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5F1FC2" w14:textId="77777777" w:rsidR="000C0FB8" w:rsidRPr="0079271F" w:rsidRDefault="00B50E51" w:rsidP="00671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9271F">
        <w:rPr>
          <w:rFonts w:ascii="Times New Roman" w:hAnsi="Times New Roman" w:cs="Times New Roman"/>
          <w:b/>
          <w:sz w:val="24"/>
          <w:szCs w:val="24"/>
        </w:rPr>
        <w:t>УДК 334.012, ББК 65.28, 65.9</w:t>
      </w:r>
    </w:p>
    <w:p w14:paraId="5B51FC5D" w14:textId="77777777" w:rsidR="00A6509A" w:rsidRDefault="00A6509A" w:rsidP="00671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34B6009" w14:textId="77777777" w:rsidR="00A6509A" w:rsidRDefault="00A6509A" w:rsidP="006710A8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Баранов А.М., Сюй Бэнь</w:t>
      </w:r>
    </w:p>
    <w:p w14:paraId="2DB03AD2" w14:textId="77777777" w:rsidR="00B50E51" w:rsidRPr="0079271F" w:rsidRDefault="00A6509A" w:rsidP="006710A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9271F">
        <w:rPr>
          <w:rFonts w:ascii="Times New Roman" w:hAnsi="Times New Roman"/>
          <w:b/>
          <w:bCs/>
          <w:sz w:val="24"/>
          <w:szCs w:val="24"/>
        </w:rPr>
        <w:t>ИНСТИТУЦИО</w:t>
      </w:r>
      <w:r w:rsidR="00BB149A">
        <w:rPr>
          <w:rFonts w:ascii="Times New Roman" w:hAnsi="Times New Roman"/>
          <w:b/>
          <w:bCs/>
          <w:sz w:val="24"/>
          <w:szCs w:val="24"/>
        </w:rPr>
        <w:t>НАЛЬНЫЕ ФАКТОРЫ РАЗВИТИЯ ШЕРИНГ-</w:t>
      </w:r>
      <w:r w:rsidRPr="0079271F">
        <w:rPr>
          <w:rFonts w:ascii="Times New Roman" w:hAnsi="Times New Roman"/>
          <w:b/>
          <w:bCs/>
          <w:sz w:val="24"/>
          <w:szCs w:val="24"/>
        </w:rPr>
        <w:t>ЭКОНОМИКИ В УСЛОВИЯХ ФОРМИРОВАНИЯ НОВОГО ИННОВАЦИОННОГО ПРОСТРАНСТВА</w:t>
      </w:r>
    </w:p>
    <w:p w14:paraId="4EDD53C8" w14:textId="0C55091D" w:rsidR="00A6509A" w:rsidRDefault="00A6509A" w:rsidP="00BA53E1">
      <w:pPr>
        <w:spacing w:before="120"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B149A">
        <w:rPr>
          <w:rFonts w:ascii="Times New Roman" w:hAnsi="Times New Roman" w:cs="Times New Roman"/>
          <w:i/>
          <w:sz w:val="24"/>
          <w:szCs w:val="24"/>
        </w:rPr>
        <w:t>Систематизированы институциональные факторы развития экономики совместного потребления, выявлены проблемы макроэкономического регулирования шеринга с позиции государственного институционального проектирования, разработана модель, учитывающая взаимное влияние информационной экономики, экономики знаний, циркулярной и шеринг экономики</w:t>
      </w:r>
      <w:r w:rsidR="00E91422">
        <w:rPr>
          <w:rFonts w:ascii="Times New Roman" w:hAnsi="Times New Roman" w:cs="Times New Roman"/>
          <w:i/>
          <w:sz w:val="24"/>
          <w:szCs w:val="24"/>
        </w:rPr>
        <w:t xml:space="preserve">, предложены </w:t>
      </w:r>
      <w:r w:rsidRPr="00BB149A">
        <w:rPr>
          <w:rFonts w:ascii="Times New Roman" w:hAnsi="Times New Roman" w:cs="Times New Roman"/>
          <w:i/>
          <w:sz w:val="24"/>
          <w:szCs w:val="24"/>
        </w:rPr>
        <w:t xml:space="preserve">меры для институционального развития социально-экономической системы. </w:t>
      </w:r>
    </w:p>
    <w:p w14:paraId="1BE3F082" w14:textId="77777777" w:rsidR="00BB149A" w:rsidRPr="00BB149A" w:rsidRDefault="00BB149A" w:rsidP="00FE7D05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B149A">
        <w:rPr>
          <w:rFonts w:ascii="Times New Roman" w:hAnsi="Times New Roman" w:cs="Times New Roman"/>
          <w:i/>
          <w:sz w:val="24"/>
          <w:szCs w:val="24"/>
        </w:rPr>
        <w:t xml:space="preserve">Ключевые слова: шеринг-экономика, </w:t>
      </w:r>
      <w:r>
        <w:rPr>
          <w:rFonts w:ascii="Times New Roman" w:hAnsi="Times New Roman" w:cs="Times New Roman"/>
          <w:i/>
          <w:sz w:val="24"/>
          <w:szCs w:val="24"/>
        </w:rPr>
        <w:t>информационные системы</w:t>
      </w:r>
      <w:r w:rsidRPr="00BB149A">
        <w:rPr>
          <w:rFonts w:ascii="Times New Roman" w:hAnsi="Times New Roman" w:cs="Times New Roman"/>
          <w:i/>
          <w:sz w:val="24"/>
          <w:szCs w:val="24"/>
        </w:rPr>
        <w:t xml:space="preserve">, экономика знаний, </w:t>
      </w:r>
      <w:r>
        <w:rPr>
          <w:rFonts w:ascii="Times New Roman" w:hAnsi="Times New Roman" w:cs="Times New Roman"/>
          <w:i/>
          <w:sz w:val="24"/>
          <w:szCs w:val="24"/>
        </w:rPr>
        <w:t>институциональные факторы, антропогенный капитал</w:t>
      </w:r>
    </w:p>
    <w:p w14:paraId="7AC591B5" w14:textId="6B702FF5" w:rsidR="0079271F" w:rsidRPr="0079271F" w:rsidRDefault="0079271F" w:rsidP="00BA53E1">
      <w:pPr>
        <w:tabs>
          <w:tab w:val="left" w:pos="851"/>
        </w:tabs>
        <w:spacing w:before="120"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>С позиции реалий новой экономики, государственные структуры должны максимально поддерживать инновационную концепцию экономики совместного потребления. При этом необходимо грамотно и синхронно развивать основные институциональные взаимосвязи шеринга с элементами других современных макроэкономических систем – информационной экономики, экономики знаний, циркулярной экономической системы. Правительство должно совершенствовать принципы управления, включая в них предпосылки для проектирования экономической системы, включающей совместное потребление, экологические аспекты устойчивого развития, инфраструктурные элементы информационной экономики и экономики знаний.</w:t>
      </w:r>
    </w:p>
    <w:p w14:paraId="0873BAC1" w14:textId="3014385D" w:rsidR="007D7B1A" w:rsidRPr="0079271F" w:rsidRDefault="007D7B1A" w:rsidP="006710A8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 xml:space="preserve">Информационная экономическая система и система экономики знаний создает необходимую инфраструктуру для экономических систем циркулярной и шеринг-экономики. </w:t>
      </w:r>
      <w:r w:rsidR="00E91422" w:rsidRPr="0079271F">
        <w:rPr>
          <w:rFonts w:ascii="Times New Roman" w:eastAsia="Times New Roman" w:hAnsi="Times New Roman" w:cs="Times New Roman"/>
          <w:sz w:val="24"/>
          <w:szCs w:val="24"/>
          <w:lang w:eastAsia="ru-RU"/>
        </w:rPr>
        <w:t>(рисунок 1)</w:t>
      </w:r>
      <w:r w:rsidRPr="0079271F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7E05D6CD" w14:textId="50CF316A" w:rsidR="007D7B1A" w:rsidRDefault="00E91422" w:rsidP="006710A8">
      <w:pPr>
        <w:spacing w:after="0" w:line="240" w:lineRule="auto"/>
        <w:ind w:left="113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mc:AlternateContent>
          <mc:Choice Requires="wpc">
            <w:drawing>
              <wp:anchor distT="0" distB="0" distL="114300" distR="114300" simplePos="0" relativeHeight="251662336" behindDoc="0" locked="0" layoutInCell="1" allowOverlap="1" wp14:anchorId="7FD6E7B2" wp14:editId="4659E149">
                <wp:simplePos x="0" y="0"/>
                <wp:positionH relativeFrom="column">
                  <wp:posOffset>-17145</wp:posOffset>
                </wp:positionH>
                <wp:positionV relativeFrom="paragraph">
                  <wp:posOffset>161925</wp:posOffset>
                </wp:positionV>
                <wp:extent cx="5368925" cy="4114800"/>
                <wp:effectExtent l="0" t="0" r="3175" b="19050"/>
                <wp:wrapTopAndBottom/>
                <wp:docPr id="39" name="Полотно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27" name="Oval 32"/>
                        <wps:cNvSpPr>
                          <a:spLocks noChangeArrowheads="1"/>
                        </wps:cNvSpPr>
                        <wps:spPr bwMode="auto">
                          <a:xfrm>
                            <a:off x="860550" y="709097"/>
                            <a:ext cx="4187037" cy="2884188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82139" tIns="41070" rIns="82139" bIns="41070" anchor="t" anchorCtr="0" upright="1">
                          <a:noAutofit/>
                        </wps:bodyPr>
                      </wps:wsp>
                      <wps:wsp>
                        <wps:cNvPr id="29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1325650" y="923959"/>
                            <a:ext cx="1495166" cy="130721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4A983C6" w14:textId="77777777" w:rsidR="007D7B1A" w:rsidRPr="006710A8" w:rsidRDefault="007D7B1A" w:rsidP="007D7B1A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  <w:t>Циркулярная экономика</w:t>
                              </w:r>
                            </w:p>
                            <w:p w14:paraId="4630FD86" w14:textId="77777777" w:rsidR="007D7B1A" w:rsidRPr="006710A8" w:rsidRDefault="007D7B1A" w:rsidP="007D7B1A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eastAsia="Calibri" w:hAnsi="Times New Roman" w:cs="Times New Roman"/>
                                  <w:sz w:val="18"/>
                                  <w:szCs w:val="18"/>
                                </w:rPr>
                                <w:t>экономическая модель, основанная на использовании ресурсов более эффективно путем переработки и повторного использования отходов и отработанных материалов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3000574" y="923956"/>
                            <a:ext cx="2312270" cy="118299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3EA1824" w14:textId="77777777" w:rsidR="007D7B1A" w:rsidRPr="006710A8" w:rsidRDefault="007D7B1A" w:rsidP="007D7B1A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  <w:t>Шеринг-экономика</w:t>
                              </w:r>
                            </w:p>
                            <w:p w14:paraId="26AD0EE5" w14:textId="77777777" w:rsidR="007D7B1A" w:rsidRPr="006710A8" w:rsidRDefault="007D7B1A" w:rsidP="007D7B1A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eastAsia="Calibri" w:hAnsi="Times New Roman" w:cs="Times New Roman"/>
                                  <w:sz w:val="18"/>
                                  <w:szCs w:val="18"/>
                                </w:rPr>
                                <w:t>экономическая модель, основанная на использовании совместных ресурсов и услуг путем обмена и совместного использования. Она связана с развитием технологий платформ для совместного использования ресурсов</w:t>
                              </w:r>
                            </w:p>
                          </w:txbxContent>
                        </wps:txbx>
                        <wps:bodyPr rot="0" vert="horz" wrap="square" lIns="32339" tIns="0" rIns="32339" bIns="0" anchor="t" anchorCtr="0" upright="1">
                          <a:noAutofit/>
                        </wps:bodyPr>
                      </wps:wsp>
                      <wps:wsp>
                        <wps:cNvPr id="31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2820814" y="1952417"/>
                            <a:ext cx="179762" cy="57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1661775" y="3714403"/>
                            <a:ext cx="2916145" cy="3994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E474767" w14:textId="77777777" w:rsidR="007D7B1A" w:rsidRPr="006710A8" w:rsidRDefault="007D7B1A" w:rsidP="007D7B1A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  <w:t>Антропогенный капитал, интеллектуальный потенциал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1851173" y="2231173"/>
                            <a:ext cx="212136" cy="22200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39"/>
                        <wps:cNvCnPr>
                          <a:cxnSpLocks noChangeShapeType="1"/>
                          <a:endCxn id="18" idx="3"/>
                        </wps:cNvCnPr>
                        <wps:spPr bwMode="auto">
                          <a:xfrm flipH="1">
                            <a:off x="4375109" y="2106951"/>
                            <a:ext cx="307920" cy="33078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59841" y="1733821"/>
                            <a:ext cx="943487" cy="20548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CFA7A1" w14:textId="77777777" w:rsidR="007D7B1A" w:rsidRPr="006710A8" w:rsidRDefault="007D7B1A" w:rsidP="007D7B1A">
                              <w:pPr>
                                <w:pBdr>
                                  <w:top w:val="single" w:sz="4" w:space="1" w:color="auto"/>
                                  <w:left w:val="single" w:sz="4" w:space="4" w:color="auto"/>
                                  <w:bottom w:val="single" w:sz="4" w:space="1" w:color="auto"/>
                                  <w:right w:val="single" w:sz="4" w:space="4" w:color="auto"/>
                                </w:pBd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  <w:t>Инфраструктура</w:t>
                              </w:r>
                            </w:p>
                            <w:p w14:paraId="2F5EC2A0" w14:textId="77777777" w:rsidR="007D7B1A" w:rsidRPr="006710A8" w:rsidRDefault="007D7B1A" w:rsidP="007D7B1A">
                              <w:pPr>
                                <w:pBdr>
                                  <w:top w:val="single" w:sz="4" w:space="1" w:color="auto"/>
                                  <w:left w:val="single" w:sz="4" w:space="4" w:color="auto"/>
                                  <w:bottom w:val="single" w:sz="4" w:space="1" w:color="auto"/>
                                  <w:right w:val="single" w:sz="4" w:space="4" w:color="auto"/>
                                </w:pBd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  <w:t>информационной</w:t>
                              </w:r>
                            </w:p>
                            <w:p w14:paraId="615D46C5" w14:textId="77777777" w:rsidR="007D7B1A" w:rsidRPr="006710A8" w:rsidRDefault="007D7B1A" w:rsidP="007D7B1A">
                              <w:pPr>
                                <w:pBdr>
                                  <w:top w:val="single" w:sz="4" w:space="1" w:color="auto"/>
                                  <w:left w:val="single" w:sz="4" w:space="4" w:color="auto"/>
                                  <w:bottom w:val="single" w:sz="4" w:space="1" w:color="auto"/>
                                  <w:right w:val="single" w:sz="4" w:space="4" w:color="auto"/>
                                </w:pBd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  <w:t>экономики</w:t>
                              </w:r>
                            </w:p>
                            <w:p w14:paraId="5270DAD1" w14:textId="77777777" w:rsidR="007D7B1A" w:rsidRPr="006710A8" w:rsidRDefault="007D7B1A" w:rsidP="007D7B1A">
                              <w:pPr>
                                <w:pBdr>
                                  <w:top w:val="single" w:sz="4" w:space="1" w:color="auto"/>
                                  <w:left w:val="single" w:sz="4" w:space="4" w:color="auto"/>
                                  <w:bottom w:val="single" w:sz="4" w:space="1" w:color="auto"/>
                                  <w:right w:val="single" w:sz="4" w:space="4" w:color="auto"/>
                                </w:pBd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  <w:t>/экономики знаний</w:t>
                              </w:r>
                            </w:p>
                            <w:p w14:paraId="4E87694E" w14:textId="77777777" w:rsidR="007D7B1A" w:rsidRPr="006710A8" w:rsidRDefault="007D7B1A" w:rsidP="007D7B1A">
                              <w:pPr>
                                <w:pBdr>
                                  <w:top w:val="single" w:sz="4" w:space="1" w:color="auto"/>
                                  <w:left w:val="single" w:sz="4" w:space="4" w:color="auto"/>
                                  <w:bottom w:val="single" w:sz="4" w:space="1" w:color="auto"/>
                                  <w:right w:val="single" w:sz="4" w:space="4" w:color="auto"/>
                                </w:pBd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eastAsia="Calibri" w:hAnsi="Times New Roman" w:cs="Times New Roman"/>
                                  <w:sz w:val="18"/>
                                  <w:szCs w:val="18"/>
                                </w:rPr>
                                <w:t>информационные технологии, информационные услуги, инновационные механизмы, научно-образовательный комплекс.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" name="Line 41"/>
                        <wps:cNvCnPr>
                          <a:cxnSpLocks noChangeShapeType="1"/>
                        </wps:cNvCnPr>
                        <wps:spPr bwMode="auto">
                          <a:xfrm flipV="1">
                            <a:off x="1139608" y="1859968"/>
                            <a:ext cx="186041" cy="9244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42"/>
                        <wps:cNvCnPr>
                          <a:cxnSpLocks noChangeShapeType="1"/>
                          <a:endCxn id="32" idx="1"/>
                        </wps:cNvCnPr>
                        <wps:spPr bwMode="auto">
                          <a:xfrm>
                            <a:off x="974660" y="3028590"/>
                            <a:ext cx="687114" cy="8855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983330" y="2324497"/>
                            <a:ext cx="1860968" cy="22370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1503897" y="32354"/>
                            <a:ext cx="3074023" cy="7847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EE92EE" w14:textId="77777777" w:rsidR="007D7B1A" w:rsidRPr="006710A8" w:rsidRDefault="007D7B1A" w:rsidP="007D7B1A">
                              <w:pPr>
                                <w:spacing w:line="256" w:lineRule="auto"/>
                                <w:jc w:val="center"/>
                                <w:rPr>
                                  <w:rFonts w:ascii="Times New Roman" w:eastAsia="Calibri" w:hAnsi="Times New Roman" w:cs="Times New Roman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eastAsia="Calibri" w:hAnsi="Times New Roman" w:cs="Times New Roman"/>
                                  <w:b/>
                                  <w:bCs/>
                                  <w:sz w:val="18"/>
                                  <w:szCs w:val="18"/>
                                </w:rPr>
                                <w:t>Информационная экономика</w:t>
                              </w:r>
                            </w:p>
                            <w:p w14:paraId="14876FA8" w14:textId="77777777" w:rsidR="007D7B1A" w:rsidRPr="006710A8" w:rsidRDefault="007D7B1A" w:rsidP="007D7B1A">
                              <w:pPr>
                                <w:spacing w:line="256" w:lineRule="auto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eastAsia="Calibri" w:hAnsi="Times New Roman" w:cs="Times New Roman"/>
                                  <w:sz w:val="18"/>
                                  <w:szCs w:val="18"/>
                                </w:rPr>
                                <w:t>экономическая модель, основанная на использовании информации и технологий для создания новых продуктов и услуг, улучшения производительности и оптимизации бизнес-процессов.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1615944" y="2734238"/>
                            <a:ext cx="2961975" cy="8590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645F30E" w14:textId="77777777" w:rsidR="007D7B1A" w:rsidRPr="006710A8" w:rsidRDefault="007D7B1A" w:rsidP="007D7B1A">
                              <w:pPr>
                                <w:spacing w:line="254" w:lineRule="auto"/>
                                <w:jc w:val="center"/>
                                <w:rPr>
                                  <w:rFonts w:ascii="Times New Roman" w:eastAsia="Calibri" w:hAnsi="Times New Roman" w:cs="Times New Roman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eastAsia="Calibri" w:hAnsi="Times New Roman" w:cs="Times New Roman"/>
                                  <w:b/>
                                  <w:bCs/>
                                  <w:sz w:val="18"/>
                                  <w:szCs w:val="18"/>
                                </w:rPr>
                                <w:t>Экономика знаний</w:t>
                              </w:r>
                            </w:p>
                            <w:p w14:paraId="448A082C" w14:textId="77777777" w:rsidR="007D7B1A" w:rsidRPr="006710A8" w:rsidRDefault="007D7B1A" w:rsidP="007D7B1A">
                              <w:pPr>
                                <w:spacing w:line="254" w:lineRule="auto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>экономическая модель, основанная на использовании знаний и интеллектуальных ресурсов для создания новых продуктов и услуг</w:t>
                              </w:r>
                              <w:r w:rsidRPr="006710A8">
                                <w:rPr>
                                  <w:sz w:val="18"/>
                                  <w:szCs w:val="18"/>
                                </w:rPr>
                                <w:t xml:space="preserve">, </w:t>
                              </w:r>
                              <w:r w:rsidRPr="006710A8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>повышения качества жизни и улучшения производительности</w:t>
                              </w:r>
                            </w:p>
                            <w:p w14:paraId="7E6860A3" w14:textId="77777777" w:rsidR="007D7B1A" w:rsidRPr="006710A8" w:rsidRDefault="007D7B1A" w:rsidP="007D7B1A">
                              <w:pPr>
                                <w:spacing w:line="254" w:lineRule="auto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Calibri" w:eastAsia="Calibri" w:hAnsi="Calibri"/>
                                  <w:sz w:val="18"/>
                                  <w:szCs w:val="18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Line 39"/>
                        <wps:cNvCnPr>
                          <a:cxnSpLocks noChangeShapeType="1"/>
                        </wps:cNvCnPr>
                        <wps:spPr bwMode="auto">
                          <a:xfrm flipH="1">
                            <a:off x="4577921" y="2548199"/>
                            <a:ext cx="390928" cy="117216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2063308" y="2326729"/>
                            <a:ext cx="2311801" cy="2220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6887EAA" w14:textId="77777777" w:rsidR="007D7B1A" w:rsidRPr="006710A8" w:rsidRDefault="007D7B1A" w:rsidP="007D7B1A">
                              <w:pPr>
                                <w:spacing w:line="256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r w:rsidRPr="006710A8">
                                <w:rPr>
                                  <w:rFonts w:ascii="Times New Roman" w:eastAsia="Calibri" w:hAnsi="Times New Roman" w:cs="Times New Roman"/>
                                  <w:b/>
                                  <w:bCs/>
                                  <w:sz w:val="18"/>
                                  <w:szCs w:val="18"/>
                                </w:rPr>
                                <w:t>Совместное использование ресурсов</w:t>
                              </w:r>
                            </w:p>
                          </w:txbxContent>
                        </wps:txbx>
                        <wps:bodyPr rot="0" vert="horz" wrap="square" lIns="32339" tIns="0" rIns="32339" bIns="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Полотно 39" o:spid="_x0000_s1026" editas="canvas" style="position:absolute;left:0;text-align:left;margin-left:-1.35pt;margin-top:12.75pt;width:422.75pt;height:324pt;z-index:251662336" coordsize="53689,411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3689;height:41148;visibility:visible;mso-wrap-style:square">
                  <v:fill o:detectmouseclick="t"/>
                  <v:path o:connecttype="none"/>
                </v:shape>
                <v:oval id="Oval 32" o:spid="_x0000_s1028" style="position:absolute;left:8605;top:7090;width:41870;height:288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G5zMQA&#10;AADbAAAADwAAAGRycy9kb3ducmV2LnhtbESPQWvCQBCF70L/wzKF3nSjiJXoKlIoaOvFKOJxyI7Z&#10;aHY2ZNck/ffdQsHj48373rzlureVaKnxpWMF41ECgjh3uuRCwen4OZyD8AFZY+WYFPyQh/XqZbDE&#10;VLuOD9RmoRARwj5FBSaEOpXS54Ys+pGriaN3dY3FEGVTSN1gF+G2kpMkmUmLJccGgzV9GMrv2cPG&#10;N/YzM92Zy/z0hfvDtz53t6ztlHp77TcLEIH68Dz+T2+1gsk7/G2JAJ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huczEAAAA2wAAAA8AAAAAAAAAAAAAAAAAmAIAAGRycy9k&#10;b3ducmV2LnhtbFBLBQYAAAAABAAEAPUAAACJAwAAAAA=&#10;">
                  <v:textbox inset="2.28164mm,1.1408mm,2.28164mm,1.1408mm"/>
                </v:oval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4" o:spid="_x0000_s1029" type="#_x0000_t202" style="position:absolute;left:13256;top:9239;width:14952;height:130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aD1cMA&#10;AADbAAAADwAAAGRycy9kb3ducmV2LnhtbESPzWrDMBCE74W8g9hAbo1cH0LjRglxIOCSS52Unhdr&#10;/dNaKyOptvP2VaHQ4zAz3zC7w2x6MZLznWUFT+sEBHFldceNgvfb+fEZhA/IGnvLpOBOHg77xcMO&#10;M20nLmm8hkZECPsMFbQhDJmUvmrJoF/bgTh6tXUGQ5SukdrhFOGml2mSbKTBjuNCiwOdWqq+rt9G&#10;wW3MfVF+hq1+rXOZXuq39MMdlVot5+MLiEBz+A//tQutIN3C75f4A+T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yaD1cMAAADbAAAADwAAAAAAAAAAAAAAAACYAgAAZHJzL2Rv&#10;d25yZXYueG1sUEsFBgAAAAAEAAQA9QAAAIgDAAAAAA==&#10;">
                  <v:textbox inset="0,0,0,0">
                    <w:txbxContent>
                      <w:p w14:paraId="14A983C6" w14:textId="77777777" w:rsidR="007D7B1A" w:rsidRPr="006710A8" w:rsidRDefault="007D7B1A" w:rsidP="007D7B1A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Циркулярная экономика</w:t>
                        </w:r>
                      </w:p>
                      <w:p w14:paraId="4630FD86" w14:textId="77777777" w:rsidR="007D7B1A" w:rsidRPr="006710A8" w:rsidRDefault="007D7B1A" w:rsidP="007D7B1A">
                        <w:pPr>
                          <w:jc w:val="center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eastAsia="Calibri" w:hAnsi="Times New Roman" w:cs="Times New Roman"/>
                            <w:sz w:val="18"/>
                            <w:szCs w:val="18"/>
                          </w:rPr>
                          <w:t>экономическая модель, основанная на использовании ресурсов более эффективно путем переработки и повторного использования отходов и отработанных материалов</w:t>
                        </w:r>
                      </w:p>
                    </w:txbxContent>
                  </v:textbox>
                </v:shape>
                <v:shape id="Text Box 35" o:spid="_x0000_s1030" type="#_x0000_t202" style="position:absolute;left:30005;top:9239;width:23123;height:11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iJGMEA&#10;AADbAAAADwAAAGRycy9kb3ducmV2LnhtbERPz2vCMBS+D/Y/hDfwNtPpGK4zihaFiZet0/tb82zL&#10;kpeSRFv/e3MQdvz4fs+XgzXiQj60jhW8jDMQxJXTLdcKDj/b5xmIEJE1Gsek4EoBlovHhznm2vX8&#10;TZcy1iKFcMhRQRNjl0sZqoYshrHriBN3ct5iTNDXUnvsU7g1cpJlb9Jiy6mhwY6Khqq/8mwV7IvT&#10;0c/8e99vXte/u/LLtMXVKDV6GlYfICIN8V98d39qBdO0Pn1JP0Aub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44iRjBAAAA2wAAAA8AAAAAAAAAAAAAAAAAmAIAAGRycy9kb3du&#10;cmV2LnhtbFBLBQYAAAAABAAEAPUAAACGAwAAAAA=&#10;">
                  <v:textbox inset=".89831mm,0,.89831mm,0">
                    <w:txbxContent>
                      <w:p w14:paraId="63EA1824" w14:textId="77777777" w:rsidR="007D7B1A" w:rsidRPr="006710A8" w:rsidRDefault="007D7B1A" w:rsidP="007D7B1A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Шеринг-экономика</w:t>
                        </w:r>
                      </w:p>
                      <w:p w14:paraId="26AD0EE5" w14:textId="77777777" w:rsidR="007D7B1A" w:rsidRPr="006710A8" w:rsidRDefault="007D7B1A" w:rsidP="007D7B1A">
                        <w:pPr>
                          <w:jc w:val="center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eastAsia="Calibri" w:hAnsi="Times New Roman" w:cs="Times New Roman"/>
                            <w:sz w:val="18"/>
                            <w:szCs w:val="18"/>
                          </w:rPr>
                          <w:t>экономическая модель, основанная на использовании совместных ресурсов и услуг путем обмена и совместного использования. Она связана с развитием технологий платформ для совместного использования ресурсов</w:t>
                        </w:r>
                      </w:p>
                    </w:txbxContent>
                  </v:textbox>
                </v:shape>
                <v:line id="Line 36" o:spid="_x0000_s1031" style="position:absolute;visibility:visible;mso-wrap-style:square" from="28208,19524" to="30005,195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QlYYcMAAADbAAAADwAAAGRycy9kb3ducmV2LnhtbESPQWvCQBSE70L/w/IK3nSjBZHoKlJo&#10;yaWItvT8zD6TaPZtzG6z0V/vCgWPw8x8wyzXvalFR62rLCuYjBMQxLnVFRcKfr4/RnMQziNrrC2T&#10;gis5WK9eBktMtQ28o27vCxEh7FJUUHrfpFK6vCSDbmwb4ugdbWvQR9kWUrcYItzUcpokM2mw4rhQ&#10;YkPvJeXn/Z9RkITbpzzJrOq22dclNIfwO70EpYav/WYBwlPvn+H/dqYVvE3g8SX+ALm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kJWGHDAAAA2wAAAA8AAAAAAAAAAAAA&#10;AAAAoQIAAGRycy9kb3ducmV2LnhtbFBLBQYAAAAABAAEAPkAAACRAwAAAAA=&#10;">
                  <v:stroke startarrow="block" endarrow="block"/>
                </v:line>
                <v:shape id="Text Box 37" o:spid="_x0000_s1032" type="#_x0000_t202" style="position:absolute;left:16617;top:37144;width:29162;height:39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uHecQA&#10;AADbAAAADwAAAGRycy9kb3ducmV2LnhtbESPzWrDMBCE74W8g9hAbo0cB0rjRjFOoJDQS+OEnhdr&#10;/dNaKyOpjvP2VaHQ4zAz3zDbfDK9GMn5zrKC1TIBQVxZ3XGj4Hp5fXwG4QOyxt4yKbiTh3w3e9hi&#10;pu2NzzSWoRERwj5DBW0IQyalr1oy6Jd2II5ebZ3BEKVrpHZ4i3DTyzRJnqTBjuNCiwMdWqq+ym+j&#10;4DLu/fH8GTb6VO9l+la/px+uUGoxn4oXEIGm8B/+ax+1gnUKv1/iD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bh3nEAAAA2wAAAA8AAAAAAAAAAAAAAAAAmAIAAGRycy9k&#10;b3ducmV2LnhtbFBLBQYAAAAABAAEAPUAAACJAwAAAAA=&#10;">
                  <v:textbox inset="0,0,0,0">
                    <w:txbxContent>
                      <w:p w14:paraId="0E474767" w14:textId="77777777" w:rsidR="007D7B1A" w:rsidRPr="006710A8" w:rsidRDefault="007D7B1A" w:rsidP="007D7B1A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Антропогенный капитал, интеллектуальный потенциал</w:t>
                        </w:r>
                      </w:p>
                    </w:txbxContent>
                  </v:textbox>
                </v:shape>
                <v:line id="Line 38" o:spid="_x0000_s1033" style="position:absolute;visibility:visible;mso-wrap-style:square" from="18511,22311" to="20633,245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pdjjcMAAADbAAAADwAAAGRycy9kb3ducmV2LnhtbESPQWvCQBSE7wX/w/IEb3WjQinRVURQ&#10;chGpLT0/s88kmn0bs2s27a93hUKPw8x8wyxWvalFR62rLCuYjBMQxLnVFRcKvj63r+8gnEfWWFsm&#10;BT/kYLUcvCww1TbwB3VHX4gIYZeigtL7JpXS5SUZdGPbEEfvbFuDPsq2kLrFEOGmltMkeZMGK44L&#10;JTa0KSm/Hu9GQRJ+d/Iis6o7ZPtbaE7he3oLSo2G/XoOwlPv/8N/7UwrmM3g+SX+ALl8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aXY43DAAAA2wAAAA8AAAAAAAAAAAAA&#10;AAAAoQIAAGRycy9kb3ducmV2LnhtbFBLBQYAAAAABAAEAPkAAACRAwAAAAA=&#10;">
                  <v:stroke startarrow="block" endarrow="block"/>
                </v:line>
                <v:line id="Line 39" o:spid="_x0000_s1034" style="position:absolute;flip:x;visibility:visible;mso-wrap-style:square" from="43751,21069" to="46830,243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y2jzcQAAADbAAAADwAAAGRycy9kb3ducmV2LnhtbESPT2vCQBTE7wW/w/IEL0U3apEQXUWr&#10;gUIvxj/3R/aZBLNvl+xW02/fLRR6HGbmN8xq05tWPKjzjWUF00kCgri0uuFKweWcj1MQPiBrbC2T&#10;gm/ysFkPXlaYafvkgh6nUIkIYZ+hgjoEl0npy5oM+ol1xNG72c5giLKrpO7wGeGmlbMkWUiDDceF&#10;Gh2911TeT19Gwev8sHcuTfO82Nvm6K6HYvd5UWo07LdLEIH68B/+a39oBfM3+P0Sf4Bc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bLaPNxAAAANsAAAAPAAAAAAAAAAAA&#10;AAAAAKECAABkcnMvZG93bnJldi54bWxQSwUGAAAAAAQABAD5AAAAkgMAAAAA&#10;">
                  <v:stroke startarrow="block" endarrow="block"/>
                </v:line>
                <v:shape id="Text Box 40" o:spid="_x0000_s1035" type="#_x0000_t202" style="position:absolute;left:598;top:17338;width:9435;height:205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ArpsUA&#10;AADbAAAADwAAAGRycy9kb3ducmV2LnhtbESPT2vCQBTE7wW/w/KEXopumlKR6CrWtNBDe9CK50f2&#10;mQSzb8Pumj/fvlsoeBxm5jfMejuYRnTkfG1ZwfM8AUFcWF1zqeD08zFbgvABWWNjmRSM5GG7mTys&#10;MdO25wN1x1CKCGGfoYIqhDaT0hcVGfRz2xJH72KdwRClK6V22Ee4aWSaJAtpsOa4UGFL+4qK6/Fm&#10;FCxyd+sPvH/KT+9f+N2W6fltPCv1OB12KxCBhnAP/7c/tYKXV/j7En+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4CumxQAAANsAAAAPAAAAAAAAAAAAAAAAAJgCAABkcnMv&#10;ZG93bnJldi54bWxQSwUGAAAAAAQABAD1AAAAigMAAAAA&#10;" stroked="f">
                  <v:textbox inset="0,0,0,0">
                    <w:txbxContent>
                      <w:p w14:paraId="6ECFA7A1" w14:textId="77777777" w:rsidR="007D7B1A" w:rsidRPr="006710A8" w:rsidRDefault="007D7B1A" w:rsidP="007D7B1A">
                        <w:pPr>
                          <w:pBdr>
                            <w:top w:val="single" w:sz="4" w:space="1" w:color="auto"/>
                            <w:left w:val="single" w:sz="4" w:space="4" w:color="auto"/>
                            <w:bottom w:val="single" w:sz="4" w:space="1" w:color="auto"/>
                            <w:right w:val="single" w:sz="4" w:space="4" w:color="auto"/>
                          </w:pBd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Инфраструктура</w:t>
                        </w:r>
                      </w:p>
                      <w:p w14:paraId="2F5EC2A0" w14:textId="77777777" w:rsidR="007D7B1A" w:rsidRPr="006710A8" w:rsidRDefault="007D7B1A" w:rsidP="007D7B1A">
                        <w:pPr>
                          <w:pBdr>
                            <w:top w:val="single" w:sz="4" w:space="1" w:color="auto"/>
                            <w:left w:val="single" w:sz="4" w:space="4" w:color="auto"/>
                            <w:bottom w:val="single" w:sz="4" w:space="1" w:color="auto"/>
                            <w:right w:val="single" w:sz="4" w:space="4" w:color="auto"/>
                          </w:pBd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информационной</w:t>
                        </w:r>
                      </w:p>
                      <w:p w14:paraId="615D46C5" w14:textId="77777777" w:rsidR="007D7B1A" w:rsidRPr="006710A8" w:rsidRDefault="007D7B1A" w:rsidP="007D7B1A">
                        <w:pPr>
                          <w:pBdr>
                            <w:top w:val="single" w:sz="4" w:space="1" w:color="auto"/>
                            <w:left w:val="single" w:sz="4" w:space="4" w:color="auto"/>
                            <w:bottom w:val="single" w:sz="4" w:space="1" w:color="auto"/>
                            <w:right w:val="single" w:sz="4" w:space="4" w:color="auto"/>
                          </w:pBd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экономики</w:t>
                        </w:r>
                      </w:p>
                      <w:p w14:paraId="5270DAD1" w14:textId="77777777" w:rsidR="007D7B1A" w:rsidRPr="006710A8" w:rsidRDefault="007D7B1A" w:rsidP="007D7B1A">
                        <w:pPr>
                          <w:pBdr>
                            <w:top w:val="single" w:sz="4" w:space="1" w:color="auto"/>
                            <w:left w:val="single" w:sz="4" w:space="4" w:color="auto"/>
                            <w:bottom w:val="single" w:sz="4" w:space="1" w:color="auto"/>
                            <w:right w:val="single" w:sz="4" w:space="4" w:color="auto"/>
                          </w:pBd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/экономики знаний</w:t>
                        </w:r>
                      </w:p>
                      <w:p w14:paraId="4E87694E" w14:textId="77777777" w:rsidR="007D7B1A" w:rsidRPr="006710A8" w:rsidRDefault="007D7B1A" w:rsidP="007D7B1A">
                        <w:pPr>
                          <w:pBdr>
                            <w:top w:val="single" w:sz="4" w:space="1" w:color="auto"/>
                            <w:left w:val="single" w:sz="4" w:space="4" w:color="auto"/>
                            <w:bottom w:val="single" w:sz="4" w:space="1" w:color="auto"/>
                            <w:right w:val="single" w:sz="4" w:space="4" w:color="auto"/>
                          </w:pBdr>
                          <w:jc w:val="center"/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eastAsia="Calibri" w:hAnsi="Times New Roman" w:cs="Times New Roman"/>
                            <w:sz w:val="18"/>
                            <w:szCs w:val="18"/>
                          </w:rPr>
                          <w:t>информационные технологии, информационные услуги, инновационные механизмы, научно-образовательный комплекс.</w:t>
                        </w:r>
                      </w:p>
                    </w:txbxContent>
                  </v:textbox>
                </v:shape>
                <v:line id="Line 41" o:spid="_x0000_s1036" style="position:absolute;flip:y;visibility:visible;mso-wrap-style:square" from="11396,18599" to="13256,195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A/p/cQAAADbAAAADwAAAGRycy9kb3ducmV2LnhtbESPT2vCQBDF74V+h2UKXkLdaEDa1FXq&#10;PyiIB9Meehyy0yQ0Oxuyo8Zv7xaEHh9v3u/Nmy8H16oz9aHxbGAyTkERl942XBn4+tw9v4AKgmyx&#10;9UwGrhRguXh8mGNu/YWPdC6kUhHCIUcDtUiXax3KmhyGse+Io/fje4cSZV9p2+Mlwl2rp2k60w4b&#10;jg01drSuqfwtTi6+sTvwJsuSldNJ8krbb9mnWowZPQ3vb6CEBvk/vqc/rIFsBn9bIgD04g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UD+n9xAAAANsAAAAPAAAAAAAAAAAA&#10;AAAAAKECAABkcnMvZG93bnJldi54bWxQSwUGAAAAAAQABAD5AAAAkgMAAAAA&#10;">
                  <v:stroke endarrow="block"/>
                </v:line>
                <v:line id="Line 42" o:spid="_x0000_s1037" style="position:absolute;visibility:visible;mso-wrap-style:square" from="9746,30285" to="16617,39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uXMKMQAAADbAAAADwAAAGRycy9kb3ducmV2LnhtbESPQWsCMRSE74X+h/AK3mrWFrq6NYq4&#10;FDxYQS09v26em8XNy7JJ1/jvm4LgcZiZb5j5MtpWDNT7xrGCyTgDQVw53XCt4Ov48TwF4QOyxtYx&#10;KbiSh+Xi8WGOhXYX3tNwCLVIEPYFKjAhdIWUvjJk0Y9dR5y8k+sthiT7WuoeLwluW/mSZW/SYsNp&#10;wWBHa0PV+fBrFeSm3MtcltvjrhyaySx+xu+fmVKjp7h6BxEohnv41t5oBa85/H9JP0Au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25cwoxAAAANsAAAAPAAAAAAAAAAAA&#10;AAAAAKECAABkcnMvZG93bnJldi54bWxQSwUGAAAAAAQABAD5AAAAkgMAAAAA&#10;">
                  <v:stroke endarrow="block"/>
                </v:line>
                <v:line id="Line 43" o:spid="_x0000_s1038" style="position:absolute;flip:y;visibility:visible;mso-wrap-style:square" from="9833,23244" to="28442,254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tzYFMQAAADbAAAADwAAAGRycy9kb3ducmV2LnhtbESPwUrDQBCG74LvsIzgJbSbGhCbdlus&#10;WhDEg7WHHofsNAlmZ0N2bNO37xwEj8M//zffLNdj6MyJhtRGdjCb5mCIq+hbrh3sv7eTJzBJkD12&#10;kcnBhRKsV7c3Syx9PPMXnXZSG4VwKtFBI9KX1qaqoYBpGntizY5xCCg6DrX1A54VHjr7kOePNmDL&#10;eqHBnl4aqn52v0E1tp/8WhTZJtgsm9PbQT5yK87d343PCzBCo/wv/7XfvYNCZfUXBYBdX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3NgUxAAAANsAAAAPAAAAAAAAAAAA&#10;AAAAAKECAABkcnMvZG93bnJldi54bWxQSwUGAAAAAAQABAD5AAAAkgMAAAAA&#10;">
                  <v:stroke endarrow="block"/>
                </v:line>
                <v:shape id="Text Box 34" o:spid="_x0000_s1039" type="#_x0000_t202" style="position:absolute;left:15038;top:323;width:30741;height:78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vm9sEA&#10;AADbAAAADwAAAGRycy9kb3ducmV2LnhtbERPS2vCQBC+F/wPywje6sYgpaauIQoFpZcapechO3m0&#10;2dmwu43x33cLhd7m43vONp9ML0ZyvrOsYLVMQBBXVnfcKLheXh+fQfiArLG3TAru5CHfzR62mGl7&#10;4zONZWhEDGGfoYI2hCGT0lctGfRLOxBHrrbOYIjQNVI7vMVw08s0SZ6kwY5jQ4sDHVqqvspvo+Ay&#10;7v3x/Bk2+lTvZfpWv6cfrlBqMZ+KFxCBpvAv/nMfdZy/ht9f4gFy9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L5vbBAAAA2wAAAA8AAAAAAAAAAAAAAAAAmAIAAGRycy9kb3du&#10;cmV2LnhtbFBLBQYAAAAABAAEAPUAAACGAwAAAAA=&#10;">
                  <v:textbox inset="0,0,0,0">
                    <w:txbxContent>
                      <w:p w14:paraId="0DEE92EE" w14:textId="77777777" w:rsidR="007D7B1A" w:rsidRPr="006710A8" w:rsidRDefault="007D7B1A" w:rsidP="007D7B1A">
                        <w:pPr>
                          <w:spacing w:line="256" w:lineRule="auto"/>
                          <w:jc w:val="center"/>
                          <w:rPr>
                            <w:rFonts w:ascii="Times New Roman" w:eastAsia="Calibri" w:hAnsi="Times New Roman" w:cs="Times New Roman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eastAsia="Calibri" w:hAnsi="Times New Roman" w:cs="Times New Roman"/>
                            <w:b/>
                            <w:bCs/>
                            <w:sz w:val="18"/>
                            <w:szCs w:val="18"/>
                          </w:rPr>
                          <w:t>Информационная экономика</w:t>
                        </w:r>
                      </w:p>
                      <w:p w14:paraId="14876FA8" w14:textId="77777777" w:rsidR="007D7B1A" w:rsidRPr="006710A8" w:rsidRDefault="007D7B1A" w:rsidP="007D7B1A">
                        <w:pPr>
                          <w:spacing w:line="256" w:lineRule="auto"/>
                          <w:jc w:val="center"/>
                          <w:rPr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eastAsia="Calibri" w:hAnsi="Times New Roman" w:cs="Times New Roman"/>
                            <w:sz w:val="18"/>
                            <w:szCs w:val="18"/>
                          </w:rPr>
                          <w:t>экономическая модель, основанная на использовании информации и технологий для создания новых продуктов и услуг, улучшения производительности и оптимизации бизнес-процессов.</w:t>
                        </w:r>
                      </w:p>
                    </w:txbxContent>
                  </v:textbox>
                </v:shape>
                <v:shape id="Text Box 34" o:spid="_x0000_s1040" type="#_x0000_t202" style="position:absolute;left:16159;top:27342;width:29620;height:85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XdGr8A&#10;AADbAAAADwAAAGRycy9kb3ducmV2LnhtbERPS4vCMBC+C/sfwizsTVN7EK1G0YUFZS++8Dw004c2&#10;k5LE2v33G0HwNh/fcxar3jSiI+drywrGowQEcW51zaWC8+lnOAXhA7LGxjIp+CMPq+XHYIGZtg8+&#10;UHcMpYgh7DNUUIXQZlL6vCKDfmRb4sgV1hkMEbpSaoePGG4amSbJRBqsOTZU2NJ3RfnteDcKTt3G&#10;bw/XMNO7YiPT32KfXtxaqa/Pfj0HEagPb/HLvdVx/gSev8QD5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81d0avwAAANsAAAAPAAAAAAAAAAAAAAAAAJgCAABkcnMvZG93bnJl&#10;di54bWxQSwUGAAAAAAQABAD1AAAAhAMAAAAA&#10;">
                  <v:textbox inset="0,0,0,0">
                    <w:txbxContent>
                      <w:p w14:paraId="0645F30E" w14:textId="77777777" w:rsidR="007D7B1A" w:rsidRPr="006710A8" w:rsidRDefault="007D7B1A" w:rsidP="007D7B1A">
                        <w:pPr>
                          <w:spacing w:line="254" w:lineRule="auto"/>
                          <w:jc w:val="center"/>
                          <w:rPr>
                            <w:rFonts w:ascii="Times New Roman" w:eastAsia="Calibri" w:hAnsi="Times New Roman" w:cs="Times New Roman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eastAsia="Calibri" w:hAnsi="Times New Roman" w:cs="Times New Roman"/>
                            <w:b/>
                            <w:bCs/>
                            <w:sz w:val="18"/>
                            <w:szCs w:val="18"/>
                          </w:rPr>
                          <w:t>Экономика знаний</w:t>
                        </w:r>
                      </w:p>
                      <w:p w14:paraId="448A082C" w14:textId="77777777" w:rsidR="007D7B1A" w:rsidRPr="006710A8" w:rsidRDefault="007D7B1A" w:rsidP="007D7B1A">
                        <w:pPr>
                          <w:spacing w:line="254" w:lineRule="auto"/>
                          <w:jc w:val="center"/>
                          <w:rPr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>экономическая модель, основанная на использовании знаний и интеллектуальных ресурсов для создания новых продуктов и услуг</w:t>
                        </w:r>
                        <w:r w:rsidRPr="006710A8">
                          <w:rPr>
                            <w:sz w:val="18"/>
                            <w:szCs w:val="18"/>
                          </w:rPr>
                          <w:t xml:space="preserve">, </w:t>
                        </w:r>
                        <w:r w:rsidRPr="006710A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>повышения качества жизни и улучшения производительности</w:t>
                        </w:r>
                      </w:p>
                      <w:p w14:paraId="7E6860A3" w14:textId="77777777" w:rsidR="007D7B1A" w:rsidRPr="006710A8" w:rsidRDefault="007D7B1A" w:rsidP="007D7B1A">
                        <w:pPr>
                          <w:spacing w:line="254" w:lineRule="auto"/>
                          <w:jc w:val="center"/>
                          <w:rPr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Calibri" w:eastAsia="Calibri" w:hAnsi="Calibri"/>
                            <w:sz w:val="18"/>
                            <w:szCs w:val="18"/>
                          </w:rPr>
                          <w:t> </w:t>
                        </w:r>
                      </w:p>
                    </w:txbxContent>
                  </v:textbox>
                </v:shape>
                <v:line id="Line 39" o:spid="_x0000_s1041" style="position:absolute;flip:x;visibility:visible;mso-wrap-style:square" from="45779,25481" to="49688,37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Eph2sIAAADbAAAADwAAAGRycy9kb3ducmV2LnhtbERPTWvCQBC9C/6HZYReSt3UQhtSN0Gr&#10;AcFLY+19yE6T0Ozskl01/fddQfA2j/c5y2I0vTjT4DvLCp7nCQji2uqOGwXHr/IpBeEDssbeMin4&#10;Iw9FPp0sMdP2whWdD6ERMYR9hgraEFwmpa9bMujn1hFH7scOBkOEQyP1gJcYbnq5SJJXabDj2NCi&#10;o4+W6t/DySh4fNlunEvTsqw2tvt039tqvT8q9TAbV+8gAo3hLr65dzrOf4PrL/EAmf8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Eph2sIAAADbAAAADwAAAAAAAAAAAAAA&#10;AAChAgAAZHJzL2Rvd25yZXYueG1sUEsFBgAAAAAEAAQA+QAAAJADAAAAAA==&#10;">
                  <v:stroke startarrow="block" endarrow="block"/>
                </v:line>
                <v:shape id="Text Box 35" o:spid="_x0000_s1042" type="#_x0000_t202" style="position:absolute;left:20633;top:23267;width:23118;height:22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/vZfsQA&#10;AADbAAAADwAAAGRycy9kb3ducmV2LnhtbESPQU/DMAyF70j7D5GRuLEUhNDWLZtYBRKIC+vg7jVe&#10;W5E4VRLW7t/jAxI3W+/5vc/r7eSdOlNMfWADd/MCFHETbM+tgc/Dy+0CVMrIFl1gMnChBNvN7GqN&#10;pQ0j7+lc51ZJCKcSDXQ5D6XWqenIY5qHgVi0U4ges6yx1TbiKOHe6fuieNQee5aGDgeqOmq+6x9v&#10;4L06fcVFXI7j88Pu+FZ/uL66OGNurqenFahMU/43/12/WsEXWPlFBtC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72X7EAAAA2wAAAA8AAAAAAAAAAAAAAAAAmAIAAGRycy9k&#10;b3ducmV2LnhtbFBLBQYAAAAABAAEAPUAAACJAwAAAAA=&#10;">
                  <v:textbox inset=".89831mm,0,.89831mm,0">
                    <w:txbxContent>
                      <w:p w14:paraId="76887EAA" w14:textId="77777777" w:rsidR="007D7B1A" w:rsidRPr="006710A8" w:rsidRDefault="007D7B1A" w:rsidP="007D7B1A">
                        <w:pPr>
                          <w:spacing w:line="256" w:lineRule="auto"/>
                          <w:jc w:val="center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r w:rsidRPr="006710A8">
                          <w:rPr>
                            <w:rFonts w:ascii="Times New Roman" w:eastAsia="Calibri" w:hAnsi="Times New Roman" w:cs="Times New Roman"/>
                            <w:b/>
                            <w:bCs/>
                            <w:sz w:val="18"/>
                            <w:szCs w:val="18"/>
                          </w:rPr>
                          <w:t>Совместное использование ресурсов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7D7B1A" w:rsidRPr="0079271F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A061441" w14:textId="58728C02" w:rsidR="00E91422" w:rsidRPr="00C624CD" w:rsidRDefault="00E91422" w:rsidP="00C624CD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410E831D" w14:textId="0F55B64F" w:rsidR="007D7B1A" w:rsidRPr="00C624CD" w:rsidRDefault="007D7B1A" w:rsidP="00C624CD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C624CD">
        <w:rPr>
          <w:rFonts w:ascii="Times New Roman" w:eastAsia="Calibri" w:hAnsi="Times New Roman" w:cs="Times New Roman"/>
          <w:bCs/>
          <w:sz w:val="24"/>
          <w:szCs w:val="24"/>
        </w:rPr>
        <w:t>Рисунок 1</w:t>
      </w:r>
      <w:r w:rsidR="00C624CD" w:rsidRPr="00C624CD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C624CD">
        <w:rPr>
          <w:rFonts w:ascii="Times New Roman" w:eastAsia="Calibri" w:hAnsi="Times New Roman" w:cs="Times New Roman"/>
          <w:bCs/>
          <w:sz w:val="24"/>
          <w:szCs w:val="24"/>
        </w:rPr>
        <w:t xml:space="preserve"> Взаимосвязи между моделями информационной экономики, экономики знаний, циркулярной и шеринг – экономическими системами</w:t>
      </w:r>
    </w:p>
    <w:p w14:paraId="336158E2" w14:textId="43CA2A90" w:rsidR="00E91422" w:rsidRPr="0079271F" w:rsidRDefault="00E91422" w:rsidP="006710A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27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Данные концепции связаны друг с другом и образуют цикл, где </w:t>
      </w:r>
      <w:r w:rsidRPr="0079271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информационная экономика и экономика знаний</w:t>
      </w:r>
      <w:r w:rsidRPr="007927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предоставляют фундамент для развития циркулярной экономики и шеринг-экономики. Циркулярная экономика опирается на принципы восстановления и повторного использования ресурсов, а шеринг-экономика основана на идее совместного использования имущества и ресурсов. Обе эти концепции способствуют уменьшению потребления ресурсов и созданию более устойчивой экономической среды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91422">
        <w:rPr>
          <w:rFonts w:ascii="Times New Roman" w:eastAsia="Times New Roman" w:hAnsi="Times New Roman" w:cs="Times New Roman"/>
          <w:sz w:val="24"/>
          <w:szCs w:val="24"/>
          <w:lang w:eastAsia="ru-RU"/>
        </w:rPr>
        <w:t>[1]</w:t>
      </w:r>
      <w:r w:rsidRPr="007927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14:paraId="058BFD6E" w14:textId="68F12A24" w:rsidR="007D7B1A" w:rsidRPr="0079271F" w:rsidRDefault="00C77F4A" w:rsidP="006710A8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9271F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3C15A09A" wp14:editId="348C4D7D">
            <wp:simplePos x="0" y="0"/>
            <wp:positionH relativeFrom="column">
              <wp:posOffset>19685</wp:posOffset>
            </wp:positionH>
            <wp:positionV relativeFrom="paragraph">
              <wp:posOffset>511810</wp:posOffset>
            </wp:positionV>
            <wp:extent cx="5770880" cy="4123690"/>
            <wp:effectExtent l="38100" t="0" r="1270" b="0"/>
            <wp:wrapSquare wrapText="bothSides"/>
            <wp:docPr id="10" name="Схема 1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D7B1A" w:rsidRPr="0079271F">
        <w:rPr>
          <w:rFonts w:ascii="Times New Roman" w:hAnsi="Times New Roman" w:cs="Times New Roman"/>
          <w:sz w:val="24"/>
          <w:szCs w:val="24"/>
        </w:rPr>
        <w:t xml:space="preserve">Развитие экономики совместного потребления зависит от нескольких </w:t>
      </w:r>
      <w:r w:rsidR="007D7B1A" w:rsidRPr="0079271F">
        <w:rPr>
          <w:rFonts w:ascii="Times New Roman" w:hAnsi="Times New Roman" w:cs="Times New Roman"/>
          <w:b/>
          <w:bCs/>
          <w:sz w:val="24"/>
          <w:szCs w:val="24"/>
        </w:rPr>
        <w:t xml:space="preserve">институциональных факторов </w:t>
      </w:r>
      <w:r w:rsidR="007D7B1A" w:rsidRPr="0079271F">
        <w:rPr>
          <w:rFonts w:ascii="Times New Roman" w:hAnsi="Times New Roman" w:cs="Times New Roman"/>
          <w:bCs/>
          <w:sz w:val="24"/>
          <w:szCs w:val="24"/>
        </w:rPr>
        <w:t>(рисунок 2):</w:t>
      </w:r>
      <w:r w:rsidR="007D7B1A" w:rsidRPr="0079271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00BF1C" w14:textId="19D8A1EB" w:rsidR="00C77F4A" w:rsidRPr="00C624CD" w:rsidRDefault="00C624CD" w:rsidP="00FE7D05">
      <w:pPr>
        <w:pStyle w:val="a3"/>
        <w:tabs>
          <w:tab w:val="left" w:pos="851"/>
          <w:tab w:val="left" w:pos="993"/>
        </w:tabs>
        <w:spacing w:after="0" w:line="240" w:lineRule="auto"/>
        <w:ind w:left="567"/>
        <w:jc w:val="center"/>
        <w:rPr>
          <w:rFonts w:ascii="Times New Roman" w:hAnsi="Times New Roman" w:cs="Times New Roman"/>
          <w:sz w:val="24"/>
          <w:szCs w:val="24"/>
        </w:rPr>
      </w:pPr>
      <w:r w:rsidRPr="00C624CD">
        <w:rPr>
          <w:rFonts w:ascii="Times New Roman" w:hAnsi="Times New Roman" w:cs="Times New Roman"/>
          <w:bCs/>
          <w:sz w:val="24"/>
          <w:szCs w:val="24"/>
        </w:rPr>
        <w:t>Рисунок 2.</w:t>
      </w:r>
      <w:r w:rsidR="00C77F4A" w:rsidRPr="00C624CD">
        <w:rPr>
          <w:rFonts w:ascii="Times New Roman" w:hAnsi="Times New Roman" w:cs="Times New Roman"/>
          <w:bCs/>
          <w:sz w:val="24"/>
          <w:szCs w:val="24"/>
        </w:rPr>
        <w:t xml:space="preserve"> Институциональные факторы развития шеринг-экономики</w:t>
      </w:r>
    </w:p>
    <w:p w14:paraId="66862087" w14:textId="648748CD" w:rsidR="007D7B1A" w:rsidRPr="0079271F" w:rsidRDefault="007D7B1A" w:rsidP="006710A8">
      <w:pPr>
        <w:pStyle w:val="a3"/>
        <w:numPr>
          <w:ilvl w:val="0"/>
          <w:numId w:val="1"/>
        </w:numPr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9271F">
        <w:rPr>
          <w:rFonts w:ascii="Times New Roman" w:hAnsi="Times New Roman" w:cs="Times New Roman"/>
          <w:i/>
          <w:sz w:val="24"/>
          <w:szCs w:val="24"/>
        </w:rPr>
        <w:t>Цифровые платформы как инфраструктурный элемент осуществления совместного потребления.</w:t>
      </w:r>
      <w:r w:rsidRPr="0079271F">
        <w:rPr>
          <w:sz w:val="24"/>
          <w:szCs w:val="24"/>
        </w:rPr>
        <w:t xml:space="preserve"> </w:t>
      </w:r>
      <w:r w:rsidRPr="0079271F">
        <w:rPr>
          <w:rFonts w:ascii="Times New Roman" w:hAnsi="Times New Roman" w:cs="Times New Roman"/>
          <w:sz w:val="24"/>
          <w:szCs w:val="24"/>
        </w:rPr>
        <w:t xml:space="preserve">Цифровые платформы играют ключевую роль в развитии шеринг-экономики, предоставляя удобные и эффективные инструменты для обмена и совместного использования ресурсов. Например, платформы для аренды жилья, такие как Airbnb и Booking.com, позволяют людям сдавать свои квартиры или комнаты в аренду другим людям, что способствует более эффективному использованию жилплощади. Платформы для совместной езды, такие как Uber и Lyft, позволяют людям делиться транспортом и экономить на стоимости поездок, а также уменьшают количество автомобилей на дорогах и снижают загрязнение окружающей среды. Цифровые платформы также улучшают доступность и удобство использования шеринг-сервисов, например, через мобильные приложения и онлайн-бронирование. Однако, цифровые платформы также вызывают определенные проблемы, такие как </w:t>
      </w:r>
      <w:r w:rsidRPr="0079271F">
        <w:rPr>
          <w:rFonts w:ascii="Times New Roman" w:hAnsi="Times New Roman" w:cs="Times New Roman"/>
          <w:i/>
          <w:iCs/>
          <w:sz w:val="24"/>
          <w:szCs w:val="24"/>
        </w:rPr>
        <w:t>неравенство в доходах между владельцами платформ и работниками, а также вопросы безопасности и защиты данных</w:t>
      </w:r>
      <w:r w:rsidRPr="0079271F">
        <w:rPr>
          <w:rFonts w:ascii="Times New Roman" w:hAnsi="Times New Roman" w:cs="Times New Roman"/>
          <w:sz w:val="24"/>
          <w:szCs w:val="24"/>
        </w:rPr>
        <w:t>. Поэтому важно развивать регулирование и законодательство, которые бы обеспечивали справедливые условия для всех участников шеринг-экономики.</w:t>
      </w:r>
    </w:p>
    <w:p w14:paraId="429AC464" w14:textId="7E0D8D42" w:rsidR="007D7B1A" w:rsidRPr="0079271F" w:rsidRDefault="007D7B1A" w:rsidP="006710A8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9271F">
        <w:rPr>
          <w:rFonts w:ascii="Times New Roman" w:hAnsi="Times New Roman" w:cs="Times New Roman"/>
          <w:i/>
          <w:sz w:val="24"/>
          <w:szCs w:val="24"/>
        </w:rPr>
        <w:t>Правовая и регуляторная среда.</w:t>
      </w:r>
      <w:r w:rsidRPr="0079271F">
        <w:rPr>
          <w:rFonts w:ascii="Times New Roman" w:hAnsi="Times New Roman" w:cs="Times New Roman"/>
          <w:sz w:val="24"/>
          <w:szCs w:val="24"/>
        </w:rPr>
        <w:t xml:space="preserve"> Многие платформы совместного потребления сталкиваются с проблемами регулирования со стороны правительства, которое может ограничивать доступ к ресурсам или требовать специальных разрешений для их использования. </w:t>
      </w:r>
    </w:p>
    <w:p w14:paraId="466D1901" w14:textId="5D0F5504" w:rsidR="007D7B1A" w:rsidRPr="0079271F" w:rsidRDefault="007D7B1A" w:rsidP="006710A8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271F">
        <w:rPr>
          <w:rFonts w:ascii="Times New Roman" w:hAnsi="Times New Roman" w:cs="Times New Roman"/>
          <w:sz w:val="24"/>
          <w:szCs w:val="24"/>
        </w:rPr>
        <w:t>Совместное потребление кардинально трансформирует способы взаимодействия поставщика и получателя товаров и услуги. Взаимодействие происходит на паритетных началах и в большинстве стран не подразумевает участие государственных институтов, становясь фактором и следствием большого комплекса фундаментальных трансформаций экономического, социального, культурного и психологического характера.</w:t>
      </w:r>
    </w:p>
    <w:p w14:paraId="62650BAF" w14:textId="08803E69" w:rsidR="007D7B1A" w:rsidRPr="0079271F" w:rsidRDefault="007D7B1A" w:rsidP="006710A8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271F">
        <w:rPr>
          <w:rFonts w:ascii="Times New Roman" w:hAnsi="Times New Roman" w:cs="Times New Roman"/>
          <w:sz w:val="24"/>
          <w:szCs w:val="24"/>
        </w:rPr>
        <w:t>С позиции государственного регулирования, совместное потребление находится под опосредованным контролем, поскольку не сформированы единые нормативно-правовые акты регулирования, наблюдается фрагментарность и неполнота институционального оформления данной экономической деятельности</w:t>
      </w:r>
      <w:r w:rsidR="00BB149A">
        <w:rPr>
          <w:rFonts w:ascii="Times New Roman" w:hAnsi="Times New Roman" w:cs="Times New Roman"/>
          <w:sz w:val="24"/>
          <w:szCs w:val="24"/>
        </w:rPr>
        <w:t xml:space="preserve"> </w:t>
      </w:r>
      <w:r w:rsidR="00BB149A" w:rsidRPr="00BB149A">
        <w:rPr>
          <w:rFonts w:ascii="Times New Roman" w:hAnsi="Times New Roman" w:cs="Times New Roman"/>
          <w:sz w:val="24"/>
          <w:szCs w:val="24"/>
        </w:rPr>
        <w:t>[</w:t>
      </w:r>
      <w:r w:rsidR="00E91422" w:rsidRPr="00E91422">
        <w:rPr>
          <w:rFonts w:ascii="Times New Roman" w:hAnsi="Times New Roman" w:cs="Times New Roman"/>
          <w:sz w:val="24"/>
          <w:szCs w:val="24"/>
        </w:rPr>
        <w:t>2</w:t>
      </w:r>
      <w:r w:rsidR="00BB149A" w:rsidRPr="00BB149A">
        <w:rPr>
          <w:rFonts w:ascii="Times New Roman" w:hAnsi="Times New Roman" w:cs="Times New Roman"/>
          <w:sz w:val="24"/>
          <w:szCs w:val="24"/>
        </w:rPr>
        <w:t>]</w:t>
      </w:r>
      <w:r w:rsidRPr="0079271F">
        <w:rPr>
          <w:rFonts w:ascii="Times New Roman" w:hAnsi="Times New Roman" w:cs="Times New Roman"/>
          <w:sz w:val="24"/>
          <w:szCs w:val="24"/>
        </w:rPr>
        <w:t xml:space="preserve"> .</w:t>
      </w:r>
    </w:p>
    <w:p w14:paraId="58B70E96" w14:textId="6FF81876" w:rsidR="007D7B1A" w:rsidRPr="0079271F" w:rsidRDefault="007D7B1A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hAnsi="Times New Roman" w:cs="Times New Roman"/>
          <w:i/>
          <w:sz w:val="24"/>
          <w:szCs w:val="24"/>
        </w:rPr>
        <w:t>Доверие.</w:t>
      </w:r>
      <w:r w:rsidRPr="0079271F">
        <w:rPr>
          <w:rFonts w:ascii="Times New Roman" w:hAnsi="Times New Roman" w:cs="Times New Roman"/>
          <w:sz w:val="24"/>
          <w:szCs w:val="24"/>
        </w:rPr>
        <w:t xml:space="preserve"> Пользователи должны иметь доверие к платформе и другим пользователям, чтобы делиться своими ресурсами и использовать ресурсы других людей. Платформы совместного потребления, такие как Airbnb и Uber, обычно предоставляют механизмы для проверки и оценки пользователей, чтобы улучшить доверие между ними. Также важно учитывать экономические условия, такие как уровень доходов населения, доступность кредитования и технологический уровень развития. Чем больше людей нуждаются в дополнительном доходе или доступе к ресурсам, тем более привлекательной может стать экономика совместного потребления. </w:t>
      </w:r>
      <w:r w:rsidRPr="0079271F">
        <w:rPr>
          <w:rFonts w:ascii="Times New Roman" w:eastAsia="Calibri" w:hAnsi="Times New Roman" w:cs="Times New Roman"/>
          <w:i/>
          <w:sz w:val="24"/>
          <w:szCs w:val="24"/>
        </w:rPr>
        <w:t>А.Тирер, К.Купман, А.Хобсон и К.Купер</w:t>
      </w:r>
      <w:r w:rsidRPr="0079271F">
        <w:rPr>
          <w:rFonts w:ascii="Times New Roman" w:eastAsia="Calibri" w:hAnsi="Times New Roman" w:cs="Times New Roman"/>
          <w:sz w:val="24"/>
          <w:szCs w:val="24"/>
        </w:rPr>
        <w:t xml:space="preserve"> утверждают, что интерперсональное взаимодействие с учетом использования цифровых платформ позволяет минимизировать асимметрию информации с использованием инструментов онлайн-репутации, фильтрации участников, а также системы гарантий со стороны владельцев ресурсов шеринга</w:t>
      </w:r>
      <w:r w:rsidR="00BB149A" w:rsidRPr="00BB149A">
        <w:rPr>
          <w:rFonts w:ascii="Times New Roman" w:eastAsia="Calibri" w:hAnsi="Times New Roman" w:cs="Times New Roman"/>
          <w:sz w:val="24"/>
          <w:szCs w:val="24"/>
        </w:rPr>
        <w:t xml:space="preserve"> [</w:t>
      </w:r>
      <w:r w:rsidR="00E91422" w:rsidRPr="00E91422">
        <w:rPr>
          <w:rFonts w:ascii="Times New Roman" w:eastAsia="Calibri" w:hAnsi="Times New Roman" w:cs="Times New Roman"/>
          <w:sz w:val="24"/>
          <w:szCs w:val="24"/>
        </w:rPr>
        <w:t>3</w:t>
      </w:r>
      <w:r w:rsidR="00BB149A" w:rsidRPr="00BB149A">
        <w:rPr>
          <w:rFonts w:ascii="Times New Roman" w:eastAsia="Calibri" w:hAnsi="Times New Roman" w:cs="Times New Roman"/>
          <w:sz w:val="24"/>
          <w:szCs w:val="24"/>
        </w:rPr>
        <w:t>]</w:t>
      </w:r>
      <w:r w:rsidRPr="0079271F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1B77BDE" w14:textId="77777777" w:rsidR="007D7B1A" w:rsidRPr="0079271F" w:rsidRDefault="007D7B1A" w:rsidP="006710A8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9271F">
        <w:rPr>
          <w:rFonts w:ascii="Times New Roman" w:hAnsi="Times New Roman" w:cs="Times New Roman"/>
          <w:sz w:val="24"/>
          <w:szCs w:val="24"/>
        </w:rPr>
        <w:t>4.</w:t>
      </w:r>
      <w:r w:rsidRPr="0079271F">
        <w:rPr>
          <w:rFonts w:ascii="Times New Roman" w:hAnsi="Times New Roman" w:cs="Times New Roman"/>
          <w:i/>
          <w:iCs/>
          <w:sz w:val="24"/>
          <w:szCs w:val="24"/>
        </w:rPr>
        <w:t>Интерперсональное взаимодействие</w:t>
      </w:r>
      <w:r w:rsidRPr="0079271F">
        <w:rPr>
          <w:rFonts w:ascii="Times New Roman" w:hAnsi="Times New Roman" w:cs="Times New Roman"/>
          <w:sz w:val="24"/>
          <w:szCs w:val="24"/>
        </w:rPr>
        <w:t xml:space="preserve"> – для экономики совместного потребления принципиальное значение имеет возможность личного взаимодействия между людьми с минимальным числом посредников</w:t>
      </w:r>
    </w:p>
    <w:p w14:paraId="7717B249" w14:textId="7E0AFC57" w:rsidR="007D7B1A" w:rsidRPr="0079271F" w:rsidRDefault="007D7B1A" w:rsidP="006710A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9271F">
        <w:rPr>
          <w:rFonts w:ascii="Times New Roman" w:hAnsi="Times New Roman" w:cs="Times New Roman"/>
          <w:sz w:val="24"/>
          <w:szCs w:val="24"/>
        </w:rPr>
        <w:t>Доверие и авторитет становятся все более важными звеньями в отношениях шеринга, повышая спрос на различного рода репутационные и рейтинговые элементы в сведениях о конкретном товаре. Согласно исследованиям потенциальные потребители выражают доверие в большей степени групповым рейтингам, а внедрение цифровых технологий в процессы уменьшает риски взаимоотношений с незнакомыми людьми, обеспечивая создание перспектив для удовлетворения потребностей, предоставляя ощущение защищенности, надежности и безопасности. Некоторые исследования показывают, что между сторонами шеринг-потребления могут возникать не только деловые связи, но и дружеские отношения</w:t>
      </w:r>
      <w:r w:rsidR="00BB149A" w:rsidRPr="00BB149A">
        <w:rPr>
          <w:rFonts w:ascii="Times New Roman" w:hAnsi="Times New Roman" w:cs="Times New Roman"/>
          <w:sz w:val="24"/>
          <w:szCs w:val="24"/>
        </w:rPr>
        <w:t xml:space="preserve"> [</w:t>
      </w:r>
      <w:r w:rsidR="00E91422" w:rsidRPr="00E91422">
        <w:rPr>
          <w:rFonts w:ascii="Times New Roman" w:hAnsi="Times New Roman" w:cs="Times New Roman"/>
          <w:sz w:val="24"/>
          <w:szCs w:val="24"/>
        </w:rPr>
        <w:t>4</w:t>
      </w:r>
      <w:r w:rsidR="00BB149A" w:rsidRPr="00BB149A">
        <w:rPr>
          <w:rFonts w:ascii="Times New Roman" w:hAnsi="Times New Roman" w:cs="Times New Roman"/>
          <w:sz w:val="24"/>
          <w:szCs w:val="24"/>
        </w:rPr>
        <w:t>]</w:t>
      </w:r>
      <w:r w:rsidRPr="0079271F">
        <w:rPr>
          <w:rFonts w:ascii="Times New Roman" w:hAnsi="Times New Roman" w:cs="Times New Roman"/>
          <w:sz w:val="24"/>
          <w:szCs w:val="24"/>
        </w:rPr>
        <w:t>.</w:t>
      </w:r>
    </w:p>
    <w:p w14:paraId="631F9507" w14:textId="77777777" w:rsidR="007D7B1A" w:rsidRPr="0079271F" w:rsidRDefault="007D7B1A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>Таким образом, совместное потребление является стимулом рационального сознательного потребления, позволяет сэкономить время, финансовые и другие ресурсы, генерировать дополнительный доход для владельца и уменьшить негативное влияние на окружающую среду.</w:t>
      </w:r>
    </w:p>
    <w:p w14:paraId="4DA51DB6" w14:textId="64F9B6AB" w:rsidR="007D7B1A" w:rsidRPr="0079271F" w:rsidRDefault="007D7B1A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 xml:space="preserve">Однако, в процессе эволюции концепций экономики совместного потребления, становится очевидным, что  стимулирование социально-экономического развития с помощью шеринг-экономики также приводит к </w:t>
      </w:r>
      <w:r w:rsidRPr="0079271F">
        <w:rPr>
          <w:rFonts w:ascii="Times New Roman" w:eastAsia="Calibri" w:hAnsi="Times New Roman" w:cs="Times New Roman"/>
          <w:i/>
          <w:sz w:val="24"/>
          <w:szCs w:val="24"/>
        </w:rPr>
        <w:t>большим институциональным проблемам</w:t>
      </w:r>
      <w:r w:rsidRPr="0079271F">
        <w:rPr>
          <w:rFonts w:ascii="Times New Roman" w:eastAsia="Calibri" w:hAnsi="Times New Roman" w:cs="Times New Roman"/>
          <w:sz w:val="24"/>
          <w:szCs w:val="24"/>
        </w:rPr>
        <w:t>, которые могут быть систематизированы в следующем виде</w:t>
      </w:r>
      <w:r w:rsidR="00BB149A" w:rsidRPr="00BB149A">
        <w:rPr>
          <w:rFonts w:ascii="Times New Roman" w:eastAsia="Calibri" w:hAnsi="Times New Roman" w:cs="Times New Roman"/>
          <w:sz w:val="24"/>
          <w:szCs w:val="24"/>
        </w:rPr>
        <w:t xml:space="preserve"> [</w:t>
      </w:r>
      <w:r w:rsidR="00E91422" w:rsidRPr="00E91422">
        <w:rPr>
          <w:rFonts w:ascii="Times New Roman" w:eastAsia="Calibri" w:hAnsi="Times New Roman" w:cs="Times New Roman"/>
          <w:sz w:val="24"/>
          <w:szCs w:val="24"/>
        </w:rPr>
        <w:t>5</w:t>
      </w:r>
      <w:r w:rsidR="00BB149A" w:rsidRPr="00BB149A">
        <w:rPr>
          <w:rFonts w:ascii="Times New Roman" w:eastAsia="Calibri" w:hAnsi="Times New Roman" w:cs="Times New Roman"/>
          <w:sz w:val="24"/>
          <w:szCs w:val="24"/>
        </w:rPr>
        <w:t>]</w:t>
      </w:r>
      <w:r w:rsidRPr="0079271F">
        <w:rPr>
          <w:rFonts w:ascii="Times New Roman" w:eastAsia="Calibri" w:hAnsi="Times New Roman" w:cs="Times New Roman"/>
          <w:sz w:val="24"/>
          <w:szCs w:val="24"/>
        </w:rPr>
        <w:t>:</w:t>
      </w:r>
    </w:p>
    <w:p w14:paraId="5271A5BC" w14:textId="77777777" w:rsidR="007D7B1A" w:rsidRPr="0079271F" w:rsidRDefault="007D7B1A" w:rsidP="006710A8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>1.</w:t>
      </w:r>
      <w:r w:rsidRPr="0079271F">
        <w:rPr>
          <w:rFonts w:ascii="Times New Roman" w:eastAsia="Calibri" w:hAnsi="Times New Roman" w:cs="Times New Roman"/>
          <w:sz w:val="24"/>
          <w:szCs w:val="24"/>
        </w:rPr>
        <w:tab/>
      </w:r>
      <w:r w:rsidRPr="0079271F">
        <w:rPr>
          <w:rFonts w:ascii="Times New Roman" w:eastAsia="Calibri" w:hAnsi="Times New Roman" w:cs="Times New Roman"/>
          <w:i/>
          <w:sz w:val="24"/>
          <w:szCs w:val="24"/>
        </w:rPr>
        <w:t>Отсутствие правовых норм регулирование шеринга.</w:t>
      </w:r>
    </w:p>
    <w:p w14:paraId="6CEFF63C" w14:textId="77777777" w:rsidR="007D7B1A" w:rsidRPr="0079271F" w:rsidRDefault="007D7B1A" w:rsidP="006710A8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>Шеринг-экономика может быть подвержена риску нелегальности и неопределенности из-за отсутствия четкого правового регулирования. Исследование правового регулирования шеринг-экономики позволит оценить ее влияние на экономическое развитие страны и определить необходимость создания новых законов и нормативных актов.</w:t>
      </w:r>
    </w:p>
    <w:p w14:paraId="4CC64CF0" w14:textId="77777777" w:rsidR="007D7B1A" w:rsidRPr="0079271F" w:rsidRDefault="007D7B1A" w:rsidP="006710A8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79271F">
        <w:rPr>
          <w:rFonts w:ascii="Times New Roman" w:eastAsia="Calibri" w:hAnsi="Times New Roman" w:cs="Times New Roman"/>
          <w:i/>
          <w:sz w:val="24"/>
          <w:szCs w:val="24"/>
        </w:rPr>
        <w:t>2.</w:t>
      </w:r>
      <w:r w:rsidRPr="0079271F">
        <w:rPr>
          <w:rFonts w:ascii="Times New Roman" w:eastAsia="Calibri" w:hAnsi="Times New Roman" w:cs="Times New Roman"/>
          <w:i/>
          <w:sz w:val="24"/>
          <w:szCs w:val="24"/>
        </w:rPr>
        <w:tab/>
        <w:t>Страны с формирующейся рыночной экономикой конкурируют с традиционными экономиками за рынки сбыта.</w:t>
      </w:r>
    </w:p>
    <w:p w14:paraId="6E8277D0" w14:textId="77777777" w:rsidR="007D7B1A" w:rsidRPr="0079271F" w:rsidRDefault="007D7B1A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 xml:space="preserve">В период новой культурной революции, происходящей в условиях становления информационной экономики и информационного общества произошло </w:t>
      </w:r>
      <w:r w:rsidRPr="0079271F">
        <w:rPr>
          <w:rFonts w:ascii="Times New Roman" w:eastAsia="Calibri" w:hAnsi="Times New Roman" w:cs="Times New Roman"/>
          <w:i/>
          <w:sz w:val="24"/>
          <w:szCs w:val="24"/>
        </w:rPr>
        <w:t>пересечение новых и старых социально-культурных институтов</w:t>
      </w:r>
      <w:r w:rsidRPr="0079271F">
        <w:rPr>
          <w:rFonts w:ascii="Times New Roman" w:eastAsia="Calibri" w:hAnsi="Times New Roman" w:cs="Times New Roman"/>
          <w:sz w:val="24"/>
          <w:szCs w:val="24"/>
        </w:rPr>
        <w:t xml:space="preserve">. Развивающаяся экономика совместного потребления вступает в противоречие с традиционной экономикой. Пример – недавний конфликт между цифровым агрегатором шеринг-машин Didi и традиционным сервисом такси в Китае привели к снижению доли последних, в результате чего снизился доход домохозяйств данного сектора макроэкономики, поскольку некоторые работники такси потеряли часть своей заработной платы. </w:t>
      </w:r>
    </w:p>
    <w:p w14:paraId="1E3B6498" w14:textId="77777777" w:rsidR="007D7B1A" w:rsidRPr="0079271F" w:rsidRDefault="007D7B1A" w:rsidP="006710A8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>3.</w:t>
      </w:r>
      <w:r w:rsidRPr="0079271F">
        <w:rPr>
          <w:rFonts w:ascii="Times New Roman" w:eastAsia="Calibri" w:hAnsi="Times New Roman" w:cs="Times New Roman"/>
          <w:sz w:val="24"/>
          <w:szCs w:val="24"/>
        </w:rPr>
        <w:tab/>
      </w:r>
      <w:r w:rsidRPr="0079271F">
        <w:rPr>
          <w:rFonts w:ascii="Times New Roman" w:eastAsia="Calibri" w:hAnsi="Times New Roman" w:cs="Times New Roman"/>
          <w:i/>
          <w:sz w:val="24"/>
          <w:szCs w:val="24"/>
        </w:rPr>
        <w:t>Существует риск утечки личной конфиденциальности.</w:t>
      </w:r>
    </w:p>
    <w:p w14:paraId="678EE2C6" w14:textId="77777777" w:rsidR="007D7B1A" w:rsidRPr="0079271F" w:rsidRDefault="007D7B1A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>Развитие сети привело к активному использованию технологий Big data. При использовании цифровой платформы обмена пользователи загружают свои данные, включая ряд личной информации, такой как имя и номер мобильного телефона. Однако быстрое развитие экономики совместного потребления делает личную конфиденциальность большим риском. Проблемы утечки информации также могут заставить людей отказываться от совместного использования платформ, таких как социальные сети в Китае (wechat, qq и др.).</w:t>
      </w:r>
    </w:p>
    <w:p w14:paraId="6F9EB1AD" w14:textId="77777777" w:rsidR="007D7B1A" w:rsidRPr="0079271F" w:rsidRDefault="007D7B1A" w:rsidP="006710A8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>4.</w:t>
      </w:r>
      <w:r w:rsidRPr="0079271F">
        <w:rPr>
          <w:rFonts w:ascii="Times New Roman" w:eastAsia="Calibri" w:hAnsi="Times New Roman" w:cs="Times New Roman"/>
          <w:sz w:val="24"/>
          <w:szCs w:val="24"/>
        </w:rPr>
        <w:tab/>
      </w:r>
      <w:r w:rsidRPr="0079271F">
        <w:rPr>
          <w:rFonts w:ascii="Times New Roman" w:eastAsia="Calibri" w:hAnsi="Times New Roman" w:cs="Times New Roman"/>
          <w:i/>
          <w:sz w:val="24"/>
          <w:szCs w:val="24"/>
        </w:rPr>
        <w:t>Идентичность совместно используемой платформы четко не определена.</w:t>
      </w:r>
    </w:p>
    <w:p w14:paraId="36131B55" w14:textId="4B8695AE" w:rsidR="007D7B1A" w:rsidRPr="0079271F" w:rsidRDefault="007D7B1A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>Платформы обмена являются хорошим инструментом получения законного дохода, однако некоторые лица могут использовать их для мошеннических действий, создания фишинговых сайтов и др. В XXI веке, когда информационная экономика стремительно развивается, близкие соседи могут не знать друг друга, не говоря уже о незнакомых людях, чей пол, возраст и род занятий неизвестны. Поэтому клиентам трудно дифференцировать принципы шеринга. Компании, которые действительно работают на законных основаниях, столкнутся с риском быть запрещенными из-за мошеннических действий их аналогов</w:t>
      </w:r>
      <w:r w:rsidR="00FE7D05" w:rsidRPr="00FE7D05">
        <w:rPr>
          <w:rFonts w:ascii="Times New Roman" w:eastAsia="Calibri" w:hAnsi="Times New Roman" w:cs="Times New Roman"/>
          <w:sz w:val="24"/>
          <w:szCs w:val="24"/>
        </w:rPr>
        <w:t xml:space="preserve"> [6]</w:t>
      </w:r>
      <w:r w:rsidRPr="0079271F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60C4B7F" w14:textId="77777777" w:rsidR="007D7B1A" w:rsidRDefault="007D7B1A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9271F">
        <w:rPr>
          <w:rFonts w:ascii="Times New Roman" w:eastAsia="Calibri" w:hAnsi="Times New Roman" w:cs="Times New Roman"/>
          <w:sz w:val="24"/>
          <w:szCs w:val="24"/>
        </w:rPr>
        <w:t>С позиции реалий новой экономики, государственные структуры должны максимально поддерживать инновационную концепцию экономики совместного потребления. Правительство должно всегда совершенствовать принципы управления, включая в них предпосылки для развития экономики шеринга. Тем не менее, с позиции законов и нормативных актов, поощряя развитие экономики в рамках различных систем собственности, правительство должно также дать гарантии и принять ограничительные меры, которые соответствуют современным тенденциям шеринг-экономики. Чтобы обеспечить долгосрочное и устойчивое развитие экономики совместного потребления, необходимо также представить разумные рекомендации о деловом поведении в шеринге. Если позволить экономике совместного потребления свободно развиваться, конечным результатом будет не улучшение, а ухудшение условий рыночной деятельности. Поэтому правительство должно предоставить ограниченную свободу экономике совместного потребления в ограниченном информационном пространстве, чтобы они могли стремиться к долгосрочному развитию в соответствии с правовыми ограничениями.</w:t>
      </w:r>
    </w:p>
    <w:p w14:paraId="70B902C7" w14:textId="77777777" w:rsidR="00BB149A" w:rsidRDefault="00BB149A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4AC7C9D" w14:textId="77777777" w:rsidR="00BB149A" w:rsidRPr="00BB149A" w:rsidRDefault="00BB149A" w:rsidP="0099545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BB149A">
        <w:rPr>
          <w:rFonts w:ascii="Times New Roman" w:eastAsia="Calibri" w:hAnsi="Times New Roman" w:cs="Times New Roman"/>
          <w:b/>
          <w:sz w:val="24"/>
          <w:szCs w:val="24"/>
        </w:rPr>
        <w:t>Библиографический список</w:t>
      </w:r>
    </w:p>
    <w:p w14:paraId="2038745F" w14:textId="2F125C0B" w:rsidR="00E91422" w:rsidRPr="00E91422" w:rsidRDefault="00E91422" w:rsidP="006710A8">
      <w:pPr>
        <w:pStyle w:val="a5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Times New Roman" w:hAnsi="Times New Roman" w:cs="Times New Roman"/>
        </w:rPr>
      </w:pPr>
      <w:r w:rsidRPr="00E91422">
        <w:rPr>
          <w:rFonts w:ascii="Times New Roman" w:hAnsi="Times New Roman" w:cs="Times New Roman"/>
        </w:rPr>
        <w:t>Баранов А.М., Сюй Бэнь Модели институциональных взаимосвязей шеринга с инновационными экономическими системами // Евразийское пространство: экономика, право, общество. – 2023. – №5. – С.30-33</w:t>
      </w:r>
    </w:p>
    <w:p w14:paraId="6835514C" w14:textId="5AE1B70E" w:rsidR="00BB149A" w:rsidRPr="00394635" w:rsidRDefault="00BB149A" w:rsidP="006710A8">
      <w:pPr>
        <w:pStyle w:val="a5"/>
        <w:numPr>
          <w:ilvl w:val="0"/>
          <w:numId w:val="2"/>
        </w:numPr>
        <w:tabs>
          <w:tab w:val="left" w:pos="851"/>
        </w:tabs>
        <w:ind w:left="0" w:firstLine="567"/>
        <w:jc w:val="both"/>
      </w:pPr>
      <w:r w:rsidRPr="00E91422">
        <w:rPr>
          <w:rFonts w:ascii="Times New Roman" w:hAnsi="Times New Roman" w:cs="Times New Roman"/>
        </w:rPr>
        <w:t xml:space="preserve">Чеченев В.Д. Развитие глобального рынка технологий совместного потребления // Библиотека </w:t>
      </w:r>
      <w:r w:rsidRPr="00E91422">
        <w:rPr>
          <w:rStyle w:val="e9kdh"/>
          <w:rFonts w:ascii="Times New Roman" w:hAnsi="Times New Roman" w:cs="Times New Roman"/>
        </w:rPr>
        <w:t xml:space="preserve">Кубаанского государственного университета. </w:t>
      </w:r>
      <w:r w:rsidRPr="00E91422">
        <w:rPr>
          <w:rStyle w:val="e9kdh"/>
          <w:rFonts w:ascii="Times New Roman" w:hAnsi="Times New Roman" w:cs="Times New Roman"/>
          <w:lang w:val="en-US"/>
        </w:rPr>
        <w:t>URL</w:t>
      </w:r>
      <w:r w:rsidRPr="00E91422">
        <w:rPr>
          <w:rStyle w:val="e9kdh"/>
          <w:rFonts w:ascii="Times New Roman" w:hAnsi="Times New Roman" w:cs="Times New Roman"/>
        </w:rPr>
        <w:t xml:space="preserve">: </w:t>
      </w:r>
      <w:r w:rsidRPr="00E91422">
        <w:rPr>
          <w:rStyle w:val="e9kdh"/>
          <w:rFonts w:ascii="Times New Roman" w:hAnsi="Times New Roman" w:cs="Times New Roman"/>
          <w:lang w:val="en-US"/>
        </w:rPr>
        <w:t>h</w:t>
      </w:r>
      <w:r w:rsidRPr="00E91422">
        <w:rPr>
          <w:rFonts w:ascii="Times New Roman" w:hAnsi="Times New Roman" w:cs="Times New Roman"/>
          <w:lang w:val="en-US"/>
        </w:rPr>
        <w:t>ttps</w:t>
      </w:r>
      <w:r w:rsidRPr="00E91422">
        <w:rPr>
          <w:rFonts w:ascii="Times New Roman" w:hAnsi="Times New Roman" w:cs="Times New Roman"/>
        </w:rPr>
        <w:t>://</w:t>
      </w:r>
      <w:r w:rsidRPr="00E91422">
        <w:rPr>
          <w:rFonts w:ascii="Times New Roman" w:hAnsi="Times New Roman" w:cs="Times New Roman"/>
          <w:lang w:val="en-US"/>
        </w:rPr>
        <w:t>www</w:t>
      </w:r>
      <w:r w:rsidRPr="00E91422">
        <w:rPr>
          <w:rFonts w:ascii="Times New Roman" w:hAnsi="Times New Roman" w:cs="Times New Roman"/>
        </w:rPr>
        <w:t>.</w:t>
      </w:r>
      <w:r w:rsidRPr="00E91422">
        <w:rPr>
          <w:rFonts w:ascii="Times New Roman" w:hAnsi="Times New Roman" w:cs="Times New Roman"/>
          <w:lang w:val="en-US"/>
        </w:rPr>
        <w:t>kubsu</w:t>
      </w:r>
      <w:r w:rsidRPr="00E91422">
        <w:rPr>
          <w:rFonts w:ascii="Times New Roman" w:hAnsi="Times New Roman" w:cs="Times New Roman"/>
        </w:rPr>
        <w:t>.</w:t>
      </w:r>
      <w:r w:rsidRPr="00E91422">
        <w:rPr>
          <w:rFonts w:ascii="Times New Roman" w:hAnsi="Times New Roman" w:cs="Times New Roman"/>
          <w:lang w:val="en-US"/>
        </w:rPr>
        <w:t>ru</w:t>
      </w:r>
      <w:r w:rsidRPr="00E91422">
        <w:rPr>
          <w:rFonts w:ascii="Times New Roman" w:hAnsi="Times New Roman" w:cs="Times New Roman"/>
        </w:rPr>
        <w:t>/</w:t>
      </w:r>
      <w:r w:rsidRPr="00E91422">
        <w:rPr>
          <w:rFonts w:ascii="Times New Roman" w:hAnsi="Times New Roman" w:cs="Times New Roman"/>
          <w:lang w:val="en-US"/>
        </w:rPr>
        <w:t>sites</w:t>
      </w:r>
      <w:r w:rsidRPr="00E91422">
        <w:rPr>
          <w:rFonts w:ascii="Times New Roman" w:hAnsi="Times New Roman" w:cs="Times New Roman"/>
        </w:rPr>
        <w:t>/</w:t>
      </w:r>
      <w:r w:rsidRPr="00E91422">
        <w:rPr>
          <w:rFonts w:ascii="Times New Roman" w:hAnsi="Times New Roman" w:cs="Times New Roman"/>
          <w:lang w:val="en-US"/>
        </w:rPr>
        <w:t>default</w:t>
      </w:r>
      <w:r w:rsidRPr="00E91422">
        <w:rPr>
          <w:rFonts w:ascii="Times New Roman" w:hAnsi="Times New Roman" w:cs="Times New Roman"/>
        </w:rPr>
        <w:t>/</w:t>
      </w:r>
      <w:r w:rsidRPr="00E91422">
        <w:rPr>
          <w:rFonts w:ascii="Times New Roman" w:hAnsi="Times New Roman" w:cs="Times New Roman"/>
          <w:lang w:val="en-US"/>
        </w:rPr>
        <w:t>files</w:t>
      </w:r>
      <w:r w:rsidRPr="00E91422">
        <w:rPr>
          <w:rFonts w:ascii="Times New Roman" w:hAnsi="Times New Roman" w:cs="Times New Roman"/>
        </w:rPr>
        <w:t>/</w:t>
      </w:r>
      <w:r w:rsidRPr="00E91422">
        <w:rPr>
          <w:rFonts w:ascii="Times New Roman" w:hAnsi="Times New Roman" w:cs="Times New Roman"/>
          <w:lang w:val="en-US"/>
        </w:rPr>
        <w:t>users</w:t>
      </w:r>
      <w:r w:rsidRPr="00E91422">
        <w:rPr>
          <w:rFonts w:ascii="Times New Roman" w:hAnsi="Times New Roman" w:cs="Times New Roman"/>
        </w:rPr>
        <w:t xml:space="preserve">/22651/ </w:t>
      </w:r>
      <w:r w:rsidRPr="00E91422">
        <w:rPr>
          <w:rFonts w:ascii="Times New Roman" w:hAnsi="Times New Roman" w:cs="Times New Roman"/>
          <w:lang w:val="en-US"/>
        </w:rPr>
        <w:t>portfolio</w:t>
      </w:r>
      <w:r w:rsidRPr="00E91422">
        <w:rPr>
          <w:rFonts w:ascii="Times New Roman" w:hAnsi="Times New Roman" w:cs="Times New Roman"/>
        </w:rPr>
        <w:t>/</w:t>
      </w:r>
      <w:r w:rsidRPr="00E91422">
        <w:rPr>
          <w:rFonts w:ascii="Times New Roman" w:hAnsi="Times New Roman" w:cs="Times New Roman"/>
          <w:lang w:val="en-US"/>
        </w:rPr>
        <w:t>chechenev</w:t>
      </w:r>
      <w:r w:rsidRPr="00394635">
        <w:rPr>
          <w:rFonts w:ascii="Times New Roman" w:hAnsi="Times New Roman" w:cs="Times New Roman"/>
        </w:rPr>
        <w:t>_</w:t>
      </w:r>
      <w:r w:rsidRPr="00394635">
        <w:rPr>
          <w:rFonts w:ascii="Times New Roman" w:hAnsi="Times New Roman" w:cs="Times New Roman"/>
          <w:lang w:val="en-US"/>
        </w:rPr>
        <w:t>v</w:t>
      </w:r>
      <w:r w:rsidRPr="00394635">
        <w:rPr>
          <w:rFonts w:ascii="Times New Roman" w:hAnsi="Times New Roman" w:cs="Times New Roman"/>
        </w:rPr>
        <w:t>.</w:t>
      </w:r>
      <w:r w:rsidRPr="00394635">
        <w:rPr>
          <w:rFonts w:ascii="Times New Roman" w:hAnsi="Times New Roman" w:cs="Times New Roman"/>
          <w:lang w:val="en-US"/>
        </w:rPr>
        <w:t>d</w:t>
      </w:r>
      <w:r w:rsidRPr="00394635">
        <w:rPr>
          <w:rFonts w:ascii="Times New Roman" w:hAnsi="Times New Roman" w:cs="Times New Roman"/>
        </w:rPr>
        <w:t>.</w:t>
      </w:r>
      <w:r w:rsidRPr="00394635">
        <w:rPr>
          <w:rFonts w:ascii="Times New Roman" w:hAnsi="Times New Roman" w:cs="Times New Roman"/>
          <w:lang w:val="en-US"/>
        </w:rPr>
        <w:t>docx</w:t>
      </w:r>
      <w:r>
        <w:rPr>
          <w:rFonts w:ascii="Times New Roman" w:hAnsi="Times New Roman" w:cs="Times New Roman"/>
        </w:rPr>
        <w:t xml:space="preserve"> (дата обращения: 12.11.2023)</w:t>
      </w:r>
    </w:p>
    <w:p w14:paraId="607CCEA3" w14:textId="77777777" w:rsidR="00BB149A" w:rsidRPr="00BB149A" w:rsidRDefault="00BB149A" w:rsidP="006710A8">
      <w:pPr>
        <w:pStyle w:val="a5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Times New Roman" w:hAnsi="Times New Roman" w:cs="Times New Roman"/>
        </w:rPr>
      </w:pPr>
      <w:r w:rsidRPr="00962FAF">
        <w:rPr>
          <w:rFonts w:ascii="Times New Roman" w:hAnsi="Times New Roman" w:cs="Times New Roman"/>
          <w:lang w:val="en-US"/>
        </w:rPr>
        <w:t>Thierer A., Koopman C., Hobson A., Kuiper C. How the Internet, the Sharing Economy, and Reputational Feedback Mechan</w:t>
      </w:r>
      <w:r>
        <w:rPr>
          <w:rFonts w:ascii="Times New Roman" w:hAnsi="Times New Roman" w:cs="Times New Roman"/>
          <w:lang w:val="en-US"/>
        </w:rPr>
        <w:t>isms Solve the "Lemons Problem"</w:t>
      </w:r>
      <w:r w:rsidRPr="00962FAF">
        <w:rPr>
          <w:rFonts w:ascii="Times New Roman" w:hAnsi="Times New Roman" w:cs="Times New Roman"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</w:t>
      </w:r>
      <w:r w:rsidRPr="00962FAF">
        <w:rPr>
          <w:rFonts w:ascii="Times New Roman" w:hAnsi="Times New Roman" w:cs="Times New Roman"/>
          <w:lang w:val="en-US"/>
        </w:rPr>
        <w:t>URL</w:t>
      </w:r>
      <w:r w:rsidRPr="00BB149A">
        <w:rPr>
          <w:rFonts w:ascii="Times New Roman" w:hAnsi="Times New Roman" w:cs="Times New Roman"/>
        </w:rPr>
        <w:t xml:space="preserve">: </w:t>
      </w:r>
      <w:r w:rsidRPr="00962FAF">
        <w:rPr>
          <w:rFonts w:ascii="Times New Roman" w:hAnsi="Times New Roman" w:cs="Times New Roman"/>
          <w:lang w:val="en-US"/>
        </w:rPr>
        <w:t>http</w:t>
      </w:r>
      <w:r w:rsidRPr="00BB149A">
        <w:rPr>
          <w:rFonts w:ascii="Times New Roman" w:hAnsi="Times New Roman" w:cs="Times New Roman"/>
        </w:rPr>
        <w:t>://</w:t>
      </w:r>
      <w:r w:rsidRPr="00962FAF">
        <w:rPr>
          <w:rFonts w:ascii="Times New Roman" w:hAnsi="Times New Roman" w:cs="Times New Roman"/>
          <w:lang w:val="en-US"/>
        </w:rPr>
        <w:t>repository</w:t>
      </w:r>
      <w:r w:rsidRPr="00BB149A">
        <w:rPr>
          <w:rFonts w:ascii="Times New Roman" w:hAnsi="Times New Roman" w:cs="Times New Roman"/>
        </w:rPr>
        <w:t>.</w:t>
      </w:r>
      <w:r w:rsidRPr="00962FAF">
        <w:rPr>
          <w:rFonts w:ascii="Times New Roman" w:hAnsi="Times New Roman" w:cs="Times New Roman"/>
          <w:lang w:val="en-US"/>
        </w:rPr>
        <w:t>law</w:t>
      </w:r>
      <w:r w:rsidRPr="00BB149A">
        <w:rPr>
          <w:rFonts w:ascii="Times New Roman" w:hAnsi="Times New Roman" w:cs="Times New Roman"/>
        </w:rPr>
        <w:t>.</w:t>
      </w:r>
      <w:r w:rsidRPr="00962FAF">
        <w:rPr>
          <w:rFonts w:ascii="Times New Roman" w:hAnsi="Times New Roman" w:cs="Times New Roman"/>
          <w:lang w:val="en-US"/>
        </w:rPr>
        <w:t>miami</w:t>
      </w:r>
      <w:r w:rsidRPr="00BB149A">
        <w:rPr>
          <w:rFonts w:ascii="Times New Roman" w:hAnsi="Times New Roman" w:cs="Times New Roman"/>
        </w:rPr>
        <w:t>.</w:t>
      </w:r>
      <w:r w:rsidRPr="00962FAF">
        <w:rPr>
          <w:rFonts w:ascii="Times New Roman" w:hAnsi="Times New Roman" w:cs="Times New Roman"/>
          <w:lang w:val="en-US"/>
        </w:rPr>
        <w:t>edu</w:t>
      </w:r>
      <w:r w:rsidRPr="00BB149A">
        <w:rPr>
          <w:rFonts w:ascii="Times New Roman" w:hAnsi="Times New Roman" w:cs="Times New Roman"/>
        </w:rPr>
        <w:t>/</w:t>
      </w:r>
      <w:r w:rsidRPr="00962FAF">
        <w:rPr>
          <w:rFonts w:ascii="Times New Roman" w:hAnsi="Times New Roman" w:cs="Times New Roman"/>
          <w:lang w:val="en-US"/>
        </w:rPr>
        <w:t>umlr</w:t>
      </w:r>
      <w:r w:rsidRPr="00BB149A">
        <w:rPr>
          <w:rFonts w:ascii="Times New Roman" w:hAnsi="Times New Roman" w:cs="Times New Roman"/>
        </w:rPr>
        <w:t>/</w:t>
      </w:r>
      <w:r w:rsidRPr="00962FAF">
        <w:rPr>
          <w:rFonts w:ascii="Times New Roman" w:hAnsi="Times New Roman" w:cs="Times New Roman"/>
          <w:lang w:val="en-US"/>
        </w:rPr>
        <w:t>vol</w:t>
      </w:r>
      <w:r w:rsidRPr="00BB149A">
        <w:rPr>
          <w:rFonts w:ascii="Times New Roman" w:hAnsi="Times New Roman" w:cs="Times New Roman"/>
        </w:rPr>
        <w:t>70/</w:t>
      </w:r>
      <w:r w:rsidRPr="00962FAF">
        <w:rPr>
          <w:rFonts w:ascii="Times New Roman" w:hAnsi="Times New Roman" w:cs="Times New Roman"/>
          <w:lang w:val="en-US"/>
        </w:rPr>
        <w:t>iss</w:t>
      </w:r>
      <w:r w:rsidRPr="00BB149A">
        <w:rPr>
          <w:rFonts w:ascii="Times New Roman" w:hAnsi="Times New Roman" w:cs="Times New Roman"/>
        </w:rPr>
        <w:t>3/6 (</w:t>
      </w:r>
      <w:r w:rsidRPr="00962FAF">
        <w:rPr>
          <w:rFonts w:ascii="Times New Roman" w:hAnsi="Times New Roman" w:cs="Times New Roman"/>
        </w:rPr>
        <w:t>дата</w:t>
      </w:r>
      <w:r w:rsidRPr="00BB149A">
        <w:rPr>
          <w:rFonts w:ascii="Times New Roman" w:hAnsi="Times New Roman" w:cs="Times New Roman"/>
        </w:rPr>
        <w:t xml:space="preserve"> </w:t>
      </w:r>
      <w:r w:rsidRPr="00962FAF">
        <w:rPr>
          <w:rFonts w:ascii="Times New Roman" w:hAnsi="Times New Roman" w:cs="Times New Roman"/>
        </w:rPr>
        <w:t>обращения</w:t>
      </w:r>
      <w:r w:rsidRPr="00BB149A">
        <w:rPr>
          <w:rFonts w:ascii="Times New Roman" w:hAnsi="Times New Roman" w:cs="Times New Roman"/>
        </w:rPr>
        <w:t>: 24.02.2023).</w:t>
      </w:r>
    </w:p>
    <w:p w14:paraId="2F1030FC" w14:textId="77777777" w:rsidR="00BB149A" w:rsidRPr="00BB149A" w:rsidRDefault="00BB149A" w:rsidP="006710A8">
      <w:pPr>
        <w:pStyle w:val="a3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BB149A">
        <w:rPr>
          <w:rFonts w:ascii="Times New Roman" w:hAnsi="Times New Roman" w:cs="Times New Roman"/>
          <w:sz w:val="20"/>
          <w:szCs w:val="20"/>
        </w:rPr>
        <w:t>Тропникова В. А. Социально-психологические особенности шеринга и их реализация в теории поколений / В. А. Тропникова, М. А. Тропникова // Вестник Омского университета. 2022. № 1. С. 45-52.</w:t>
      </w:r>
    </w:p>
    <w:p w14:paraId="1B34115C" w14:textId="77777777" w:rsidR="00BB149A" w:rsidRPr="00FE7D05" w:rsidRDefault="00BB149A" w:rsidP="00FE7D05">
      <w:pPr>
        <w:pStyle w:val="a5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Times New Roman" w:hAnsi="Times New Roman" w:cs="Times New Roman"/>
        </w:rPr>
      </w:pPr>
      <w:r w:rsidRPr="00893384">
        <w:rPr>
          <w:rFonts w:ascii="Times New Roman" w:hAnsi="Times New Roman" w:cs="Times New Roman"/>
        </w:rPr>
        <w:t>Чжан, Сяожун. Исследование тенденций развития экономики совместного потребления в Китае / Чжан Сяожун, Юй Дань.  // Синьцзян шифань дасюэ сюэбао (чжэсюэ, шехуэй, кэсюэбань). 2018. №39. № 1. C. 141–146.</w:t>
      </w:r>
    </w:p>
    <w:p w14:paraId="05290031" w14:textId="3FFEDA23" w:rsidR="00FE7D05" w:rsidRPr="00FE7D05" w:rsidRDefault="00FE7D05" w:rsidP="00FE7D05">
      <w:pPr>
        <w:pStyle w:val="a5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Times New Roman" w:hAnsi="Times New Roman" w:cs="Times New Roman"/>
        </w:rPr>
      </w:pPr>
      <w:r w:rsidRPr="00FE7D05">
        <w:rPr>
          <w:rFonts w:ascii="Times New Roman" w:hAnsi="Times New Roman" w:cs="Times New Roman"/>
        </w:rPr>
        <w:t xml:space="preserve">Алексеева </w:t>
      </w:r>
      <w:r>
        <w:rPr>
          <w:rFonts w:ascii="Times New Roman" w:hAnsi="Times New Roman" w:cs="Times New Roman"/>
        </w:rPr>
        <w:t>Е.</w:t>
      </w:r>
      <w:r w:rsidRPr="00FE7D05">
        <w:rPr>
          <w:rFonts w:ascii="Times New Roman" w:hAnsi="Times New Roman" w:cs="Times New Roman"/>
        </w:rPr>
        <w:t xml:space="preserve">А. Подготовка бизнеса к цифровизации и его </w:t>
      </w:r>
      <w:r>
        <w:rPr>
          <w:rFonts w:ascii="Times New Roman" w:hAnsi="Times New Roman" w:cs="Times New Roman"/>
        </w:rPr>
        <w:t>адаптация / Е.А. Алексеева, А.</w:t>
      </w:r>
      <w:r w:rsidRPr="00FE7D05">
        <w:rPr>
          <w:rFonts w:ascii="Times New Roman" w:hAnsi="Times New Roman" w:cs="Times New Roman"/>
        </w:rPr>
        <w:t>А.</w:t>
      </w:r>
      <w:r>
        <w:rPr>
          <w:rFonts w:ascii="Times New Roman" w:hAnsi="Times New Roman" w:cs="Times New Roman"/>
        </w:rPr>
        <w:t>Гракун, Е.Д. Доморацкий, А.</w:t>
      </w:r>
      <w:r w:rsidRPr="00FE7D05">
        <w:rPr>
          <w:rFonts w:ascii="Times New Roman" w:hAnsi="Times New Roman" w:cs="Times New Roman"/>
        </w:rPr>
        <w:t xml:space="preserve">Д. Лычакова // Финансовый бизнес. 2022. </w:t>
      </w:r>
      <w:r>
        <w:rPr>
          <w:rFonts w:ascii="Times New Roman" w:hAnsi="Times New Roman" w:cs="Times New Roman"/>
        </w:rPr>
        <w:t xml:space="preserve"> № 1(223).  С. 3-7.</w:t>
      </w:r>
      <w:r w:rsidRPr="00FE7D05">
        <w:rPr>
          <w:rFonts w:ascii="Times New Roman" w:hAnsi="Times New Roman" w:cs="Times New Roman"/>
        </w:rPr>
        <w:t xml:space="preserve"> EDN DEZZHM.</w:t>
      </w:r>
    </w:p>
    <w:p w14:paraId="378AB9C9" w14:textId="77777777" w:rsidR="00BB149A" w:rsidRPr="00FE7D05" w:rsidRDefault="00BB149A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1A723C6" w14:textId="006AD53A" w:rsidR="00C624CD" w:rsidRPr="00C624CD" w:rsidRDefault="00FE7D05" w:rsidP="00FE7D05">
      <w:pPr>
        <w:widowControl w:val="0"/>
        <w:shd w:val="clear" w:color="auto" w:fill="FFFFFF"/>
        <w:tabs>
          <w:tab w:val="left" w:pos="0"/>
          <w:tab w:val="left" w:pos="851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8"/>
          <w:lang w:val="en-US" w:eastAsia="ru-RU"/>
        </w:rPr>
      </w:pPr>
      <w:r w:rsidRPr="00FE7D05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Информация об автор</w:t>
      </w:r>
      <w:r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ах</w:t>
      </w:r>
    </w:p>
    <w:p w14:paraId="5E2874B2" w14:textId="15BF0854" w:rsidR="00C624CD" w:rsidRPr="00C624CD" w:rsidRDefault="00C624CD" w:rsidP="00C624CD">
      <w:pPr>
        <w:tabs>
          <w:tab w:val="left" w:pos="426"/>
          <w:tab w:val="left" w:pos="851"/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C624C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Баранов Александр Михайлович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–</w:t>
      </w:r>
      <w:r w:rsidRPr="00C62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24CD">
        <w:rPr>
          <w:rFonts w:ascii="Times New Roman" w:eastAsia="MS Mincho" w:hAnsi="Times New Roman" w:cs="Times New Roman"/>
          <w:sz w:val="24"/>
          <w:szCs w:val="24"/>
        </w:rPr>
        <w:t>кандидат экономических наук, доцент, докторант кафедры международной политической экономии Белорусского государственного университета (</w:t>
      </w:r>
      <w:r>
        <w:rPr>
          <w:rFonts w:ascii="Times New Roman" w:eastAsia="MS Mincho" w:hAnsi="Times New Roman" w:cs="Times New Roman"/>
          <w:sz w:val="24"/>
          <w:szCs w:val="24"/>
        </w:rPr>
        <w:t>220030, Белоруссия, г. Минск, пр. Независимости</w:t>
      </w:r>
      <w:r w:rsidRPr="00C624CD">
        <w:rPr>
          <w:rFonts w:ascii="Times New Roman" w:eastAsia="MS Mincho" w:hAnsi="Times New Roman" w:cs="Times New Roman"/>
          <w:sz w:val="24"/>
          <w:szCs w:val="24"/>
        </w:rPr>
        <w:t xml:space="preserve"> </w:t>
      </w:r>
      <w:r>
        <w:rPr>
          <w:rFonts w:ascii="Times New Roman" w:eastAsia="MS Mincho" w:hAnsi="Times New Roman" w:cs="Times New Roman"/>
          <w:sz w:val="24"/>
          <w:szCs w:val="24"/>
        </w:rPr>
        <w:t xml:space="preserve">4) </w:t>
      </w:r>
      <w:r w:rsidRPr="00C624CD">
        <w:rPr>
          <w:rFonts w:ascii="Times New Roman" w:eastAsia="Times New Roman" w:hAnsi="Times New Roman" w:cs="Times New Roman"/>
          <w:sz w:val="24"/>
          <w:szCs w:val="24"/>
          <w:lang w:val="en-US"/>
        </w:rPr>
        <w:t>axmbaranov</w:t>
      </w:r>
      <w:r w:rsidRPr="00C624CD">
        <w:rPr>
          <w:rFonts w:ascii="Times New Roman" w:eastAsia="Times New Roman" w:hAnsi="Times New Roman" w:cs="Times New Roman"/>
          <w:sz w:val="24"/>
          <w:szCs w:val="24"/>
        </w:rPr>
        <w:t>@</w:t>
      </w:r>
      <w:r w:rsidR="004B32DE">
        <w:rPr>
          <w:rFonts w:ascii="Times New Roman" w:eastAsia="Times New Roman" w:hAnsi="Times New Roman" w:cs="Times New Roman"/>
          <w:sz w:val="24"/>
          <w:szCs w:val="24"/>
          <w:lang w:val="en-US"/>
        </w:rPr>
        <w:t>inbox</w:t>
      </w:r>
      <w:r w:rsidRPr="00C624CD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C624CD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</w:p>
    <w:p w14:paraId="5111C8C6" w14:textId="2311CB50" w:rsidR="00C624CD" w:rsidRPr="00C624CD" w:rsidRDefault="00C624CD" w:rsidP="00C624CD">
      <w:pPr>
        <w:tabs>
          <w:tab w:val="left" w:pos="426"/>
          <w:tab w:val="left" w:pos="851"/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C624CD">
        <w:rPr>
          <w:rFonts w:ascii="Times New Roman" w:eastAsia="Times New Roman" w:hAnsi="Times New Roman" w:cs="Times New Roman"/>
          <w:b/>
          <w:sz w:val="24"/>
          <w:szCs w:val="24"/>
        </w:rPr>
        <w:t>Сюй Бэнь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–</w:t>
      </w:r>
      <w:r w:rsidRPr="00C62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MS Mincho" w:hAnsi="Times New Roman" w:cs="Times New Roman"/>
          <w:sz w:val="24"/>
          <w:szCs w:val="24"/>
        </w:rPr>
        <w:t>аспирант</w:t>
      </w:r>
      <w:r w:rsidRPr="00C624CD">
        <w:rPr>
          <w:rFonts w:ascii="Times New Roman" w:eastAsia="MS Mincho" w:hAnsi="Times New Roman" w:cs="Times New Roman"/>
          <w:sz w:val="24"/>
          <w:szCs w:val="24"/>
        </w:rPr>
        <w:t xml:space="preserve"> кафедры международной политической экономии Белорусского государственного университета (</w:t>
      </w:r>
      <w:r>
        <w:rPr>
          <w:rFonts w:ascii="Times New Roman" w:eastAsia="MS Mincho" w:hAnsi="Times New Roman" w:cs="Times New Roman"/>
          <w:sz w:val="24"/>
          <w:szCs w:val="24"/>
        </w:rPr>
        <w:t>220030, Белоруссия, г. Минск, пр. Независимости</w:t>
      </w:r>
      <w:r w:rsidRPr="00C624CD">
        <w:rPr>
          <w:rFonts w:ascii="Times New Roman" w:eastAsia="MS Mincho" w:hAnsi="Times New Roman" w:cs="Times New Roman"/>
          <w:sz w:val="24"/>
          <w:szCs w:val="24"/>
          <w:lang w:val="en-US"/>
        </w:rPr>
        <w:t xml:space="preserve"> 4), </w:t>
      </w:r>
      <w:bookmarkStart w:id="0" w:name="_GoBack"/>
      <w:r w:rsidRPr="00C624CD">
        <w:rPr>
          <w:rFonts w:ascii="Times New Roman" w:eastAsia="Times New Roman" w:hAnsi="Times New Roman" w:cs="Times New Roman"/>
          <w:sz w:val="24"/>
          <w:szCs w:val="24"/>
          <w:lang w:val="en-US"/>
        </w:rPr>
        <w:t>xubenchinese@gmail.com</w:t>
      </w:r>
      <w:bookmarkEnd w:id="0"/>
    </w:p>
    <w:p w14:paraId="0A7226D4" w14:textId="77777777" w:rsidR="00C624CD" w:rsidRPr="00C624CD" w:rsidRDefault="00C624CD" w:rsidP="00C624CD">
      <w:pPr>
        <w:tabs>
          <w:tab w:val="left" w:pos="426"/>
          <w:tab w:val="left" w:pos="851"/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</w:pPr>
    </w:p>
    <w:p w14:paraId="26C88119" w14:textId="77777777" w:rsidR="00C624CD" w:rsidRDefault="00C624CD" w:rsidP="006710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50D75EB" w14:textId="5D52E7DE" w:rsidR="00C624CD" w:rsidRPr="00FE7D05" w:rsidRDefault="00FE7D05" w:rsidP="00FE7D05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E7D05">
        <w:rPr>
          <w:rFonts w:ascii="Times New Roman" w:eastAsia="Calibri" w:hAnsi="Times New Roman" w:cs="Times New Roman"/>
          <w:b/>
          <w:sz w:val="24"/>
          <w:szCs w:val="24"/>
          <w:lang w:val="en-US"/>
        </w:rPr>
        <w:t>Baranov A.M., Xu Ben</w:t>
      </w:r>
    </w:p>
    <w:p w14:paraId="59D28A0A" w14:textId="77777777" w:rsidR="002313A8" w:rsidRDefault="00BB149A" w:rsidP="00C624C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B149A">
        <w:rPr>
          <w:rFonts w:ascii="Times New Roman" w:hAnsi="Times New Roman" w:cs="Times New Roman"/>
          <w:b/>
          <w:sz w:val="24"/>
          <w:szCs w:val="24"/>
          <w:lang w:val="en-US"/>
        </w:rPr>
        <w:t xml:space="preserve">INSTITUTIONAL FACTORS FOR THE DEVELOPMENT OF THE SHARING ECONOMY IN THE CONTEXT OF THE FORMATION OF </w:t>
      </w:r>
    </w:p>
    <w:p w14:paraId="600612CF" w14:textId="1F653223" w:rsidR="00BB149A" w:rsidRDefault="002313A8" w:rsidP="00C624C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="00BB149A" w:rsidRPr="00BB149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NEW INNOVATION SPACE</w:t>
      </w:r>
    </w:p>
    <w:p w14:paraId="46601DDA" w14:textId="77777777" w:rsidR="00FE7D05" w:rsidRPr="00BB149A" w:rsidRDefault="00FE7D05" w:rsidP="00C624C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40C7147" w14:textId="584803B3" w:rsidR="00BB149A" w:rsidRPr="00C624CD" w:rsidRDefault="00BB149A" w:rsidP="00FE7D05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624CD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institutional factors for the development of the economy of joint consumption have been systematized, problems of macroeconomic regulation of sharing </w:t>
      </w:r>
      <w:r w:rsidR="002313A8" w:rsidRPr="00C624CD">
        <w:rPr>
          <w:rFonts w:ascii="Times New Roman" w:hAnsi="Times New Roman" w:cs="Times New Roman"/>
          <w:i/>
          <w:sz w:val="24"/>
          <w:szCs w:val="24"/>
          <w:lang w:val="en-US"/>
        </w:rPr>
        <w:t xml:space="preserve">from the standpoint of state institutional design </w:t>
      </w:r>
      <w:r w:rsidRPr="00C624CD">
        <w:rPr>
          <w:rFonts w:ascii="Times New Roman" w:hAnsi="Times New Roman" w:cs="Times New Roman"/>
          <w:i/>
          <w:sz w:val="24"/>
          <w:szCs w:val="24"/>
          <w:lang w:val="en-US"/>
        </w:rPr>
        <w:t xml:space="preserve">have been identified, </w:t>
      </w:r>
      <w:r w:rsidR="002313A8"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Pr="00C624C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model that takes into account the mutual influence of the information economy, knowledge economy, circular and sharing of the economy </w:t>
      </w:r>
      <w:r w:rsidR="002313A8" w:rsidRPr="00C624CD">
        <w:rPr>
          <w:rFonts w:ascii="Times New Roman" w:hAnsi="Times New Roman" w:cs="Times New Roman"/>
          <w:i/>
          <w:sz w:val="24"/>
          <w:szCs w:val="24"/>
          <w:lang w:val="en-US"/>
        </w:rPr>
        <w:t>has been developed</w:t>
      </w:r>
      <w:r w:rsidR="002313A8">
        <w:rPr>
          <w:rFonts w:ascii="Times New Roman" w:hAnsi="Times New Roman" w:cs="Times New Roman"/>
          <w:i/>
          <w:sz w:val="24"/>
          <w:szCs w:val="24"/>
          <w:lang w:val="en-US"/>
        </w:rPr>
        <w:t>, the</w:t>
      </w:r>
      <w:r w:rsidR="002313A8" w:rsidRPr="00C624C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624CD">
        <w:rPr>
          <w:rFonts w:ascii="Times New Roman" w:hAnsi="Times New Roman" w:cs="Times New Roman"/>
          <w:i/>
          <w:sz w:val="24"/>
          <w:szCs w:val="24"/>
          <w:lang w:val="en-US"/>
        </w:rPr>
        <w:t>measures for the institutional development of socio-economic system</w:t>
      </w:r>
      <w:r w:rsidR="002313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are </w:t>
      </w:r>
      <w:r w:rsidR="002313A8" w:rsidRPr="00C624CD">
        <w:rPr>
          <w:rFonts w:ascii="Times New Roman" w:hAnsi="Times New Roman" w:cs="Times New Roman"/>
          <w:i/>
          <w:sz w:val="24"/>
          <w:szCs w:val="24"/>
          <w:lang w:val="en-US"/>
        </w:rPr>
        <w:t>propose</w:t>
      </w:r>
      <w:r w:rsidR="002313A8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C624CD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2313A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</w:p>
    <w:p w14:paraId="4C62A814" w14:textId="77777777" w:rsidR="00BB149A" w:rsidRDefault="00BB149A" w:rsidP="00FE7D05">
      <w:pPr>
        <w:spacing w:after="0" w:line="240" w:lineRule="auto"/>
        <w:ind w:firstLine="567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624CD">
        <w:rPr>
          <w:rFonts w:ascii="Times New Roman" w:hAnsi="Times New Roman" w:cs="Times New Roman"/>
          <w:i/>
          <w:sz w:val="24"/>
          <w:szCs w:val="24"/>
          <w:lang w:val="en-US"/>
        </w:rPr>
        <w:t>Keywords: sharing economics, information systems, knowledge economics, institutional factors, anthropogenic capital</w:t>
      </w:r>
    </w:p>
    <w:p w14:paraId="3F8AAEC9" w14:textId="77777777" w:rsidR="00FE7D05" w:rsidRDefault="00FE7D05" w:rsidP="00FE7D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DC2DE8A" w14:textId="6509AEFB" w:rsidR="002313A8" w:rsidRPr="00FE7D05" w:rsidRDefault="00FE7D05" w:rsidP="00FE7D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E7D05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14:paraId="1A873748" w14:textId="77777777" w:rsidR="00C624CD" w:rsidRPr="00C624CD" w:rsidRDefault="00C624CD" w:rsidP="00C624CD">
      <w:pPr>
        <w:tabs>
          <w:tab w:val="left" w:pos="426"/>
          <w:tab w:val="left" w:pos="851"/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C624CD">
        <w:rPr>
          <w:rFonts w:ascii="Times New Roman" w:eastAsia="MS Mincho" w:hAnsi="Times New Roman" w:cs="Times New Roman"/>
          <w:b/>
          <w:sz w:val="24"/>
          <w:szCs w:val="24"/>
          <w:lang w:val="en-US"/>
        </w:rPr>
        <w:t>Baranov Alexander Mihailovich</w:t>
      </w:r>
      <w:r w:rsidRPr="00C624CD">
        <w:rPr>
          <w:rFonts w:ascii="Times New Roman" w:eastAsia="MS Mincho" w:hAnsi="Times New Roman" w:cs="Times New Roman"/>
          <w:sz w:val="24"/>
          <w:szCs w:val="24"/>
          <w:lang w:val="en-US"/>
        </w:rPr>
        <w:t xml:space="preserve">, Candidate of Sciences (PhD), Docent of Economy, Doctoral student of the Department of International Political Economy of Belarusian State University, (4 Nezavisimosti Avenue, Minsk 220030, Belarus) </w:t>
      </w:r>
      <w:r w:rsidRPr="00C624CD">
        <w:rPr>
          <w:rFonts w:ascii="Times New Roman" w:eastAsia="Times New Roman" w:hAnsi="Times New Roman" w:cs="Times New Roman"/>
          <w:sz w:val="24"/>
          <w:szCs w:val="24"/>
          <w:lang w:val="en-US"/>
        </w:rPr>
        <w:t>e–mail: axmbaranov@rambler.ru</w:t>
      </w:r>
    </w:p>
    <w:p w14:paraId="5060745C" w14:textId="77777777" w:rsidR="00C624CD" w:rsidRPr="00C624CD" w:rsidRDefault="00C624CD" w:rsidP="00C624CD">
      <w:pPr>
        <w:tabs>
          <w:tab w:val="left" w:pos="426"/>
          <w:tab w:val="left" w:pos="851"/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MS Mincho" w:hAnsi="Times New Roman" w:cs="Times New Roman"/>
          <w:b/>
          <w:sz w:val="24"/>
          <w:szCs w:val="24"/>
          <w:lang w:val="en-US"/>
        </w:rPr>
        <w:t>Xu Ben</w:t>
      </w:r>
      <w:r w:rsidRPr="00C624CD">
        <w:rPr>
          <w:rFonts w:ascii="Times New Roman" w:eastAsia="MS Mincho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MS Mincho" w:hAnsi="Times New Roman" w:cs="Times New Roman"/>
          <w:sz w:val="24"/>
          <w:szCs w:val="24"/>
          <w:lang w:val="en-US"/>
        </w:rPr>
        <w:t xml:space="preserve">Graduate </w:t>
      </w:r>
      <w:r w:rsidRPr="00C624CD">
        <w:rPr>
          <w:rFonts w:ascii="Times New Roman" w:eastAsia="MS Mincho" w:hAnsi="Times New Roman" w:cs="Times New Roman"/>
          <w:sz w:val="24"/>
          <w:szCs w:val="24"/>
          <w:lang w:val="en-US"/>
        </w:rPr>
        <w:t xml:space="preserve">student of the Department of International Political Economy of Belarusian State University, (4 Nezavisimosti Avenue, Minsk 220030, Belarus) </w:t>
      </w:r>
      <w:r w:rsidRPr="00C624CD">
        <w:rPr>
          <w:rFonts w:ascii="Times New Roman" w:eastAsia="Times New Roman" w:hAnsi="Times New Roman" w:cs="Times New Roman"/>
          <w:sz w:val="24"/>
          <w:szCs w:val="24"/>
          <w:lang w:val="en-US"/>
        </w:rPr>
        <w:t>e–mail: xubenchinese@gmail.com</w:t>
      </w:r>
    </w:p>
    <w:p w14:paraId="36BA0CBB" w14:textId="77777777" w:rsidR="00C624CD" w:rsidRDefault="00C624CD" w:rsidP="006710A8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6FA13D48" w14:textId="3437DEEA" w:rsidR="00FE7D05" w:rsidRPr="00FE7D05" w:rsidRDefault="00FE7D05" w:rsidP="00FE7D05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E7D05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17B8D46A" w14:textId="77777777" w:rsidR="00FE7D05" w:rsidRPr="00FE7D05" w:rsidRDefault="00FE7D05" w:rsidP="00FE7D05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7D05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Pr="00FE7D05">
        <w:rPr>
          <w:rFonts w:ascii="Times New Roman" w:hAnsi="Times New Roman" w:cs="Times New Roman"/>
          <w:sz w:val="24"/>
          <w:szCs w:val="24"/>
          <w:lang w:val="en-US"/>
        </w:rPr>
        <w:tab/>
        <w:t>Baranov A.M., Syuj Ben' Modeli institucional'nyh vzaimosvyazej sheringa s innovacionnymi ekonomicheskimi sistemami // Evrazijskoe prostranstvo: ekonomika, pravo, obshchestvo. – 2023. – №5. – S.30-33</w:t>
      </w:r>
    </w:p>
    <w:p w14:paraId="28B9B782" w14:textId="78AD2B28" w:rsidR="00FE7D05" w:rsidRPr="00FE7D05" w:rsidRDefault="00FE7D05" w:rsidP="00FE7D05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7D05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Pr="00FE7D05">
        <w:rPr>
          <w:rFonts w:ascii="Times New Roman" w:hAnsi="Times New Roman" w:cs="Times New Roman"/>
          <w:sz w:val="24"/>
          <w:szCs w:val="24"/>
          <w:lang w:val="en-US"/>
        </w:rPr>
        <w:tab/>
        <w:t>C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FE7D05">
        <w:rPr>
          <w:rFonts w:ascii="Times New Roman" w:hAnsi="Times New Roman" w:cs="Times New Roman"/>
          <w:sz w:val="24"/>
          <w:szCs w:val="24"/>
          <w:lang w:val="en-US"/>
        </w:rPr>
        <w:t>echenev V.D. Razvitie global'nogo rynka tekhnologij sovmestnogo potrebleniya // Biblioteka Kubaanskogo gosudarstvennogo universiteta. URL: https://www.kubsu.ru/sites/default/files/users/22651/ portfolio/chechenev_v.d.docx (data obrashcheniya: 12.11.2023)</w:t>
      </w:r>
    </w:p>
    <w:p w14:paraId="77C1B743" w14:textId="77777777" w:rsidR="00FE7D05" w:rsidRPr="00FE7D05" w:rsidRDefault="00FE7D05" w:rsidP="00FE7D05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7D05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Pr="00FE7D05">
        <w:rPr>
          <w:rFonts w:ascii="Times New Roman" w:hAnsi="Times New Roman" w:cs="Times New Roman"/>
          <w:sz w:val="24"/>
          <w:szCs w:val="24"/>
          <w:lang w:val="en-US"/>
        </w:rPr>
        <w:tab/>
        <w:t>Thierer A., Koopman C., Hobson A., Kuiper C. How the Internet, the Sharing Economy, and Reputational Feedback Mechanisms Solve the "Lemons Problem". URL: http://repository.law.miami.edu/umlr/vol70/iss3/6 (data obrashcheniya: 24.02.2023).</w:t>
      </w:r>
    </w:p>
    <w:p w14:paraId="5DA078A7" w14:textId="77777777" w:rsidR="00FE7D05" w:rsidRPr="00FE7D05" w:rsidRDefault="00FE7D05" w:rsidP="00FE7D05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7D05">
        <w:rPr>
          <w:rFonts w:ascii="Times New Roman" w:hAnsi="Times New Roman" w:cs="Times New Roman"/>
          <w:sz w:val="24"/>
          <w:szCs w:val="24"/>
          <w:lang w:val="en-US"/>
        </w:rPr>
        <w:t>4.</w:t>
      </w:r>
      <w:r w:rsidRPr="00FE7D05">
        <w:rPr>
          <w:rFonts w:ascii="Times New Roman" w:hAnsi="Times New Roman" w:cs="Times New Roman"/>
          <w:sz w:val="24"/>
          <w:szCs w:val="24"/>
          <w:lang w:val="en-US"/>
        </w:rPr>
        <w:tab/>
        <w:t>Tropnikova V. A. Social'no-psihologicheskie osobennosti sheringa i ih realizaciya v teorii pokolenij / V. A. Tropnikova, M. A. Tropnikova // Vestnik Omskogo universiteta. 2022. № 1. S. 45-52.</w:t>
      </w:r>
    </w:p>
    <w:p w14:paraId="70418D7C" w14:textId="6FA4509C" w:rsidR="00FE7D05" w:rsidRPr="00FE7D05" w:rsidRDefault="00FE7D05" w:rsidP="00FE7D05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7D05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FE7D05">
        <w:rPr>
          <w:rFonts w:ascii="Times New Roman" w:hAnsi="Times New Roman" w:cs="Times New Roman"/>
          <w:sz w:val="24"/>
          <w:szCs w:val="24"/>
          <w:lang w:val="en-US"/>
        </w:rPr>
        <w:tab/>
        <w:t>C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FE7D05">
        <w:rPr>
          <w:rFonts w:ascii="Times New Roman" w:hAnsi="Times New Roman" w:cs="Times New Roman"/>
          <w:sz w:val="24"/>
          <w:szCs w:val="24"/>
          <w:lang w:val="en-US"/>
        </w:rPr>
        <w:t>zhan, Syaozhun. Issledovanie tendencij razvitiya ekonomiki sovmestnogo potrebleniya v Kitae / CHzhan Syaozhun, YUj Dan'.  // Sin'czyan shifan' dasyue syuebao (chzhesyue, shekhuej, kesyueban'). 2018. №39. № 1. C. 141–146.</w:t>
      </w:r>
    </w:p>
    <w:p w14:paraId="1C346570" w14:textId="1DDDC0B1" w:rsidR="00FE7D05" w:rsidRPr="00FE7D05" w:rsidRDefault="00FE7D05" w:rsidP="00FE7D05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7D05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Pr="00FE7D05">
        <w:rPr>
          <w:rFonts w:ascii="Times New Roman" w:hAnsi="Times New Roman" w:cs="Times New Roman"/>
          <w:sz w:val="24"/>
          <w:szCs w:val="24"/>
          <w:lang w:val="en-US"/>
        </w:rPr>
        <w:tab/>
        <w:t>Alekseeva E.A. Podgotovka biznesa k cifrovizacii i ego adaptaciya / E.A. Alekseeva, A.A.Grakun, E.D. Domorackij, A.D. Lychakova // Finansovyj biznes. 2022.  № 1(223).  S. 3-7. EDN DEZZHM.</w:t>
      </w:r>
    </w:p>
    <w:sectPr w:rsidR="00FE7D05" w:rsidRPr="00FE7D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FEDFD4" w14:textId="77777777" w:rsidR="007D7B1A" w:rsidRDefault="007D7B1A" w:rsidP="007D7B1A">
      <w:pPr>
        <w:spacing w:after="0" w:line="240" w:lineRule="auto"/>
      </w:pPr>
      <w:r>
        <w:separator/>
      </w:r>
    </w:p>
  </w:endnote>
  <w:endnote w:type="continuationSeparator" w:id="0">
    <w:p w14:paraId="2DF010B6" w14:textId="77777777" w:rsidR="007D7B1A" w:rsidRDefault="007D7B1A" w:rsidP="007D7B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0DAEDD" w14:textId="77777777" w:rsidR="007D7B1A" w:rsidRDefault="007D7B1A" w:rsidP="007D7B1A">
      <w:pPr>
        <w:spacing w:after="0" w:line="240" w:lineRule="auto"/>
      </w:pPr>
      <w:r>
        <w:separator/>
      </w:r>
    </w:p>
  </w:footnote>
  <w:footnote w:type="continuationSeparator" w:id="0">
    <w:p w14:paraId="156C006B" w14:textId="77777777" w:rsidR="007D7B1A" w:rsidRDefault="007D7B1A" w:rsidP="007D7B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746ECE"/>
    <w:multiLevelType w:val="hybridMultilevel"/>
    <w:tmpl w:val="F3F6DE1E"/>
    <w:lvl w:ilvl="0" w:tplc="7EE0BEA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3AA3881"/>
    <w:multiLevelType w:val="hybridMultilevel"/>
    <w:tmpl w:val="D80249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E51"/>
    <w:rsid w:val="000C0FB8"/>
    <w:rsid w:val="002313A8"/>
    <w:rsid w:val="002F2C10"/>
    <w:rsid w:val="004B32DE"/>
    <w:rsid w:val="006710A8"/>
    <w:rsid w:val="0079271F"/>
    <w:rsid w:val="007D7B1A"/>
    <w:rsid w:val="00995457"/>
    <w:rsid w:val="00A6509A"/>
    <w:rsid w:val="00B50E51"/>
    <w:rsid w:val="00BA53E1"/>
    <w:rsid w:val="00BB149A"/>
    <w:rsid w:val="00C624CD"/>
    <w:rsid w:val="00C77F4A"/>
    <w:rsid w:val="00E91422"/>
    <w:rsid w:val="00FE7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C09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Professional" w:semiHidden="0" w:unhideWhenUsed="0"/>
    <w:lsdException w:name="Table Web 1" w:semiHidden="0" w:unhideWhenUsed="0"/>
    <w:lsdException w:name="Table Web 2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7D7B1A"/>
    <w:pPr>
      <w:ind w:left="720"/>
      <w:contextualSpacing/>
    </w:pPr>
  </w:style>
  <w:style w:type="paragraph" w:styleId="a5">
    <w:name w:val="footnote text"/>
    <w:basedOn w:val="a"/>
    <w:link w:val="a6"/>
    <w:uiPriority w:val="99"/>
    <w:semiHidden/>
    <w:unhideWhenUsed/>
    <w:rsid w:val="007D7B1A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D7B1A"/>
    <w:rPr>
      <w:sz w:val="20"/>
      <w:szCs w:val="20"/>
    </w:rPr>
  </w:style>
  <w:style w:type="character" w:styleId="a7">
    <w:name w:val="footnote reference"/>
    <w:aliases w:val="Знак сноски 1,Знак сноски-FN,Ciae niinee-FN"/>
    <w:basedOn w:val="a0"/>
    <w:uiPriority w:val="99"/>
    <w:unhideWhenUsed/>
    <w:rsid w:val="007D7B1A"/>
    <w:rPr>
      <w:vertAlign w:val="superscript"/>
    </w:rPr>
  </w:style>
  <w:style w:type="character" w:customStyle="1" w:styleId="a4">
    <w:name w:val="Абзац списка Знак"/>
    <w:basedOn w:val="a0"/>
    <w:link w:val="a3"/>
    <w:uiPriority w:val="34"/>
    <w:rsid w:val="007D7B1A"/>
  </w:style>
  <w:style w:type="character" w:customStyle="1" w:styleId="e9kdh">
    <w:name w:val="e9kdh"/>
    <w:basedOn w:val="a0"/>
    <w:rsid w:val="007D7B1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Professional" w:semiHidden="0" w:unhideWhenUsed="0"/>
    <w:lsdException w:name="Table Web 1" w:semiHidden="0" w:unhideWhenUsed="0"/>
    <w:lsdException w:name="Table Web 2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7D7B1A"/>
    <w:pPr>
      <w:ind w:left="720"/>
      <w:contextualSpacing/>
    </w:pPr>
  </w:style>
  <w:style w:type="paragraph" w:styleId="a5">
    <w:name w:val="footnote text"/>
    <w:basedOn w:val="a"/>
    <w:link w:val="a6"/>
    <w:uiPriority w:val="99"/>
    <w:semiHidden/>
    <w:unhideWhenUsed/>
    <w:rsid w:val="007D7B1A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D7B1A"/>
    <w:rPr>
      <w:sz w:val="20"/>
      <w:szCs w:val="20"/>
    </w:rPr>
  </w:style>
  <w:style w:type="character" w:styleId="a7">
    <w:name w:val="footnote reference"/>
    <w:aliases w:val="Знак сноски 1,Знак сноски-FN,Ciae niinee-FN"/>
    <w:basedOn w:val="a0"/>
    <w:uiPriority w:val="99"/>
    <w:unhideWhenUsed/>
    <w:rsid w:val="007D7B1A"/>
    <w:rPr>
      <w:vertAlign w:val="superscript"/>
    </w:rPr>
  </w:style>
  <w:style w:type="character" w:customStyle="1" w:styleId="a4">
    <w:name w:val="Абзац списка Знак"/>
    <w:basedOn w:val="a0"/>
    <w:link w:val="a3"/>
    <w:uiPriority w:val="34"/>
    <w:rsid w:val="007D7B1A"/>
  </w:style>
  <w:style w:type="character" w:customStyle="1" w:styleId="e9kdh">
    <w:name w:val="e9kdh"/>
    <w:basedOn w:val="a0"/>
    <w:rsid w:val="007D7B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DFF2242-E7D9-4954-8FC2-B40A759C7203}" type="doc">
      <dgm:prSet loTypeId="urn:microsoft.com/office/officeart/2005/8/layout/lProcess2" loCatId="relationship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2791E462-73BB-4B8D-8F24-AEF07B29BD42}">
      <dgm:prSet phldrT="[Текст]" custT="1"/>
      <dgm:spPr/>
      <dgm:t>
        <a:bodyPr/>
        <a:lstStyle/>
        <a:p>
          <a:pPr algn="just">
            <a:spcBef>
              <a:spcPts val="0"/>
            </a:spcBef>
            <a:spcAft>
              <a:spcPts val="0"/>
            </a:spcAft>
          </a:pPr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интерперсональное взаимодействие</a:t>
          </a:r>
        </a:p>
      </dgm:t>
    </dgm:pt>
    <dgm:pt modelId="{A55FFA64-40D4-4566-A2FA-F3192B22EFCC}" type="parTrans" cxnId="{56F33739-1FE1-48A2-AA1F-23CC8AF0E122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44760A1-BEBB-45BE-8349-9FCFADBF48FA}" type="sibTrans" cxnId="{56F33739-1FE1-48A2-AA1F-23CC8AF0E122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9D043EB-69CF-457F-9E0E-7F55336522DD}">
      <dgm:prSet phldrT="[Текст]" custT="1"/>
      <dgm:spPr/>
      <dgm:t>
        <a:bodyPr/>
        <a:lstStyle/>
        <a:p>
          <a:pPr marL="0">
            <a:spcBef>
              <a:spcPts val="0"/>
            </a:spcBef>
            <a:spcAft>
              <a:spcPts val="0"/>
            </a:spcAft>
          </a:pPr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Для экономики совместного потребления принципальное значение имеет возможность личного взаимодействия между людьми, с минимальным числом посредников</a:t>
          </a:r>
        </a:p>
      </dgm:t>
    </dgm:pt>
    <dgm:pt modelId="{DA045B93-D34A-4C23-AB80-0C49A9F9F143}" type="parTrans" cxnId="{8514AC3D-6C21-44BF-B438-D45A3B66146C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EDE4817-AC24-4A0B-ACC8-2EFDBAA3CE3E}" type="sibTrans" cxnId="{8514AC3D-6C21-44BF-B438-D45A3B66146C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A12181B-AF0A-447F-9939-D18C00ACF5CA}">
      <dgm:prSet phldrT="[Текст]" custT="1"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доверие</a:t>
          </a:r>
        </a:p>
      </dgm:t>
    </dgm:pt>
    <dgm:pt modelId="{32A43E9E-A3DD-4CD3-8928-11546DA2B7C1}" type="parTrans" cxnId="{4CA5C182-FD92-4719-89DC-622959F53224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422FBF8-0EE2-4F7D-BAD2-ACB93C942CE2}" type="sibTrans" cxnId="{4CA5C182-FD92-4719-89DC-622959F53224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FC04FEC-2DF4-4650-B9D5-7EBFF0F4A7CF}">
      <dgm:prSet phldrT="[Текст]" custT="1"/>
      <dgm:spPr/>
      <dgm:t>
        <a:bodyPr/>
        <a:lstStyle/>
        <a:p>
          <a:pPr marL="0" algn="r">
            <a:spcBef>
              <a:spcPts val="0"/>
            </a:spcBef>
            <a:spcAft>
              <a:spcPts val="0"/>
            </a:spcAft>
          </a:pPr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Совместное потребление основывается на доверии между разными субъектами, которые пользуются одной услугой/товаром/взаимодействуют между собой</a:t>
          </a:r>
        </a:p>
      </dgm:t>
    </dgm:pt>
    <dgm:pt modelId="{83F7C9DA-FA5D-4CC3-BCFA-7911433737FA}" type="parTrans" cxnId="{92A56AF8-AFEC-423E-B829-94FDBA60E609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1D5FC91-0208-486D-A8B7-D23B7847BFFA}" type="sibTrans" cxnId="{92A56AF8-AFEC-423E-B829-94FDBA60E609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40210B8-71A7-4328-9D4F-3B471FFE9B76}">
      <dgm:prSet phldrT="[Текст]" custT="1"/>
      <dgm:spPr/>
      <dgm:t>
        <a:bodyPr/>
        <a:lstStyle/>
        <a:p>
          <a:pPr marL="0" algn="r">
            <a:spcBef>
              <a:spcPts val="0"/>
            </a:spcBef>
            <a:spcAft>
              <a:spcPts val="0"/>
            </a:spcAft>
          </a:pPr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Взаимосвязи в рамках экономики совместного потребления осуществляются при помощи современных </a:t>
          </a:r>
          <a:r>
            <a:rPr lang="en-GB" sz="1100">
              <a:latin typeface="Times New Roman" panose="02020603050405020304" pitchFamily="18" charset="0"/>
              <a:cs typeface="Times New Roman" panose="02020603050405020304" pitchFamily="18" charset="0"/>
            </a:rPr>
            <a:t>IT</a:t>
          </a:r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-платформ, мобильных приложений, интернет-сайтов</a:t>
          </a:r>
        </a:p>
      </dgm:t>
    </dgm:pt>
    <dgm:pt modelId="{6510D54C-A7C5-413A-A0F9-A8E64F73CD8E}" type="parTrans" cxnId="{8EB298FF-30FA-45A9-A648-B1ED49CC5DBD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0AB42C9-57C4-4A90-AEB3-87C27F708E47}" type="sibTrans" cxnId="{8EB298FF-30FA-45A9-A648-B1ED49CC5DBD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198AB2C-CD39-4580-BEEA-7F5A718BDDE0}">
      <dgm:prSet phldrT="[Текст]" custT="1"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правовая и регуляторна среда</a:t>
          </a:r>
        </a:p>
      </dgm:t>
    </dgm:pt>
    <dgm:pt modelId="{05484464-0210-40B1-AC28-BA923F7DD916}" type="parTrans" cxnId="{982D6736-A548-47F1-A9E4-6A9EB63D6E44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17E9F04-255E-4A8D-811F-731AA4F76863}" type="sibTrans" cxnId="{982D6736-A548-47F1-A9E4-6A9EB63D6E44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4D7E47F-32E8-4B56-88F1-E8670E269527}">
      <dgm:prSet phldrT="[Текст]" custT="1"/>
      <dgm:spPr/>
      <dgm:t>
        <a:bodyPr/>
        <a:lstStyle/>
        <a:p>
          <a:pPr marL="0">
            <a:lnSpc>
              <a:spcPct val="100000"/>
            </a:lnSpc>
            <a:spcBef>
              <a:spcPts val="0"/>
            </a:spcBef>
            <a:spcAft>
              <a:spcPts val="0"/>
            </a:spcAft>
          </a:pPr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Важную роль играет построение сообщества в конкретной сфере (например, при перевозке людей), которые будут преследовать схожие цели, выполнять закрепленные и негласные правила </a:t>
          </a:r>
        </a:p>
      </dgm:t>
    </dgm:pt>
    <dgm:pt modelId="{3C3098CD-0CC1-4752-8A2F-FC5FC52F74B9}" type="parTrans" cxnId="{0F0EAF9D-510A-401E-8CA9-0B1F1C9CB6CB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D1A9D04-6B08-48CA-9FB3-842C39E0EDDF}" type="sibTrans" cxnId="{0F0EAF9D-510A-401E-8CA9-0B1F1C9CB6CB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8B21C9E-FB5E-413E-AADC-49A85A2FD22A}">
      <dgm:prSet phldrT="[Текст]" custT="1"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цифровые платформы</a:t>
          </a:r>
        </a:p>
      </dgm:t>
    </dgm:pt>
    <dgm:pt modelId="{83708185-AF8C-46AD-89BC-33BA6617F8C6}" type="sibTrans" cxnId="{022164BC-8EC3-411B-96F6-F987AD8C3AE9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D59725A-2845-479C-9435-ACA08FBD39E4}" type="parTrans" cxnId="{022164BC-8EC3-411B-96F6-F987AD8C3AE9}">
      <dgm:prSet/>
      <dgm:spPr/>
      <dgm:t>
        <a:bodyPr/>
        <a:lstStyle/>
        <a:p>
          <a:pPr>
            <a:spcBef>
              <a:spcPts val="0"/>
            </a:spcBef>
            <a:spcAft>
              <a:spcPts val="0"/>
            </a:spcAft>
          </a:pP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FB1DC3C-412B-4F7A-9C0F-03B58F10A6B0}" type="pres">
      <dgm:prSet presAssocID="{DDFF2242-E7D9-4954-8FC2-B40A759C7203}" presName="theList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215FDF0F-274A-48FF-A098-70518709BD60}" type="pres">
      <dgm:prSet presAssocID="{2791E462-73BB-4B8D-8F24-AEF07B29BD42}" presName="compNode" presStyleCnt="0"/>
      <dgm:spPr/>
    </dgm:pt>
    <dgm:pt modelId="{3829CB98-78E9-45E7-A6BE-51E4189BA714}" type="pres">
      <dgm:prSet presAssocID="{2791E462-73BB-4B8D-8F24-AEF07B29BD42}" presName="aNode" presStyleLbl="bgShp" presStyleIdx="0" presStyleCnt="4"/>
      <dgm:spPr/>
      <dgm:t>
        <a:bodyPr/>
        <a:lstStyle/>
        <a:p>
          <a:endParaRPr lang="ru-RU"/>
        </a:p>
      </dgm:t>
    </dgm:pt>
    <dgm:pt modelId="{341367D4-3D36-483B-A4C3-3DBB9004ECD6}" type="pres">
      <dgm:prSet presAssocID="{2791E462-73BB-4B8D-8F24-AEF07B29BD42}" presName="textNode" presStyleLbl="bgShp" presStyleIdx="0" presStyleCnt="4"/>
      <dgm:spPr/>
      <dgm:t>
        <a:bodyPr/>
        <a:lstStyle/>
        <a:p>
          <a:endParaRPr lang="ru-RU"/>
        </a:p>
      </dgm:t>
    </dgm:pt>
    <dgm:pt modelId="{87E55A47-D258-4B3B-B4F5-51C42D03D35E}" type="pres">
      <dgm:prSet presAssocID="{2791E462-73BB-4B8D-8F24-AEF07B29BD42}" presName="compChildNode" presStyleCnt="0"/>
      <dgm:spPr/>
    </dgm:pt>
    <dgm:pt modelId="{5533788A-FB2F-4B5A-958F-565A84E6B52B}" type="pres">
      <dgm:prSet presAssocID="{2791E462-73BB-4B8D-8F24-AEF07B29BD42}" presName="theInnerList" presStyleCnt="0"/>
      <dgm:spPr/>
    </dgm:pt>
    <dgm:pt modelId="{E2F220B3-522A-45E7-AF0E-EDBDA203B9E1}" type="pres">
      <dgm:prSet presAssocID="{59D043EB-69CF-457F-9E0E-7F55336522DD}" presName="childNode" presStyleLbl="node1" presStyleIdx="0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96AB093-969F-487E-808A-1014D99FD8F4}" type="pres">
      <dgm:prSet presAssocID="{2791E462-73BB-4B8D-8F24-AEF07B29BD42}" presName="aSpace" presStyleCnt="0"/>
      <dgm:spPr/>
    </dgm:pt>
    <dgm:pt modelId="{19F7CF85-3666-42D4-BA98-E22D681C0989}" type="pres">
      <dgm:prSet presAssocID="{0A12181B-AF0A-447F-9939-D18C00ACF5CA}" presName="compNode" presStyleCnt="0"/>
      <dgm:spPr/>
    </dgm:pt>
    <dgm:pt modelId="{59A4D841-EE26-4F5F-95B5-C3756F290ED7}" type="pres">
      <dgm:prSet presAssocID="{0A12181B-AF0A-447F-9939-D18C00ACF5CA}" presName="aNode" presStyleLbl="bgShp" presStyleIdx="1" presStyleCnt="4"/>
      <dgm:spPr/>
      <dgm:t>
        <a:bodyPr/>
        <a:lstStyle/>
        <a:p>
          <a:endParaRPr lang="ru-RU"/>
        </a:p>
      </dgm:t>
    </dgm:pt>
    <dgm:pt modelId="{69DEBE89-69E0-4E52-83AC-35D3B7030862}" type="pres">
      <dgm:prSet presAssocID="{0A12181B-AF0A-447F-9939-D18C00ACF5CA}" presName="textNode" presStyleLbl="bgShp" presStyleIdx="1" presStyleCnt="4"/>
      <dgm:spPr/>
      <dgm:t>
        <a:bodyPr/>
        <a:lstStyle/>
        <a:p>
          <a:endParaRPr lang="ru-RU"/>
        </a:p>
      </dgm:t>
    </dgm:pt>
    <dgm:pt modelId="{FA9DA636-5F07-4A19-BA19-F2948371E324}" type="pres">
      <dgm:prSet presAssocID="{0A12181B-AF0A-447F-9939-D18C00ACF5CA}" presName="compChildNode" presStyleCnt="0"/>
      <dgm:spPr/>
    </dgm:pt>
    <dgm:pt modelId="{64506CF3-D233-487E-B272-108E80549CB5}" type="pres">
      <dgm:prSet presAssocID="{0A12181B-AF0A-447F-9939-D18C00ACF5CA}" presName="theInnerList" presStyleCnt="0"/>
      <dgm:spPr/>
    </dgm:pt>
    <dgm:pt modelId="{008D9C24-574A-496A-AFF2-3D12318516FE}" type="pres">
      <dgm:prSet presAssocID="{2FC04FEC-2DF4-4650-B9D5-7EBFF0F4A7CF}" presName="childNode" presStyleLbl="node1" presStyleIdx="1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F29F0C0-2E38-49E3-A349-B24FACE6BA13}" type="pres">
      <dgm:prSet presAssocID="{0A12181B-AF0A-447F-9939-D18C00ACF5CA}" presName="aSpace" presStyleCnt="0"/>
      <dgm:spPr/>
    </dgm:pt>
    <dgm:pt modelId="{579BF77F-218A-416F-AE38-41FB6772127A}" type="pres">
      <dgm:prSet presAssocID="{98B21C9E-FB5E-413E-AADC-49A85A2FD22A}" presName="compNode" presStyleCnt="0"/>
      <dgm:spPr/>
    </dgm:pt>
    <dgm:pt modelId="{9D3F7F93-5A87-488D-B2AF-7CB4C72BC8F9}" type="pres">
      <dgm:prSet presAssocID="{98B21C9E-FB5E-413E-AADC-49A85A2FD22A}" presName="aNode" presStyleLbl="bgShp" presStyleIdx="2" presStyleCnt="4"/>
      <dgm:spPr/>
      <dgm:t>
        <a:bodyPr/>
        <a:lstStyle/>
        <a:p>
          <a:endParaRPr lang="ru-RU"/>
        </a:p>
      </dgm:t>
    </dgm:pt>
    <dgm:pt modelId="{17FCD52A-5E1E-4FD9-9D41-C03135B3852F}" type="pres">
      <dgm:prSet presAssocID="{98B21C9E-FB5E-413E-AADC-49A85A2FD22A}" presName="textNode" presStyleLbl="bgShp" presStyleIdx="2" presStyleCnt="4"/>
      <dgm:spPr/>
      <dgm:t>
        <a:bodyPr/>
        <a:lstStyle/>
        <a:p>
          <a:endParaRPr lang="ru-RU"/>
        </a:p>
      </dgm:t>
    </dgm:pt>
    <dgm:pt modelId="{AAF42533-8CD3-43E5-9BB0-FEE6B4EAF71E}" type="pres">
      <dgm:prSet presAssocID="{98B21C9E-FB5E-413E-AADC-49A85A2FD22A}" presName="compChildNode" presStyleCnt="0"/>
      <dgm:spPr/>
    </dgm:pt>
    <dgm:pt modelId="{9B8BF944-70BB-43F9-A45B-BA1AE44B7BE4}" type="pres">
      <dgm:prSet presAssocID="{98B21C9E-FB5E-413E-AADC-49A85A2FD22A}" presName="theInnerList" presStyleCnt="0"/>
      <dgm:spPr/>
    </dgm:pt>
    <dgm:pt modelId="{AD68469E-65B5-46E7-90CB-5FECCD876C51}" type="pres">
      <dgm:prSet presAssocID="{C40210B8-71A7-4328-9D4F-3B471FFE9B76}" presName="childNode" presStyleLbl="node1" presStyleIdx="2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0702FD8-08B9-4516-BF7A-D09652820A87}" type="pres">
      <dgm:prSet presAssocID="{98B21C9E-FB5E-413E-AADC-49A85A2FD22A}" presName="aSpace" presStyleCnt="0"/>
      <dgm:spPr/>
    </dgm:pt>
    <dgm:pt modelId="{ACA84C69-B8F3-4A51-B28F-2140776DB764}" type="pres">
      <dgm:prSet presAssocID="{D198AB2C-CD39-4580-BEEA-7F5A718BDDE0}" presName="compNode" presStyleCnt="0"/>
      <dgm:spPr/>
    </dgm:pt>
    <dgm:pt modelId="{E2D63384-AAF5-4294-8F93-8116BC3FD2EA}" type="pres">
      <dgm:prSet presAssocID="{D198AB2C-CD39-4580-BEEA-7F5A718BDDE0}" presName="aNode" presStyleLbl="bgShp" presStyleIdx="3" presStyleCnt="4"/>
      <dgm:spPr/>
      <dgm:t>
        <a:bodyPr/>
        <a:lstStyle/>
        <a:p>
          <a:endParaRPr lang="ru-RU"/>
        </a:p>
      </dgm:t>
    </dgm:pt>
    <dgm:pt modelId="{7692489B-B7A0-41EA-B693-CB7B6AD83819}" type="pres">
      <dgm:prSet presAssocID="{D198AB2C-CD39-4580-BEEA-7F5A718BDDE0}" presName="textNode" presStyleLbl="bgShp" presStyleIdx="3" presStyleCnt="4"/>
      <dgm:spPr/>
      <dgm:t>
        <a:bodyPr/>
        <a:lstStyle/>
        <a:p>
          <a:endParaRPr lang="ru-RU"/>
        </a:p>
      </dgm:t>
    </dgm:pt>
    <dgm:pt modelId="{093B5E9E-B421-4EB1-A70F-6EA180827D12}" type="pres">
      <dgm:prSet presAssocID="{D198AB2C-CD39-4580-BEEA-7F5A718BDDE0}" presName="compChildNode" presStyleCnt="0"/>
      <dgm:spPr/>
    </dgm:pt>
    <dgm:pt modelId="{E43641A5-3CCA-49D2-B4DA-DEF4BB173A1E}" type="pres">
      <dgm:prSet presAssocID="{D198AB2C-CD39-4580-BEEA-7F5A718BDDE0}" presName="theInnerList" presStyleCnt="0"/>
      <dgm:spPr/>
    </dgm:pt>
    <dgm:pt modelId="{D1A180DB-160E-4FC8-8A13-E5B520E38F00}" type="pres">
      <dgm:prSet presAssocID="{C4D7E47F-32E8-4B56-88F1-E8670E269527}" presName="childNode" presStyleLbl="node1" presStyleIdx="3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F37CADB2-9853-406E-B14A-F4909156843B}" type="presOf" srcId="{2FC04FEC-2DF4-4650-B9D5-7EBFF0F4A7CF}" destId="{008D9C24-574A-496A-AFF2-3D12318516FE}" srcOrd="0" destOrd="0" presId="urn:microsoft.com/office/officeart/2005/8/layout/lProcess2"/>
    <dgm:cxn modelId="{0F0EAF9D-510A-401E-8CA9-0B1F1C9CB6CB}" srcId="{D198AB2C-CD39-4580-BEEA-7F5A718BDDE0}" destId="{C4D7E47F-32E8-4B56-88F1-E8670E269527}" srcOrd="0" destOrd="0" parTransId="{3C3098CD-0CC1-4752-8A2F-FC5FC52F74B9}" sibTransId="{ED1A9D04-6B08-48CA-9FB3-842C39E0EDDF}"/>
    <dgm:cxn modelId="{44B2922B-F777-4271-875F-B07AA6E1E45E}" type="presOf" srcId="{C4D7E47F-32E8-4B56-88F1-E8670E269527}" destId="{D1A180DB-160E-4FC8-8A13-E5B520E38F00}" srcOrd="0" destOrd="0" presId="urn:microsoft.com/office/officeart/2005/8/layout/lProcess2"/>
    <dgm:cxn modelId="{C72CDFBB-86CA-4E07-85D2-8C8628FF38FC}" type="presOf" srcId="{59D043EB-69CF-457F-9E0E-7F55336522DD}" destId="{E2F220B3-522A-45E7-AF0E-EDBDA203B9E1}" srcOrd="0" destOrd="0" presId="urn:microsoft.com/office/officeart/2005/8/layout/lProcess2"/>
    <dgm:cxn modelId="{8EB298FF-30FA-45A9-A648-B1ED49CC5DBD}" srcId="{98B21C9E-FB5E-413E-AADC-49A85A2FD22A}" destId="{C40210B8-71A7-4328-9D4F-3B471FFE9B76}" srcOrd="0" destOrd="0" parTransId="{6510D54C-A7C5-413A-A0F9-A8E64F73CD8E}" sibTransId="{C0AB42C9-57C4-4A90-AEB3-87C27F708E47}"/>
    <dgm:cxn modelId="{982D6736-A548-47F1-A9E4-6A9EB63D6E44}" srcId="{DDFF2242-E7D9-4954-8FC2-B40A759C7203}" destId="{D198AB2C-CD39-4580-BEEA-7F5A718BDDE0}" srcOrd="3" destOrd="0" parTransId="{05484464-0210-40B1-AC28-BA923F7DD916}" sibTransId="{117E9F04-255E-4A8D-811F-731AA4F76863}"/>
    <dgm:cxn modelId="{022164BC-8EC3-411B-96F6-F987AD8C3AE9}" srcId="{DDFF2242-E7D9-4954-8FC2-B40A759C7203}" destId="{98B21C9E-FB5E-413E-AADC-49A85A2FD22A}" srcOrd="2" destOrd="0" parTransId="{FD59725A-2845-479C-9435-ACA08FBD39E4}" sibTransId="{83708185-AF8C-46AD-89BC-33BA6617F8C6}"/>
    <dgm:cxn modelId="{4CA9B51C-9345-42B2-9E1C-83037423F84A}" type="presOf" srcId="{2791E462-73BB-4B8D-8F24-AEF07B29BD42}" destId="{3829CB98-78E9-45E7-A6BE-51E4189BA714}" srcOrd="0" destOrd="0" presId="urn:microsoft.com/office/officeart/2005/8/layout/lProcess2"/>
    <dgm:cxn modelId="{3A70DDEB-0B2E-4700-A994-4BE95BBB8CB6}" type="presOf" srcId="{D198AB2C-CD39-4580-BEEA-7F5A718BDDE0}" destId="{7692489B-B7A0-41EA-B693-CB7B6AD83819}" srcOrd="1" destOrd="0" presId="urn:microsoft.com/office/officeart/2005/8/layout/lProcess2"/>
    <dgm:cxn modelId="{94E0A9B6-DC60-4C19-8E98-2CCAB06A0467}" type="presOf" srcId="{D198AB2C-CD39-4580-BEEA-7F5A718BDDE0}" destId="{E2D63384-AAF5-4294-8F93-8116BC3FD2EA}" srcOrd="0" destOrd="0" presId="urn:microsoft.com/office/officeart/2005/8/layout/lProcess2"/>
    <dgm:cxn modelId="{7F0E1A9D-A406-4AC8-9D68-D1A991FB8793}" type="presOf" srcId="{C40210B8-71A7-4328-9D4F-3B471FFE9B76}" destId="{AD68469E-65B5-46E7-90CB-5FECCD876C51}" srcOrd="0" destOrd="0" presId="urn:microsoft.com/office/officeart/2005/8/layout/lProcess2"/>
    <dgm:cxn modelId="{068DDAB3-EF76-45EC-BD25-0C49D9D076A2}" type="presOf" srcId="{DDFF2242-E7D9-4954-8FC2-B40A759C7203}" destId="{BFB1DC3C-412B-4F7A-9C0F-03B58F10A6B0}" srcOrd="0" destOrd="0" presId="urn:microsoft.com/office/officeart/2005/8/layout/lProcess2"/>
    <dgm:cxn modelId="{8514AC3D-6C21-44BF-B438-D45A3B66146C}" srcId="{2791E462-73BB-4B8D-8F24-AEF07B29BD42}" destId="{59D043EB-69CF-457F-9E0E-7F55336522DD}" srcOrd="0" destOrd="0" parTransId="{DA045B93-D34A-4C23-AB80-0C49A9F9F143}" sibTransId="{EEDE4817-AC24-4A0B-ACC8-2EFDBAA3CE3E}"/>
    <dgm:cxn modelId="{AAC7B8CA-B89F-4E3C-B069-98E656698BAA}" type="presOf" srcId="{2791E462-73BB-4B8D-8F24-AEF07B29BD42}" destId="{341367D4-3D36-483B-A4C3-3DBB9004ECD6}" srcOrd="1" destOrd="0" presId="urn:microsoft.com/office/officeart/2005/8/layout/lProcess2"/>
    <dgm:cxn modelId="{391752EF-2EC3-4654-8B17-D5D21679C6E3}" type="presOf" srcId="{0A12181B-AF0A-447F-9939-D18C00ACF5CA}" destId="{59A4D841-EE26-4F5F-95B5-C3756F290ED7}" srcOrd="0" destOrd="0" presId="urn:microsoft.com/office/officeart/2005/8/layout/lProcess2"/>
    <dgm:cxn modelId="{56F33739-1FE1-48A2-AA1F-23CC8AF0E122}" srcId="{DDFF2242-E7D9-4954-8FC2-B40A759C7203}" destId="{2791E462-73BB-4B8D-8F24-AEF07B29BD42}" srcOrd="0" destOrd="0" parTransId="{A55FFA64-40D4-4566-A2FA-F3192B22EFCC}" sibTransId="{244760A1-BEBB-45BE-8349-9FCFADBF48FA}"/>
    <dgm:cxn modelId="{55CBFF9E-2BED-47E5-8E3B-F706D8589EF8}" type="presOf" srcId="{0A12181B-AF0A-447F-9939-D18C00ACF5CA}" destId="{69DEBE89-69E0-4E52-83AC-35D3B7030862}" srcOrd="1" destOrd="0" presId="urn:microsoft.com/office/officeart/2005/8/layout/lProcess2"/>
    <dgm:cxn modelId="{6D3978FD-8B54-4251-B75A-4C9294A3509B}" type="presOf" srcId="{98B21C9E-FB5E-413E-AADC-49A85A2FD22A}" destId="{9D3F7F93-5A87-488D-B2AF-7CB4C72BC8F9}" srcOrd="0" destOrd="0" presId="urn:microsoft.com/office/officeart/2005/8/layout/lProcess2"/>
    <dgm:cxn modelId="{4CA5C182-FD92-4719-89DC-622959F53224}" srcId="{DDFF2242-E7D9-4954-8FC2-B40A759C7203}" destId="{0A12181B-AF0A-447F-9939-D18C00ACF5CA}" srcOrd="1" destOrd="0" parTransId="{32A43E9E-A3DD-4CD3-8928-11546DA2B7C1}" sibTransId="{8422FBF8-0EE2-4F7D-BAD2-ACB93C942CE2}"/>
    <dgm:cxn modelId="{92A56AF8-AFEC-423E-B829-94FDBA60E609}" srcId="{0A12181B-AF0A-447F-9939-D18C00ACF5CA}" destId="{2FC04FEC-2DF4-4650-B9D5-7EBFF0F4A7CF}" srcOrd="0" destOrd="0" parTransId="{83F7C9DA-FA5D-4CC3-BCFA-7911433737FA}" sibTransId="{11D5FC91-0208-486D-A8B7-D23B7847BFFA}"/>
    <dgm:cxn modelId="{DD4710C0-0EA0-4EBC-A9F7-0CD2126055D3}" type="presOf" srcId="{98B21C9E-FB5E-413E-AADC-49A85A2FD22A}" destId="{17FCD52A-5E1E-4FD9-9D41-C03135B3852F}" srcOrd="1" destOrd="0" presId="urn:microsoft.com/office/officeart/2005/8/layout/lProcess2"/>
    <dgm:cxn modelId="{A5042191-CE56-410D-932D-63CD9A45CBF4}" type="presParOf" srcId="{BFB1DC3C-412B-4F7A-9C0F-03B58F10A6B0}" destId="{215FDF0F-274A-48FF-A098-70518709BD60}" srcOrd="0" destOrd="0" presId="urn:microsoft.com/office/officeart/2005/8/layout/lProcess2"/>
    <dgm:cxn modelId="{03AFC4A0-7700-4753-9E70-860CD01BBDD0}" type="presParOf" srcId="{215FDF0F-274A-48FF-A098-70518709BD60}" destId="{3829CB98-78E9-45E7-A6BE-51E4189BA714}" srcOrd="0" destOrd="0" presId="urn:microsoft.com/office/officeart/2005/8/layout/lProcess2"/>
    <dgm:cxn modelId="{E0CAF27D-4F73-4360-9C70-59D28AA0419B}" type="presParOf" srcId="{215FDF0F-274A-48FF-A098-70518709BD60}" destId="{341367D4-3D36-483B-A4C3-3DBB9004ECD6}" srcOrd="1" destOrd="0" presId="urn:microsoft.com/office/officeart/2005/8/layout/lProcess2"/>
    <dgm:cxn modelId="{C98E475B-CE36-4E68-BBAB-69DE919A3E6F}" type="presParOf" srcId="{215FDF0F-274A-48FF-A098-70518709BD60}" destId="{87E55A47-D258-4B3B-B4F5-51C42D03D35E}" srcOrd="2" destOrd="0" presId="urn:microsoft.com/office/officeart/2005/8/layout/lProcess2"/>
    <dgm:cxn modelId="{4EFE151E-0262-4AAE-B0EA-7D9A48427C99}" type="presParOf" srcId="{87E55A47-D258-4B3B-B4F5-51C42D03D35E}" destId="{5533788A-FB2F-4B5A-958F-565A84E6B52B}" srcOrd="0" destOrd="0" presId="urn:microsoft.com/office/officeart/2005/8/layout/lProcess2"/>
    <dgm:cxn modelId="{1718F431-17CD-47E8-94D3-9576A49B08C3}" type="presParOf" srcId="{5533788A-FB2F-4B5A-958F-565A84E6B52B}" destId="{E2F220B3-522A-45E7-AF0E-EDBDA203B9E1}" srcOrd="0" destOrd="0" presId="urn:microsoft.com/office/officeart/2005/8/layout/lProcess2"/>
    <dgm:cxn modelId="{2BC8C8EA-4A0C-4786-AD60-E932E9C6441F}" type="presParOf" srcId="{BFB1DC3C-412B-4F7A-9C0F-03B58F10A6B0}" destId="{D96AB093-969F-487E-808A-1014D99FD8F4}" srcOrd="1" destOrd="0" presId="urn:microsoft.com/office/officeart/2005/8/layout/lProcess2"/>
    <dgm:cxn modelId="{0FFC86A0-2C9C-4855-8A1A-E95676AEC402}" type="presParOf" srcId="{BFB1DC3C-412B-4F7A-9C0F-03B58F10A6B0}" destId="{19F7CF85-3666-42D4-BA98-E22D681C0989}" srcOrd="2" destOrd="0" presId="urn:microsoft.com/office/officeart/2005/8/layout/lProcess2"/>
    <dgm:cxn modelId="{72AC3392-05C9-4008-A03B-E9CBAAE2B572}" type="presParOf" srcId="{19F7CF85-3666-42D4-BA98-E22D681C0989}" destId="{59A4D841-EE26-4F5F-95B5-C3756F290ED7}" srcOrd="0" destOrd="0" presId="urn:microsoft.com/office/officeart/2005/8/layout/lProcess2"/>
    <dgm:cxn modelId="{CAD7E606-DF6F-476D-A780-29BBE72ED26F}" type="presParOf" srcId="{19F7CF85-3666-42D4-BA98-E22D681C0989}" destId="{69DEBE89-69E0-4E52-83AC-35D3B7030862}" srcOrd="1" destOrd="0" presId="urn:microsoft.com/office/officeart/2005/8/layout/lProcess2"/>
    <dgm:cxn modelId="{CCD1132D-3D09-4DDD-A8A8-D7DC1D1F6C46}" type="presParOf" srcId="{19F7CF85-3666-42D4-BA98-E22D681C0989}" destId="{FA9DA636-5F07-4A19-BA19-F2948371E324}" srcOrd="2" destOrd="0" presId="urn:microsoft.com/office/officeart/2005/8/layout/lProcess2"/>
    <dgm:cxn modelId="{E8CFB647-C722-4813-BE58-1C45A14D5E0A}" type="presParOf" srcId="{FA9DA636-5F07-4A19-BA19-F2948371E324}" destId="{64506CF3-D233-487E-B272-108E80549CB5}" srcOrd="0" destOrd="0" presId="urn:microsoft.com/office/officeart/2005/8/layout/lProcess2"/>
    <dgm:cxn modelId="{EC316B2E-6D67-47C1-9853-10DC3E6105EA}" type="presParOf" srcId="{64506CF3-D233-487E-B272-108E80549CB5}" destId="{008D9C24-574A-496A-AFF2-3D12318516FE}" srcOrd="0" destOrd="0" presId="urn:microsoft.com/office/officeart/2005/8/layout/lProcess2"/>
    <dgm:cxn modelId="{1BB36C97-1DC5-4BAD-B1C4-45674C753D4C}" type="presParOf" srcId="{BFB1DC3C-412B-4F7A-9C0F-03B58F10A6B0}" destId="{6F29F0C0-2E38-49E3-A349-B24FACE6BA13}" srcOrd="3" destOrd="0" presId="urn:microsoft.com/office/officeart/2005/8/layout/lProcess2"/>
    <dgm:cxn modelId="{1D278FCC-518C-400B-818E-7123DA5A05B8}" type="presParOf" srcId="{BFB1DC3C-412B-4F7A-9C0F-03B58F10A6B0}" destId="{579BF77F-218A-416F-AE38-41FB6772127A}" srcOrd="4" destOrd="0" presId="urn:microsoft.com/office/officeart/2005/8/layout/lProcess2"/>
    <dgm:cxn modelId="{3BEB9854-77BF-4CCB-8374-51291E53C102}" type="presParOf" srcId="{579BF77F-218A-416F-AE38-41FB6772127A}" destId="{9D3F7F93-5A87-488D-B2AF-7CB4C72BC8F9}" srcOrd="0" destOrd="0" presId="urn:microsoft.com/office/officeart/2005/8/layout/lProcess2"/>
    <dgm:cxn modelId="{CBF8AA88-F2C0-44C0-9F21-5BB073986DDE}" type="presParOf" srcId="{579BF77F-218A-416F-AE38-41FB6772127A}" destId="{17FCD52A-5E1E-4FD9-9D41-C03135B3852F}" srcOrd="1" destOrd="0" presId="urn:microsoft.com/office/officeart/2005/8/layout/lProcess2"/>
    <dgm:cxn modelId="{784A1A71-4820-411E-9DB2-0447182AB1E2}" type="presParOf" srcId="{579BF77F-218A-416F-AE38-41FB6772127A}" destId="{AAF42533-8CD3-43E5-9BB0-FEE6B4EAF71E}" srcOrd="2" destOrd="0" presId="urn:microsoft.com/office/officeart/2005/8/layout/lProcess2"/>
    <dgm:cxn modelId="{AF00A002-0AD0-4068-8213-7ED2B86AAC44}" type="presParOf" srcId="{AAF42533-8CD3-43E5-9BB0-FEE6B4EAF71E}" destId="{9B8BF944-70BB-43F9-A45B-BA1AE44B7BE4}" srcOrd="0" destOrd="0" presId="urn:microsoft.com/office/officeart/2005/8/layout/lProcess2"/>
    <dgm:cxn modelId="{5643C24F-454D-4686-BE96-EE2CB60F77C3}" type="presParOf" srcId="{9B8BF944-70BB-43F9-A45B-BA1AE44B7BE4}" destId="{AD68469E-65B5-46E7-90CB-5FECCD876C51}" srcOrd="0" destOrd="0" presId="urn:microsoft.com/office/officeart/2005/8/layout/lProcess2"/>
    <dgm:cxn modelId="{1ADD2B0E-09BD-4313-8DC7-675292903AAB}" type="presParOf" srcId="{BFB1DC3C-412B-4F7A-9C0F-03B58F10A6B0}" destId="{10702FD8-08B9-4516-BF7A-D09652820A87}" srcOrd="5" destOrd="0" presId="urn:microsoft.com/office/officeart/2005/8/layout/lProcess2"/>
    <dgm:cxn modelId="{2702E93D-ACCA-47E5-A243-57553B6B0911}" type="presParOf" srcId="{BFB1DC3C-412B-4F7A-9C0F-03B58F10A6B0}" destId="{ACA84C69-B8F3-4A51-B28F-2140776DB764}" srcOrd="6" destOrd="0" presId="urn:microsoft.com/office/officeart/2005/8/layout/lProcess2"/>
    <dgm:cxn modelId="{E7519983-2129-45EF-9E55-19F54E7CE062}" type="presParOf" srcId="{ACA84C69-B8F3-4A51-B28F-2140776DB764}" destId="{E2D63384-AAF5-4294-8F93-8116BC3FD2EA}" srcOrd="0" destOrd="0" presId="urn:microsoft.com/office/officeart/2005/8/layout/lProcess2"/>
    <dgm:cxn modelId="{A1D8C7A3-0211-4C5B-B3C5-8F15D8D3CC19}" type="presParOf" srcId="{ACA84C69-B8F3-4A51-B28F-2140776DB764}" destId="{7692489B-B7A0-41EA-B693-CB7B6AD83819}" srcOrd="1" destOrd="0" presId="urn:microsoft.com/office/officeart/2005/8/layout/lProcess2"/>
    <dgm:cxn modelId="{E613AF4E-F753-450C-A5E3-4EBA8C7E629B}" type="presParOf" srcId="{ACA84C69-B8F3-4A51-B28F-2140776DB764}" destId="{093B5E9E-B421-4EB1-A70F-6EA180827D12}" srcOrd="2" destOrd="0" presId="urn:microsoft.com/office/officeart/2005/8/layout/lProcess2"/>
    <dgm:cxn modelId="{59D9674D-1F41-4F5E-91E6-35EA50B88027}" type="presParOf" srcId="{093B5E9E-B421-4EB1-A70F-6EA180827D12}" destId="{E43641A5-3CCA-49D2-B4DA-DEF4BB173A1E}" srcOrd="0" destOrd="0" presId="urn:microsoft.com/office/officeart/2005/8/layout/lProcess2"/>
    <dgm:cxn modelId="{0C2CE543-11CA-4BBF-A8F2-7EEBC5188C4F}" type="presParOf" srcId="{E43641A5-3CCA-49D2-B4DA-DEF4BB173A1E}" destId="{D1A180DB-160E-4FC8-8A13-E5B520E38F00}" srcOrd="0" destOrd="0" presId="urn:microsoft.com/office/officeart/2005/8/layout/lProcess2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829CB98-78E9-45E7-A6BE-51E4189BA714}">
      <dsp:nvSpPr>
        <dsp:cNvPr id="0" name=""/>
        <dsp:cNvSpPr/>
      </dsp:nvSpPr>
      <dsp:spPr>
        <a:xfrm>
          <a:off x="1391" y="0"/>
          <a:ext cx="1365230" cy="4123690"/>
        </a:xfrm>
        <a:prstGeom prst="roundRect">
          <a:avLst>
            <a:gd name="adj" fmla="val 10000"/>
          </a:avLst>
        </a:prstGeom>
        <a:solidFill>
          <a:schemeClr val="dk1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just" defTabSz="44450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интерперсональное взаимодействие</a:t>
          </a:r>
        </a:p>
      </dsp:txBody>
      <dsp:txXfrm>
        <a:off x="1391" y="0"/>
        <a:ext cx="1365230" cy="1237107"/>
      </dsp:txXfrm>
    </dsp:sp>
    <dsp:sp modelId="{E2F220B3-522A-45E7-AF0E-EDBDA203B9E1}">
      <dsp:nvSpPr>
        <dsp:cNvPr id="0" name=""/>
        <dsp:cNvSpPr/>
      </dsp:nvSpPr>
      <dsp:spPr>
        <a:xfrm>
          <a:off x="137914" y="1237107"/>
          <a:ext cx="1092184" cy="268039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0955" rIns="27940" bIns="20955" numCol="1" spcCol="1270" anchor="ctr" anchorCtr="0">
          <a:noAutofit/>
        </a:bodyPr>
        <a:lstStyle/>
        <a:p>
          <a:pPr marL="0" lvl="0" algn="ctr" defTabSz="48895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Для экономики совместного потребления принципальное значение имеет возможность личного взаимодействия между людьми, с минимальным числом посредников</a:t>
          </a:r>
        </a:p>
      </dsp:txBody>
      <dsp:txXfrm>
        <a:off x="169903" y="1269096"/>
        <a:ext cx="1028206" cy="2616420"/>
      </dsp:txXfrm>
    </dsp:sp>
    <dsp:sp modelId="{59A4D841-EE26-4F5F-95B5-C3756F290ED7}">
      <dsp:nvSpPr>
        <dsp:cNvPr id="0" name=""/>
        <dsp:cNvSpPr/>
      </dsp:nvSpPr>
      <dsp:spPr>
        <a:xfrm>
          <a:off x="1469013" y="0"/>
          <a:ext cx="1365230" cy="4123690"/>
        </a:xfrm>
        <a:prstGeom prst="roundRect">
          <a:avLst>
            <a:gd name="adj" fmla="val 10000"/>
          </a:avLst>
        </a:prstGeom>
        <a:solidFill>
          <a:schemeClr val="dk1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доверие</a:t>
          </a:r>
        </a:p>
      </dsp:txBody>
      <dsp:txXfrm>
        <a:off x="1469013" y="0"/>
        <a:ext cx="1365230" cy="1237107"/>
      </dsp:txXfrm>
    </dsp:sp>
    <dsp:sp modelId="{008D9C24-574A-496A-AFF2-3D12318516FE}">
      <dsp:nvSpPr>
        <dsp:cNvPr id="0" name=""/>
        <dsp:cNvSpPr/>
      </dsp:nvSpPr>
      <dsp:spPr>
        <a:xfrm>
          <a:off x="1605536" y="1237107"/>
          <a:ext cx="1092184" cy="268039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0955" rIns="27940" bIns="20955" numCol="1" spcCol="1270" anchor="ctr" anchorCtr="0">
          <a:noAutofit/>
        </a:bodyPr>
        <a:lstStyle/>
        <a:p>
          <a:pPr marL="0" lvl="0" algn="r" defTabSz="48895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Совместное потребление основывается на доверии между разными субъектами, которые пользуются одной услугой/товаром/взаимодействуют между собой</a:t>
          </a:r>
        </a:p>
      </dsp:txBody>
      <dsp:txXfrm>
        <a:off x="1637525" y="1269096"/>
        <a:ext cx="1028206" cy="2616420"/>
      </dsp:txXfrm>
    </dsp:sp>
    <dsp:sp modelId="{9D3F7F93-5A87-488D-B2AF-7CB4C72BC8F9}">
      <dsp:nvSpPr>
        <dsp:cNvPr id="0" name=""/>
        <dsp:cNvSpPr/>
      </dsp:nvSpPr>
      <dsp:spPr>
        <a:xfrm>
          <a:off x="2936636" y="0"/>
          <a:ext cx="1365230" cy="4123690"/>
        </a:xfrm>
        <a:prstGeom prst="roundRect">
          <a:avLst>
            <a:gd name="adj" fmla="val 10000"/>
          </a:avLst>
        </a:prstGeom>
        <a:solidFill>
          <a:schemeClr val="dk1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цифровые платформы</a:t>
          </a:r>
        </a:p>
      </dsp:txBody>
      <dsp:txXfrm>
        <a:off x="2936636" y="0"/>
        <a:ext cx="1365230" cy="1237107"/>
      </dsp:txXfrm>
    </dsp:sp>
    <dsp:sp modelId="{AD68469E-65B5-46E7-90CB-5FECCD876C51}">
      <dsp:nvSpPr>
        <dsp:cNvPr id="0" name=""/>
        <dsp:cNvSpPr/>
      </dsp:nvSpPr>
      <dsp:spPr>
        <a:xfrm>
          <a:off x="3073159" y="1237107"/>
          <a:ext cx="1092184" cy="268039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0955" rIns="27940" bIns="20955" numCol="1" spcCol="1270" anchor="ctr" anchorCtr="0">
          <a:noAutofit/>
        </a:bodyPr>
        <a:lstStyle/>
        <a:p>
          <a:pPr marL="0" lvl="0" algn="r" defTabSz="48895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Взаимосвязи в рамках экономики совместного потребления осуществляются при помощи современных </a:t>
          </a:r>
          <a:r>
            <a:rPr lang="en-GB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IT</a:t>
          </a: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-платформ, мобильных приложений, интернет-сайтов</a:t>
          </a:r>
        </a:p>
      </dsp:txBody>
      <dsp:txXfrm>
        <a:off x="3105148" y="1269096"/>
        <a:ext cx="1028206" cy="2616420"/>
      </dsp:txXfrm>
    </dsp:sp>
    <dsp:sp modelId="{E2D63384-AAF5-4294-8F93-8116BC3FD2EA}">
      <dsp:nvSpPr>
        <dsp:cNvPr id="0" name=""/>
        <dsp:cNvSpPr/>
      </dsp:nvSpPr>
      <dsp:spPr>
        <a:xfrm>
          <a:off x="4404258" y="0"/>
          <a:ext cx="1365230" cy="4123690"/>
        </a:xfrm>
        <a:prstGeom prst="roundRect">
          <a:avLst>
            <a:gd name="adj" fmla="val 10000"/>
          </a:avLst>
        </a:prstGeom>
        <a:solidFill>
          <a:schemeClr val="dk1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правовая и регуляторна среда</a:t>
          </a:r>
        </a:p>
      </dsp:txBody>
      <dsp:txXfrm>
        <a:off x="4404258" y="0"/>
        <a:ext cx="1365230" cy="1237107"/>
      </dsp:txXfrm>
    </dsp:sp>
    <dsp:sp modelId="{D1A180DB-160E-4FC8-8A13-E5B520E38F00}">
      <dsp:nvSpPr>
        <dsp:cNvPr id="0" name=""/>
        <dsp:cNvSpPr/>
      </dsp:nvSpPr>
      <dsp:spPr>
        <a:xfrm>
          <a:off x="4540781" y="1237107"/>
          <a:ext cx="1092184" cy="268039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0955" rIns="27940" bIns="20955" numCol="1" spcCol="1270" anchor="ctr" anchorCtr="0">
          <a:noAutofit/>
        </a:bodyPr>
        <a:lstStyle/>
        <a:p>
          <a:pPr marL="0" lvl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Важную роль играет построение сообщества в конкретной сфере (например, при перевозке людей), которые будут преследовать схожие цели, выполнять закрепленные и негласные правила </a:t>
          </a:r>
        </a:p>
      </dsp:txBody>
      <dsp:txXfrm>
        <a:off x="4572770" y="1269096"/>
        <a:ext cx="1028206" cy="261642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Process2">
  <dgm:title val=""/>
  <dgm:desc val=""/>
  <dgm:catLst>
    <dgm:cat type="list" pri="10000"/>
    <dgm:cat type="relationship" pri="13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14" srcId="1" destId="12" srcOrd="0" destOrd="0"/>
        <dgm:cxn modelId="23" srcId="2" destId="21" srcOrd="0" destOrd="0"/>
        <dgm:cxn modelId="24" srcId="2" destId="22" srcOrd="0" destOrd="0"/>
        <dgm:cxn modelId="33" srcId="3" destId="31" srcOrd="0" destOrd="0"/>
        <dgm:cxn modelId="34" srcId="3" destId="32" srcOrd="0" destOrd="0"/>
      </dgm:cxnLst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theList">
    <dgm:varLst>
      <dgm:dir/>
      <dgm:animLvl val="lvl"/>
      <dgm:resizeHandles val="exact"/>
    </dgm:varLst>
    <dgm:choose name="Name0">
      <dgm:if name="Name1" func="var" arg="dir" op="equ" val="norm">
        <dgm:alg type="lin"/>
      </dgm:if>
      <dgm:else name="Name2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Node" refType="w"/>
      <dgm:constr type="h" for="ch" forName="compNode" refType="h"/>
      <dgm:constr type="w" for="ch" forName="aSpace" refType="w" fact="0.075"/>
      <dgm:constr type="h" for="des" forName="aSpace2" refType="h" fact="0.1"/>
      <dgm:constr type="primFontSz" for="des" forName="textNode" op="equ"/>
      <dgm:constr type="primFontSz" for="des" forName="childNode" op="equ"/>
    </dgm:constrLst>
    <dgm:ruleLst/>
    <dgm:forEach name="aNodeForEach" axis="ch" ptType="node">
      <dgm:layoutNode name="compNode">
        <dgm:alg type="composite"/>
        <dgm:shape xmlns:r="http://schemas.openxmlformats.org/officeDocument/2006/relationships" r:blip="">
          <dgm:adjLst/>
        </dgm:shape>
        <dgm:presOf/>
        <dgm:constrLst>
          <dgm:constr type="w" for="ch" forName="aNode" refType="w"/>
          <dgm:constr type="h" for="ch" forName="aNode" refType="h"/>
          <dgm:constr type="w" for="ch" forName="textNode" refType="w"/>
          <dgm:constr type="h" for="ch" forName="textNode" refType="h" fact="0.3"/>
          <dgm:constr type="ctrX" for="ch" forName="textNode" refType="w" fact="0.5"/>
          <dgm:constr type="w" for="ch" forName="compChildNode" refType="w" fact="0.8"/>
          <dgm:constr type="h" for="ch" forName="compChildNode" refType="h" fact="0.65"/>
          <dgm:constr type="t" for="ch" forName="compChildNode" refType="h" fact="0.3"/>
          <dgm:constr type="ctrX" for="ch" forName="compChildNode" refType="w" fact="0.5"/>
        </dgm:constrLst>
        <dgm:ruleLst/>
        <dgm:layoutNode name="aNode" styleLbl="bgShp">
          <dgm:alg type="sp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/>
          <dgm:ruleLst/>
        </dgm:layoutNode>
        <dgm:layoutNode name="textNode" styleLbl="bgShp">
          <dgm:alg type="tx"/>
          <dgm:shape xmlns:r="http://schemas.openxmlformats.org/officeDocument/2006/relationships" type="rect" r:blip="" hideGeom="1">
            <dgm:adjLst>
              <dgm:adj idx="1" val="0.1"/>
            </dgm:adjLst>
          </dgm:shape>
          <dgm:presOf axis="self"/>
          <dgm:constrLst>
            <dgm:constr type="primFontSz" val="65"/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compChildNode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w" for="des" forName="childNode" refType="w"/>
            <dgm:constr type="h" for="des" forName="childNode" refType="h"/>
          </dgm:constrLst>
          <dgm:ruleLst/>
          <dgm:layoutNode name="theInnerList">
            <dgm:alg type="lin">
              <dgm:param type="linDir" val="fromT"/>
            </dgm:alg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childNodeForEach" axis="ch" ptType="node">
              <dgm:layoutNode name="childNode" styleLbl="node1">
                <dgm:varLst>
                  <dgm:bulletEnabled val="1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desOrSelf" ptType="node"/>
                <dgm:constrLst>
                  <dgm:constr type="primFontSz" val="65"/>
                  <dgm:constr type="tMarg" refType="primFontSz" fact="0.15"/>
                  <dgm:constr type="bMarg" refType="primFontSz" fact="0.15"/>
                  <dgm:constr type="lMarg" refType="primFontSz" fact="0.2"/>
                  <dgm:constr type="rMarg" refType="primFontSz" fact="0.2"/>
                </dgm:constrLst>
                <dgm:ruleLst>
                  <dgm:rule type="primFontSz" val="5" fact="NaN" max="NaN"/>
                </dgm:ruleLst>
              </dgm:layoutNode>
              <dgm:choose name="Name3">
                <dgm:if name="Name4" axis="self" ptType="node" func="revPos" op="equ" val="1"/>
                <dgm:else name="Name5">
                  <dgm:layoutNode name="aSpace2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else>
              </dgm:choose>
            </dgm:forEach>
          </dgm:layoutNode>
        </dgm:layoutNode>
      </dgm:layoutNode>
      <dgm:choose name="Name6">
        <dgm:if name="Name7" axis="self" ptType="node" func="revPos" op="equ" val="1"/>
        <dgm:else name="Name8">
          <dgm:layoutNode name="aSpace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else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2134</Words>
  <Characters>12168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Aleksandr Baranov</cp:lastModifiedBy>
  <cp:revision>3</cp:revision>
  <dcterms:created xsi:type="dcterms:W3CDTF">2023-06-16T08:55:00Z</dcterms:created>
  <dcterms:modified xsi:type="dcterms:W3CDTF">2023-06-16T09:14:00Z</dcterms:modified>
</cp:coreProperties>
</file>