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F7DA9" w:rsidRPr="004F3EFF" w:rsidRDefault="006F7DA9"/>
    <w:p w:rsidR="004F3EFF" w:rsidRPr="004F3EFF" w:rsidRDefault="004F3EFF" w:rsidP="004F3EFF">
      <w:r>
        <w:t>УДК 519.23</w:t>
      </w:r>
      <w:r w:rsidRPr="004F3EFF">
        <w:t xml:space="preserve">/ </w:t>
      </w:r>
      <w:r>
        <w:t>ББК 60.6</w:t>
      </w:r>
    </w:p>
    <w:p w:rsidR="00774B07" w:rsidRPr="004F3EFF" w:rsidRDefault="00774B07"/>
    <w:p w:rsidR="004F3EFF" w:rsidRDefault="004F3EFF" w:rsidP="004F3EFF">
      <w:pPr>
        <w:jc w:val="right"/>
        <w:rPr>
          <w:b/>
        </w:rPr>
      </w:pPr>
      <w:r>
        <w:rPr>
          <w:b/>
        </w:rPr>
        <w:t xml:space="preserve">Граница Ю.В. </w:t>
      </w:r>
    </w:p>
    <w:p w:rsidR="00774B07" w:rsidRPr="004F3EFF" w:rsidRDefault="000F2758" w:rsidP="008B4456">
      <w:pPr>
        <w:jc w:val="center"/>
        <w:rPr>
          <w:b/>
        </w:rPr>
      </w:pPr>
      <w:r>
        <w:rPr>
          <w:b/>
        </w:rPr>
        <w:t>ИНСТРУМЕНТЫ АНАЛИЗА</w:t>
      </w:r>
      <w:r w:rsidRPr="004F3EFF">
        <w:rPr>
          <w:b/>
        </w:rPr>
        <w:t xml:space="preserve">  ПОТРЕБИТЕЛЬСКИХ НАСТРОЕНИЙ В РОССИИ</w:t>
      </w:r>
    </w:p>
    <w:p w:rsidR="00774B07" w:rsidRDefault="00774B07" w:rsidP="004F3EFF">
      <w:pPr>
        <w:jc w:val="right"/>
      </w:pPr>
    </w:p>
    <w:p w:rsidR="00182ADD" w:rsidRPr="00054256" w:rsidRDefault="004F3EFF" w:rsidP="00C421F3">
      <w:pPr>
        <w:jc w:val="both"/>
        <w:rPr>
          <w:b/>
          <w:i/>
        </w:rPr>
      </w:pPr>
      <w:r w:rsidRPr="00054256">
        <w:rPr>
          <w:b/>
          <w:i/>
        </w:rPr>
        <w:t xml:space="preserve">Аннотация. </w:t>
      </w:r>
      <w:r w:rsidR="00182ADD" w:rsidRPr="00054256">
        <w:rPr>
          <w:color w:val="000000" w:themeColor="text1"/>
          <w:shd w:val="clear" w:color="auto" w:fill="FFFFFF"/>
        </w:rPr>
        <w:t xml:space="preserve">В статье </w:t>
      </w:r>
      <w:r w:rsidR="00182ADD" w:rsidRPr="006935E0">
        <w:rPr>
          <w:color w:val="000000" w:themeColor="text1"/>
          <w:shd w:val="clear" w:color="auto" w:fill="FFFFFF"/>
        </w:rPr>
        <w:t xml:space="preserve"> исследован</w:t>
      </w:r>
      <w:r w:rsidR="005969BD">
        <w:rPr>
          <w:color w:val="000000" w:themeColor="text1"/>
          <w:shd w:val="clear" w:color="auto" w:fill="FFFFFF"/>
        </w:rPr>
        <w:t>ы</w:t>
      </w:r>
      <w:r w:rsidR="00182ADD">
        <w:rPr>
          <w:color w:val="000000" w:themeColor="text1"/>
          <w:shd w:val="clear" w:color="auto" w:fill="FFFFFF"/>
        </w:rPr>
        <w:t xml:space="preserve"> </w:t>
      </w:r>
      <w:r w:rsidR="00182ADD" w:rsidRPr="006935E0">
        <w:rPr>
          <w:color w:val="000000" w:themeColor="text1"/>
          <w:shd w:val="clear" w:color="auto" w:fill="FFFFFF"/>
        </w:rPr>
        <w:t xml:space="preserve"> динамика и взаимосвязи индексов</w:t>
      </w:r>
      <w:r w:rsidR="00182ADD">
        <w:rPr>
          <w:color w:val="000000" w:themeColor="text1"/>
          <w:shd w:val="clear" w:color="auto" w:fill="FFFFFF"/>
        </w:rPr>
        <w:t xml:space="preserve">, характеризующих </w:t>
      </w:r>
      <w:r w:rsidR="00182ADD" w:rsidRPr="006935E0">
        <w:rPr>
          <w:color w:val="000000" w:themeColor="text1"/>
          <w:shd w:val="clear" w:color="auto" w:fill="FFFFFF"/>
        </w:rPr>
        <w:t xml:space="preserve"> </w:t>
      </w:r>
      <w:r w:rsidR="00182ADD" w:rsidRPr="00054256">
        <w:rPr>
          <w:color w:val="000000" w:themeColor="text1"/>
          <w:shd w:val="clear" w:color="auto" w:fill="FFFFFF"/>
        </w:rPr>
        <w:t>потребительски</w:t>
      </w:r>
      <w:r w:rsidR="00182ADD">
        <w:rPr>
          <w:color w:val="000000" w:themeColor="text1"/>
          <w:shd w:val="clear" w:color="auto" w:fill="FFFFFF"/>
        </w:rPr>
        <w:t>е</w:t>
      </w:r>
      <w:r w:rsidR="00182ADD" w:rsidRPr="00054256">
        <w:rPr>
          <w:color w:val="000000" w:themeColor="text1"/>
          <w:shd w:val="clear" w:color="auto" w:fill="FFFFFF"/>
        </w:rPr>
        <w:t xml:space="preserve"> настроени</w:t>
      </w:r>
      <w:r w:rsidR="00182ADD">
        <w:rPr>
          <w:color w:val="000000" w:themeColor="text1"/>
          <w:shd w:val="clear" w:color="auto" w:fill="FFFFFF"/>
        </w:rPr>
        <w:t>я</w:t>
      </w:r>
      <w:r w:rsidR="00182ADD" w:rsidRPr="00054256">
        <w:rPr>
          <w:color w:val="000000" w:themeColor="text1"/>
          <w:shd w:val="clear" w:color="auto" w:fill="FFFFFF"/>
        </w:rPr>
        <w:t xml:space="preserve"> жителей России </w:t>
      </w:r>
      <w:r w:rsidR="00182ADD" w:rsidRPr="006935E0">
        <w:rPr>
          <w:color w:val="000000" w:themeColor="text1"/>
          <w:shd w:val="clear" w:color="auto" w:fill="FFFFFF"/>
        </w:rPr>
        <w:t xml:space="preserve"> </w:t>
      </w:r>
      <w:r w:rsidR="00182ADD" w:rsidRPr="00054256">
        <w:rPr>
          <w:color w:val="000000" w:themeColor="text1"/>
          <w:shd w:val="clear" w:color="auto" w:fill="FFFFFF"/>
        </w:rPr>
        <w:t xml:space="preserve">с использованием </w:t>
      </w:r>
      <w:r w:rsidR="00182ADD" w:rsidRPr="006935E0">
        <w:rPr>
          <w:color w:val="000000" w:themeColor="text1"/>
          <w:shd w:val="clear" w:color="auto" w:fill="FFFFFF"/>
        </w:rPr>
        <w:t>методов графического анализа</w:t>
      </w:r>
      <w:r w:rsidR="00182ADD">
        <w:rPr>
          <w:color w:val="000000" w:themeColor="text1"/>
          <w:shd w:val="clear" w:color="auto" w:fill="FFFFFF"/>
        </w:rPr>
        <w:t>, выполнения тестов Дики</w:t>
      </w:r>
      <w:r w:rsidR="00BF360E">
        <w:rPr>
          <w:color w:val="000000" w:themeColor="text1"/>
          <w:shd w:val="clear" w:color="auto" w:fill="FFFFFF"/>
        </w:rPr>
        <w:t>-</w:t>
      </w:r>
      <w:r w:rsidR="00182ADD">
        <w:rPr>
          <w:color w:val="000000" w:themeColor="text1"/>
          <w:shd w:val="clear" w:color="auto" w:fill="FFFFFF"/>
        </w:rPr>
        <w:t xml:space="preserve"> Фуллера на стационарность</w:t>
      </w:r>
      <w:r w:rsidR="00BF360E">
        <w:rPr>
          <w:color w:val="000000" w:themeColor="text1"/>
          <w:shd w:val="clear" w:color="auto" w:fill="FFFFFF"/>
        </w:rPr>
        <w:t>,</w:t>
      </w:r>
      <w:r w:rsidR="00182ADD">
        <w:rPr>
          <w:color w:val="000000" w:themeColor="text1"/>
          <w:shd w:val="clear" w:color="auto" w:fill="FFFFFF"/>
        </w:rPr>
        <w:t xml:space="preserve">  </w:t>
      </w:r>
      <w:r w:rsidR="00C421F3" w:rsidRPr="00AC223C">
        <w:rPr>
          <w:rFonts w:eastAsiaTheme="minorHAnsi"/>
          <w:noProof/>
          <w:lang w:eastAsia="en-US"/>
        </w:rPr>
        <w:t xml:space="preserve"> Грейнджер</w:t>
      </w:r>
      <w:r w:rsidR="00C421F3">
        <w:rPr>
          <w:rFonts w:eastAsiaTheme="minorHAnsi"/>
          <w:noProof/>
          <w:lang w:eastAsia="en-US"/>
        </w:rPr>
        <w:t>а</w:t>
      </w:r>
      <w:r w:rsidR="00C421F3">
        <w:rPr>
          <w:color w:val="000000" w:themeColor="text1"/>
          <w:shd w:val="clear" w:color="auto" w:fill="FFFFFF"/>
        </w:rPr>
        <w:t xml:space="preserve"> </w:t>
      </w:r>
      <w:r w:rsidR="00BF360E">
        <w:rPr>
          <w:color w:val="000000" w:themeColor="text1"/>
          <w:shd w:val="clear" w:color="auto" w:fill="FFFFFF"/>
        </w:rPr>
        <w:t xml:space="preserve">и </w:t>
      </w:r>
      <w:r w:rsidR="00BF360E" w:rsidRPr="005A425E">
        <w:rPr>
          <w:noProof/>
        </w:rPr>
        <w:t>Йохансена</w:t>
      </w:r>
      <w:r w:rsidR="00182ADD">
        <w:rPr>
          <w:color w:val="000000" w:themeColor="text1"/>
          <w:shd w:val="clear" w:color="auto" w:fill="FFFFFF"/>
        </w:rPr>
        <w:t xml:space="preserve"> на  </w:t>
      </w:r>
      <w:r w:rsidR="00182ADD" w:rsidRPr="00182ADD">
        <w:rPr>
          <w:bCs/>
          <w:iCs/>
          <w:color w:val="000000" w:themeColor="text1"/>
          <w:shd w:val="clear" w:color="auto" w:fill="FFFFFF"/>
        </w:rPr>
        <w:t xml:space="preserve">наличие причинно-следственных </w:t>
      </w:r>
      <w:r w:rsidR="00BF360E">
        <w:rPr>
          <w:bCs/>
          <w:iCs/>
          <w:color w:val="000000" w:themeColor="text1"/>
          <w:shd w:val="clear" w:color="auto" w:fill="FFFFFF"/>
        </w:rPr>
        <w:t>и долгосрочной взаимосвязи</w:t>
      </w:r>
      <w:r w:rsidR="005969BD">
        <w:rPr>
          <w:bCs/>
          <w:iCs/>
          <w:color w:val="000000" w:themeColor="text1"/>
          <w:shd w:val="clear" w:color="auto" w:fill="FFFFFF"/>
        </w:rPr>
        <w:t xml:space="preserve">. </w:t>
      </w:r>
      <w:r w:rsidR="00C421F3">
        <w:rPr>
          <w:bCs/>
          <w:iCs/>
          <w:color w:val="000000" w:themeColor="text1"/>
          <w:shd w:val="clear" w:color="auto" w:fill="FFFFFF"/>
        </w:rPr>
        <w:t xml:space="preserve"> </w:t>
      </w:r>
      <w:r w:rsidR="005969BD" w:rsidRPr="00054256">
        <w:rPr>
          <w:color w:val="000000" w:themeColor="text1"/>
          <w:shd w:val="clear" w:color="auto" w:fill="FFFFFF"/>
        </w:rPr>
        <w:t xml:space="preserve">Информационной базой исследования </w:t>
      </w:r>
      <w:r w:rsidR="005969BD">
        <w:rPr>
          <w:color w:val="000000" w:themeColor="text1"/>
          <w:shd w:val="clear" w:color="auto" w:fill="FFFFFF"/>
        </w:rPr>
        <w:t>послужили</w:t>
      </w:r>
      <w:r w:rsidR="005969BD" w:rsidRPr="00054256">
        <w:rPr>
          <w:color w:val="000000" w:themeColor="text1"/>
          <w:shd w:val="clear" w:color="auto" w:fill="FFFFFF"/>
        </w:rPr>
        <w:t xml:space="preserve"> </w:t>
      </w:r>
      <w:r w:rsidR="005969BD">
        <w:rPr>
          <w:color w:val="000000" w:themeColor="text1"/>
          <w:shd w:val="clear" w:color="auto" w:fill="FFFFFF"/>
        </w:rPr>
        <w:t xml:space="preserve"> результаты социологических опросов, представленные </w:t>
      </w:r>
      <w:r w:rsidR="005969BD" w:rsidRPr="00054256">
        <w:rPr>
          <w:color w:val="000000" w:themeColor="text1"/>
          <w:shd w:val="clear" w:color="auto" w:fill="FFFFFF"/>
        </w:rPr>
        <w:t xml:space="preserve"> </w:t>
      </w:r>
      <w:r w:rsidR="005969BD" w:rsidRPr="006935E0">
        <w:rPr>
          <w:color w:val="000000" w:themeColor="text1"/>
          <w:shd w:val="clear" w:color="auto" w:fill="FFFFFF"/>
        </w:rPr>
        <w:t>Централь</w:t>
      </w:r>
      <w:r w:rsidR="005969BD">
        <w:rPr>
          <w:color w:val="000000" w:themeColor="text1"/>
          <w:shd w:val="clear" w:color="auto" w:fill="FFFFFF"/>
        </w:rPr>
        <w:t>ным</w:t>
      </w:r>
      <w:r w:rsidR="005969BD" w:rsidRPr="006935E0">
        <w:rPr>
          <w:color w:val="000000" w:themeColor="text1"/>
          <w:shd w:val="clear" w:color="auto" w:fill="FFFFFF"/>
        </w:rPr>
        <w:t xml:space="preserve"> Банк</w:t>
      </w:r>
      <w:r w:rsidR="005969BD">
        <w:rPr>
          <w:color w:val="000000" w:themeColor="text1"/>
          <w:shd w:val="clear" w:color="auto" w:fill="FFFFFF"/>
        </w:rPr>
        <w:t xml:space="preserve">ом </w:t>
      </w:r>
      <w:r w:rsidR="005969BD" w:rsidRPr="006935E0">
        <w:rPr>
          <w:color w:val="000000" w:themeColor="text1"/>
          <w:shd w:val="clear" w:color="auto" w:fill="FFFFFF"/>
        </w:rPr>
        <w:t xml:space="preserve"> РФ</w:t>
      </w:r>
      <w:r w:rsidR="005969BD">
        <w:rPr>
          <w:color w:val="000000" w:themeColor="text1"/>
          <w:shd w:val="clear" w:color="auto" w:fill="FFFFFF"/>
        </w:rPr>
        <w:t xml:space="preserve">. </w:t>
      </w:r>
    </w:p>
    <w:p w:rsidR="004F3EFF" w:rsidRPr="00C421F3" w:rsidRDefault="004F3EFF" w:rsidP="004F3EFF">
      <w:pPr>
        <w:jc w:val="both"/>
        <w:rPr>
          <w:i/>
        </w:rPr>
      </w:pPr>
      <w:r w:rsidRPr="00054256">
        <w:rPr>
          <w:b/>
          <w:i/>
        </w:rPr>
        <w:t>Ключевые слов</w:t>
      </w:r>
      <w:r w:rsidR="00182ADD">
        <w:rPr>
          <w:b/>
          <w:i/>
        </w:rPr>
        <w:t>а</w:t>
      </w:r>
      <w:r w:rsidR="00054256" w:rsidRPr="00054256">
        <w:rPr>
          <w:b/>
          <w:i/>
        </w:rPr>
        <w:t>:</w:t>
      </w:r>
      <w:r w:rsidR="00182ADD">
        <w:rPr>
          <w:b/>
          <w:i/>
        </w:rPr>
        <w:t xml:space="preserve"> </w:t>
      </w:r>
      <w:r w:rsidR="00182ADD" w:rsidRPr="00C421F3">
        <w:rPr>
          <w:i/>
        </w:rPr>
        <w:t xml:space="preserve">потребительские настроения,  </w:t>
      </w:r>
      <w:r w:rsidR="006C6DCD" w:rsidRPr="00C421F3">
        <w:rPr>
          <w:i/>
        </w:rPr>
        <w:t>потребительский спрос</w:t>
      </w:r>
      <w:r w:rsidR="00182ADD" w:rsidRPr="00C421F3">
        <w:rPr>
          <w:i/>
        </w:rPr>
        <w:t xml:space="preserve">, </w:t>
      </w:r>
      <w:r w:rsidR="00182ADD" w:rsidRPr="00C421F3">
        <w:rPr>
          <w:i/>
          <w:color w:val="000000" w:themeColor="text1"/>
          <w:shd w:val="clear" w:color="auto" w:fill="FFFFFF"/>
        </w:rPr>
        <w:t>экономическая безопасность</w:t>
      </w:r>
      <w:r w:rsidR="00246F19" w:rsidRPr="00C421F3">
        <w:rPr>
          <w:i/>
          <w:color w:val="000000" w:themeColor="text1"/>
          <w:shd w:val="clear" w:color="auto" w:fill="FFFFFF"/>
        </w:rPr>
        <w:t xml:space="preserve">, </w:t>
      </w:r>
      <w:r w:rsidR="00C421F3" w:rsidRPr="00C421F3">
        <w:rPr>
          <w:rFonts w:eastAsiaTheme="minorHAnsi"/>
          <w:i/>
          <w:noProof/>
          <w:lang w:eastAsia="en-US"/>
        </w:rPr>
        <w:t>тест</w:t>
      </w:r>
      <w:bookmarkStart w:id="0" w:name="_GoBack"/>
      <w:bookmarkEnd w:id="0"/>
      <w:r w:rsidR="00C421F3" w:rsidRPr="00C421F3">
        <w:rPr>
          <w:rFonts w:eastAsiaTheme="minorHAnsi"/>
          <w:i/>
          <w:noProof/>
          <w:lang w:eastAsia="en-US"/>
        </w:rPr>
        <w:t xml:space="preserve"> причинно-следственной связи по Грейнджеру, </w:t>
      </w:r>
      <w:r w:rsidR="005A425E" w:rsidRPr="00C421F3">
        <w:rPr>
          <w:i/>
          <w:color w:val="000000" w:themeColor="text1"/>
          <w:shd w:val="clear" w:color="auto" w:fill="FFFFFF"/>
        </w:rPr>
        <w:t>коинтеграция</w:t>
      </w:r>
      <w:r w:rsidR="00C421F3" w:rsidRPr="00C421F3">
        <w:rPr>
          <w:i/>
          <w:color w:val="000000" w:themeColor="text1"/>
          <w:shd w:val="clear" w:color="auto" w:fill="FFFFFF"/>
        </w:rPr>
        <w:t xml:space="preserve">,  тест </w:t>
      </w:r>
      <w:r w:rsidR="00C421F3" w:rsidRPr="00C421F3">
        <w:rPr>
          <w:i/>
          <w:noProof/>
        </w:rPr>
        <w:t>Йохансена, графический анализ</w:t>
      </w:r>
    </w:p>
    <w:p w:rsidR="004F3EFF" w:rsidRDefault="004F3EFF" w:rsidP="004F3EFF">
      <w:pPr>
        <w:jc w:val="both"/>
        <w:rPr>
          <w:b/>
        </w:rPr>
      </w:pPr>
    </w:p>
    <w:p w:rsidR="00246F19" w:rsidRDefault="006935E0" w:rsidP="00246F19">
      <w:pPr>
        <w:ind w:firstLine="708"/>
        <w:jc w:val="both"/>
      </w:pPr>
      <w:r>
        <w:t>Потребительский спрос, являющийся   одним из  факторов экономической безопасности территорий страны</w:t>
      </w:r>
      <w:r w:rsidR="00A72804">
        <w:t xml:space="preserve"> </w:t>
      </w:r>
      <w:r w:rsidR="00A72804" w:rsidRPr="00A72804">
        <w:t>[</w:t>
      </w:r>
      <w:r w:rsidR="00A72804">
        <w:t>1</w:t>
      </w:r>
      <w:r w:rsidR="00A72804" w:rsidRPr="00A72804">
        <w:t>]</w:t>
      </w:r>
      <w:r>
        <w:t xml:space="preserve">, определяется не только объективными макроэкономическими индикаторами, но и субъективными настроениями потребителей, обоснованными </w:t>
      </w:r>
      <w:r w:rsidRPr="006935E0">
        <w:t>ожидания</w:t>
      </w:r>
      <w:r>
        <w:t>ми</w:t>
      </w:r>
      <w:r w:rsidRPr="006935E0">
        <w:t xml:space="preserve"> ухудшения материального положения, роста потребительских цен и прочи</w:t>
      </w:r>
      <w:r w:rsidR="00246F19">
        <w:t>ми</w:t>
      </w:r>
      <w:r w:rsidRPr="006935E0">
        <w:t xml:space="preserve"> неблагоприятны</w:t>
      </w:r>
      <w:r>
        <w:t xml:space="preserve">ми </w:t>
      </w:r>
      <w:r w:rsidRPr="006935E0">
        <w:t xml:space="preserve"> фактор</w:t>
      </w:r>
      <w:r>
        <w:t xml:space="preserve">ами. </w:t>
      </w:r>
    </w:p>
    <w:p w:rsidR="00246F19" w:rsidRDefault="006935E0" w:rsidP="00246F19">
      <w:pPr>
        <w:jc w:val="both"/>
      </w:pPr>
      <w:r>
        <w:t>Агрегированны</w:t>
      </w:r>
      <w:r w:rsidR="00246F19">
        <w:t>м</w:t>
      </w:r>
      <w:r>
        <w:t xml:space="preserve"> показател</w:t>
      </w:r>
      <w:r w:rsidR="00246F19">
        <w:t xml:space="preserve">ем, позволяющим оценивать </w:t>
      </w:r>
      <w:r>
        <w:t xml:space="preserve"> потребительско</w:t>
      </w:r>
      <w:r w:rsidR="00246F19">
        <w:t>е</w:t>
      </w:r>
      <w:r>
        <w:t xml:space="preserve"> поведения</w:t>
      </w:r>
      <w:r w:rsidR="00246F19">
        <w:t xml:space="preserve">, </w:t>
      </w:r>
      <w:r>
        <w:t xml:space="preserve"> </w:t>
      </w:r>
      <w:r w:rsidR="00246F19">
        <w:t xml:space="preserve">служит </w:t>
      </w:r>
      <w:r>
        <w:t>индекс потребительских настроений</w:t>
      </w:r>
      <w:r w:rsidR="00246F19">
        <w:t xml:space="preserve">, который рассчитывается </w:t>
      </w:r>
      <w:r w:rsidR="00704800">
        <w:t xml:space="preserve">на основе </w:t>
      </w:r>
      <w:r w:rsidR="00246F19">
        <w:t xml:space="preserve"> частных индексов потребительск</w:t>
      </w:r>
      <w:r w:rsidR="00704800">
        <w:t>их</w:t>
      </w:r>
      <w:r w:rsidR="00246F19">
        <w:t xml:space="preserve"> </w:t>
      </w:r>
      <w:r w:rsidR="00704800">
        <w:t>настроений</w:t>
      </w:r>
      <w:r w:rsidR="00246F19">
        <w:t>, характеризующих ожидания</w:t>
      </w:r>
      <w:r w:rsidR="00246F19" w:rsidRPr="00246F19">
        <w:t xml:space="preserve"> </w:t>
      </w:r>
      <w:r w:rsidR="00246F19">
        <w:t xml:space="preserve">в отношении безработицы, личного материального положения, перспектив развития производства, страны. </w:t>
      </w:r>
    </w:p>
    <w:p w:rsidR="00246F19" w:rsidRPr="00A72804" w:rsidRDefault="00246F19" w:rsidP="00A72804">
      <w:pPr>
        <w:ind w:firstLine="708"/>
        <w:jc w:val="both"/>
      </w:pPr>
      <w:r>
        <w:t xml:space="preserve">Потребительские настроения является  предметом изучения </w:t>
      </w:r>
      <w:r w:rsidR="00704800">
        <w:t>большо</w:t>
      </w:r>
      <w:r w:rsidR="00A72804" w:rsidRPr="00A72804">
        <w:t>го</w:t>
      </w:r>
      <w:r w:rsidR="00704800">
        <w:t xml:space="preserve"> </w:t>
      </w:r>
      <w:r>
        <w:t>числ</w:t>
      </w:r>
      <w:r w:rsidR="00A72804">
        <w:t>а</w:t>
      </w:r>
      <w:r>
        <w:t xml:space="preserve"> публикаций,  в частности,  </w:t>
      </w:r>
      <w:r w:rsidR="00A72804" w:rsidRPr="00054256">
        <w:t>Вергазов</w:t>
      </w:r>
      <w:r w:rsidR="00A72804">
        <w:t xml:space="preserve">ой А.Т. </w:t>
      </w:r>
      <w:r w:rsidR="00A72804" w:rsidRPr="00A72804">
        <w:t xml:space="preserve">[2], </w:t>
      </w:r>
      <w:r w:rsidR="00A72804">
        <w:t>Границы Ю.В.</w:t>
      </w:r>
      <w:r w:rsidR="00A72804" w:rsidRPr="00A72804">
        <w:t>[3]</w:t>
      </w:r>
      <w:r w:rsidR="00A72804">
        <w:t xml:space="preserve">,  </w:t>
      </w:r>
      <w:r w:rsidR="00A72804" w:rsidRPr="00054256">
        <w:t>Дементьев</w:t>
      </w:r>
      <w:r w:rsidR="00A72804">
        <w:t xml:space="preserve">ой </w:t>
      </w:r>
      <w:r w:rsidR="00A72804" w:rsidRPr="00054256">
        <w:t>И. Н.</w:t>
      </w:r>
      <w:r w:rsidR="00A72804" w:rsidRPr="00A72804">
        <w:t xml:space="preserve">[4], </w:t>
      </w:r>
      <w:r>
        <w:t>Овчаровой В.Н.</w:t>
      </w:r>
      <w:r w:rsidR="00A72804">
        <w:t>[</w:t>
      </w:r>
      <w:r w:rsidR="00A72804" w:rsidRPr="00A72804">
        <w:t>5</w:t>
      </w:r>
      <w:r w:rsidR="00A72804">
        <w:t xml:space="preserve">] и других авторов. </w:t>
      </w:r>
      <w:r w:rsidR="00A72804" w:rsidRPr="00A72804">
        <w:t xml:space="preserve"> </w:t>
      </w:r>
    </w:p>
    <w:p w:rsidR="00246F19" w:rsidRDefault="00246F19" w:rsidP="00246F19">
      <w:pPr>
        <w:jc w:val="both"/>
      </w:pPr>
      <w:r>
        <w:t xml:space="preserve">Очевидно,  что такой интерес к субъективной оценке потребителями экономической ситуации обусловлен  предиктивной способностью индекса потребительских настроений в отношении   снижения платежеспособности населения и  как следствие потребительского спроса. </w:t>
      </w:r>
    </w:p>
    <w:p w:rsidR="00C421F3" w:rsidRDefault="008B4456" w:rsidP="00C421F3">
      <w:pPr>
        <w:ind w:firstLine="709"/>
        <w:jc w:val="both"/>
        <w:rPr>
          <w:color w:val="000000" w:themeColor="text1"/>
          <w:shd w:val="clear" w:color="auto" w:fill="FFFFFF"/>
        </w:rPr>
      </w:pPr>
      <w:r w:rsidRPr="004F3EFF">
        <w:rPr>
          <w:color w:val="000000" w:themeColor="text1"/>
        </w:rPr>
        <w:t xml:space="preserve">Частные индексы,  характеризующие потребительские настроения,  исследуется с применением опросных методов и </w:t>
      </w:r>
      <w:r w:rsidRPr="004F3EFF">
        <w:rPr>
          <w:color w:val="000000" w:themeColor="text1"/>
          <w:shd w:val="clear" w:color="auto" w:fill="FFFFFF"/>
        </w:rPr>
        <w:t xml:space="preserve">отражают мнение взрослого населения  по поводу текущего материального положения семьи и ожиданий его изменения, перспектив развития экономики страны, готовности делать крупные покупки. </w:t>
      </w:r>
    </w:p>
    <w:p w:rsidR="00246F19" w:rsidRDefault="008B4456" w:rsidP="008B4456">
      <w:pPr>
        <w:jc w:val="both"/>
        <w:rPr>
          <w:color w:val="000000" w:themeColor="text1"/>
          <w:shd w:val="clear" w:color="auto" w:fill="FFFFFF"/>
        </w:rPr>
      </w:pPr>
      <w:r w:rsidRPr="004F3EFF">
        <w:rPr>
          <w:color w:val="000000" w:themeColor="text1"/>
          <w:shd w:val="clear" w:color="auto" w:fill="FFFFFF"/>
        </w:rPr>
        <w:t xml:space="preserve">Индексы  рассчитываются как разность между процентом положительных и отрицательных ответов на вопросы плюс 100, таким образом, значения индексов может находится в диапазоне от 0 до 200.   </w:t>
      </w:r>
      <w:r w:rsidR="00246F19">
        <w:rPr>
          <w:color w:val="000000" w:themeColor="text1"/>
          <w:shd w:val="clear" w:color="auto" w:fill="FFFFFF"/>
        </w:rPr>
        <w:t>В случае если з</w:t>
      </w:r>
      <w:r w:rsidRPr="004F3EFF">
        <w:rPr>
          <w:color w:val="000000" w:themeColor="text1"/>
          <w:shd w:val="clear" w:color="auto" w:fill="FFFFFF"/>
        </w:rPr>
        <w:t>начение индекса выше 100, значит потребительские настроения оцениваются как оптимистичные</w:t>
      </w:r>
      <w:r w:rsidR="00246F19">
        <w:rPr>
          <w:color w:val="000000" w:themeColor="text1"/>
          <w:shd w:val="clear" w:color="auto" w:fill="FFFFFF"/>
        </w:rPr>
        <w:t xml:space="preserve"> (доля положительных ответов респондентов на вопросы превышает долю отрицательных), </w:t>
      </w:r>
      <w:r w:rsidRPr="004F3EFF">
        <w:rPr>
          <w:color w:val="000000" w:themeColor="text1"/>
          <w:shd w:val="clear" w:color="auto" w:fill="FFFFFF"/>
        </w:rPr>
        <w:t xml:space="preserve"> в противном случае настроения  признаются  пессимистичными</w:t>
      </w:r>
      <w:r w:rsidR="00246F19">
        <w:rPr>
          <w:color w:val="000000" w:themeColor="text1"/>
          <w:shd w:val="clear" w:color="auto" w:fill="FFFFFF"/>
        </w:rPr>
        <w:t xml:space="preserve">. </w:t>
      </w:r>
    </w:p>
    <w:p w:rsidR="00246F19" w:rsidRDefault="00246F19" w:rsidP="003D7B90">
      <w:pPr>
        <w:ind w:firstLine="708"/>
        <w:jc w:val="both"/>
        <w:rPr>
          <w:color w:val="000000" w:themeColor="text1"/>
          <w:shd w:val="clear" w:color="auto" w:fill="FFFFFF"/>
        </w:rPr>
      </w:pPr>
      <w:r>
        <w:rPr>
          <w:color w:val="000000" w:themeColor="text1"/>
          <w:shd w:val="clear" w:color="auto" w:fill="FFFFFF"/>
        </w:rPr>
        <w:t xml:space="preserve">Статистика индексов потребительских настроений доступна на сайте </w:t>
      </w:r>
      <w:r w:rsidR="008B4456" w:rsidRPr="00246F19">
        <w:rPr>
          <w:color w:val="000000" w:themeColor="text1"/>
          <w:shd w:val="clear" w:color="auto" w:fill="FFFFFF"/>
        </w:rPr>
        <w:t xml:space="preserve"> Центрального Банка</w:t>
      </w:r>
      <w:r>
        <w:rPr>
          <w:color w:val="000000" w:themeColor="text1"/>
          <w:shd w:val="clear" w:color="auto" w:fill="FFFFFF"/>
        </w:rPr>
        <w:t xml:space="preserve"> РФ. </w:t>
      </w:r>
    </w:p>
    <w:p w:rsidR="00246F19" w:rsidRDefault="00246F19" w:rsidP="00246F19">
      <w:pPr>
        <w:jc w:val="both"/>
      </w:pPr>
      <w:r>
        <w:rPr>
          <w:color w:val="000000" w:themeColor="text1"/>
          <w:shd w:val="clear" w:color="auto" w:fill="FFFFFF"/>
        </w:rPr>
        <w:t>Д</w:t>
      </w:r>
      <w:r>
        <w:t>ля проведения исследования</w:t>
      </w:r>
      <w:r w:rsidR="00C421F3">
        <w:t xml:space="preserve"> использованы</w:t>
      </w:r>
      <w:r w:rsidRPr="00246F19">
        <w:t xml:space="preserve"> </w:t>
      </w:r>
      <w:r>
        <w:t xml:space="preserve">ежемесячные данные </w:t>
      </w:r>
      <w:r w:rsidRPr="00246F19">
        <w:t xml:space="preserve">  </w:t>
      </w:r>
      <w:r>
        <w:rPr>
          <w:color w:val="000000" w:themeColor="text1"/>
          <w:shd w:val="clear" w:color="auto" w:fill="FFFFFF"/>
        </w:rPr>
        <w:t xml:space="preserve"> </w:t>
      </w:r>
      <w:r w:rsidR="008B4456" w:rsidRPr="00246F19">
        <w:t>за период с марта 2014  по май 2023</w:t>
      </w:r>
      <w:r>
        <w:t xml:space="preserve">, так как более ранние периоды содержали только поквартальную статистику.  </w:t>
      </w:r>
    </w:p>
    <w:p w:rsidR="008B4456" w:rsidRPr="00246F19" w:rsidRDefault="00246F19" w:rsidP="008B4456">
      <w:pPr>
        <w:jc w:val="both"/>
        <w:rPr>
          <w:color w:val="000000" w:themeColor="text1"/>
          <w:shd w:val="clear" w:color="auto" w:fill="FFFFFF"/>
        </w:rPr>
      </w:pPr>
      <w:r>
        <w:t>Отметим, что и</w:t>
      </w:r>
      <w:r w:rsidR="008B4456" w:rsidRPr="00246F19">
        <w:t>нформацию о динамике показател</w:t>
      </w:r>
      <w:r>
        <w:t>ей  потребительских настроений</w:t>
      </w:r>
      <w:r w:rsidR="008B4456" w:rsidRPr="00246F19">
        <w:t xml:space="preserve"> за период с апреля по июль 2020 года отсутствовал</w:t>
      </w:r>
      <w:r>
        <w:t>а</w:t>
      </w:r>
      <w:r w:rsidR="008B4456" w:rsidRPr="00246F19">
        <w:t xml:space="preserve">, поэтому пропущенные значения были получены </w:t>
      </w:r>
      <w:r w:rsidR="00C421F3">
        <w:t xml:space="preserve"> нами </w:t>
      </w:r>
      <w:r w:rsidR="008B4456" w:rsidRPr="00246F19">
        <w:t xml:space="preserve">путем  пошагового усреднения. </w:t>
      </w:r>
    </w:p>
    <w:p w:rsidR="004F3EFF" w:rsidRPr="004F3EFF" w:rsidRDefault="004F3EFF" w:rsidP="004F3EFF">
      <w:pPr>
        <w:jc w:val="both"/>
        <w:rPr>
          <w:color w:val="000000" w:themeColor="text1"/>
          <w:shd w:val="clear" w:color="auto" w:fill="FFFFFF"/>
        </w:rPr>
      </w:pPr>
      <w:r w:rsidRPr="004F3EFF">
        <w:rPr>
          <w:color w:val="000000" w:themeColor="text1"/>
          <w:shd w:val="clear" w:color="auto" w:fill="FFFFFF"/>
        </w:rPr>
        <w:t xml:space="preserve">Анализ показателей потребительских </w:t>
      </w:r>
      <w:r w:rsidR="00246F19">
        <w:rPr>
          <w:color w:val="000000" w:themeColor="text1"/>
          <w:shd w:val="clear" w:color="auto" w:fill="FFFFFF"/>
        </w:rPr>
        <w:t>настроений</w:t>
      </w:r>
      <w:r w:rsidRPr="004F3EFF">
        <w:rPr>
          <w:color w:val="000000" w:themeColor="text1"/>
          <w:shd w:val="clear" w:color="auto" w:fill="FFFFFF"/>
        </w:rPr>
        <w:t xml:space="preserve"> выполнен в аналитической среде </w:t>
      </w:r>
      <w:r w:rsidRPr="004F3EFF">
        <w:rPr>
          <w:color w:val="000000" w:themeColor="text1"/>
          <w:shd w:val="clear" w:color="auto" w:fill="FFFFFF"/>
          <w:lang w:val="en-US"/>
        </w:rPr>
        <w:t>Jupyter</w:t>
      </w:r>
      <w:r w:rsidRPr="004F3EFF">
        <w:rPr>
          <w:color w:val="000000" w:themeColor="text1"/>
          <w:shd w:val="clear" w:color="auto" w:fill="FFFFFF"/>
        </w:rPr>
        <w:t xml:space="preserve"> </w:t>
      </w:r>
      <w:r w:rsidRPr="004F3EFF">
        <w:rPr>
          <w:color w:val="000000" w:themeColor="text1"/>
          <w:shd w:val="clear" w:color="auto" w:fill="FFFFFF"/>
          <w:lang w:val="en-US"/>
        </w:rPr>
        <w:t>Notebook</w:t>
      </w:r>
      <w:r w:rsidRPr="004F3EFF">
        <w:rPr>
          <w:color w:val="000000" w:themeColor="text1"/>
          <w:shd w:val="clear" w:color="auto" w:fill="FFFFFF"/>
        </w:rPr>
        <w:t xml:space="preserve"> на языке программирования </w:t>
      </w:r>
      <w:r w:rsidRPr="004F3EFF">
        <w:rPr>
          <w:color w:val="000000" w:themeColor="text1"/>
          <w:shd w:val="clear" w:color="auto" w:fill="FFFFFF"/>
          <w:lang w:val="en-US"/>
        </w:rPr>
        <w:t>Python</w:t>
      </w:r>
      <w:r w:rsidRPr="004F3EFF">
        <w:rPr>
          <w:color w:val="000000" w:themeColor="text1"/>
          <w:shd w:val="clear" w:color="auto" w:fill="FFFFFF"/>
        </w:rPr>
        <w:t xml:space="preserve">. </w:t>
      </w:r>
    </w:p>
    <w:p w:rsidR="008B4456" w:rsidRPr="004F3EFF" w:rsidRDefault="008B4456" w:rsidP="002704DC">
      <w:pPr>
        <w:ind w:firstLine="708"/>
        <w:jc w:val="both"/>
      </w:pPr>
      <w:r w:rsidRPr="004F3EFF">
        <w:rPr>
          <w:color w:val="000000" w:themeColor="text1"/>
          <w:shd w:val="clear" w:color="auto" w:fill="FFFFFF"/>
        </w:rPr>
        <w:t xml:space="preserve">На рисунке один представлена динамика индексов потребительских настроений с марта 2014 по апрель 2023 года. </w:t>
      </w:r>
    </w:p>
    <w:p w:rsidR="006C2ADA" w:rsidRPr="004F3EFF" w:rsidRDefault="008B4456" w:rsidP="00C421F3">
      <w:pPr>
        <w:jc w:val="center"/>
      </w:pPr>
      <w:r w:rsidRPr="004F3EFF">
        <w:rPr>
          <w:noProof/>
        </w:rPr>
        <w:lastRenderedPageBreak/>
        <w:drawing>
          <wp:inline distT="0" distB="0" distL="0" distR="0">
            <wp:extent cx="5936615" cy="1545590"/>
            <wp:effectExtent l="0" t="0" r="0" b="3810"/>
            <wp:docPr id="4" name="Рисунок 4" descr="/var/folders/gh/ykzg104j4379z0qqnl1214400000gn/T/com.microsoft.Word/Content.MSO/111C2819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/var/folders/gh/ykzg104j4379z0qqnl1214400000gn/T/com.microsoft.Word/Content.MSO/111C2819.tmp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1545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4456" w:rsidRPr="004F3EFF" w:rsidRDefault="008B4456" w:rsidP="00C421F3">
      <w:pPr>
        <w:jc w:val="center"/>
      </w:pPr>
      <w:r w:rsidRPr="004F3EFF">
        <w:t>Рис. 1Динамика индексов, характеризующих потребительские настроения</w:t>
      </w:r>
    </w:p>
    <w:p w:rsidR="003D7B90" w:rsidRDefault="003D7B90" w:rsidP="003D7B90">
      <w:pPr>
        <w:pStyle w:val="a6"/>
        <w:spacing w:before="0" w:beforeAutospacing="0" w:after="0" w:afterAutospacing="0"/>
        <w:jc w:val="center"/>
        <w:rPr>
          <w:color w:val="000000" w:themeColor="text1"/>
          <w:shd w:val="clear" w:color="auto" w:fill="FFFFFF"/>
        </w:rPr>
      </w:pPr>
      <w:r>
        <w:t xml:space="preserve">Источник: </w:t>
      </w:r>
      <w:r w:rsidRPr="00246F19">
        <w:rPr>
          <w:color w:val="000000" w:themeColor="text1"/>
          <w:shd w:val="clear" w:color="auto" w:fill="FFFFFF"/>
        </w:rPr>
        <w:t>Центральн</w:t>
      </w:r>
      <w:r>
        <w:rPr>
          <w:color w:val="000000" w:themeColor="text1"/>
          <w:shd w:val="clear" w:color="auto" w:fill="FFFFFF"/>
        </w:rPr>
        <w:t>ый</w:t>
      </w:r>
      <w:r w:rsidRPr="00246F19">
        <w:rPr>
          <w:color w:val="000000" w:themeColor="text1"/>
          <w:shd w:val="clear" w:color="auto" w:fill="FFFFFF"/>
        </w:rPr>
        <w:t xml:space="preserve"> Банк</w:t>
      </w:r>
      <w:r>
        <w:rPr>
          <w:color w:val="000000" w:themeColor="text1"/>
          <w:shd w:val="clear" w:color="auto" w:fill="FFFFFF"/>
        </w:rPr>
        <w:t xml:space="preserve"> РФ.</w:t>
      </w:r>
    </w:p>
    <w:p w:rsidR="00704800" w:rsidRPr="0003361C" w:rsidRDefault="003D7B90" w:rsidP="003D7B90">
      <w:pPr>
        <w:pStyle w:val="a6"/>
        <w:spacing w:before="0" w:beforeAutospacing="0" w:after="0" w:afterAutospacing="0"/>
        <w:jc w:val="center"/>
      </w:pPr>
      <w:r w:rsidRPr="003D7B90">
        <w:rPr>
          <w:rFonts w:ascii="TimesNewRomanPSMT" w:hAnsi="TimesNewRomanPSMT" w:cs="TimesNewRomanPSMT"/>
          <w:lang w:val="en-US"/>
        </w:rPr>
        <w:t>URL</w:t>
      </w:r>
      <w:r w:rsidRPr="0003361C">
        <w:rPr>
          <w:rFonts w:ascii="TimesNewRomanPSMT" w:hAnsi="TimesNewRomanPSMT" w:cs="TimesNewRomanPSMT"/>
        </w:rPr>
        <w:t xml:space="preserve">: </w:t>
      </w:r>
      <w:r w:rsidRPr="003D7B90">
        <w:rPr>
          <w:lang w:val="en-US"/>
        </w:rPr>
        <w:t>https</w:t>
      </w:r>
      <w:r w:rsidRPr="0003361C">
        <w:t>://</w:t>
      </w:r>
      <w:r w:rsidRPr="003D7B90">
        <w:rPr>
          <w:lang w:val="en-US"/>
        </w:rPr>
        <w:t>www</w:t>
      </w:r>
      <w:r w:rsidRPr="0003361C">
        <w:t>.</w:t>
      </w:r>
      <w:r w:rsidRPr="003D7B90">
        <w:rPr>
          <w:lang w:val="en-US"/>
        </w:rPr>
        <w:t>cbr</w:t>
      </w:r>
      <w:r w:rsidRPr="0003361C">
        <w:t>.</w:t>
      </w:r>
      <w:r w:rsidRPr="003D7B90">
        <w:rPr>
          <w:lang w:val="en-US"/>
        </w:rPr>
        <w:t>ru</w:t>
      </w:r>
      <w:r w:rsidRPr="0003361C">
        <w:t>/</w:t>
      </w:r>
      <w:r w:rsidRPr="003D7B90">
        <w:rPr>
          <w:lang w:val="en-US"/>
        </w:rPr>
        <w:t>statistics</w:t>
      </w:r>
      <w:r w:rsidRPr="0003361C">
        <w:t>/</w:t>
      </w:r>
      <w:r w:rsidRPr="003D7B90">
        <w:rPr>
          <w:lang w:val="en-US"/>
        </w:rPr>
        <w:t>ddkp</w:t>
      </w:r>
      <w:r w:rsidRPr="0003361C">
        <w:t>/</w:t>
      </w:r>
      <w:r w:rsidRPr="003D7B90">
        <w:rPr>
          <w:lang w:val="en-US"/>
        </w:rPr>
        <w:t>inflationary</w:t>
      </w:r>
      <w:r w:rsidRPr="0003361C">
        <w:t>_</w:t>
      </w:r>
      <w:r w:rsidRPr="003D7B90">
        <w:rPr>
          <w:lang w:val="en-US"/>
        </w:rPr>
        <w:t>expectations</w:t>
      </w:r>
      <w:r w:rsidRPr="0003361C">
        <w:t>/</w:t>
      </w:r>
    </w:p>
    <w:p w:rsidR="006C2ADA" w:rsidRPr="004F3EFF" w:rsidRDefault="008B4456" w:rsidP="00704800">
      <w:pPr>
        <w:ind w:firstLine="708"/>
        <w:jc w:val="both"/>
      </w:pPr>
      <w:r w:rsidRPr="004F3EFF">
        <w:t xml:space="preserve">Отметим, что индексы  текущего состояния, изменения личного материального положения, перспектив уровня жизни  и  ситуации с безработицей находятся в пессимистичной зоне – то есть  их значения менее 100, индексы перспектив развития  на 5 лет, уровня производства и  </w:t>
      </w:r>
      <w:r w:rsidR="00C421F3">
        <w:t xml:space="preserve">индекс </w:t>
      </w:r>
      <w:r w:rsidRPr="004F3EFF">
        <w:t xml:space="preserve">ожиданий имеют  выраженную положительную тенденцию за последний год. </w:t>
      </w:r>
    </w:p>
    <w:p w:rsidR="008B4456" w:rsidRPr="004F3EFF" w:rsidRDefault="008B4456" w:rsidP="008B4456">
      <w:pPr>
        <w:jc w:val="both"/>
        <w:rPr>
          <w:color w:val="000000" w:themeColor="text1"/>
          <w:shd w:val="clear" w:color="auto" w:fill="FFFFFF"/>
        </w:rPr>
      </w:pPr>
      <w:r w:rsidRPr="004F3EFF">
        <w:rPr>
          <w:color w:val="000000" w:themeColor="text1"/>
          <w:shd w:val="clear" w:color="auto" w:fill="FFFFFF"/>
        </w:rPr>
        <w:t xml:space="preserve">Несмотря на то, что агрегированный индекс потребительских настроений характеризуется положительной тенденцией изменений за последний год, его значения  находятся преимущественно в пессимистичной зоне. </w:t>
      </w:r>
    </w:p>
    <w:p w:rsidR="008B4456" w:rsidRPr="004F3EFF" w:rsidRDefault="008B4456" w:rsidP="008B4456">
      <w:pPr>
        <w:jc w:val="both"/>
      </w:pPr>
      <w:r w:rsidRPr="004F3EFF">
        <w:t xml:space="preserve">На рисунке 2  представлено  распределение  </w:t>
      </w:r>
      <w:r w:rsidR="00704800">
        <w:t xml:space="preserve"> индексов, характеризующих </w:t>
      </w:r>
      <w:r w:rsidRPr="004F3EFF">
        <w:t>потребительски</w:t>
      </w:r>
      <w:r w:rsidR="00704800">
        <w:t>е</w:t>
      </w:r>
      <w:r w:rsidRPr="004F3EFF">
        <w:t xml:space="preserve">  настроени</w:t>
      </w:r>
      <w:r w:rsidR="00704800">
        <w:t>я</w:t>
      </w:r>
    </w:p>
    <w:p w:rsidR="008B4456" w:rsidRPr="004F3EFF" w:rsidRDefault="00704800" w:rsidP="00C421F3">
      <w:pPr>
        <w:jc w:val="center"/>
        <w:rPr>
          <w:color w:val="000000" w:themeColor="text1"/>
          <w:shd w:val="clear" w:color="auto" w:fill="FFFFFF"/>
        </w:rPr>
      </w:pPr>
      <w:r>
        <w:rPr>
          <w:noProof/>
          <w:color w:val="000000" w:themeColor="text1"/>
          <w:shd w:val="clear" w:color="auto" w:fill="FFFFFF"/>
        </w:rPr>
        <w:drawing>
          <wp:inline distT="0" distB="0" distL="0" distR="0">
            <wp:extent cx="6296025" cy="2275205"/>
            <wp:effectExtent l="0" t="0" r="3175" b="0"/>
            <wp:docPr id="3" name="Рисунок 3" descr="/var/folders/gh/ykzg104j4379z0qqnl1214400000gn/T/com.microsoft.Word/Content.MSO/A748B16F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/var/folders/gh/ykzg104j4379z0qqnl1214400000gn/T/com.microsoft.Word/Content.MSO/A748B16F.tmp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2275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4456" w:rsidRDefault="008B4456" w:rsidP="00C421F3">
      <w:pPr>
        <w:jc w:val="center"/>
        <w:rPr>
          <w:color w:val="000000" w:themeColor="text1"/>
          <w:shd w:val="clear" w:color="auto" w:fill="FFFFFF"/>
        </w:rPr>
      </w:pPr>
      <w:r w:rsidRPr="004F3EFF">
        <w:rPr>
          <w:color w:val="000000" w:themeColor="text1"/>
          <w:shd w:val="clear" w:color="auto" w:fill="FFFFFF"/>
        </w:rPr>
        <w:t xml:space="preserve">Рис. 2 Распределение </w:t>
      </w:r>
      <w:r w:rsidR="00704800">
        <w:rPr>
          <w:color w:val="000000" w:themeColor="text1"/>
          <w:shd w:val="clear" w:color="auto" w:fill="FFFFFF"/>
        </w:rPr>
        <w:t xml:space="preserve">индексов </w:t>
      </w:r>
      <w:r w:rsidRPr="004F3EFF">
        <w:rPr>
          <w:color w:val="000000" w:themeColor="text1"/>
          <w:shd w:val="clear" w:color="auto" w:fill="FFFFFF"/>
        </w:rPr>
        <w:t xml:space="preserve"> потребительских настроений</w:t>
      </w:r>
    </w:p>
    <w:p w:rsidR="003D7B90" w:rsidRPr="004F3EFF" w:rsidRDefault="003D7B90" w:rsidP="00C421F3">
      <w:pPr>
        <w:jc w:val="center"/>
        <w:rPr>
          <w:color w:val="000000" w:themeColor="text1"/>
          <w:shd w:val="clear" w:color="auto" w:fill="FFFFFF"/>
        </w:rPr>
      </w:pPr>
      <w:r>
        <w:rPr>
          <w:color w:val="000000" w:themeColor="text1"/>
          <w:shd w:val="clear" w:color="auto" w:fill="FFFFFF"/>
        </w:rPr>
        <w:t>Источник: составлено автором</w:t>
      </w:r>
    </w:p>
    <w:p w:rsidR="00704800" w:rsidRDefault="008B4456" w:rsidP="00704800">
      <w:pPr>
        <w:jc w:val="both"/>
        <w:rPr>
          <w:noProof/>
        </w:rPr>
      </w:pPr>
      <w:r w:rsidRPr="004F3EFF">
        <w:rPr>
          <w:noProof/>
        </w:rPr>
        <w:t xml:space="preserve">Отметим, что только </w:t>
      </w:r>
      <w:r w:rsidR="004F3EFF" w:rsidRPr="004F3EFF">
        <w:rPr>
          <w:noProof/>
        </w:rPr>
        <w:t xml:space="preserve">по индексу </w:t>
      </w:r>
      <w:r w:rsidRPr="004F3EFF">
        <w:rPr>
          <w:noProof/>
        </w:rPr>
        <w:t>оценк</w:t>
      </w:r>
      <w:r w:rsidR="004F3EFF" w:rsidRPr="004F3EFF">
        <w:rPr>
          <w:noProof/>
        </w:rPr>
        <w:t>и</w:t>
      </w:r>
      <w:r w:rsidRPr="004F3EFF">
        <w:rPr>
          <w:noProof/>
        </w:rPr>
        <w:t xml:space="preserve"> перспектив уровня производства, медианное значение превышает сто пункто</w:t>
      </w:r>
      <w:r w:rsidR="003B5197" w:rsidRPr="004F3EFF">
        <w:rPr>
          <w:noProof/>
        </w:rPr>
        <w:t>в</w:t>
      </w:r>
      <w:r w:rsidR="00704800">
        <w:rPr>
          <w:noProof/>
        </w:rPr>
        <w:t xml:space="preserve">, медианное значение агрегированного индекса потребительских настроений находится на уровне 91. </w:t>
      </w:r>
      <w:r w:rsidR="003B5197" w:rsidRPr="004F3EFF">
        <w:rPr>
          <w:noProof/>
        </w:rPr>
        <w:t xml:space="preserve">  Самые пессимистичные настроения в наблюдаемый период </w:t>
      </w:r>
      <w:r w:rsidR="00DD153C" w:rsidRPr="004F3EFF">
        <w:rPr>
          <w:noProof/>
        </w:rPr>
        <w:t xml:space="preserve">характерины для </w:t>
      </w:r>
      <w:r w:rsidR="003B5197" w:rsidRPr="004F3EFF">
        <w:rPr>
          <w:noProof/>
        </w:rPr>
        <w:t xml:space="preserve"> перспектив ситуации с безработицей. </w:t>
      </w:r>
    </w:p>
    <w:p w:rsidR="00CF644F" w:rsidRPr="004F3EFF" w:rsidRDefault="00704800" w:rsidP="00704800">
      <w:pPr>
        <w:jc w:val="both"/>
      </w:pPr>
      <w:r>
        <w:t xml:space="preserve">Построим тепловую карту, визуализирующую взаимосвязи  индексов </w:t>
      </w:r>
      <w:r w:rsidR="004F3EFF" w:rsidRPr="004F3EFF">
        <w:t xml:space="preserve"> потребительских настроений  (рис. 3). </w:t>
      </w:r>
      <w:r>
        <w:t xml:space="preserve"> Более интенсивный красный цвет свидетельствует о тесной линейной связи между индексами,  синий цвет ячейки свидетельствует о слабой линейной связи.  </w:t>
      </w:r>
    </w:p>
    <w:p w:rsidR="00A21832" w:rsidRPr="004F3EFF" w:rsidRDefault="00A21832" w:rsidP="00A21832">
      <w:pPr>
        <w:tabs>
          <w:tab w:val="left" w:pos="1127"/>
        </w:tabs>
      </w:pPr>
      <w:r w:rsidRPr="004F3EFF">
        <w:tab/>
      </w:r>
    </w:p>
    <w:p w:rsidR="00883739" w:rsidRPr="004F3EFF" w:rsidRDefault="006927DF" w:rsidP="001D7A39">
      <w:pPr>
        <w:tabs>
          <w:tab w:val="left" w:pos="1127"/>
        </w:tabs>
        <w:jc w:val="center"/>
      </w:pPr>
      <w:r w:rsidRPr="004F3EFF">
        <w:rPr>
          <w:noProof/>
        </w:rPr>
        <w:lastRenderedPageBreak/>
        <w:drawing>
          <wp:inline distT="0" distB="0" distL="0" distR="0" wp14:anchorId="3C8AFF03" wp14:editId="4DF4EEB0">
            <wp:extent cx="3361690" cy="2601449"/>
            <wp:effectExtent l="0" t="0" r="3810" b="254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373393" cy="2610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83739" w:rsidRPr="004F3EFF" w:rsidRDefault="004F3EFF" w:rsidP="00883739">
      <w:r w:rsidRPr="004F3EFF">
        <w:t xml:space="preserve">Рис. 3 </w:t>
      </w:r>
      <w:r w:rsidR="00704800">
        <w:t>Тепловая карта</w:t>
      </w:r>
      <w:r w:rsidR="001D7A39">
        <w:t xml:space="preserve"> взаимосвязей </w:t>
      </w:r>
      <w:r w:rsidR="00405BE2">
        <w:t>между индикаторами потребительских настроений</w:t>
      </w:r>
    </w:p>
    <w:p w:rsidR="003D7B90" w:rsidRPr="004F3EFF" w:rsidRDefault="003D7B90" w:rsidP="003D7B90">
      <w:pPr>
        <w:jc w:val="center"/>
        <w:rPr>
          <w:color w:val="000000" w:themeColor="text1"/>
          <w:shd w:val="clear" w:color="auto" w:fill="FFFFFF"/>
        </w:rPr>
      </w:pPr>
      <w:r>
        <w:rPr>
          <w:color w:val="000000" w:themeColor="text1"/>
          <w:shd w:val="clear" w:color="auto" w:fill="FFFFFF"/>
        </w:rPr>
        <w:t>Источник: составлено автором</w:t>
      </w:r>
    </w:p>
    <w:p w:rsidR="00774B07" w:rsidRDefault="00704800" w:rsidP="00405BE2">
      <w:pPr>
        <w:ind w:firstLine="708"/>
        <w:jc w:val="both"/>
      </w:pPr>
      <w:r>
        <w:t>Анализ коэффициентов корреляции</w:t>
      </w:r>
      <w:r w:rsidR="002704DC">
        <w:t xml:space="preserve">, указанных </w:t>
      </w:r>
      <w:r w:rsidR="00405BE2">
        <w:t xml:space="preserve">  </w:t>
      </w:r>
      <w:r>
        <w:t>в ячейках тепловой карты</w:t>
      </w:r>
      <w:r w:rsidR="002704DC">
        <w:t xml:space="preserve">, </w:t>
      </w:r>
      <w:r w:rsidR="00405BE2">
        <w:t xml:space="preserve"> </w:t>
      </w:r>
      <w:r w:rsidR="002704DC">
        <w:t>свидетельствует</w:t>
      </w:r>
      <w:r w:rsidR="00405BE2">
        <w:t xml:space="preserve">, </w:t>
      </w:r>
      <w:r>
        <w:t xml:space="preserve"> что  наибольшее  влияние</w:t>
      </w:r>
      <w:r w:rsidRPr="00704800">
        <w:t xml:space="preserve"> </w:t>
      </w:r>
      <w:r>
        <w:t xml:space="preserve">на  агрегированный индекс  потребительских настроений  оказывает  индекс оценки перспектив развития страны на  год.    </w:t>
      </w:r>
      <w:r w:rsidR="00405BE2">
        <w:t>Т</w:t>
      </w:r>
      <w:r>
        <w:t>есная линейная связь наблюдается между индексом ожиданий и индекс</w:t>
      </w:r>
      <w:r w:rsidR="00405BE2">
        <w:t>ами</w:t>
      </w:r>
      <w:r>
        <w:t xml:space="preserve"> оценки перспектив развития страны</w:t>
      </w:r>
      <w:r w:rsidR="00405BE2">
        <w:t>,  индексом оценки перспектив уровня жизни.</w:t>
      </w:r>
    </w:p>
    <w:p w:rsidR="00405BE2" w:rsidRPr="00704800" w:rsidRDefault="00405BE2" w:rsidP="00405BE2">
      <w:pPr>
        <w:ind w:firstLine="708"/>
        <w:jc w:val="both"/>
      </w:pPr>
      <w:r>
        <w:t xml:space="preserve">Обнаружено, что респонденты не связывают   перспективы развития  уровня производства с  текущим состоянием и личным  материальным  положением  </w:t>
      </w:r>
    </w:p>
    <w:p w:rsidR="001D7A39" w:rsidRDefault="001D7A39" w:rsidP="001D7A39">
      <w:r>
        <w:rPr>
          <w:noProof/>
        </w:rPr>
        <w:t xml:space="preserve">Ряд анализируемых </w:t>
      </w:r>
      <w:r w:rsidR="00A64F2C">
        <w:rPr>
          <w:noProof/>
        </w:rPr>
        <w:t xml:space="preserve"> </w:t>
      </w:r>
      <w:r>
        <w:rPr>
          <w:noProof/>
        </w:rPr>
        <w:t xml:space="preserve"> нами </w:t>
      </w:r>
      <w:r w:rsidR="00A64F2C">
        <w:rPr>
          <w:noProof/>
        </w:rPr>
        <w:t>индикатор</w:t>
      </w:r>
      <w:r>
        <w:rPr>
          <w:noProof/>
        </w:rPr>
        <w:t>ов</w:t>
      </w:r>
      <w:r w:rsidR="00A64F2C">
        <w:rPr>
          <w:noProof/>
        </w:rPr>
        <w:t xml:space="preserve"> потребительских  настроений</w:t>
      </w:r>
      <w:r w:rsidR="00704800" w:rsidRPr="00704800">
        <w:rPr>
          <w:noProof/>
        </w:rPr>
        <w:t xml:space="preserve"> следуют стохастическому тренду, </w:t>
      </w:r>
      <w:r>
        <w:rPr>
          <w:noProof/>
        </w:rPr>
        <w:t xml:space="preserve"> проведем </w:t>
      </w:r>
      <w:r w:rsidR="00A64F2C">
        <w:rPr>
          <w:noProof/>
        </w:rPr>
        <w:t xml:space="preserve">тест </w:t>
      </w:r>
      <w:r w:rsidR="00A64F2C" w:rsidRPr="00704800">
        <w:t>ADF</w:t>
      </w:r>
      <w:r w:rsidR="00A64F2C">
        <w:rPr>
          <w:noProof/>
        </w:rPr>
        <w:t xml:space="preserve"> </w:t>
      </w:r>
      <w:r w:rsidR="00A64F2C" w:rsidRPr="00A64F2C">
        <w:rPr>
          <w:color w:val="333333"/>
          <w:shd w:val="clear" w:color="auto" w:fill="FFFFFF"/>
        </w:rPr>
        <w:t>(расширенный тест Дики – Фуллера)</w:t>
      </w:r>
      <w:r w:rsidR="00A64F2C">
        <w:rPr>
          <w:color w:val="333333"/>
          <w:shd w:val="clear" w:color="auto" w:fill="FFFFFF"/>
        </w:rPr>
        <w:t xml:space="preserve">, </w:t>
      </w:r>
      <w:r w:rsidR="00A64F2C">
        <w:t>о</w:t>
      </w:r>
      <w:r w:rsidR="00A64F2C" w:rsidRPr="00704800">
        <w:t>снован</w:t>
      </w:r>
      <w:r w:rsidR="00A64F2C">
        <w:t xml:space="preserve">ный </w:t>
      </w:r>
      <w:r w:rsidR="00A64F2C" w:rsidRPr="00704800">
        <w:t xml:space="preserve"> на идее проверки наличия единичного корня в выборке авторегрессионного временного ряда</w:t>
      </w:r>
      <w:r>
        <w:t xml:space="preserve">, используя метод  </w:t>
      </w:r>
      <w:r w:rsidRPr="001D7A39">
        <w:t xml:space="preserve"> adfuller</w:t>
      </w:r>
      <w:r>
        <w:t xml:space="preserve"> в библиотеке S</w:t>
      </w:r>
      <w:r w:rsidRPr="001D7A39">
        <w:t xml:space="preserve">tatsmodels. </w:t>
      </w:r>
      <w:r>
        <w:t>Результаты проверки представим в таблице 1.</w:t>
      </w:r>
    </w:p>
    <w:p w:rsidR="001D7A39" w:rsidRPr="00C421F3" w:rsidRDefault="001D7A39" w:rsidP="001D7A39">
      <w:pPr>
        <w:jc w:val="right"/>
        <w:rPr>
          <w:i/>
        </w:rPr>
      </w:pPr>
      <w:r w:rsidRPr="00C421F3">
        <w:rPr>
          <w:i/>
        </w:rPr>
        <w:t>Таблица 1</w:t>
      </w:r>
    </w:p>
    <w:p w:rsidR="001D7A39" w:rsidRDefault="001D7A39" w:rsidP="001D7A39">
      <w:r>
        <w:t>Результаты проверки индексов потребительских настроений на стационарность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6232"/>
        <w:gridCol w:w="3673"/>
      </w:tblGrid>
      <w:tr w:rsidR="001D7A39" w:rsidTr="001D7A39">
        <w:tc>
          <w:tcPr>
            <w:tcW w:w="6232" w:type="dxa"/>
          </w:tcPr>
          <w:p w:rsidR="001D7A39" w:rsidRPr="001D7A39" w:rsidRDefault="001D7A39" w:rsidP="001D7A39">
            <w:pPr>
              <w:jc w:val="center"/>
            </w:pPr>
            <w:r w:rsidRPr="001D7A39">
              <w:t>Наименование показателя</w:t>
            </w:r>
          </w:p>
        </w:tc>
        <w:tc>
          <w:tcPr>
            <w:tcW w:w="3673" w:type="dxa"/>
          </w:tcPr>
          <w:p w:rsidR="001D7A39" w:rsidRPr="001D7A39" w:rsidRDefault="001D7A39" w:rsidP="001D7A39">
            <w:pPr>
              <w:jc w:val="center"/>
            </w:pPr>
            <w:r w:rsidRPr="001D7A39">
              <w:t>Вывод о стационарности</w:t>
            </w:r>
          </w:p>
        </w:tc>
      </w:tr>
      <w:tr w:rsidR="001D7A39" w:rsidTr="001D7A39">
        <w:tc>
          <w:tcPr>
            <w:tcW w:w="6232" w:type="dxa"/>
          </w:tcPr>
          <w:p w:rsidR="001D7A39" w:rsidRPr="001D7A39" w:rsidRDefault="001D7A39" w:rsidP="001D7A39">
            <w:pPr>
              <w:jc w:val="center"/>
              <w:rPr>
                <w:color w:val="000000"/>
              </w:rPr>
            </w:pPr>
            <w:r w:rsidRPr="001D7A39">
              <w:rPr>
                <w:color w:val="000000"/>
              </w:rPr>
              <w:t>Агрегированный индекс потребительских настроений (IPN)</w:t>
            </w:r>
          </w:p>
          <w:p w:rsidR="001D7A39" w:rsidRPr="001D7A39" w:rsidRDefault="001D7A39" w:rsidP="001D7A39">
            <w:pPr>
              <w:jc w:val="center"/>
            </w:pPr>
          </w:p>
        </w:tc>
        <w:tc>
          <w:tcPr>
            <w:tcW w:w="3673" w:type="dxa"/>
          </w:tcPr>
          <w:p w:rsidR="001D7A39" w:rsidRPr="001D7A39" w:rsidRDefault="001D7A39" w:rsidP="001D7A39">
            <w:pPr>
              <w:jc w:val="center"/>
            </w:pPr>
            <w:r w:rsidRPr="001D7A39">
              <w:t>нестационарный</w:t>
            </w:r>
          </w:p>
        </w:tc>
      </w:tr>
      <w:tr w:rsidR="001D7A39" w:rsidTr="001D7A39">
        <w:tc>
          <w:tcPr>
            <w:tcW w:w="6232" w:type="dxa"/>
          </w:tcPr>
          <w:p w:rsidR="001D7A39" w:rsidRPr="001D7A39" w:rsidRDefault="001D7A39" w:rsidP="001D7A39">
            <w:pPr>
              <w:jc w:val="center"/>
            </w:pPr>
            <w:r w:rsidRPr="001D7A39">
              <w:t>Индекс ожиданий (IO)</w:t>
            </w:r>
          </w:p>
        </w:tc>
        <w:tc>
          <w:tcPr>
            <w:tcW w:w="3673" w:type="dxa"/>
          </w:tcPr>
          <w:p w:rsidR="001D7A39" w:rsidRPr="001D7A39" w:rsidRDefault="001D7A39" w:rsidP="001D7A39">
            <w:pPr>
              <w:jc w:val="center"/>
            </w:pPr>
            <w:r w:rsidRPr="001D7A39">
              <w:t>стационарный</w:t>
            </w:r>
          </w:p>
        </w:tc>
      </w:tr>
      <w:tr w:rsidR="001D7A39" w:rsidTr="001D7A39">
        <w:tc>
          <w:tcPr>
            <w:tcW w:w="6232" w:type="dxa"/>
          </w:tcPr>
          <w:p w:rsidR="001D7A39" w:rsidRPr="001D7A39" w:rsidRDefault="001D7A39" w:rsidP="001D7A39">
            <w:pPr>
              <w:jc w:val="center"/>
            </w:pPr>
            <w:r w:rsidRPr="001D7A39">
              <w:t>Индекс текущего состояния (ITS)</w:t>
            </w:r>
          </w:p>
        </w:tc>
        <w:tc>
          <w:tcPr>
            <w:tcW w:w="3673" w:type="dxa"/>
          </w:tcPr>
          <w:p w:rsidR="001D7A39" w:rsidRPr="001D7A39" w:rsidRDefault="001D7A39" w:rsidP="001D7A39">
            <w:pPr>
              <w:jc w:val="center"/>
            </w:pPr>
            <w:r w:rsidRPr="001D7A39">
              <w:t>нестационарный</w:t>
            </w:r>
          </w:p>
        </w:tc>
      </w:tr>
      <w:tr w:rsidR="001D7A39" w:rsidTr="001D7A39">
        <w:tc>
          <w:tcPr>
            <w:tcW w:w="6232" w:type="dxa"/>
          </w:tcPr>
          <w:p w:rsidR="001D7A39" w:rsidRPr="001D7A39" w:rsidRDefault="001D7A39" w:rsidP="001D7A39">
            <w:pPr>
              <w:jc w:val="center"/>
            </w:pPr>
            <w:r w:rsidRPr="001D7A39">
              <w:t>Индекс оценки перспектив развития страны на год (</w:t>
            </w:r>
            <w:r w:rsidRPr="001D7A39">
              <w:rPr>
                <w:lang w:val="en-US"/>
              </w:rPr>
              <w:t>IP</w:t>
            </w:r>
            <w:r w:rsidRPr="001D7A39">
              <w:t>1)</w:t>
            </w:r>
          </w:p>
        </w:tc>
        <w:tc>
          <w:tcPr>
            <w:tcW w:w="3673" w:type="dxa"/>
          </w:tcPr>
          <w:p w:rsidR="001D7A39" w:rsidRPr="001D7A39" w:rsidRDefault="001D7A39" w:rsidP="001D7A39">
            <w:pPr>
              <w:jc w:val="center"/>
            </w:pPr>
            <w:r w:rsidRPr="001D7A39">
              <w:t>стационарный</w:t>
            </w:r>
          </w:p>
        </w:tc>
      </w:tr>
      <w:tr w:rsidR="001D7A39" w:rsidTr="001D7A39">
        <w:tc>
          <w:tcPr>
            <w:tcW w:w="6232" w:type="dxa"/>
          </w:tcPr>
          <w:p w:rsidR="001D7A39" w:rsidRPr="001D7A39" w:rsidRDefault="001D7A39" w:rsidP="001D7A39">
            <w:pPr>
              <w:jc w:val="center"/>
            </w:pPr>
            <w:r w:rsidRPr="001D7A39">
              <w:t>Индекс оценки перспектив развития страны на 5 лет (</w:t>
            </w:r>
            <w:r w:rsidRPr="001D7A39">
              <w:rPr>
                <w:lang w:val="en-US"/>
              </w:rPr>
              <w:t>IP</w:t>
            </w:r>
            <w:r w:rsidRPr="001D7A39">
              <w:t>5)</w:t>
            </w:r>
          </w:p>
        </w:tc>
        <w:tc>
          <w:tcPr>
            <w:tcW w:w="3673" w:type="dxa"/>
          </w:tcPr>
          <w:p w:rsidR="001D7A39" w:rsidRPr="001D7A39" w:rsidRDefault="001D7A39" w:rsidP="001D7A39">
            <w:pPr>
              <w:jc w:val="center"/>
            </w:pPr>
            <w:r w:rsidRPr="001D7A39">
              <w:t>нестационарный</w:t>
            </w:r>
          </w:p>
        </w:tc>
      </w:tr>
      <w:tr w:rsidR="001D7A39" w:rsidTr="001D7A39">
        <w:tc>
          <w:tcPr>
            <w:tcW w:w="6232" w:type="dxa"/>
          </w:tcPr>
          <w:p w:rsidR="001D7A39" w:rsidRPr="001D7A39" w:rsidRDefault="001D7A39" w:rsidP="001D7A39">
            <w:pPr>
              <w:jc w:val="center"/>
            </w:pPr>
            <w:r w:rsidRPr="001D7A39">
              <w:t>Индекс оценки изменения личного материального положения за последний год (</w:t>
            </w:r>
            <w:r w:rsidRPr="001D7A39">
              <w:rPr>
                <w:lang w:val="en-US"/>
              </w:rPr>
              <w:t>ILP</w:t>
            </w:r>
            <w:r w:rsidRPr="001D7A39">
              <w:t>)</w:t>
            </w:r>
          </w:p>
        </w:tc>
        <w:tc>
          <w:tcPr>
            <w:tcW w:w="3673" w:type="dxa"/>
          </w:tcPr>
          <w:p w:rsidR="001D7A39" w:rsidRPr="001D7A39" w:rsidRDefault="001D7A39" w:rsidP="001D7A39">
            <w:pPr>
              <w:jc w:val="center"/>
            </w:pPr>
            <w:r w:rsidRPr="001D7A39">
              <w:t>нестационарный</w:t>
            </w:r>
          </w:p>
        </w:tc>
      </w:tr>
      <w:tr w:rsidR="001D7A39" w:rsidTr="001D7A39">
        <w:tc>
          <w:tcPr>
            <w:tcW w:w="6232" w:type="dxa"/>
          </w:tcPr>
          <w:p w:rsidR="001D7A39" w:rsidRPr="001D7A39" w:rsidRDefault="001D7A39" w:rsidP="001D7A39">
            <w:pPr>
              <w:jc w:val="center"/>
            </w:pPr>
            <w:r w:rsidRPr="001D7A39">
              <w:t>Индекс оценки изменения личного материального положения на ближайший год (</w:t>
            </w:r>
            <w:r w:rsidRPr="001D7A39">
              <w:rPr>
                <w:lang w:val="en-US"/>
              </w:rPr>
              <w:t>ILPP</w:t>
            </w:r>
            <w:r w:rsidRPr="001D7A39">
              <w:t>)</w:t>
            </w:r>
          </w:p>
        </w:tc>
        <w:tc>
          <w:tcPr>
            <w:tcW w:w="3673" w:type="dxa"/>
          </w:tcPr>
          <w:p w:rsidR="001D7A39" w:rsidRPr="001D7A39" w:rsidRDefault="001D7A39" w:rsidP="001D7A39">
            <w:pPr>
              <w:jc w:val="center"/>
            </w:pPr>
            <w:r w:rsidRPr="001D7A39">
              <w:t>стационарный</w:t>
            </w:r>
          </w:p>
        </w:tc>
      </w:tr>
      <w:tr w:rsidR="001D7A39" w:rsidTr="001D7A39">
        <w:tc>
          <w:tcPr>
            <w:tcW w:w="6232" w:type="dxa"/>
          </w:tcPr>
          <w:p w:rsidR="001D7A39" w:rsidRPr="001D7A39" w:rsidRDefault="001D7A39" w:rsidP="001D7A39">
            <w:pPr>
              <w:jc w:val="center"/>
            </w:pPr>
            <w:r w:rsidRPr="001D7A39">
              <w:t>Индекс оценки перспектив уровня производства (</w:t>
            </w:r>
            <w:r w:rsidRPr="001D7A39">
              <w:rPr>
                <w:lang w:val="en-US"/>
              </w:rPr>
              <w:t>IPP</w:t>
            </w:r>
            <w:r w:rsidRPr="001D7A39">
              <w:t>)</w:t>
            </w:r>
          </w:p>
        </w:tc>
        <w:tc>
          <w:tcPr>
            <w:tcW w:w="3673" w:type="dxa"/>
          </w:tcPr>
          <w:p w:rsidR="001D7A39" w:rsidRPr="001D7A39" w:rsidRDefault="001D7A39" w:rsidP="001D7A39">
            <w:pPr>
              <w:jc w:val="center"/>
            </w:pPr>
            <w:r w:rsidRPr="001D7A39">
              <w:t>нестационарный</w:t>
            </w:r>
          </w:p>
        </w:tc>
      </w:tr>
      <w:tr w:rsidR="001D7A39" w:rsidTr="001D7A39">
        <w:tc>
          <w:tcPr>
            <w:tcW w:w="6232" w:type="dxa"/>
          </w:tcPr>
          <w:p w:rsidR="001D7A39" w:rsidRPr="001D7A39" w:rsidRDefault="001D7A39" w:rsidP="001D7A39">
            <w:pPr>
              <w:jc w:val="center"/>
            </w:pPr>
            <w:r w:rsidRPr="001D7A39">
              <w:t>Индекс оценки перспектив уровня жизни (</w:t>
            </w:r>
            <w:r w:rsidRPr="001D7A39">
              <w:rPr>
                <w:lang w:val="en-US"/>
              </w:rPr>
              <w:t>IUG</w:t>
            </w:r>
            <w:r w:rsidRPr="001D7A39">
              <w:t>)</w:t>
            </w:r>
          </w:p>
        </w:tc>
        <w:tc>
          <w:tcPr>
            <w:tcW w:w="3673" w:type="dxa"/>
          </w:tcPr>
          <w:p w:rsidR="001D7A39" w:rsidRPr="001D7A39" w:rsidRDefault="001D7A39" w:rsidP="001D7A39">
            <w:pPr>
              <w:jc w:val="center"/>
            </w:pPr>
            <w:r w:rsidRPr="001D7A39">
              <w:t>стационарный</w:t>
            </w:r>
          </w:p>
        </w:tc>
      </w:tr>
      <w:tr w:rsidR="001D7A39" w:rsidTr="001D7A39">
        <w:tc>
          <w:tcPr>
            <w:tcW w:w="6232" w:type="dxa"/>
          </w:tcPr>
          <w:p w:rsidR="001D7A39" w:rsidRPr="0003361C" w:rsidRDefault="001D7A39" w:rsidP="001D7A39">
            <w:pPr>
              <w:jc w:val="center"/>
            </w:pPr>
            <w:r w:rsidRPr="001D7A39">
              <w:t>Индекс оценки перспектив ситуации с безработицей</w:t>
            </w:r>
            <w:r w:rsidR="002D43A2">
              <w:t xml:space="preserve"> (IB</w:t>
            </w:r>
            <w:r w:rsidR="002D43A2" w:rsidRPr="002D43A2">
              <w:t>)</w:t>
            </w:r>
          </w:p>
        </w:tc>
        <w:tc>
          <w:tcPr>
            <w:tcW w:w="3673" w:type="dxa"/>
          </w:tcPr>
          <w:p w:rsidR="001D7A39" w:rsidRPr="001D7A39" w:rsidRDefault="001D7A39" w:rsidP="001D7A39">
            <w:pPr>
              <w:jc w:val="center"/>
            </w:pPr>
            <w:r w:rsidRPr="001D7A39">
              <w:t>нестационарный</w:t>
            </w:r>
          </w:p>
        </w:tc>
      </w:tr>
      <w:tr w:rsidR="003D7B90" w:rsidTr="00747EBF">
        <w:tc>
          <w:tcPr>
            <w:tcW w:w="9905" w:type="dxa"/>
            <w:gridSpan w:val="2"/>
          </w:tcPr>
          <w:p w:rsidR="003D7B90" w:rsidRPr="001D7A39" w:rsidRDefault="003D7B90" w:rsidP="003D7B90">
            <w:r>
              <w:t>Источник: составлено автором</w:t>
            </w:r>
          </w:p>
        </w:tc>
      </w:tr>
    </w:tbl>
    <w:p w:rsidR="00B108C7" w:rsidRDefault="00CA06DA" w:rsidP="00B108C7">
      <w:pPr>
        <w:jc w:val="both"/>
      </w:pPr>
      <w:r>
        <w:t xml:space="preserve"> </w:t>
      </w:r>
    </w:p>
    <w:p w:rsidR="001D7A39" w:rsidRPr="00CA06DA" w:rsidRDefault="00CA06DA" w:rsidP="00B108C7">
      <w:pPr>
        <w:jc w:val="both"/>
      </w:pPr>
      <w:r>
        <w:t>Для стационарных  индикаторов справедливо утверждение, что текущее значение индикатора определяется пропорционально предшествующему, в динамике нестационарных индикаторов присутствует трендовая компонента, которая должна быть исключена при последующем моделировании</w:t>
      </w:r>
      <w:r w:rsidR="00786CAC">
        <w:t xml:space="preserve">, то есть возникает необходимость перейти  от значений индикаторов потребительских настроений к их изменениям. </w:t>
      </w:r>
      <w:r>
        <w:t xml:space="preserve"> </w:t>
      </w:r>
    </w:p>
    <w:p w:rsidR="005A425E" w:rsidRPr="005A425E" w:rsidRDefault="000F2758" w:rsidP="005A425E">
      <w:pPr>
        <w:ind w:firstLine="708"/>
        <w:jc w:val="both"/>
      </w:pPr>
      <w:r>
        <w:lastRenderedPageBreak/>
        <w:t xml:space="preserve">На следующем этапе проверим </w:t>
      </w:r>
      <w:r w:rsidR="00AC223C">
        <w:t>наличие причинно-следственных связей между индикаторами потребительских настроений</w:t>
      </w:r>
      <w:r w:rsidR="005A425E">
        <w:t xml:space="preserve"> с применением теста Грейнджера, используя функцию </w:t>
      </w:r>
      <w:r w:rsidR="00AC223C">
        <w:t xml:space="preserve"> </w:t>
      </w:r>
      <w:r w:rsidR="005A425E" w:rsidRPr="005A425E">
        <w:t>grangercausalitytests</w:t>
      </w:r>
      <w:r w:rsidR="005A425E">
        <w:t xml:space="preserve"> в библиотеке S</w:t>
      </w:r>
      <w:r w:rsidR="005A425E" w:rsidRPr="001D7A39">
        <w:t>tatsmodels</w:t>
      </w:r>
      <w:r w:rsidR="005A425E">
        <w:t xml:space="preserve">.  Нулевая гипотеза указанного теста заключается в отсутствии связей между временными рядами показателей. </w:t>
      </w:r>
    </w:p>
    <w:p w:rsidR="00AC223C" w:rsidRPr="00AC223C" w:rsidRDefault="005A425E" w:rsidP="005A425E">
      <w:pPr>
        <w:jc w:val="both"/>
        <w:rPr>
          <w:noProof/>
        </w:rPr>
      </w:pPr>
      <w:r>
        <w:rPr>
          <w:noProof/>
        </w:rPr>
        <w:t xml:space="preserve"> </w:t>
      </w:r>
      <w:r w:rsidR="00AC223C">
        <w:rPr>
          <w:noProof/>
        </w:rPr>
        <w:t>Матрица p</w:t>
      </w:r>
      <w:r w:rsidR="00AC223C" w:rsidRPr="00AC223C">
        <w:rPr>
          <w:noProof/>
        </w:rPr>
        <w:t>-</w:t>
      </w:r>
      <w:r w:rsidR="00AC223C">
        <w:rPr>
          <w:noProof/>
        </w:rPr>
        <w:t>значений</w:t>
      </w:r>
      <w:r w:rsidR="00AC223C" w:rsidRPr="00AC223C">
        <w:rPr>
          <w:noProof/>
        </w:rPr>
        <w:t xml:space="preserve"> </w:t>
      </w:r>
      <w:r w:rsidR="00AC223C">
        <w:rPr>
          <w:noProof/>
        </w:rPr>
        <w:t>по результатам теста представлена на рисунке 4</w:t>
      </w:r>
      <w:r>
        <w:rPr>
          <w:noProof/>
        </w:rPr>
        <w:t xml:space="preserve">. </w:t>
      </w:r>
    </w:p>
    <w:p w:rsidR="00AC223C" w:rsidRDefault="00AC223C" w:rsidP="000F2758">
      <w:pPr>
        <w:jc w:val="both"/>
        <w:rPr>
          <w:noProof/>
        </w:rPr>
      </w:pPr>
      <w:r w:rsidRPr="00AC223C">
        <w:rPr>
          <w:noProof/>
        </w:rPr>
        <w:drawing>
          <wp:inline distT="0" distB="0" distL="0" distR="0" wp14:anchorId="3603E60E" wp14:editId="66E4A412">
            <wp:extent cx="5492750" cy="2946086"/>
            <wp:effectExtent l="0" t="0" r="0" b="635"/>
            <wp:docPr id="5" name="Рисунок 3">
              <a:extLst xmlns:a="http://schemas.openxmlformats.org/drawingml/2006/main">
                <a:ext uri="{FF2B5EF4-FFF2-40B4-BE49-F238E27FC236}">
                  <a16:creationId xmlns:a16="http://schemas.microsoft.com/office/drawing/2014/main" id="{26F57CF8-9948-3C4C-BB24-E91452FFA08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Рисунок 3">
                      <a:extLst>
                        <a:ext uri="{FF2B5EF4-FFF2-40B4-BE49-F238E27FC236}">
                          <a16:creationId xmlns:a16="http://schemas.microsoft.com/office/drawing/2014/main" id="{26F57CF8-9948-3C4C-BB24-E91452FFA08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8">
                      <a:alphaModFix/>
                      <a:extLst>
                        <a:ext uri="{BEBA8EAE-BF5A-486C-A8C5-ECC9F3942E4B}">
                          <a14:imgProps xmlns:a14="http://schemas.microsoft.com/office/drawing/2010/main">
                            <a14:imgLayer>
                              <a14:imgEffect>
                                <a14:sharpenSoften amount="100000"/>
                              </a14:imgEffect>
                              <a14:imgEffect>
                                <a14:colorTemperature colorTemp="11500"/>
                              </a14:imgEffect>
                              <a14:imgEffect>
                                <a14:saturation sat="0"/>
                              </a14:imgEffect>
                              <a14:imgEffect>
                                <a14:brightnessContrast bright="79000" contrast="10000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93359" cy="29464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223C" w:rsidRDefault="00AC223C" w:rsidP="00AC223C">
      <w:pPr>
        <w:jc w:val="center"/>
        <w:rPr>
          <w:rFonts w:eastAsiaTheme="minorHAnsi"/>
          <w:noProof/>
          <w:lang w:eastAsia="en-US"/>
        </w:rPr>
      </w:pPr>
      <w:r w:rsidRPr="00AC223C">
        <w:rPr>
          <w:noProof/>
        </w:rPr>
        <w:t xml:space="preserve">Рис. 4  </w:t>
      </w:r>
      <w:r w:rsidRPr="00AC223C">
        <w:rPr>
          <w:rFonts w:eastAsiaTheme="minorHAnsi"/>
          <w:noProof/>
          <w:lang w:eastAsia="en-US"/>
        </w:rPr>
        <w:t>Результаты теста причинно-следственной связи по Грейнджеру для показателей потребительских настроений</w:t>
      </w:r>
    </w:p>
    <w:p w:rsidR="003D7B90" w:rsidRDefault="003D7B90" w:rsidP="00AC223C">
      <w:pPr>
        <w:jc w:val="center"/>
        <w:rPr>
          <w:noProof/>
        </w:rPr>
      </w:pPr>
      <w:r>
        <w:rPr>
          <w:noProof/>
        </w:rPr>
        <w:t>Источник: составлено автором</w:t>
      </w:r>
    </w:p>
    <w:p w:rsidR="00AC223C" w:rsidRPr="00AC223C" w:rsidRDefault="00AC223C" w:rsidP="005A425E">
      <w:pPr>
        <w:ind w:firstLine="708"/>
        <w:jc w:val="both"/>
        <w:rPr>
          <w:noProof/>
        </w:rPr>
      </w:pPr>
      <w:r>
        <w:rPr>
          <w:noProof/>
        </w:rPr>
        <w:t>Причинно-следственная возникает только  если p</w:t>
      </w:r>
      <w:r w:rsidRPr="00AC223C">
        <w:rPr>
          <w:noProof/>
        </w:rPr>
        <w:t>-</w:t>
      </w:r>
      <w:r>
        <w:rPr>
          <w:noProof/>
        </w:rPr>
        <w:t xml:space="preserve">значение в матрице менее 0,05. Так, </w:t>
      </w:r>
      <w:r>
        <w:t>и</w:t>
      </w:r>
      <w:r w:rsidRPr="001D7A39">
        <w:t>ндекс оценки изменения личного материального положения на ближайший год</w:t>
      </w:r>
      <w:r>
        <w:t xml:space="preserve"> является следствием, а индексы текущего состояния,  индексы перспектив развития страны, развития производства причиной. </w:t>
      </w:r>
    </w:p>
    <w:p w:rsidR="005A425E" w:rsidRDefault="005A425E" w:rsidP="00B108C7">
      <w:pPr>
        <w:ind w:firstLine="708"/>
        <w:jc w:val="both"/>
        <w:rPr>
          <w:noProof/>
        </w:rPr>
      </w:pPr>
      <w:r>
        <w:rPr>
          <w:noProof/>
        </w:rPr>
        <w:t>Далее выполним тест на коинтеграцию, то есть наличие долгосрочных, статистически значимых связей между индикаторами потребительских настроений</w:t>
      </w:r>
      <w:r w:rsidR="00B108C7">
        <w:rPr>
          <w:noProof/>
        </w:rPr>
        <w:t xml:space="preserve">, </w:t>
      </w:r>
      <w:r w:rsidR="002D43A2" w:rsidRPr="002D43A2">
        <w:rPr>
          <w:noProof/>
        </w:rPr>
        <w:t xml:space="preserve"> </w:t>
      </w:r>
      <w:r>
        <w:rPr>
          <w:noProof/>
        </w:rPr>
        <w:t xml:space="preserve"> используя тест </w:t>
      </w:r>
      <w:r w:rsidRPr="005A425E">
        <w:rPr>
          <w:noProof/>
        </w:rPr>
        <w:t>Йохансена</w:t>
      </w:r>
      <w:r w:rsidR="002D43A2" w:rsidRPr="002D43A2">
        <w:rPr>
          <w:noProof/>
        </w:rPr>
        <w:t xml:space="preserve">. </w:t>
      </w:r>
      <w:r w:rsidR="002D43A2">
        <w:rPr>
          <w:noProof/>
        </w:rPr>
        <w:t>Тест проводится отдельно в отношении стационарных и нестационарных временных рядов. Приведем результаты теста для нестационарных временных рядов (рис. 5)</w:t>
      </w:r>
    </w:p>
    <w:p w:rsidR="006F219E" w:rsidRPr="002D43A2" w:rsidRDefault="006F219E" w:rsidP="002D43A2">
      <w:pPr>
        <w:jc w:val="both"/>
        <w:rPr>
          <w:noProof/>
        </w:rPr>
      </w:pPr>
    </w:p>
    <w:p w:rsidR="002D43A2" w:rsidRDefault="006F219E" w:rsidP="002D43A2">
      <w:pPr>
        <w:jc w:val="center"/>
        <w:rPr>
          <w:noProof/>
        </w:rPr>
      </w:pPr>
      <w:r w:rsidRPr="006F219E">
        <w:rPr>
          <w:b/>
          <w:noProof/>
          <w:color w:val="000000" w:themeColor="text1"/>
        </w:rPr>
        <w:drawing>
          <wp:inline distT="0" distB="0" distL="0" distR="0" wp14:anchorId="66ABCC2C" wp14:editId="67C4A9C5">
            <wp:extent cx="4125031" cy="1421819"/>
            <wp:effectExtent l="0" t="0" r="2540" b="63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127079" cy="1422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219E" w:rsidRDefault="002D43A2" w:rsidP="006F219E">
      <w:pPr>
        <w:jc w:val="center"/>
        <w:rPr>
          <w:noProof/>
        </w:rPr>
      </w:pPr>
      <w:r>
        <w:rPr>
          <w:noProof/>
        </w:rPr>
        <w:t xml:space="preserve">Рис. 5. Результаты теста </w:t>
      </w:r>
      <w:r w:rsidRPr="005A425E">
        <w:rPr>
          <w:noProof/>
        </w:rPr>
        <w:t>Йохансена</w:t>
      </w:r>
      <w:r>
        <w:rPr>
          <w:noProof/>
        </w:rPr>
        <w:t xml:space="preserve"> на наличие коинтеграции в нестационарных временных рядах</w:t>
      </w:r>
    </w:p>
    <w:p w:rsidR="003D7B90" w:rsidRDefault="003D7B90" w:rsidP="003D7B90">
      <w:pPr>
        <w:jc w:val="center"/>
        <w:rPr>
          <w:noProof/>
        </w:rPr>
      </w:pPr>
      <w:r>
        <w:rPr>
          <w:noProof/>
        </w:rPr>
        <w:t>Источник: составлено автором</w:t>
      </w:r>
    </w:p>
    <w:p w:rsidR="002D43A2" w:rsidRPr="002D43A2" w:rsidRDefault="002D43A2" w:rsidP="002D43A2">
      <w:pPr>
        <w:pStyle w:val="HTML"/>
        <w:wordWrap w:val="0"/>
        <w:jc w:val="both"/>
        <w:textAlignment w:val="baseline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D43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На рисунке 6 </w:t>
      </w:r>
      <w:r w:rsidRPr="002D43A2">
        <w:rPr>
          <w:rFonts w:ascii="Times New Roman" w:hAnsi="Times New Roman" w:cs="Times New Roman"/>
          <w:noProof/>
          <w:sz w:val="24"/>
          <w:szCs w:val="24"/>
        </w:rPr>
        <w:t xml:space="preserve"> представлены  результаты теста для стационарных временных рядов</w:t>
      </w:r>
      <w:r w:rsidR="00AE7790">
        <w:rPr>
          <w:rFonts w:ascii="Times New Roman" w:hAnsi="Times New Roman" w:cs="Times New Roman"/>
          <w:noProof/>
          <w:sz w:val="24"/>
          <w:szCs w:val="24"/>
        </w:rPr>
        <w:t xml:space="preserve">. </w:t>
      </w:r>
    </w:p>
    <w:p w:rsidR="002D43A2" w:rsidRDefault="006F219E" w:rsidP="00054256">
      <w:pPr>
        <w:pStyle w:val="HTML"/>
        <w:wordWrap w:val="0"/>
        <w:jc w:val="center"/>
        <w:textAlignment w:val="baseline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6F219E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</w:rPr>
        <w:drawing>
          <wp:inline distT="0" distB="0" distL="0" distR="0" wp14:anchorId="7EEC233A" wp14:editId="426C2EF9">
            <wp:extent cx="4074795" cy="1005694"/>
            <wp:effectExtent l="0" t="0" r="1905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076461" cy="1006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E7790" w:rsidRDefault="00AE7790" w:rsidP="00AE7790">
      <w:pPr>
        <w:jc w:val="center"/>
        <w:rPr>
          <w:noProof/>
        </w:rPr>
      </w:pPr>
      <w:r>
        <w:rPr>
          <w:noProof/>
        </w:rPr>
        <w:t xml:space="preserve">Рис. 6. Результаты теста </w:t>
      </w:r>
      <w:r w:rsidRPr="005A425E">
        <w:rPr>
          <w:noProof/>
        </w:rPr>
        <w:t>Йохансена</w:t>
      </w:r>
      <w:r>
        <w:rPr>
          <w:noProof/>
        </w:rPr>
        <w:t xml:space="preserve"> на наличие коинтеграции в  стационарных временных рядах</w:t>
      </w:r>
    </w:p>
    <w:p w:rsidR="003D7B90" w:rsidRDefault="003D7B90" w:rsidP="003D7B90">
      <w:pPr>
        <w:jc w:val="center"/>
        <w:rPr>
          <w:noProof/>
        </w:rPr>
      </w:pPr>
      <w:r>
        <w:rPr>
          <w:noProof/>
        </w:rPr>
        <w:lastRenderedPageBreak/>
        <w:t>Источник: составлено автором</w:t>
      </w:r>
    </w:p>
    <w:p w:rsidR="00AE7790" w:rsidRPr="0003361C" w:rsidRDefault="0003361C" w:rsidP="0003361C">
      <w:pPr>
        <w:jc w:val="both"/>
      </w:pPr>
      <w:r>
        <w:rPr>
          <w:b/>
          <w:color w:val="000000" w:themeColor="text1"/>
        </w:rPr>
        <w:tab/>
      </w:r>
      <w:r w:rsidR="00B108C7" w:rsidRPr="0003361C">
        <w:t>Таким образом, по результатам проведения теста</w:t>
      </w:r>
      <w:r w:rsidRPr="0003361C">
        <w:t xml:space="preserve"> </w:t>
      </w:r>
      <w:r w:rsidR="00B108C7" w:rsidRPr="0003361C">
        <w:t xml:space="preserve"> выявлена  долгосрочная связь  меж</w:t>
      </w:r>
      <w:r w:rsidRPr="0003361C">
        <w:t>д</w:t>
      </w:r>
      <w:r w:rsidR="00B108C7" w:rsidRPr="0003361C">
        <w:t xml:space="preserve">у агрегированным индексом потребительских настроений и индексами  ожиданий,  текущего состояния, перспектив развития  страны и материального положения за последний год. </w:t>
      </w:r>
    </w:p>
    <w:p w:rsidR="00B108C7" w:rsidRPr="0003361C" w:rsidRDefault="00B108C7" w:rsidP="0003361C">
      <w:pPr>
        <w:jc w:val="both"/>
      </w:pPr>
      <w:r w:rsidRPr="0003361C">
        <w:t xml:space="preserve">Анализ стационарных индикаторов потребительских настроений показал, что долгосрочные </w:t>
      </w:r>
    </w:p>
    <w:p w:rsidR="003D7B90" w:rsidRPr="0003361C" w:rsidRDefault="00B108C7" w:rsidP="0003361C">
      <w:pPr>
        <w:jc w:val="both"/>
      </w:pPr>
      <w:r w:rsidRPr="0003361C">
        <w:t xml:space="preserve">взаимосвязи между ними отсутствуют. </w:t>
      </w:r>
    </w:p>
    <w:p w:rsidR="00B108C7" w:rsidRPr="0003361C" w:rsidRDefault="0003361C" w:rsidP="0003361C">
      <w:pPr>
        <w:ind w:firstLine="708"/>
        <w:jc w:val="both"/>
        <w:rPr>
          <w:noProof/>
        </w:rPr>
      </w:pPr>
      <w:r w:rsidRPr="0003361C">
        <w:rPr>
          <w:noProof/>
        </w:rPr>
        <w:t xml:space="preserve">Перспектива дальнейшего исследования видится нам в выявлении макроэкономический индикаторов, статистически значимо влияющих на индикаторы потребительских настроений </w:t>
      </w:r>
    </w:p>
    <w:p w:rsidR="00800688" w:rsidRDefault="00054256" w:rsidP="00054256">
      <w:pPr>
        <w:pStyle w:val="HTML"/>
        <w:wordWrap w:val="0"/>
        <w:jc w:val="center"/>
        <w:textAlignment w:val="baseline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425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Библиографический список</w:t>
      </w:r>
    </w:p>
    <w:p w:rsidR="005969BD" w:rsidRDefault="00A72804" w:rsidP="00A72804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A72804">
        <w:rPr>
          <w:rFonts w:ascii="Times New Roman" w:hAnsi="Times New Roman" w:cs="Times New Roman"/>
        </w:rPr>
        <w:t xml:space="preserve">Дианова, Л. С. Потребительский рынок в системе обеспечения экономической безопасности региона / Л. С. Дианова // Экономико-правовые проблемы обеспечения экономической безопасности : Материалы IV Международной научно-практической конференции, Екатеринбург, 19 марта 2021 года. – Екатеринбург: Уральский государственный экономический университет, 2021. – С. 34-37. </w:t>
      </w:r>
    </w:p>
    <w:p w:rsidR="008B4456" w:rsidRPr="00A72804" w:rsidRDefault="008B4456" w:rsidP="00A72804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A72804">
        <w:rPr>
          <w:rFonts w:ascii="Times New Roman" w:hAnsi="Times New Roman" w:cs="Times New Roman"/>
        </w:rPr>
        <w:t xml:space="preserve">Вергазова, А. Т. Индекс потребительских настроений как детерминант уровня преступности в Российской Федерации / А. Т. Вергазова // Вестник Московского государственного лингвистического университета. Общественные науки. – 2022. – № 2(847). – С. 135-143. – DOI 10.52070/2500-347X_2022_2_847_135. </w:t>
      </w:r>
    </w:p>
    <w:p w:rsidR="00054256" w:rsidRPr="00A72804" w:rsidRDefault="00054256" w:rsidP="00A72804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A72804">
        <w:rPr>
          <w:rFonts w:ascii="Times New Roman" w:hAnsi="Times New Roman" w:cs="Times New Roman"/>
        </w:rPr>
        <w:t xml:space="preserve">Граница, Ю. В. Методика оценки влияния санкционного давления на инфляционные ожидания и настроения экономических агентов / Ю. В. Граница // Проблемы и перспективы развития научно-технологического пространства : Материалы VI Международной научной интернет-конференции, Вологда, 14–17 июня 2022 года / Вологодский научный центр Российской академии наук. – Вологда: Вологодский научный центр Российской академии наук, 2022. – С. 399-405. </w:t>
      </w:r>
    </w:p>
    <w:p w:rsidR="00054256" w:rsidRDefault="00054256" w:rsidP="00A728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A72804">
        <w:rPr>
          <w:rFonts w:ascii="Times New Roman" w:hAnsi="Times New Roman" w:cs="Times New Roman"/>
        </w:rPr>
        <w:t xml:space="preserve">Дементьева, И. Н. Применение индексного метода в исследованиях потребительских настроений населения / И. Н. Дементьева, М. В. Шаклеина // Экономические и социальные перемены: факты, тенденции, прогноз. – 2019. – Т. 12, № 1. – С. 153-173. – DOI 10.15838/esc.2019.1.61.9. </w:t>
      </w:r>
    </w:p>
    <w:p w:rsidR="00A72804" w:rsidRPr="00A72804" w:rsidRDefault="00A72804" w:rsidP="00A72804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A72804">
        <w:rPr>
          <w:rFonts w:ascii="Times New Roman" w:hAnsi="Times New Roman" w:cs="Times New Roman"/>
        </w:rPr>
        <w:t>Мониторинг социально-экономического положения и социального самочувствия населения. Октябрь 2020 / под ред. Л.Н. Овчаровой. – М.: НИУ ВШЭ, 2020.</w:t>
      </w:r>
    </w:p>
    <w:p w:rsidR="00A72804" w:rsidRPr="00A72804" w:rsidRDefault="00A72804" w:rsidP="00A72804">
      <w:pPr>
        <w:pStyle w:val="a4"/>
        <w:ind w:left="720"/>
        <w:jc w:val="both"/>
        <w:rPr>
          <w:rFonts w:ascii="Times New Roman" w:hAnsi="Times New Roman" w:cs="Times New Roman"/>
        </w:rPr>
      </w:pPr>
    </w:p>
    <w:p w:rsidR="00C421F3" w:rsidRPr="00C421F3" w:rsidRDefault="004F3EFF" w:rsidP="00C421F3">
      <w:pPr>
        <w:pStyle w:val="a4"/>
        <w:ind w:left="118"/>
        <w:jc w:val="center"/>
        <w:rPr>
          <w:rFonts w:ascii="Times New Roman" w:hAnsi="Times New Roman"/>
          <w:b/>
        </w:rPr>
      </w:pPr>
      <w:r w:rsidRPr="00C421F3">
        <w:rPr>
          <w:rFonts w:ascii="Times New Roman" w:hAnsi="Times New Roman"/>
          <w:b/>
        </w:rPr>
        <w:t>Информация об авторе</w:t>
      </w:r>
    </w:p>
    <w:p w:rsidR="004F3EFF" w:rsidRDefault="004F3EFF" w:rsidP="00C421F3">
      <w:pPr>
        <w:pStyle w:val="a4"/>
        <w:ind w:left="118" w:firstLine="590"/>
        <w:rPr>
          <w:rFonts w:ascii="Times New Roman" w:hAnsi="Times New Roman"/>
        </w:rPr>
      </w:pPr>
      <w:r>
        <w:rPr>
          <w:rFonts w:ascii="Times New Roman" w:hAnsi="Times New Roman"/>
        </w:rPr>
        <w:t>Граница Юлия Валентиновна</w:t>
      </w:r>
      <w:r>
        <w:rPr>
          <w:rFonts w:ascii="Times New Roman" w:hAnsi="Times New Roman"/>
          <w:spacing w:val="34"/>
        </w:rPr>
        <w:t xml:space="preserve"> </w:t>
      </w:r>
      <w:r>
        <w:rPr>
          <w:rFonts w:ascii="Times New Roman" w:hAnsi="Times New Roman"/>
        </w:rPr>
        <w:t>(Россия,</w:t>
      </w:r>
      <w:r>
        <w:rPr>
          <w:rFonts w:ascii="Times New Roman" w:hAnsi="Times New Roman"/>
          <w:spacing w:val="34"/>
        </w:rPr>
        <w:t xml:space="preserve"> </w:t>
      </w:r>
      <w:r>
        <w:rPr>
          <w:rFonts w:ascii="Times New Roman" w:hAnsi="Times New Roman"/>
        </w:rPr>
        <w:t>Нижний Новгород)</w:t>
      </w:r>
      <w:r>
        <w:rPr>
          <w:rFonts w:ascii="Times New Roman" w:hAnsi="Times New Roman"/>
          <w:spacing w:val="33"/>
        </w:rPr>
        <w:t xml:space="preserve"> </w:t>
      </w:r>
      <w:r>
        <w:rPr>
          <w:rFonts w:ascii="Times New Roman" w:hAnsi="Times New Roman"/>
        </w:rPr>
        <w:t>–</w:t>
      </w:r>
      <w:r>
        <w:rPr>
          <w:rFonts w:ascii="Times New Roman" w:hAnsi="Times New Roman"/>
          <w:spacing w:val="34"/>
        </w:rPr>
        <w:t xml:space="preserve"> </w:t>
      </w:r>
      <w:r>
        <w:rPr>
          <w:rFonts w:ascii="Times New Roman" w:hAnsi="Times New Roman"/>
        </w:rPr>
        <w:t>к.э.н.,</w:t>
      </w:r>
      <w:r>
        <w:rPr>
          <w:rFonts w:ascii="Times New Roman" w:hAnsi="Times New Roman"/>
          <w:spacing w:val="34"/>
        </w:rPr>
        <w:t xml:space="preserve"> </w:t>
      </w:r>
      <w:r>
        <w:rPr>
          <w:rFonts w:ascii="Times New Roman" w:hAnsi="Times New Roman"/>
        </w:rPr>
        <w:t>доцент</w:t>
      </w:r>
      <w:r w:rsidR="00054256">
        <w:rPr>
          <w:rFonts w:ascii="Times New Roman" w:hAnsi="Times New Roman"/>
        </w:rPr>
        <w:t xml:space="preserve"> кафедры математических дисциплин </w:t>
      </w:r>
      <w:r>
        <w:rPr>
          <w:rFonts w:ascii="Times New Roman" w:hAnsi="Times New Roman"/>
        </w:rPr>
        <w:t>ННГУ им. Н.И. Лобачевского (</w:t>
      </w:r>
      <w:r w:rsidRPr="00D243D6">
        <w:rPr>
          <w:rFonts w:ascii="Times New Roman" w:eastAsia="SimSun" w:hAnsi="Times New Roman" w:cs="Times New Roman"/>
        </w:rPr>
        <w:t>603022, Нижний Новгород, проспект Гагарина, 23</w:t>
      </w:r>
      <w:r>
        <w:rPr>
          <w:rFonts w:ascii="Times New Roman" w:hAnsi="Times New Roman"/>
        </w:rPr>
        <w:t>, y</w:t>
      </w:r>
      <w:r>
        <w:rPr>
          <w:rFonts w:ascii="Times New Roman" w:hAnsi="Times New Roman"/>
          <w:lang w:val="en-US"/>
        </w:rPr>
        <w:t>granica</w:t>
      </w:r>
      <w:r w:rsidRPr="00095D14">
        <w:rPr>
          <w:rFonts w:ascii="Times New Roman" w:hAnsi="Times New Roman"/>
        </w:rPr>
        <w:t>@</w:t>
      </w:r>
      <w:r>
        <w:rPr>
          <w:rFonts w:ascii="Times New Roman" w:hAnsi="Times New Roman"/>
          <w:lang w:val="en-US"/>
        </w:rPr>
        <w:t>yandex</w:t>
      </w:r>
      <w:r w:rsidRPr="00095D14">
        <w:rPr>
          <w:rFonts w:ascii="Times New Roman" w:hAnsi="Times New Roman"/>
        </w:rPr>
        <w:t>.</w:t>
      </w:r>
      <w:r>
        <w:rPr>
          <w:rFonts w:ascii="Times New Roman" w:hAnsi="Times New Roman"/>
          <w:lang w:val="en-US"/>
        </w:rPr>
        <w:t>ru</w:t>
      </w:r>
      <w:r>
        <w:rPr>
          <w:rFonts w:ascii="Times New Roman" w:hAnsi="Times New Roman"/>
        </w:rPr>
        <w:t>)</w:t>
      </w:r>
    </w:p>
    <w:p w:rsidR="004F3EFF" w:rsidRDefault="004F3EFF" w:rsidP="004F3EFF">
      <w:pPr>
        <w:pStyle w:val="a3"/>
        <w:jc w:val="both"/>
        <w:rPr>
          <w:color w:val="000000" w:themeColor="text1"/>
        </w:rPr>
      </w:pPr>
    </w:p>
    <w:p w:rsidR="004F3EFF" w:rsidRPr="0003361C" w:rsidRDefault="004F3EFF" w:rsidP="004F3EFF">
      <w:pPr>
        <w:pStyle w:val="TableParagraph"/>
        <w:jc w:val="center"/>
        <w:rPr>
          <w:b/>
          <w:sz w:val="24"/>
          <w:szCs w:val="24"/>
        </w:rPr>
      </w:pPr>
    </w:p>
    <w:p w:rsidR="004F3EFF" w:rsidRPr="00CD424E" w:rsidRDefault="004F3EFF" w:rsidP="005969BD">
      <w:pPr>
        <w:pStyle w:val="TableParagraph"/>
        <w:jc w:val="both"/>
        <w:rPr>
          <w:i/>
          <w:sz w:val="24"/>
          <w:szCs w:val="24"/>
          <w:lang w:val="en-US"/>
        </w:rPr>
      </w:pPr>
      <w:r w:rsidRPr="004C3AA5">
        <w:rPr>
          <w:b/>
          <w:i/>
          <w:sz w:val="24"/>
          <w:szCs w:val="24"/>
          <w:lang w:val="en-US"/>
        </w:rPr>
        <w:t>Abstract.</w:t>
      </w:r>
      <w:r w:rsidR="005969BD" w:rsidRPr="00CD424E">
        <w:rPr>
          <w:b/>
          <w:i/>
          <w:sz w:val="24"/>
          <w:szCs w:val="24"/>
          <w:lang w:val="en-US"/>
        </w:rPr>
        <w:t xml:space="preserve"> </w:t>
      </w:r>
      <w:r w:rsidR="005969BD" w:rsidRPr="00CD424E">
        <w:rPr>
          <w:i/>
          <w:sz w:val="24"/>
          <w:szCs w:val="24"/>
          <w:lang w:val="en-US"/>
        </w:rPr>
        <w:t>The article examines the dynamics and interrelations of indicators characterizing the consumer sentiment of Russian residents using the methods of graphical analysis, performing Dickey-Fuller tests for stationarity, Granger and Johansen tests for the presence of causal and long-term relationships. The information base of the study was the results of sociological surveys presented by the Central Bank of the Russian Federation.</w:t>
      </w:r>
    </w:p>
    <w:p w:rsidR="004F3EFF" w:rsidRPr="00C421F3" w:rsidRDefault="004F3EFF" w:rsidP="004F3EFF">
      <w:pPr>
        <w:pStyle w:val="TableParagraph"/>
        <w:jc w:val="both"/>
        <w:rPr>
          <w:i/>
          <w:sz w:val="24"/>
          <w:szCs w:val="24"/>
          <w:lang w:val="en-US"/>
        </w:rPr>
      </w:pPr>
      <w:r>
        <w:rPr>
          <w:b/>
          <w:i/>
          <w:sz w:val="24"/>
          <w:szCs w:val="24"/>
          <w:lang w:val="en-US"/>
        </w:rPr>
        <w:t>Key</w:t>
      </w:r>
      <w:r w:rsidR="00C421F3" w:rsidRPr="00C421F3">
        <w:rPr>
          <w:b/>
          <w:i/>
          <w:sz w:val="24"/>
          <w:szCs w:val="24"/>
          <w:lang w:val="en-US"/>
        </w:rPr>
        <w:t xml:space="preserve"> </w:t>
      </w:r>
      <w:r>
        <w:rPr>
          <w:b/>
          <w:i/>
          <w:sz w:val="24"/>
          <w:szCs w:val="24"/>
          <w:lang w:val="en-US"/>
        </w:rPr>
        <w:t xml:space="preserve">words: </w:t>
      </w:r>
      <w:r w:rsidR="00C421F3" w:rsidRPr="00C421F3">
        <w:rPr>
          <w:i/>
          <w:sz w:val="24"/>
          <w:szCs w:val="24"/>
          <w:lang w:val="en-US"/>
        </w:rPr>
        <w:t>consumer sentiment, consumer demand, economic security, Granger causality test, cointegration, Johansen test, graphical analysis</w:t>
      </w:r>
    </w:p>
    <w:p w:rsidR="004F3EFF" w:rsidRDefault="004F3EFF" w:rsidP="004F3EFF">
      <w:pPr>
        <w:pStyle w:val="TableParagraph"/>
        <w:rPr>
          <w:b/>
          <w:i/>
          <w:sz w:val="24"/>
          <w:szCs w:val="24"/>
          <w:lang w:val="en-US"/>
        </w:rPr>
      </w:pPr>
    </w:p>
    <w:p w:rsidR="004F3EFF" w:rsidRPr="00A86C88" w:rsidRDefault="004F3EFF" w:rsidP="004F3EFF">
      <w:pPr>
        <w:pStyle w:val="3"/>
        <w:spacing w:line="274" w:lineRule="exact"/>
        <w:ind w:left="3418"/>
        <w:jc w:val="both"/>
        <w:rPr>
          <w:rFonts w:ascii="Times New Roman" w:eastAsia="Times New Roman" w:hAnsi="Times New Roman" w:cs="Times New Roman"/>
          <w:b/>
          <w:color w:val="auto"/>
          <w:lang w:val="en-US" w:eastAsia="en-US"/>
        </w:rPr>
      </w:pPr>
      <w:r w:rsidRPr="00A86C88">
        <w:rPr>
          <w:rFonts w:ascii="Times New Roman" w:eastAsia="Times New Roman" w:hAnsi="Times New Roman" w:cs="Times New Roman"/>
          <w:b/>
          <w:color w:val="auto"/>
          <w:lang w:val="en-US" w:eastAsia="en-US"/>
        </w:rPr>
        <w:t>Information about the author</w:t>
      </w:r>
    </w:p>
    <w:p w:rsidR="004F3EFF" w:rsidRPr="006935E0" w:rsidRDefault="004F3EFF" w:rsidP="00C421F3">
      <w:pPr>
        <w:pStyle w:val="a4"/>
        <w:ind w:left="118" w:firstLine="590"/>
        <w:jc w:val="both"/>
        <w:rPr>
          <w:rFonts w:ascii="Times New Roman" w:hAnsi="Times New Roman"/>
          <w:lang w:val="en-US"/>
        </w:rPr>
      </w:pPr>
      <w:r w:rsidRPr="007175C5">
        <w:rPr>
          <w:rFonts w:ascii="Times New Roman" w:hAnsi="Times New Roman"/>
          <w:lang w:val="en-US"/>
        </w:rPr>
        <w:t xml:space="preserve">Granitsa Yulia Valentinovna (Russia, Nizhny Novgorod) – PhD, </w:t>
      </w:r>
      <w:r w:rsidR="00054256" w:rsidRPr="00054256">
        <w:rPr>
          <w:rFonts w:ascii="Times New Roman" w:hAnsi="Times New Roman"/>
          <w:lang w:val="en-US"/>
        </w:rPr>
        <w:t>Associate Professor of the Department of Mathematical and Natural Sciences in</w:t>
      </w:r>
      <w:r w:rsidR="00C421F3" w:rsidRPr="00C421F3">
        <w:rPr>
          <w:rFonts w:ascii="Times New Roman" w:hAnsi="Times New Roman"/>
          <w:lang w:val="en-US"/>
        </w:rPr>
        <w:t xml:space="preserve"> </w:t>
      </w:r>
      <w:r w:rsidRPr="007175C5">
        <w:rPr>
          <w:rFonts w:ascii="Times New Roman" w:hAnsi="Times New Roman"/>
          <w:lang w:val="en-US"/>
        </w:rPr>
        <w:t>Institute of Economics and Entrepreneurship Lobachevsky State University Nizhny Novgorod, Russia (23, Gagarin Avenue, Nizhny Novgorod, Russian Federation, 603022, ygranica@yandex.ru)</w:t>
      </w:r>
    </w:p>
    <w:p w:rsidR="00D2257F" w:rsidRDefault="00D2257F" w:rsidP="00054256">
      <w:pPr>
        <w:pStyle w:val="a6"/>
        <w:jc w:val="center"/>
        <w:rPr>
          <w:rFonts w:ascii="TimesNewRomanPS" w:hAnsi="TimesNewRomanPS"/>
          <w:b/>
          <w:bCs/>
        </w:rPr>
      </w:pPr>
    </w:p>
    <w:p w:rsidR="00054256" w:rsidRDefault="00054256" w:rsidP="00054256">
      <w:pPr>
        <w:pStyle w:val="a6"/>
        <w:jc w:val="center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lastRenderedPageBreak/>
        <w:t>References</w:t>
      </w:r>
    </w:p>
    <w:p w:rsidR="005969BD" w:rsidRPr="005969BD" w:rsidRDefault="005969BD" w:rsidP="005969BD">
      <w:pPr>
        <w:pStyle w:val="a6"/>
        <w:numPr>
          <w:ilvl w:val="0"/>
          <w:numId w:val="3"/>
        </w:numPr>
        <w:spacing w:before="0" w:beforeAutospacing="0" w:after="0" w:afterAutospacing="0"/>
        <w:jc w:val="both"/>
        <w:rPr>
          <w:lang w:val="en-US"/>
        </w:rPr>
      </w:pPr>
      <w:r w:rsidRPr="005969BD">
        <w:rPr>
          <w:lang w:val="en-US"/>
        </w:rPr>
        <w:t xml:space="preserve">Dianova, L. S. Consumer market in the system of ensuring the economic security of the region / L. S. Dianova // Economic and legal problems of ensuring economic security: Proceedings of the IV International Scientific and Practical Conference, Yekaterinburg, March 19, 2021. - Yekaterinburg: Ural State University of Economics, 2021. - P. 34-37. </w:t>
      </w:r>
    </w:p>
    <w:p w:rsidR="005969BD" w:rsidRPr="005969BD" w:rsidRDefault="005969BD" w:rsidP="005969BD">
      <w:pPr>
        <w:pStyle w:val="a6"/>
        <w:numPr>
          <w:ilvl w:val="0"/>
          <w:numId w:val="3"/>
        </w:numPr>
        <w:spacing w:before="0" w:beforeAutospacing="0" w:after="0" w:afterAutospacing="0"/>
        <w:jc w:val="both"/>
        <w:rPr>
          <w:lang w:val="en-US"/>
        </w:rPr>
      </w:pPr>
      <w:r w:rsidRPr="005969BD">
        <w:rPr>
          <w:lang w:val="en-US"/>
        </w:rPr>
        <w:t>Vergazova, A. T. Consumer sentiment index as a determinant of the level of crime in the Russian Federation / A. T. Vergazova // Bulletin of the Moscow State Linguistic University. Social Sciences. - 2022. - No. 2 (847). - S. 135-143. – DOI 10.52070/2500-347X_2022_2_847_135.</w:t>
      </w:r>
    </w:p>
    <w:p w:rsidR="005969BD" w:rsidRPr="005969BD" w:rsidRDefault="005969BD" w:rsidP="005969BD">
      <w:pPr>
        <w:pStyle w:val="a6"/>
        <w:numPr>
          <w:ilvl w:val="0"/>
          <w:numId w:val="3"/>
        </w:numPr>
        <w:spacing w:before="0" w:beforeAutospacing="0" w:after="0" w:afterAutospacing="0"/>
        <w:jc w:val="both"/>
        <w:rPr>
          <w:lang w:val="en-US"/>
        </w:rPr>
      </w:pPr>
      <w:r w:rsidRPr="005969BD">
        <w:rPr>
          <w:lang w:val="en-US"/>
        </w:rPr>
        <w:t>Granitsa, Yu. V. Methodology for assessing the impact of sanctions pressure on inflationary expectations and sentiments of economic agents / Yu. V. Granitsa // Problems and prospects for the development of scientific and technological space: Proceedings of the VI International Scientific Internet Conference, Vologda, 14–17 June 2022 / Vologda Scientific Center of the Russian Academy of Sciences. - Vologda: Vologda Scientific Center of the Russian Academy of Sciences, 2022. - P. 399-405.</w:t>
      </w:r>
    </w:p>
    <w:p w:rsidR="00054256" w:rsidRPr="005969BD" w:rsidRDefault="00054256" w:rsidP="005969BD">
      <w:pPr>
        <w:pStyle w:val="a3"/>
        <w:numPr>
          <w:ilvl w:val="0"/>
          <w:numId w:val="3"/>
        </w:numPr>
        <w:rPr>
          <w:rFonts w:ascii="Times New Roman" w:hAnsi="Times New Roman" w:cs="Times New Roman"/>
        </w:rPr>
      </w:pPr>
      <w:r w:rsidRPr="005969BD">
        <w:rPr>
          <w:rFonts w:ascii="Times New Roman" w:hAnsi="Times New Roman" w:cs="Times New Roman"/>
          <w:lang w:val="en-US"/>
        </w:rPr>
        <w:t xml:space="preserve">Dement’eva I.N., Shakleina M.V. Applying the index method in the research on consumer sentiment. Economic and Social Changes: Facts, Trends, Forecast, 2019, vol. 12, no. 1, pp. 153-173. </w:t>
      </w:r>
      <w:r w:rsidRPr="005969BD">
        <w:rPr>
          <w:rFonts w:ascii="Times New Roman" w:hAnsi="Times New Roman" w:cs="Times New Roman"/>
        </w:rPr>
        <w:t xml:space="preserve">DOI: 10.15838/esc.2019.1.61.9 </w:t>
      </w:r>
    </w:p>
    <w:p w:rsidR="005969BD" w:rsidRPr="005969BD" w:rsidRDefault="005969BD" w:rsidP="005969BD">
      <w:pPr>
        <w:pStyle w:val="a3"/>
        <w:numPr>
          <w:ilvl w:val="0"/>
          <w:numId w:val="3"/>
        </w:numPr>
        <w:rPr>
          <w:rFonts w:ascii="Times New Roman" w:eastAsia="Times New Roman" w:hAnsi="Times New Roman" w:cs="Times New Roman"/>
          <w:lang w:eastAsia="ru-RU"/>
        </w:rPr>
      </w:pPr>
      <w:r w:rsidRPr="005969BD">
        <w:rPr>
          <w:rFonts w:ascii="Times New Roman" w:hAnsi="Times New Roman" w:cs="Times New Roman"/>
          <w:lang w:val="en-US"/>
        </w:rPr>
        <w:t xml:space="preserve">Monitoring the socio-economic situation and social well-being of the population. </w:t>
      </w:r>
      <w:r w:rsidRPr="005969BD">
        <w:rPr>
          <w:rFonts w:ascii="Times New Roman" w:hAnsi="Times New Roman" w:cs="Times New Roman"/>
        </w:rPr>
        <w:t>October 2020 / ed. L.N. Ovcharova. – M.: NRU HSE, 2020.</w:t>
      </w:r>
    </w:p>
    <w:p w:rsidR="004F3EFF" w:rsidRPr="00054256" w:rsidRDefault="004F3EFF" w:rsidP="005969BD">
      <w:pPr>
        <w:pStyle w:val="HTML"/>
        <w:textAlignment w:val="baseline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4F3EFF" w:rsidRPr="00054256" w:rsidSect="00246F19">
      <w:pgSz w:w="11900" w:h="16840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mesNewRomanPSMT">
    <w:altName w:val="Times New Roman"/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">
    <w:altName w:val="Times New Roman"/>
    <w:panose1 w:val="020B0604020202020204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E62797A"/>
    <w:multiLevelType w:val="hybridMultilevel"/>
    <w:tmpl w:val="3976F2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C007B8"/>
    <w:multiLevelType w:val="hybridMultilevel"/>
    <w:tmpl w:val="A9AA7628"/>
    <w:lvl w:ilvl="0" w:tplc="6772F2A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1AA3DCE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7BCB39C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35258F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5FC28B8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8FAB44A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C7E285A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4818B8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7C00272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1450B8"/>
    <w:multiLevelType w:val="hybridMultilevel"/>
    <w:tmpl w:val="D4DEE4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doNotDisplayPageBoundaries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4B07"/>
    <w:rsid w:val="00006390"/>
    <w:rsid w:val="0003361C"/>
    <w:rsid w:val="00054256"/>
    <w:rsid w:val="000725C4"/>
    <w:rsid w:val="000F2758"/>
    <w:rsid w:val="00113138"/>
    <w:rsid w:val="00182ADD"/>
    <w:rsid w:val="00186ED9"/>
    <w:rsid w:val="001D7A39"/>
    <w:rsid w:val="00246F19"/>
    <w:rsid w:val="002704DC"/>
    <w:rsid w:val="002848D9"/>
    <w:rsid w:val="002D43A2"/>
    <w:rsid w:val="002F3739"/>
    <w:rsid w:val="003232E8"/>
    <w:rsid w:val="003B5197"/>
    <w:rsid w:val="003D7B90"/>
    <w:rsid w:val="003E7C46"/>
    <w:rsid w:val="00405BE2"/>
    <w:rsid w:val="004A0C64"/>
    <w:rsid w:val="004F3EFF"/>
    <w:rsid w:val="005969BD"/>
    <w:rsid w:val="005A425E"/>
    <w:rsid w:val="005A57E9"/>
    <w:rsid w:val="005F6EF8"/>
    <w:rsid w:val="00666A57"/>
    <w:rsid w:val="006927DF"/>
    <w:rsid w:val="006935E0"/>
    <w:rsid w:val="006C2ADA"/>
    <w:rsid w:val="006C6DCD"/>
    <w:rsid w:val="006F219E"/>
    <w:rsid w:val="006F4491"/>
    <w:rsid w:val="006F7DA9"/>
    <w:rsid w:val="00704800"/>
    <w:rsid w:val="007049C9"/>
    <w:rsid w:val="00774B07"/>
    <w:rsid w:val="00786CAC"/>
    <w:rsid w:val="00800688"/>
    <w:rsid w:val="008200EE"/>
    <w:rsid w:val="00870CB3"/>
    <w:rsid w:val="00883739"/>
    <w:rsid w:val="008B4456"/>
    <w:rsid w:val="009B6F33"/>
    <w:rsid w:val="00A1560F"/>
    <w:rsid w:val="00A21832"/>
    <w:rsid w:val="00A55349"/>
    <w:rsid w:val="00A64F2C"/>
    <w:rsid w:val="00A72804"/>
    <w:rsid w:val="00AC04D8"/>
    <w:rsid w:val="00AC223C"/>
    <w:rsid w:val="00AD66DD"/>
    <w:rsid w:val="00AE7790"/>
    <w:rsid w:val="00B108C7"/>
    <w:rsid w:val="00B40AA8"/>
    <w:rsid w:val="00B71283"/>
    <w:rsid w:val="00BF31F7"/>
    <w:rsid w:val="00BF360E"/>
    <w:rsid w:val="00C1147E"/>
    <w:rsid w:val="00C421F3"/>
    <w:rsid w:val="00CA06DA"/>
    <w:rsid w:val="00CD424E"/>
    <w:rsid w:val="00CF644F"/>
    <w:rsid w:val="00D14BDD"/>
    <w:rsid w:val="00D2257F"/>
    <w:rsid w:val="00DD153C"/>
    <w:rsid w:val="00E5550B"/>
    <w:rsid w:val="00EE7635"/>
    <w:rsid w:val="00F25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E9EAD8"/>
  <w15:chartTrackingRefBased/>
  <w15:docId w15:val="{1A977F8F-7F35-AA43-96C1-E001DDEC8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A425E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link w:val="10"/>
    <w:uiPriority w:val="9"/>
    <w:qFormat/>
    <w:rsid w:val="008B4456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3">
    <w:name w:val="heading 3"/>
    <w:basedOn w:val="a"/>
    <w:next w:val="a"/>
    <w:link w:val="30"/>
    <w:uiPriority w:val="9"/>
    <w:unhideWhenUsed/>
    <w:qFormat/>
    <w:rsid w:val="004F3EF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666A5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666A57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8B4456"/>
    <w:pPr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character" w:customStyle="1" w:styleId="10">
    <w:name w:val="Заголовок 1 Знак"/>
    <w:basedOn w:val="a0"/>
    <w:link w:val="1"/>
    <w:uiPriority w:val="9"/>
    <w:rsid w:val="008B445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4F3EFF"/>
    <w:rPr>
      <w:rFonts w:asciiTheme="majorHAnsi" w:eastAsiaTheme="majorEastAsia" w:hAnsiTheme="majorHAnsi" w:cstheme="majorBidi"/>
      <w:color w:val="1F3763" w:themeColor="accent1" w:themeShade="7F"/>
      <w:lang w:eastAsia="ru-RU"/>
    </w:rPr>
  </w:style>
  <w:style w:type="paragraph" w:styleId="a4">
    <w:name w:val="Body Text"/>
    <w:basedOn w:val="a"/>
    <w:link w:val="a5"/>
    <w:uiPriority w:val="1"/>
    <w:qFormat/>
    <w:rsid w:val="004F3EFF"/>
    <w:pPr>
      <w:widowControl w:val="0"/>
      <w:autoSpaceDE w:val="0"/>
      <w:autoSpaceDN w:val="0"/>
    </w:pPr>
    <w:rPr>
      <w:rFonts w:ascii="Georgia" w:eastAsia="Georgia" w:hAnsi="Georgia" w:cs="Georgia"/>
      <w:lang w:eastAsia="en-US"/>
    </w:rPr>
  </w:style>
  <w:style w:type="character" w:customStyle="1" w:styleId="a5">
    <w:name w:val="Основной текст Знак"/>
    <w:basedOn w:val="a0"/>
    <w:link w:val="a4"/>
    <w:uiPriority w:val="1"/>
    <w:rsid w:val="004F3EFF"/>
    <w:rPr>
      <w:rFonts w:ascii="Georgia" w:eastAsia="Georgia" w:hAnsi="Georgia" w:cs="Georgia"/>
    </w:rPr>
  </w:style>
  <w:style w:type="paragraph" w:customStyle="1" w:styleId="TableParagraph">
    <w:name w:val="Table Paragraph"/>
    <w:basedOn w:val="a"/>
    <w:uiPriority w:val="1"/>
    <w:qFormat/>
    <w:rsid w:val="004F3EFF"/>
    <w:pPr>
      <w:widowControl w:val="0"/>
      <w:autoSpaceDE w:val="0"/>
      <w:autoSpaceDN w:val="0"/>
    </w:pPr>
    <w:rPr>
      <w:sz w:val="22"/>
      <w:szCs w:val="22"/>
      <w:lang w:eastAsia="en-US"/>
    </w:rPr>
  </w:style>
  <w:style w:type="paragraph" w:styleId="a6">
    <w:name w:val="Normal (Web)"/>
    <w:basedOn w:val="a"/>
    <w:uiPriority w:val="99"/>
    <w:unhideWhenUsed/>
    <w:rsid w:val="00054256"/>
    <w:pPr>
      <w:spacing w:before="100" w:beforeAutospacing="1" w:after="100" w:afterAutospacing="1"/>
    </w:pPr>
  </w:style>
  <w:style w:type="character" w:customStyle="1" w:styleId="y2iqfc">
    <w:name w:val="y2iqfc"/>
    <w:basedOn w:val="a0"/>
    <w:rsid w:val="00054256"/>
  </w:style>
  <w:style w:type="table" w:styleId="a7">
    <w:name w:val="Table Grid"/>
    <w:basedOn w:val="a1"/>
    <w:uiPriority w:val="39"/>
    <w:rsid w:val="001D7A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TML1">
    <w:name w:val="HTML Code"/>
    <w:basedOn w:val="a0"/>
    <w:uiPriority w:val="99"/>
    <w:semiHidden/>
    <w:unhideWhenUsed/>
    <w:rsid w:val="005A425E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7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7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91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62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570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768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7366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403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5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273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65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059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794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5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7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33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49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1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322799">
          <w:marLeft w:val="300"/>
          <w:marRight w:val="30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010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23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8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0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304273">
          <w:marLeft w:val="90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033583">
          <w:marLeft w:val="90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679929">
          <w:marLeft w:val="90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110949">
          <w:marLeft w:val="90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386311">
          <w:marLeft w:val="90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356531">
          <w:marLeft w:val="90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999482">
          <w:marLeft w:val="90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709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1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2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emf"/><Relationship Id="rId4" Type="http://schemas.openxmlformats.org/officeDocument/2006/relationships/webSettings" Target="webSettings.xml"/><Relationship Id="rId9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6</Pages>
  <Words>1426</Words>
  <Characters>11708</Characters>
  <Application>Microsoft Office Word</Application>
  <DocSecurity>0</DocSecurity>
  <Lines>198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Microsoft Office</dc:creator>
  <cp:keywords/>
  <dc:description/>
  <cp:lastModifiedBy>Пользователь Microsoft Office</cp:lastModifiedBy>
  <cp:revision>8</cp:revision>
  <cp:lastPrinted>2023-06-19T05:03:00Z</cp:lastPrinted>
  <dcterms:created xsi:type="dcterms:W3CDTF">2023-06-19T05:02:00Z</dcterms:created>
  <dcterms:modified xsi:type="dcterms:W3CDTF">2023-06-19T05:40:00Z</dcterms:modified>
</cp:coreProperties>
</file>