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4076" w:rsidRDefault="00BE4076">
      <w:pPr>
        <w:rPr>
          <w:rFonts w:ascii="Times New Roman" w:hAnsi="Times New Roman" w:cs="Times New Roman"/>
        </w:rPr>
      </w:pPr>
    </w:p>
    <w:p w:rsidR="00BE4076" w:rsidRDefault="00BE4076" w:rsidP="00BE4076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BE4076">
        <w:rPr>
          <w:rFonts w:ascii="Times New Roman" w:hAnsi="Times New Roman" w:cs="Times New Roman"/>
          <w:b/>
          <w:sz w:val="24"/>
          <w:szCs w:val="24"/>
        </w:rPr>
        <w:t>Морошкина М.В.</w:t>
      </w:r>
    </w:p>
    <w:p w:rsidR="00BE4076" w:rsidRPr="00BE4076" w:rsidRDefault="00362D0D" w:rsidP="00BE407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332.1/65.9</w:t>
      </w:r>
    </w:p>
    <w:p w:rsidR="00BE4076" w:rsidRDefault="00BE4076" w:rsidP="00BE4076">
      <w:pPr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AB673C">
        <w:rPr>
          <w:rFonts w:ascii="Times New Roman" w:hAnsi="Times New Roman" w:cs="Times New Roman"/>
          <w:b/>
          <w:caps/>
          <w:sz w:val="24"/>
          <w:szCs w:val="24"/>
        </w:rPr>
        <w:t>Исследование уровня доходов населения в особых экономических зонах</w:t>
      </w:r>
      <w:r w:rsidR="00520BEA">
        <w:rPr>
          <w:rStyle w:val="ab"/>
          <w:rFonts w:ascii="Times New Roman" w:hAnsi="Times New Roman" w:cs="Times New Roman"/>
          <w:b/>
          <w:caps/>
          <w:sz w:val="24"/>
          <w:szCs w:val="24"/>
        </w:rPr>
        <w:footnoteReference w:id="2"/>
      </w:r>
    </w:p>
    <w:p w:rsidR="00BE4076" w:rsidRDefault="00BE4076" w:rsidP="00BE4076">
      <w:pPr>
        <w:jc w:val="both"/>
        <w:rPr>
          <w:rFonts w:ascii="Times New Roman" w:hAnsi="Times New Roman" w:cs="Times New Roman"/>
          <w:b/>
          <w:caps/>
          <w:sz w:val="24"/>
          <w:szCs w:val="24"/>
        </w:rPr>
      </w:pPr>
    </w:p>
    <w:p w:rsidR="00BE4076" w:rsidRPr="00520BEA" w:rsidRDefault="00BE4076" w:rsidP="00BE4076">
      <w:pPr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>ннотация статьи на русском языке.</w:t>
      </w:r>
      <w:r w:rsidR="00520BE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20BEA">
        <w:rPr>
          <w:rFonts w:ascii="Times New Roman" w:hAnsi="Times New Roman" w:cs="Times New Roman"/>
          <w:sz w:val="24"/>
          <w:szCs w:val="24"/>
        </w:rPr>
        <w:t xml:space="preserve"> </w:t>
      </w:r>
      <w:r w:rsidR="00520BEA" w:rsidRPr="00520BEA">
        <w:rPr>
          <w:rFonts w:ascii="Times New Roman" w:hAnsi="Times New Roman" w:cs="Times New Roman"/>
          <w:i/>
          <w:sz w:val="24"/>
          <w:szCs w:val="24"/>
        </w:rPr>
        <w:t>Наличие преференциальных условий заметно влияет на показатели социально-экономического развития территории.  Особые экономические зоны, являясь территориями с особым режимом хозяйственной деятельности, демонстрируют нарастающий темп отдельных показателей, при ведении налоговых льгот.</w:t>
      </w:r>
    </w:p>
    <w:p w:rsidR="00BE4076" w:rsidRPr="00520BEA" w:rsidRDefault="00BE4076" w:rsidP="00BE4076">
      <w:pPr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Ключевые слова на русском языке.</w:t>
      </w:r>
      <w:r w:rsidR="00520BE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20BEA" w:rsidRPr="00520BEA">
        <w:rPr>
          <w:rFonts w:ascii="Times New Roman" w:hAnsi="Times New Roman" w:cs="Times New Roman"/>
          <w:i/>
          <w:sz w:val="24"/>
          <w:szCs w:val="24"/>
        </w:rPr>
        <w:t>Особые экономические зоны, среднедушевые доходы на</w:t>
      </w:r>
      <w:r w:rsidR="009B3C88">
        <w:rPr>
          <w:rFonts w:ascii="Times New Roman" w:hAnsi="Times New Roman" w:cs="Times New Roman"/>
          <w:i/>
          <w:sz w:val="24"/>
          <w:szCs w:val="24"/>
        </w:rPr>
        <w:t>селения, налоговые преференции, промышленно-производственные ОЭЗ, туристско-рекреационные ОЭЗ,  ОЭЗ портового типа.</w:t>
      </w:r>
    </w:p>
    <w:p w:rsidR="00BE4076" w:rsidRDefault="00BE4076" w:rsidP="00BE4076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4076" w:rsidRPr="00357C93" w:rsidRDefault="00BE4076" w:rsidP="00F7167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Введение. </w:t>
      </w:r>
      <w:r w:rsidR="00357C93">
        <w:rPr>
          <w:rFonts w:ascii="Times New Roman" w:hAnsi="Times New Roman" w:cs="Times New Roman"/>
          <w:b/>
          <w:sz w:val="24"/>
          <w:szCs w:val="24"/>
        </w:rPr>
        <w:t xml:space="preserve"> В с</w:t>
      </w:r>
      <w:r w:rsidR="00357C93" w:rsidRPr="00357C93">
        <w:rPr>
          <w:rFonts w:ascii="Times New Roman" w:hAnsi="Times New Roman" w:cs="Times New Roman"/>
          <w:sz w:val="24"/>
          <w:szCs w:val="24"/>
        </w:rPr>
        <w:t>овременны</w:t>
      </w:r>
      <w:r w:rsidR="00357C93">
        <w:rPr>
          <w:rFonts w:ascii="Times New Roman" w:hAnsi="Times New Roman" w:cs="Times New Roman"/>
          <w:sz w:val="24"/>
          <w:szCs w:val="24"/>
        </w:rPr>
        <w:t>х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 условия</w:t>
      </w:r>
      <w:r w:rsidR="00357C93">
        <w:rPr>
          <w:rFonts w:ascii="Times New Roman" w:hAnsi="Times New Roman" w:cs="Times New Roman"/>
          <w:sz w:val="24"/>
          <w:szCs w:val="24"/>
        </w:rPr>
        <w:t>х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 ОЭЗ представляют особый интерес, ввиду </w:t>
      </w:r>
      <w:r w:rsidR="00357C93">
        <w:rPr>
          <w:rFonts w:ascii="Times New Roman" w:hAnsi="Times New Roman" w:cs="Times New Roman"/>
          <w:sz w:val="24"/>
          <w:szCs w:val="24"/>
        </w:rPr>
        <w:t xml:space="preserve"> того, что данные территории обладают набором 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преференций </w:t>
      </w:r>
      <w:r w:rsidR="00357C93">
        <w:rPr>
          <w:rFonts w:ascii="Times New Roman" w:hAnsi="Times New Roman" w:cs="Times New Roman"/>
          <w:sz w:val="24"/>
          <w:szCs w:val="24"/>
        </w:rPr>
        <w:t>для улучшения показателей экономического роста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. Режим облеченного налогообложения </w:t>
      </w:r>
      <w:r w:rsidR="00357C93">
        <w:rPr>
          <w:rFonts w:ascii="Times New Roman" w:hAnsi="Times New Roman" w:cs="Times New Roman"/>
          <w:sz w:val="24"/>
          <w:szCs w:val="24"/>
        </w:rPr>
        <w:t>позволяет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 ОЭЗ кон</w:t>
      </w:r>
      <w:r w:rsidR="00357C93">
        <w:rPr>
          <w:rFonts w:ascii="Times New Roman" w:hAnsi="Times New Roman" w:cs="Times New Roman"/>
          <w:sz w:val="24"/>
          <w:szCs w:val="24"/>
        </w:rPr>
        <w:t xml:space="preserve">центрировать трудовой потенциал, который способен обеспечить территории трудовыми ресурсами </w:t>
      </w:r>
      <w:r w:rsidR="00357C93" w:rsidRPr="00357C93">
        <w:rPr>
          <w:rFonts w:ascii="Times New Roman" w:hAnsi="Times New Roman" w:cs="Times New Roman"/>
          <w:sz w:val="24"/>
          <w:szCs w:val="24"/>
        </w:rPr>
        <w:t>[</w:t>
      </w:r>
      <w:r w:rsidR="00362D0D">
        <w:rPr>
          <w:rFonts w:ascii="Times New Roman" w:hAnsi="Times New Roman" w:cs="Times New Roman"/>
          <w:sz w:val="24"/>
          <w:szCs w:val="24"/>
        </w:rPr>
        <w:t>1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, </w:t>
      </w:r>
      <w:r w:rsidR="00362D0D">
        <w:rPr>
          <w:rFonts w:ascii="Times New Roman" w:hAnsi="Times New Roman" w:cs="Times New Roman"/>
          <w:sz w:val="24"/>
          <w:szCs w:val="24"/>
        </w:rPr>
        <w:t>2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]. </w:t>
      </w:r>
      <w:r w:rsidR="00357C93">
        <w:rPr>
          <w:rFonts w:ascii="Times New Roman" w:hAnsi="Times New Roman" w:cs="Times New Roman"/>
          <w:sz w:val="24"/>
          <w:szCs w:val="24"/>
        </w:rPr>
        <w:t xml:space="preserve"> Функционирование</w:t>
      </w:r>
      <w:r w:rsidR="00111F9F">
        <w:rPr>
          <w:rFonts w:ascii="Times New Roman" w:hAnsi="Times New Roman" w:cs="Times New Roman"/>
          <w:sz w:val="24"/>
          <w:szCs w:val="24"/>
        </w:rPr>
        <w:t xml:space="preserve"> производств</w:t>
      </w:r>
      <w:r w:rsidR="00357C93">
        <w:rPr>
          <w:rFonts w:ascii="Times New Roman" w:hAnsi="Times New Roman" w:cs="Times New Roman"/>
          <w:sz w:val="24"/>
          <w:szCs w:val="24"/>
        </w:rPr>
        <w:t xml:space="preserve"> на территориях о</w:t>
      </w:r>
      <w:r w:rsidR="00357C93" w:rsidRPr="00357C93">
        <w:rPr>
          <w:rFonts w:ascii="Times New Roman" w:hAnsi="Times New Roman" w:cs="Times New Roman"/>
          <w:sz w:val="24"/>
          <w:szCs w:val="24"/>
        </w:rPr>
        <w:t>блегченн</w:t>
      </w:r>
      <w:r w:rsidR="00357C93">
        <w:rPr>
          <w:rFonts w:ascii="Times New Roman" w:hAnsi="Times New Roman" w:cs="Times New Roman"/>
          <w:sz w:val="24"/>
          <w:szCs w:val="24"/>
        </w:rPr>
        <w:t xml:space="preserve">ого </w:t>
      </w:r>
      <w:r w:rsidR="00357C93" w:rsidRPr="00357C93">
        <w:rPr>
          <w:rFonts w:ascii="Times New Roman" w:hAnsi="Times New Roman" w:cs="Times New Roman"/>
          <w:sz w:val="24"/>
          <w:szCs w:val="24"/>
        </w:rPr>
        <w:t>режим</w:t>
      </w:r>
      <w:r w:rsidR="00357C93">
        <w:rPr>
          <w:rFonts w:ascii="Times New Roman" w:hAnsi="Times New Roman" w:cs="Times New Roman"/>
          <w:sz w:val="24"/>
          <w:szCs w:val="24"/>
        </w:rPr>
        <w:t>а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 налогообложения </w:t>
      </w:r>
      <w:r w:rsidR="00111F9F">
        <w:rPr>
          <w:rFonts w:ascii="Times New Roman" w:hAnsi="Times New Roman" w:cs="Times New Roman"/>
          <w:sz w:val="24"/>
          <w:szCs w:val="24"/>
        </w:rPr>
        <w:t xml:space="preserve">позволяет </w:t>
      </w:r>
      <w:r w:rsidR="00357C93">
        <w:rPr>
          <w:rFonts w:ascii="Times New Roman" w:hAnsi="Times New Roman" w:cs="Times New Roman"/>
          <w:sz w:val="24"/>
          <w:szCs w:val="24"/>
        </w:rPr>
        <w:t>созда</w:t>
      </w:r>
      <w:r w:rsidR="00111F9F">
        <w:rPr>
          <w:rFonts w:ascii="Times New Roman" w:hAnsi="Times New Roman" w:cs="Times New Roman"/>
          <w:sz w:val="24"/>
          <w:szCs w:val="24"/>
        </w:rPr>
        <w:t xml:space="preserve">вать </w:t>
      </w:r>
      <w:r w:rsidR="00357C93">
        <w:rPr>
          <w:rFonts w:ascii="Times New Roman" w:hAnsi="Times New Roman" w:cs="Times New Roman"/>
          <w:sz w:val="24"/>
          <w:szCs w:val="24"/>
        </w:rPr>
        <w:t>условия для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 экономического развития, </w:t>
      </w:r>
      <w:r w:rsidR="00357C93">
        <w:rPr>
          <w:rFonts w:ascii="Times New Roman" w:hAnsi="Times New Roman" w:cs="Times New Roman"/>
          <w:sz w:val="24"/>
          <w:szCs w:val="24"/>
        </w:rPr>
        <w:t>которые выражаются в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 сокращении бедности населения</w:t>
      </w:r>
      <w:r w:rsidR="00357C93">
        <w:rPr>
          <w:rFonts w:ascii="Times New Roman" w:hAnsi="Times New Roman" w:cs="Times New Roman"/>
          <w:sz w:val="24"/>
          <w:szCs w:val="24"/>
        </w:rPr>
        <w:t>,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 повышении уровня благосостояния</w:t>
      </w:r>
      <w:r w:rsidR="00111F9F">
        <w:rPr>
          <w:rFonts w:ascii="Times New Roman" w:hAnsi="Times New Roman" w:cs="Times New Roman"/>
          <w:sz w:val="24"/>
          <w:szCs w:val="24"/>
        </w:rPr>
        <w:t xml:space="preserve"> и т.д.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 </w:t>
      </w:r>
      <w:r w:rsidR="00362D0D" w:rsidRPr="00362D0D">
        <w:rPr>
          <w:rFonts w:ascii="Times New Roman" w:hAnsi="Times New Roman" w:cs="Times New Roman"/>
          <w:sz w:val="24"/>
          <w:szCs w:val="24"/>
        </w:rPr>
        <w:t>[</w:t>
      </w:r>
      <w:r w:rsidR="00362D0D">
        <w:rPr>
          <w:rFonts w:ascii="Times New Roman" w:hAnsi="Times New Roman" w:cs="Times New Roman"/>
          <w:sz w:val="24"/>
          <w:szCs w:val="24"/>
        </w:rPr>
        <w:t>3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, </w:t>
      </w:r>
      <w:r w:rsidR="00362D0D">
        <w:rPr>
          <w:rFonts w:ascii="Times New Roman" w:hAnsi="Times New Roman" w:cs="Times New Roman"/>
          <w:sz w:val="24"/>
          <w:szCs w:val="24"/>
        </w:rPr>
        <w:t>4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, </w:t>
      </w:r>
      <w:r w:rsidR="00362D0D">
        <w:rPr>
          <w:rFonts w:ascii="Times New Roman" w:hAnsi="Times New Roman" w:cs="Times New Roman"/>
          <w:sz w:val="24"/>
          <w:szCs w:val="24"/>
        </w:rPr>
        <w:t>5</w:t>
      </w:r>
      <w:r w:rsidR="00362D0D" w:rsidRPr="00362D0D">
        <w:rPr>
          <w:rFonts w:ascii="Times New Roman" w:hAnsi="Times New Roman" w:cs="Times New Roman"/>
          <w:sz w:val="24"/>
          <w:szCs w:val="24"/>
        </w:rPr>
        <w:t>]</w:t>
      </w:r>
      <w:r w:rsidR="00357C93" w:rsidRPr="00357C93">
        <w:rPr>
          <w:rFonts w:ascii="Times New Roman" w:hAnsi="Times New Roman" w:cs="Times New Roman"/>
          <w:sz w:val="24"/>
          <w:szCs w:val="24"/>
        </w:rPr>
        <w:t>.</w:t>
      </w:r>
      <w:r w:rsidR="00111F9F">
        <w:rPr>
          <w:rFonts w:ascii="Times New Roman" w:hAnsi="Times New Roman" w:cs="Times New Roman"/>
          <w:sz w:val="24"/>
          <w:szCs w:val="24"/>
        </w:rPr>
        <w:t xml:space="preserve"> В рамках режима, действующего в ОЭЗ, который направлен на рост показателей социально-экономического развития и расширение производственных направлений деятельности одним из индикаторов успешности и результативности преференциальных условий, действующих на данных территориях, выступает рост благосостояния и показателей качества жизни. В рамках оценки благосостояния могут быть рассмотрены различные экономические и социальные индикаторы, которые позволяют говорить об успешном функционировании </w:t>
      </w:r>
      <w:r w:rsidR="00111F9F" w:rsidRPr="00362D0D">
        <w:rPr>
          <w:rFonts w:ascii="Times New Roman" w:hAnsi="Times New Roman" w:cs="Times New Roman"/>
          <w:sz w:val="24"/>
          <w:szCs w:val="24"/>
        </w:rPr>
        <w:t xml:space="preserve">ОЭЗ </w:t>
      </w:r>
      <w:r w:rsidR="00C02755" w:rsidRPr="00362D0D">
        <w:rPr>
          <w:rFonts w:ascii="Times New Roman" w:hAnsi="Times New Roman" w:cs="Times New Roman"/>
          <w:sz w:val="24"/>
          <w:szCs w:val="24"/>
        </w:rPr>
        <w:t>[</w:t>
      </w:r>
      <w:r w:rsidR="00362D0D" w:rsidRPr="00362D0D">
        <w:rPr>
          <w:rFonts w:ascii="Times New Roman" w:hAnsi="Times New Roman" w:cs="Times New Roman"/>
          <w:sz w:val="24"/>
          <w:szCs w:val="24"/>
        </w:rPr>
        <w:t>6</w:t>
      </w:r>
      <w:r w:rsidR="00111F9F" w:rsidRPr="00362D0D">
        <w:rPr>
          <w:rFonts w:ascii="Times New Roman" w:hAnsi="Times New Roman" w:cs="Times New Roman"/>
          <w:sz w:val="24"/>
          <w:szCs w:val="24"/>
        </w:rPr>
        <w:t>]. Авторами</w:t>
      </w:r>
      <w:r w:rsidR="00111F9F">
        <w:rPr>
          <w:rFonts w:ascii="Times New Roman" w:hAnsi="Times New Roman" w:cs="Times New Roman"/>
          <w:sz w:val="24"/>
          <w:szCs w:val="24"/>
        </w:rPr>
        <w:t xml:space="preserve"> предложена оценка благосостояния территории на основании показателя среднедушевые доходы населения, которая позволяет оценить изменение качественных показателей жизни населения на территориях ОЭЗ</w:t>
      </w:r>
      <w:r w:rsidR="00C02755">
        <w:rPr>
          <w:rFonts w:ascii="Times New Roman" w:hAnsi="Times New Roman" w:cs="Times New Roman"/>
          <w:sz w:val="24"/>
          <w:szCs w:val="24"/>
        </w:rPr>
        <w:t xml:space="preserve">. 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Целью проводимого исследования выступает динамика </w:t>
      </w:r>
      <w:r w:rsidR="00C02755">
        <w:rPr>
          <w:rFonts w:ascii="Times New Roman" w:hAnsi="Times New Roman" w:cs="Times New Roman"/>
          <w:sz w:val="24"/>
          <w:szCs w:val="24"/>
        </w:rPr>
        <w:t>изменения показателя среднедушевые доходы населения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 территори</w:t>
      </w:r>
      <w:r w:rsidR="00C02755">
        <w:rPr>
          <w:rFonts w:ascii="Times New Roman" w:hAnsi="Times New Roman" w:cs="Times New Roman"/>
          <w:sz w:val="24"/>
          <w:szCs w:val="24"/>
        </w:rPr>
        <w:t>й</w:t>
      </w:r>
      <w:r w:rsidR="00357C93" w:rsidRPr="00357C93">
        <w:rPr>
          <w:rFonts w:ascii="Times New Roman" w:hAnsi="Times New Roman" w:cs="Times New Roman"/>
          <w:sz w:val="24"/>
          <w:szCs w:val="24"/>
        </w:rPr>
        <w:t xml:space="preserve">, имеющих статус ОЭЗ. Объектом исследования являются территории ОЭЗ. В результате проводимого анализа предполагается оценить уровень и динамику развития территорий, имеющих налоговые преференции, а также оценить </w:t>
      </w:r>
      <w:r w:rsidR="00C02755">
        <w:rPr>
          <w:rFonts w:ascii="Times New Roman" w:hAnsi="Times New Roman" w:cs="Times New Roman"/>
          <w:sz w:val="24"/>
          <w:szCs w:val="24"/>
        </w:rPr>
        <w:t>изменение количественных показателей благосостояния населения территории</w:t>
      </w:r>
      <w:r w:rsidR="00357C93" w:rsidRPr="00357C93">
        <w:rPr>
          <w:rFonts w:ascii="Times New Roman" w:hAnsi="Times New Roman" w:cs="Times New Roman"/>
          <w:sz w:val="24"/>
          <w:szCs w:val="24"/>
        </w:rPr>
        <w:t>.</w:t>
      </w:r>
    </w:p>
    <w:p w:rsidR="00BE4076" w:rsidRPr="00C02755" w:rsidRDefault="00C13869" w:rsidP="00F7167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Результаты</w:t>
      </w:r>
      <w:r w:rsidR="00C02755">
        <w:rPr>
          <w:rFonts w:ascii="Times New Roman" w:hAnsi="Times New Roman" w:cs="Times New Roman"/>
          <w:b/>
          <w:sz w:val="24"/>
          <w:szCs w:val="24"/>
        </w:rPr>
        <w:t xml:space="preserve">.  </w:t>
      </w:r>
      <w:r w:rsidR="00C02755" w:rsidRPr="00C02755">
        <w:rPr>
          <w:rFonts w:ascii="Times New Roman" w:hAnsi="Times New Roman" w:cs="Times New Roman"/>
          <w:sz w:val="24"/>
          <w:szCs w:val="24"/>
        </w:rPr>
        <w:t>В рамках</w:t>
      </w:r>
      <w:r w:rsidR="00C0275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02755">
        <w:rPr>
          <w:rFonts w:ascii="Times New Roman" w:hAnsi="Times New Roman" w:cs="Times New Roman"/>
          <w:sz w:val="24"/>
          <w:szCs w:val="24"/>
        </w:rPr>
        <w:t xml:space="preserve">Основных направлений исследования важным является выделение территорий в общероссийском разрезе, которые имеют статус особой </w:t>
      </w:r>
      <w:r w:rsidR="00C02755">
        <w:rPr>
          <w:rFonts w:ascii="Times New Roman" w:hAnsi="Times New Roman" w:cs="Times New Roman"/>
          <w:sz w:val="24"/>
          <w:szCs w:val="24"/>
        </w:rPr>
        <w:lastRenderedPageBreak/>
        <w:t>экономической зоны, и в рамках которой действуют преференциальные налоговые льготы</w:t>
      </w:r>
      <w:r w:rsidR="00CC62FB">
        <w:rPr>
          <w:rFonts w:ascii="Times New Roman" w:hAnsi="Times New Roman" w:cs="Times New Roman"/>
          <w:sz w:val="24"/>
          <w:szCs w:val="24"/>
        </w:rPr>
        <w:t xml:space="preserve"> (таблица 1)</w:t>
      </w:r>
      <w:r w:rsidR="00C02755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C13869" w:rsidRPr="009B3C88" w:rsidRDefault="00C13869" w:rsidP="00C1386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9B3C88">
        <w:rPr>
          <w:rFonts w:ascii="Times New Roman" w:hAnsi="Times New Roman" w:cs="Times New Roman"/>
          <w:i/>
          <w:sz w:val="24"/>
          <w:szCs w:val="24"/>
        </w:rPr>
        <w:t>Таблица 1.</w:t>
      </w:r>
    </w:p>
    <w:p w:rsidR="00C13869" w:rsidRPr="00E62B0C" w:rsidRDefault="00C13869" w:rsidP="00C1386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62B0C">
        <w:rPr>
          <w:rFonts w:ascii="Times New Roman" w:hAnsi="Times New Roman" w:cs="Times New Roman"/>
          <w:sz w:val="24"/>
          <w:szCs w:val="24"/>
        </w:rPr>
        <w:t>Действующие ОЭЗ</w:t>
      </w:r>
      <w:r>
        <w:rPr>
          <w:rFonts w:ascii="Times New Roman" w:hAnsi="Times New Roman" w:cs="Times New Roman"/>
          <w:sz w:val="28"/>
          <w:szCs w:val="28"/>
        </w:rPr>
        <w:t>.</w:t>
      </w:r>
    </w:p>
    <w:tbl>
      <w:tblPr>
        <w:tblStyle w:val="a3"/>
        <w:tblW w:w="8755" w:type="dxa"/>
        <w:tblLook w:val="04A0"/>
      </w:tblPr>
      <w:tblGrid>
        <w:gridCol w:w="8755"/>
      </w:tblGrid>
      <w:tr w:rsidR="00C13869" w:rsidRPr="00F71676" w:rsidTr="00B36931">
        <w:tc>
          <w:tcPr>
            <w:tcW w:w="8755" w:type="dxa"/>
          </w:tcPr>
          <w:p w:rsidR="00C13869" w:rsidRPr="00F71676" w:rsidRDefault="00C13869" w:rsidP="007956C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b/>
                <w:sz w:val="24"/>
                <w:szCs w:val="24"/>
              </w:rPr>
              <w:t>Особые экономические зоны промышленно-производственного типа</w:t>
            </w:r>
          </w:p>
        </w:tc>
      </w:tr>
      <w:tr w:rsidR="00C13869" w:rsidRPr="00F71676" w:rsidTr="00B36931">
        <w:tc>
          <w:tcPr>
            <w:tcW w:w="8755" w:type="dxa"/>
          </w:tcPr>
          <w:p w:rsidR="00C13869" w:rsidRPr="00F71676" w:rsidRDefault="00C13869" w:rsidP="007956C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Липецкая область  «Липецк»</w:t>
            </w:r>
          </w:p>
        </w:tc>
      </w:tr>
      <w:tr w:rsidR="00C13869" w:rsidRPr="00F71676" w:rsidTr="00B36931">
        <w:tc>
          <w:tcPr>
            <w:tcW w:w="8755" w:type="dxa"/>
          </w:tcPr>
          <w:p w:rsidR="00C13869" w:rsidRPr="00F71676" w:rsidRDefault="00C13869" w:rsidP="007956C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Республика Татарстан «Алабуга»</w:t>
            </w:r>
          </w:p>
        </w:tc>
      </w:tr>
      <w:tr w:rsidR="00460650" w:rsidRPr="00F71676" w:rsidTr="00B36931">
        <w:tc>
          <w:tcPr>
            <w:tcW w:w="8755" w:type="dxa"/>
          </w:tcPr>
          <w:p w:rsidR="00460650" w:rsidRPr="00F71676" w:rsidRDefault="00460650" w:rsidP="007956C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Самарская область ОЭЗ ППТ "Тольятти"</w:t>
            </w:r>
          </w:p>
        </w:tc>
      </w:tr>
      <w:tr w:rsidR="00460650" w:rsidRPr="00F71676" w:rsidTr="00B36931">
        <w:tc>
          <w:tcPr>
            <w:tcW w:w="8755" w:type="dxa"/>
          </w:tcPr>
          <w:p w:rsidR="00460650" w:rsidRPr="00F71676" w:rsidRDefault="00460650" w:rsidP="007956C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Свердловская область ОЭЗ ППТ "Титановая долина"</w:t>
            </w:r>
          </w:p>
        </w:tc>
      </w:tr>
      <w:tr w:rsidR="00460650" w:rsidRPr="00F71676" w:rsidTr="00B36931">
        <w:tc>
          <w:tcPr>
            <w:tcW w:w="8755" w:type="dxa"/>
            <w:vAlign w:val="center"/>
          </w:tcPr>
          <w:p w:rsidR="00460650" w:rsidRPr="00F71676" w:rsidRDefault="00460650" w:rsidP="00D227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Псковская область ОЭЗ ППТ "Моглино"</w:t>
            </w:r>
          </w:p>
        </w:tc>
      </w:tr>
      <w:tr w:rsidR="00460650" w:rsidRPr="00F71676" w:rsidTr="00B36931">
        <w:tc>
          <w:tcPr>
            <w:tcW w:w="8755" w:type="dxa"/>
            <w:vAlign w:val="center"/>
          </w:tcPr>
          <w:p w:rsidR="00460650" w:rsidRPr="00F71676" w:rsidRDefault="00460650" w:rsidP="00D227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Калужская область ОЭЗ ППТ " Калуга"</w:t>
            </w:r>
          </w:p>
        </w:tc>
      </w:tr>
      <w:tr w:rsidR="00460650" w:rsidRPr="00F71676" w:rsidTr="00B36931">
        <w:tc>
          <w:tcPr>
            <w:tcW w:w="8755" w:type="dxa"/>
            <w:vAlign w:val="center"/>
          </w:tcPr>
          <w:p w:rsidR="00460650" w:rsidRPr="00F71676" w:rsidRDefault="00460650" w:rsidP="00D227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г. Москва  ОЭЗ ППТ "Ступино Квадрат"</w:t>
            </w:r>
          </w:p>
        </w:tc>
      </w:tr>
      <w:tr w:rsidR="00460650" w:rsidRPr="00F71676" w:rsidTr="00B36931">
        <w:tc>
          <w:tcPr>
            <w:tcW w:w="8755" w:type="dxa"/>
            <w:vAlign w:val="center"/>
          </w:tcPr>
          <w:p w:rsidR="00460650" w:rsidRPr="00F71676" w:rsidRDefault="00460650" w:rsidP="00D227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Астраханская область ОЭЗ ППТ "Лотос"</w:t>
            </w:r>
          </w:p>
        </w:tc>
      </w:tr>
      <w:tr w:rsidR="00460650" w:rsidRPr="00F71676" w:rsidTr="00B36931">
        <w:tc>
          <w:tcPr>
            <w:tcW w:w="8755" w:type="dxa"/>
            <w:vAlign w:val="center"/>
          </w:tcPr>
          <w:p w:rsidR="00460650" w:rsidRPr="00F71676" w:rsidRDefault="00460650" w:rsidP="00D227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Тульская область ОЭЗ ППТ "Узловая"</w:t>
            </w:r>
          </w:p>
        </w:tc>
      </w:tr>
      <w:tr w:rsidR="00460650" w:rsidRPr="00F71676" w:rsidTr="00B36931">
        <w:tc>
          <w:tcPr>
            <w:tcW w:w="8755" w:type="dxa"/>
            <w:vAlign w:val="center"/>
          </w:tcPr>
          <w:p w:rsidR="00460650" w:rsidRPr="00F71676" w:rsidRDefault="00460650" w:rsidP="00D227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Воронежская область ОЭЗ ППТ «Центр» </w:t>
            </w:r>
          </w:p>
        </w:tc>
      </w:tr>
      <w:tr w:rsidR="00010249" w:rsidRPr="00F71676" w:rsidTr="00B36931">
        <w:tc>
          <w:tcPr>
            <w:tcW w:w="8755" w:type="dxa"/>
            <w:vAlign w:val="center"/>
          </w:tcPr>
          <w:p w:rsidR="00010249" w:rsidRPr="00F71676" w:rsidRDefault="00010249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Московская область  ОЭЗ в Домодедово «Максимиха»</w:t>
            </w:r>
          </w:p>
        </w:tc>
      </w:tr>
      <w:tr w:rsidR="00010249" w:rsidRPr="00F71676" w:rsidTr="00B36931">
        <w:tc>
          <w:tcPr>
            <w:tcW w:w="8755" w:type="dxa"/>
            <w:vAlign w:val="center"/>
          </w:tcPr>
          <w:p w:rsidR="00010249" w:rsidRPr="00F71676" w:rsidRDefault="00010249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Владимировская область «Доброград-1»</w:t>
            </w:r>
          </w:p>
        </w:tc>
      </w:tr>
      <w:tr w:rsidR="00010249" w:rsidRPr="00F71676" w:rsidTr="00B36931">
        <w:tc>
          <w:tcPr>
            <w:tcW w:w="8755" w:type="dxa"/>
            <w:vAlign w:val="center"/>
          </w:tcPr>
          <w:p w:rsidR="00010249" w:rsidRPr="00F71676" w:rsidRDefault="00010249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Омская область ОЭЗ Авангард</w:t>
            </w:r>
          </w:p>
        </w:tc>
      </w:tr>
      <w:tr w:rsidR="00010249" w:rsidRPr="00F71676" w:rsidTr="00B36931">
        <w:tc>
          <w:tcPr>
            <w:tcW w:w="8755" w:type="dxa"/>
            <w:vAlign w:val="center"/>
          </w:tcPr>
          <w:p w:rsidR="00010249" w:rsidRPr="00F71676" w:rsidRDefault="00010249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Оренбургская область ОЭЗ Оренбуржье</w:t>
            </w:r>
          </w:p>
        </w:tc>
      </w:tr>
      <w:tr w:rsidR="00010249" w:rsidRPr="00F71676" w:rsidTr="00B36931">
        <w:tc>
          <w:tcPr>
            <w:tcW w:w="8755" w:type="dxa"/>
            <w:vAlign w:val="center"/>
          </w:tcPr>
          <w:p w:rsidR="00010249" w:rsidRPr="00F71676" w:rsidRDefault="00010249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Смоленская область ОЭЗ Стабна</w:t>
            </w:r>
          </w:p>
        </w:tc>
      </w:tr>
      <w:tr w:rsidR="00B36931" w:rsidRPr="00F71676" w:rsidTr="00B36931">
        <w:tc>
          <w:tcPr>
            <w:tcW w:w="8755" w:type="dxa"/>
            <w:vAlign w:val="center"/>
          </w:tcPr>
          <w:p w:rsidR="00B36931" w:rsidRPr="00F71676" w:rsidRDefault="00B36931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 xml:space="preserve">Курская область </w:t>
            </w:r>
            <w:hyperlink r:id="rId8" w:history="1">
              <w:r w:rsidRPr="00F71676">
                <w:rPr>
                  <w:rFonts w:ascii="Times New Roman" w:hAnsi="Times New Roman" w:cs="Times New Roman"/>
                  <w:sz w:val="24"/>
                  <w:szCs w:val="24"/>
                </w:rPr>
                <w:t>ОЭЗ Третий полюс</w:t>
              </w:r>
            </w:hyperlink>
          </w:p>
        </w:tc>
      </w:tr>
      <w:tr w:rsidR="00B36931" w:rsidRPr="00F71676" w:rsidTr="00B36931">
        <w:tc>
          <w:tcPr>
            <w:tcW w:w="8755" w:type="dxa"/>
            <w:vAlign w:val="center"/>
          </w:tcPr>
          <w:p w:rsidR="00B36931" w:rsidRPr="00F71676" w:rsidRDefault="00B36931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Ленинградская область ОЭЗ Усть-Луга</w:t>
            </w:r>
          </w:p>
        </w:tc>
      </w:tr>
      <w:tr w:rsidR="00B36931" w:rsidRPr="00F71676" w:rsidTr="00B36931">
        <w:tc>
          <w:tcPr>
            <w:tcW w:w="8755" w:type="dxa"/>
            <w:vAlign w:val="center"/>
          </w:tcPr>
          <w:p w:rsidR="00B36931" w:rsidRPr="00F71676" w:rsidRDefault="00B36931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Пермский край ОЭЗ Пермь</w:t>
            </w:r>
          </w:p>
        </w:tc>
      </w:tr>
      <w:tr w:rsidR="00B36931" w:rsidRPr="00F71676" w:rsidTr="00B36931">
        <w:tc>
          <w:tcPr>
            <w:tcW w:w="8755" w:type="dxa"/>
            <w:vAlign w:val="center"/>
          </w:tcPr>
          <w:p w:rsidR="00B36931" w:rsidRPr="00F71676" w:rsidRDefault="00B36931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Кемеровская область ОЭЗ Кузбасс</w:t>
            </w:r>
          </w:p>
        </w:tc>
      </w:tr>
      <w:tr w:rsidR="00B36931" w:rsidRPr="00F71676" w:rsidTr="00B36931">
        <w:tc>
          <w:tcPr>
            <w:tcW w:w="8755" w:type="dxa"/>
            <w:vAlign w:val="center"/>
          </w:tcPr>
          <w:p w:rsidR="00B36931" w:rsidRPr="00F71676" w:rsidRDefault="00B36931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Волгоградская область ОЭЗ Химпром</w:t>
            </w:r>
          </w:p>
        </w:tc>
      </w:tr>
      <w:tr w:rsidR="00B36931" w:rsidRPr="00F71676" w:rsidTr="00B36931">
        <w:tc>
          <w:tcPr>
            <w:tcW w:w="8755" w:type="dxa"/>
            <w:vAlign w:val="center"/>
          </w:tcPr>
          <w:p w:rsidR="00B36931" w:rsidRPr="00F71676" w:rsidRDefault="00B36931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Чувашская Республика ОЭЗ Новочебоксарск</w:t>
            </w:r>
          </w:p>
        </w:tc>
      </w:tr>
      <w:tr w:rsidR="00B36931" w:rsidRPr="00F71676" w:rsidTr="00B36931">
        <w:tc>
          <w:tcPr>
            <w:tcW w:w="8755" w:type="dxa"/>
          </w:tcPr>
          <w:p w:rsidR="00B36931" w:rsidRPr="00F71676" w:rsidRDefault="00B36931" w:rsidP="00795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Республика Татарстан Республика Татарстан</w:t>
            </w:r>
          </w:p>
        </w:tc>
      </w:tr>
      <w:tr w:rsidR="00B36931" w:rsidRPr="00F71676" w:rsidTr="00B36931">
        <w:tc>
          <w:tcPr>
            <w:tcW w:w="8755" w:type="dxa"/>
          </w:tcPr>
          <w:p w:rsidR="00B36931" w:rsidRPr="00F71676" w:rsidRDefault="00B36931" w:rsidP="007956C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b/>
                <w:sz w:val="24"/>
                <w:szCs w:val="24"/>
              </w:rPr>
              <w:t>Особые экономические зоны туристско-рекреационного типа</w:t>
            </w:r>
          </w:p>
        </w:tc>
      </w:tr>
      <w:tr w:rsidR="00B36931" w:rsidRPr="00F71676" w:rsidTr="00B36931">
        <w:tc>
          <w:tcPr>
            <w:tcW w:w="8755" w:type="dxa"/>
          </w:tcPr>
          <w:p w:rsidR="00B36931" w:rsidRPr="00F71676" w:rsidRDefault="00B36931" w:rsidP="00795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Тверская область «Завидово»</w:t>
            </w:r>
          </w:p>
        </w:tc>
      </w:tr>
      <w:tr w:rsidR="00B36931" w:rsidRPr="00F71676" w:rsidTr="00B36931">
        <w:tc>
          <w:tcPr>
            <w:tcW w:w="8755" w:type="dxa"/>
          </w:tcPr>
          <w:p w:rsidR="00B36931" w:rsidRPr="00F71676" w:rsidRDefault="00B36931" w:rsidP="00795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Республика Бурятия ОЭЗ ТРТ "Байкальская гавань"</w:t>
            </w:r>
          </w:p>
        </w:tc>
      </w:tr>
      <w:tr w:rsidR="00B36931" w:rsidRPr="00F71676" w:rsidTr="00B36931">
        <w:tc>
          <w:tcPr>
            <w:tcW w:w="8755" w:type="dxa"/>
          </w:tcPr>
          <w:p w:rsidR="00B36931" w:rsidRPr="00F71676" w:rsidRDefault="00B36931" w:rsidP="00795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Алтайский край ОЭЗ ТРТ "Бирюзовая Катунь"</w:t>
            </w:r>
          </w:p>
        </w:tc>
      </w:tr>
      <w:tr w:rsidR="00B36931" w:rsidRPr="00F71676" w:rsidTr="00B36931">
        <w:tc>
          <w:tcPr>
            <w:tcW w:w="8755" w:type="dxa"/>
          </w:tcPr>
          <w:p w:rsidR="00B36931" w:rsidRPr="00F71676" w:rsidRDefault="00B36931" w:rsidP="00795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Тверская область ОЭЗ ТРТ "Завидово</w:t>
            </w:r>
          </w:p>
        </w:tc>
      </w:tr>
      <w:tr w:rsidR="00B36931" w:rsidRPr="00F71676" w:rsidTr="00B36931">
        <w:tc>
          <w:tcPr>
            <w:tcW w:w="8755" w:type="dxa"/>
          </w:tcPr>
          <w:p w:rsidR="00B36931" w:rsidRPr="00F71676" w:rsidRDefault="00B36931" w:rsidP="00795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Иркутская область ОЭЗ ТРТ "Ворота Байкала"</w:t>
            </w:r>
          </w:p>
        </w:tc>
      </w:tr>
      <w:tr w:rsidR="00B36931" w:rsidRPr="00F71676" w:rsidTr="00B36931">
        <w:tc>
          <w:tcPr>
            <w:tcW w:w="8755" w:type="dxa"/>
          </w:tcPr>
          <w:p w:rsidR="00B36931" w:rsidRPr="00F71676" w:rsidRDefault="00B36931" w:rsidP="00795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Чеченская Республика ОЭЗ «Ведучи»</w:t>
            </w:r>
          </w:p>
        </w:tc>
      </w:tr>
      <w:tr w:rsidR="00B36931" w:rsidRPr="00F71676" w:rsidTr="00B36931">
        <w:tc>
          <w:tcPr>
            <w:tcW w:w="8755" w:type="dxa"/>
          </w:tcPr>
          <w:p w:rsidR="00B36931" w:rsidRPr="00F71676" w:rsidRDefault="00B36931" w:rsidP="00795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Республика Северная Осетия ОЭЗ «Мамисон»</w:t>
            </w:r>
          </w:p>
        </w:tc>
      </w:tr>
      <w:tr w:rsidR="00B36931" w:rsidRPr="00F71676" w:rsidTr="00B36931">
        <w:tc>
          <w:tcPr>
            <w:tcW w:w="8755" w:type="dxa"/>
            <w:vAlign w:val="center"/>
          </w:tcPr>
          <w:p w:rsidR="00B36931" w:rsidRPr="00F71676" w:rsidRDefault="00B36931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Карачаево-Черкесская Республика  ОЭЗ Матлас</w:t>
            </w:r>
          </w:p>
        </w:tc>
      </w:tr>
      <w:tr w:rsidR="00B36931" w:rsidRPr="00F71676" w:rsidTr="00B36931">
        <w:tc>
          <w:tcPr>
            <w:tcW w:w="8755" w:type="dxa"/>
            <w:vAlign w:val="center"/>
          </w:tcPr>
          <w:p w:rsidR="00B36931" w:rsidRPr="00F71676" w:rsidRDefault="00B36931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Республика Ингушетия  ОЭЗ Армхи и Цори</w:t>
            </w:r>
          </w:p>
        </w:tc>
      </w:tr>
      <w:tr w:rsidR="00B36931" w:rsidRPr="00F71676" w:rsidTr="00B36931">
        <w:tc>
          <w:tcPr>
            <w:tcW w:w="8755" w:type="dxa"/>
          </w:tcPr>
          <w:p w:rsidR="00B36931" w:rsidRPr="00F71676" w:rsidRDefault="00B36931" w:rsidP="007956CB">
            <w:pPr>
              <w:jc w:val="center"/>
              <w:rPr>
                <w:rFonts w:ascii="Helvetica" w:eastAsia="Times New Roman" w:hAnsi="Helvetica" w:cs="Helvetica"/>
                <w:color w:val="000000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b/>
                <w:sz w:val="24"/>
                <w:szCs w:val="24"/>
              </w:rPr>
              <w:t>Особые экономические зоны портового типа</w:t>
            </w:r>
          </w:p>
        </w:tc>
      </w:tr>
      <w:tr w:rsidR="00B36931" w:rsidRPr="00F71676" w:rsidTr="00B36931">
        <w:tc>
          <w:tcPr>
            <w:tcW w:w="8755" w:type="dxa"/>
            <w:vAlign w:val="center"/>
          </w:tcPr>
          <w:p w:rsidR="00B36931" w:rsidRPr="00F71676" w:rsidRDefault="00B36931" w:rsidP="007956CB">
            <w:pPr>
              <w:rPr>
                <w:rFonts w:ascii="Helvetica" w:eastAsia="Times New Roman" w:hAnsi="Helvetica" w:cs="Helvetica"/>
                <w:color w:val="000000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Мурманская область   «Мурманск»</w:t>
            </w:r>
          </w:p>
        </w:tc>
      </w:tr>
      <w:tr w:rsidR="00B36931" w:rsidRPr="00F71676" w:rsidTr="00B36931">
        <w:tc>
          <w:tcPr>
            <w:tcW w:w="8755" w:type="dxa"/>
            <w:vAlign w:val="center"/>
          </w:tcPr>
          <w:p w:rsidR="00B36931" w:rsidRPr="00F71676" w:rsidRDefault="00B36931" w:rsidP="00795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Хабаровский край «Советская гавань»</w:t>
            </w:r>
          </w:p>
        </w:tc>
      </w:tr>
      <w:tr w:rsidR="00B36931" w:rsidRPr="00F71676" w:rsidTr="00B36931">
        <w:tc>
          <w:tcPr>
            <w:tcW w:w="8755" w:type="dxa"/>
            <w:vAlign w:val="center"/>
          </w:tcPr>
          <w:p w:rsidR="00B36931" w:rsidRPr="00F71676" w:rsidRDefault="00B36931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Ульяновская область ПОЭЗ "Ульяновск"</w:t>
            </w:r>
          </w:p>
        </w:tc>
      </w:tr>
      <w:tr w:rsidR="00B36931" w:rsidRPr="00F71676" w:rsidTr="00B36931">
        <w:tc>
          <w:tcPr>
            <w:tcW w:w="8755" w:type="dxa"/>
            <w:vAlign w:val="center"/>
          </w:tcPr>
          <w:p w:rsidR="00B36931" w:rsidRPr="00F71676" w:rsidRDefault="00B36931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Астраханская область Портовая ОЭЗ в Астраханской области</w:t>
            </w:r>
          </w:p>
        </w:tc>
      </w:tr>
      <w:tr w:rsidR="00B36931" w:rsidRPr="00F71676" w:rsidTr="00B36931">
        <w:tc>
          <w:tcPr>
            <w:tcW w:w="8755" w:type="dxa"/>
          </w:tcPr>
          <w:p w:rsidR="00B36931" w:rsidRPr="00F71676" w:rsidRDefault="00B36931" w:rsidP="007956CB">
            <w:pPr>
              <w:jc w:val="center"/>
              <w:rPr>
                <w:rFonts w:ascii="Helvetica" w:eastAsia="Times New Roman" w:hAnsi="Helvetica" w:cs="Helvetica"/>
                <w:color w:val="000000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b/>
                <w:sz w:val="24"/>
                <w:szCs w:val="24"/>
              </w:rPr>
              <w:t>Особые экономические зоны регионального уровня</w:t>
            </w:r>
          </w:p>
        </w:tc>
      </w:tr>
      <w:tr w:rsidR="00B36931" w:rsidRPr="00F71676" w:rsidTr="00B36931">
        <w:tc>
          <w:tcPr>
            <w:tcW w:w="8755" w:type="dxa"/>
          </w:tcPr>
          <w:p w:rsidR="00B36931" w:rsidRPr="00F71676" w:rsidRDefault="00B36931" w:rsidP="007956CB">
            <w:pPr>
              <w:autoSpaceDE w:val="0"/>
              <w:autoSpaceDN w:val="0"/>
              <w:adjustRightInd w:val="0"/>
              <w:jc w:val="center"/>
              <w:rPr>
                <w:rFonts w:ascii="Helvetica" w:eastAsia="Times New Roman" w:hAnsi="Helvetica" w:cs="Helvetica"/>
                <w:color w:val="000000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b/>
                <w:sz w:val="24"/>
                <w:szCs w:val="24"/>
              </w:rPr>
              <w:t>Территория опережающего социально-экономического развития</w:t>
            </w:r>
          </w:p>
        </w:tc>
      </w:tr>
      <w:tr w:rsidR="00B36931" w:rsidRPr="00F71676" w:rsidTr="00B36931">
        <w:tc>
          <w:tcPr>
            <w:tcW w:w="8755" w:type="dxa"/>
          </w:tcPr>
          <w:p w:rsidR="00B36931" w:rsidRPr="00F71676" w:rsidRDefault="00B36931" w:rsidP="00795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Хабаровский край «Хабаровск»</w:t>
            </w:r>
          </w:p>
        </w:tc>
      </w:tr>
      <w:tr w:rsidR="00B36931" w:rsidRPr="00F71676" w:rsidTr="00B36931">
        <w:tc>
          <w:tcPr>
            <w:tcW w:w="8755" w:type="dxa"/>
          </w:tcPr>
          <w:p w:rsidR="00B36931" w:rsidRPr="00F71676" w:rsidRDefault="00B36931" w:rsidP="00B3693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b/>
                <w:sz w:val="24"/>
                <w:szCs w:val="24"/>
              </w:rPr>
              <w:t>ПВТ парк высоких технологий</w:t>
            </w:r>
          </w:p>
        </w:tc>
      </w:tr>
      <w:tr w:rsidR="00B36931" w:rsidRPr="00F71676" w:rsidTr="00B36931">
        <w:tc>
          <w:tcPr>
            <w:tcW w:w="8755" w:type="dxa"/>
            <w:vAlign w:val="center"/>
          </w:tcPr>
          <w:p w:rsidR="00B36931" w:rsidRPr="00F71676" w:rsidRDefault="00B36931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Новгородская область ОЭЗ Новгородская</w:t>
            </w:r>
          </w:p>
        </w:tc>
      </w:tr>
      <w:tr w:rsidR="00B36931" w:rsidRPr="00F71676" w:rsidTr="00B36931">
        <w:tc>
          <w:tcPr>
            <w:tcW w:w="8755" w:type="dxa"/>
            <w:vAlign w:val="center"/>
          </w:tcPr>
          <w:p w:rsidR="00B36931" w:rsidRPr="00F71676" w:rsidRDefault="00B36931" w:rsidP="002675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1676">
              <w:rPr>
                <w:rFonts w:ascii="Times New Roman" w:hAnsi="Times New Roman" w:cs="Times New Roman"/>
                <w:sz w:val="24"/>
                <w:szCs w:val="24"/>
              </w:rPr>
              <w:t>Ивановская область ОЭЗ Иваново</w:t>
            </w:r>
          </w:p>
        </w:tc>
      </w:tr>
    </w:tbl>
    <w:p w:rsidR="00641FBB" w:rsidRPr="00B36931" w:rsidRDefault="00B36931" w:rsidP="00C13869">
      <w:pPr>
        <w:shd w:val="clear" w:color="auto" w:fill="FFFFFF"/>
        <w:spacing w:after="24" w:line="240" w:lineRule="auto"/>
        <w:outlineLvl w:val="1"/>
        <w:rPr>
          <w:rFonts w:ascii="Times New Roman" w:eastAsia="Times New Roman" w:hAnsi="Times New Roman" w:cs="Times New Roman"/>
          <w:i/>
          <w:color w:val="000000"/>
        </w:rPr>
      </w:pPr>
      <w:r w:rsidRPr="00B36931">
        <w:rPr>
          <w:rFonts w:ascii="Times New Roman" w:eastAsia="Times New Roman" w:hAnsi="Times New Roman" w:cs="Times New Roman"/>
          <w:i/>
          <w:color w:val="000000"/>
        </w:rPr>
        <w:t>*</w:t>
      </w:r>
      <w:r w:rsidR="00641FBB" w:rsidRPr="00B36931">
        <w:rPr>
          <w:rFonts w:ascii="Times New Roman" w:eastAsia="Times New Roman" w:hAnsi="Times New Roman" w:cs="Times New Roman"/>
          <w:i/>
          <w:color w:val="000000"/>
        </w:rPr>
        <w:t>Реестр особых экономических зон ОЭЗ, свободных экономических зон (СЭЗ) в России. Промышленно производственный Технико Внедренческий Портовый Туристско рекреационный тип Текущий статус Действует Недействующая</w:t>
      </w:r>
    </w:p>
    <w:p w:rsidR="00C13869" w:rsidRDefault="0040105D" w:rsidP="00C13869">
      <w:pPr>
        <w:shd w:val="clear" w:color="auto" w:fill="FFFFFF"/>
        <w:spacing w:after="24" w:line="240" w:lineRule="auto"/>
        <w:outlineLvl w:val="1"/>
        <w:rPr>
          <w:rFonts w:ascii="Times New Roman" w:eastAsia="Times New Roman" w:hAnsi="Times New Roman" w:cs="Times New Roman"/>
          <w:color w:val="000000"/>
        </w:rPr>
      </w:pPr>
      <w:hyperlink r:id="rId9" w:history="1">
        <w:r w:rsidR="00641FBB" w:rsidRPr="00B36931">
          <w:rPr>
            <w:rStyle w:val="a5"/>
            <w:rFonts w:ascii="Times New Roman" w:eastAsia="Times New Roman" w:hAnsi="Times New Roman" w:cs="Times New Roman"/>
            <w:i/>
          </w:rPr>
          <w:t>https://xn----dtbhaacat8bfloi8h.xn--p1ai/reestr-osobykh-ekonomicheskikh-zon-oez-svobodnykh-ekonomicheskikh-zon-sez-v-rossii-promyshlenno</w:t>
        </w:r>
      </w:hyperlink>
    </w:p>
    <w:p w:rsidR="00B36931" w:rsidRDefault="00B36931" w:rsidP="00CC62F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62FB" w:rsidRDefault="00CC62FB" w:rsidP="00F71676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Наличие особых условий для ведения производственной и предпринимательской деятельности в данных территориях должно обеспечивать приток производственных ресурсов и увеличение производственной, предпринимательской активности. Наличие активного формата производственных направлений способствует более высокому уровню занятости населения и увеличению доходов</w:t>
      </w:r>
      <w:r w:rsidR="00F43625">
        <w:rPr>
          <w:rFonts w:ascii="Times New Roman" w:hAnsi="Times New Roman" w:cs="Times New Roman"/>
          <w:sz w:val="24"/>
          <w:szCs w:val="24"/>
        </w:rPr>
        <w:t xml:space="preserve"> (таблица 2)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43625" w:rsidRPr="009B3C88" w:rsidRDefault="00F43625" w:rsidP="00F43625">
      <w:pPr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9B3C88">
        <w:rPr>
          <w:rFonts w:ascii="Times New Roman" w:hAnsi="Times New Roman" w:cs="Times New Roman"/>
          <w:i/>
          <w:sz w:val="24"/>
          <w:szCs w:val="24"/>
        </w:rPr>
        <w:t>Таблица 2</w:t>
      </w:r>
    </w:p>
    <w:p w:rsidR="00BE4076" w:rsidRPr="009B3C88" w:rsidRDefault="00CC62FB" w:rsidP="009B3C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B3C88">
        <w:rPr>
          <w:rFonts w:ascii="Times New Roman" w:hAnsi="Times New Roman" w:cs="Times New Roman"/>
          <w:sz w:val="24"/>
          <w:szCs w:val="24"/>
        </w:rPr>
        <w:t>Среднедушевые доходы в российских регионах, 2020 г.</w:t>
      </w:r>
    </w:p>
    <w:tbl>
      <w:tblPr>
        <w:tblW w:w="9472" w:type="dxa"/>
        <w:tblInd w:w="99" w:type="dxa"/>
        <w:tblLook w:val="04A0"/>
      </w:tblPr>
      <w:tblGrid>
        <w:gridCol w:w="1105"/>
        <w:gridCol w:w="818"/>
        <w:gridCol w:w="7549"/>
      </w:tblGrid>
      <w:tr w:rsidR="00F71676" w:rsidRPr="00F43625" w:rsidTr="00F71676">
        <w:trPr>
          <w:trHeight w:val="300"/>
        </w:trPr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71676" w:rsidRPr="00F43625" w:rsidRDefault="00F71676" w:rsidP="00CC62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4362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Интервал</w:t>
            </w:r>
          </w:p>
        </w:tc>
        <w:tc>
          <w:tcPr>
            <w:tcW w:w="22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F71676" w:rsidRPr="00F43625" w:rsidRDefault="00F71676" w:rsidP="00CC62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>Всего/</w:t>
            </w:r>
          </w:p>
          <w:p w:rsidR="00F71676" w:rsidRPr="00F43625" w:rsidRDefault="00F71676" w:rsidP="00CC62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>ОЭЗ</w:t>
            </w:r>
          </w:p>
        </w:tc>
        <w:tc>
          <w:tcPr>
            <w:tcW w:w="8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71676" w:rsidRPr="00F43625" w:rsidRDefault="00F71676" w:rsidP="00CC62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>Субъекты РФ</w:t>
            </w:r>
          </w:p>
        </w:tc>
      </w:tr>
      <w:tr w:rsidR="00F71676" w:rsidRPr="00F43625" w:rsidTr="00F71676">
        <w:trPr>
          <w:trHeight w:val="300"/>
        </w:trPr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71676" w:rsidRPr="00F43625" w:rsidRDefault="00F71676" w:rsidP="00CC62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4362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более 33 000</w:t>
            </w:r>
          </w:p>
        </w:tc>
        <w:tc>
          <w:tcPr>
            <w:tcW w:w="22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F71676" w:rsidRPr="00F43625" w:rsidRDefault="00F71676" w:rsidP="00CC62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>25 /6</w:t>
            </w:r>
          </w:p>
        </w:tc>
        <w:tc>
          <w:tcPr>
            <w:tcW w:w="82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71676" w:rsidRPr="00F43625" w:rsidRDefault="00F71676" w:rsidP="00CC62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Ямало-Ненецкий автономный округ, Чукотский автономный округ, Ненецкий автономный округ,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г. Москва, 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Магаданская область, Сахалинская область, Камчатский край, Ханты-Мансийский автономный округ – Югра, Тюменская область, г. Санкт-Петербург,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Московская область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Мурманская область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Республика Саха (Якутия),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Хабаровский край,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Свердловская область , Приморский край, Краснодарский край,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Архангельская область,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Республика Коми,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Республика Татарстан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>, Амурская область, Архангельская область без автономного округа, Нижегородская область , Ленинградская область</w:t>
            </w:r>
          </w:p>
        </w:tc>
      </w:tr>
      <w:tr w:rsidR="00F71676" w:rsidRPr="00F43625" w:rsidTr="00F71676">
        <w:trPr>
          <w:trHeight w:val="330"/>
        </w:trPr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71676" w:rsidRPr="00F43625" w:rsidRDefault="00F71676" w:rsidP="00CC62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4362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от 33000  до 27000</w:t>
            </w:r>
          </w:p>
        </w:tc>
        <w:tc>
          <w:tcPr>
            <w:tcW w:w="22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71676" w:rsidRPr="00F43625" w:rsidRDefault="00F71676" w:rsidP="00CC62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>30/12</w:t>
            </w:r>
          </w:p>
          <w:p w:rsidR="00F71676" w:rsidRPr="00F43625" w:rsidRDefault="00F71676" w:rsidP="00CC62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24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71676" w:rsidRPr="00F43625" w:rsidRDefault="00F71676" w:rsidP="00CC62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Белгородская область,  Республика Карелия,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Калужская область,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Липецкая область,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Воронежская область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Новосибирская область , Ростовская область, Тюменская область без автономных округов, Республика Адыгея,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Пермский край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Республика Башкортостан, Севастополь,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Самарская область,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Курская область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Вологодская область, Калининградская область, Ярославская область,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Тульская область,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Томская область,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Брянская область,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Смоленская область,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Еврейская автономная область, Тамбовская область,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Тверская область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Республика Дагестан,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Иркутская область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Омская область,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Рязанская область, Забайкальский край</w:t>
            </w:r>
          </w:p>
        </w:tc>
      </w:tr>
      <w:tr w:rsidR="00F71676" w:rsidRPr="00F43625" w:rsidTr="00F71676">
        <w:trPr>
          <w:trHeight w:val="300"/>
        </w:trPr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71676" w:rsidRPr="00F43625" w:rsidRDefault="00F71676" w:rsidP="00CC62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4362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менее 27 000</w:t>
            </w:r>
          </w:p>
        </w:tc>
        <w:tc>
          <w:tcPr>
            <w:tcW w:w="22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71676" w:rsidRPr="00F43625" w:rsidRDefault="00F71676" w:rsidP="00CC62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>33/16</w:t>
            </w:r>
          </w:p>
        </w:tc>
        <w:tc>
          <w:tcPr>
            <w:tcW w:w="824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71676" w:rsidRPr="00F43625" w:rsidRDefault="00F71676" w:rsidP="00CC62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Орловская область, Челябинская область,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Псковская область,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Ивановская область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Новгородская область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Республика Бурятия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Владимирская область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Костромская область, Удмуртская Республика,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Кемеровская область,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Астраханская область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Волгоградская область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Оренбургская область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Чеченская Республика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Ульяновская область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Кировская область, Пензенская область, Саратовская область,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Республика Северная Осетия – Алания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Ставропольский край,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Алтайский край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Республика Хакасия, р. Крым, Кабардино-Балкарская Республика, Курганская область,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Республика Алтай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Республика Марий Эл,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Чувашская Республика</w:t>
            </w:r>
            <w:r w:rsidRPr="00F4362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Республика Мордовия, Республика Калмыкия, Республика Тыва, Карачаево-Черкесская Республика, </w:t>
            </w:r>
            <w:r w:rsidRPr="00F4362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Ингушетия</w:t>
            </w:r>
          </w:p>
        </w:tc>
      </w:tr>
    </w:tbl>
    <w:p w:rsidR="006B737C" w:rsidRDefault="00F71676" w:rsidP="009B3C88">
      <w:pPr>
        <w:spacing w:after="0" w:line="24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*</w:t>
      </w:r>
      <w:r>
        <w:rPr>
          <w:rFonts w:ascii="Times New Roman" w:hAnsi="Times New Roman" w:cs="Times New Roman"/>
          <w:i/>
        </w:rPr>
        <w:t>Составлено авторами на основании данных Росстата</w:t>
      </w:r>
    </w:p>
    <w:p w:rsidR="009B3C88" w:rsidRDefault="009B3C88" w:rsidP="009B3C88">
      <w:pPr>
        <w:spacing w:after="0" w:line="24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*жирным шрифтом выделены ОЭЗ.</w:t>
      </w:r>
    </w:p>
    <w:p w:rsidR="009B3C88" w:rsidRDefault="009B3C88" w:rsidP="009B3C88">
      <w:pPr>
        <w:spacing w:after="0" w:line="240" w:lineRule="auto"/>
        <w:rPr>
          <w:rFonts w:ascii="Times New Roman" w:hAnsi="Times New Roman" w:cs="Times New Roman"/>
          <w:i/>
        </w:rPr>
      </w:pPr>
    </w:p>
    <w:p w:rsidR="00F71676" w:rsidRDefault="00F71676" w:rsidP="00F436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43625">
        <w:rPr>
          <w:rFonts w:ascii="Times New Roman" w:hAnsi="Times New Roman" w:cs="Times New Roman"/>
          <w:sz w:val="24"/>
          <w:szCs w:val="24"/>
        </w:rPr>
        <w:lastRenderedPageBreak/>
        <w:t xml:space="preserve">Полученные результаты позволяют говорить, что уровень среднедушевых доходов в регионах ОЭЗ  расположился в результате проведенного ранжирования равномерно. В группу отстающих регионов </w:t>
      </w:r>
      <w:r w:rsidR="00F43625">
        <w:rPr>
          <w:rFonts w:ascii="Times New Roman" w:hAnsi="Times New Roman" w:cs="Times New Roman"/>
          <w:sz w:val="24"/>
          <w:szCs w:val="24"/>
        </w:rPr>
        <w:t xml:space="preserve">попадают регионы, в большей части,  которых ОЭЗ созданы в период с 2020-2022 г. </w:t>
      </w:r>
    </w:p>
    <w:p w:rsidR="00F43625" w:rsidRDefault="00F43625" w:rsidP="00F436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рамках регионов ОЭЗ уровень среднедушевых доходов имеет тенденцию к увеличению (рисунок 2).</w:t>
      </w:r>
    </w:p>
    <w:p w:rsidR="009B3C88" w:rsidRDefault="009B3C88" w:rsidP="00F436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43625" w:rsidRDefault="00F43625" w:rsidP="00F436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362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940425" cy="2751639"/>
            <wp:effectExtent l="19050" t="0" r="22225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F43625" w:rsidRDefault="00BF6C09" w:rsidP="00F436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 1. Динамика изменения среднедушевых доходов в регионах ОЭЗ, 2000-2020 г.</w:t>
      </w:r>
    </w:p>
    <w:p w:rsidR="00BF6C09" w:rsidRDefault="00BF6C09" w:rsidP="00F436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Оценка динамики среднедушевых доходов регионов ОЭЗ показывает устойчивый рост, который формируется в данных территориях.</w:t>
      </w:r>
    </w:p>
    <w:p w:rsidR="00BF6C09" w:rsidRDefault="00BF6C09" w:rsidP="00BF6C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F6C09">
        <w:rPr>
          <w:rFonts w:ascii="Times New Roman" w:hAnsi="Times New Roman" w:cs="Times New Roman"/>
          <w:b/>
          <w:sz w:val="24"/>
          <w:szCs w:val="24"/>
        </w:rPr>
        <w:t xml:space="preserve">Выводы.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ОЭЗ являются территориями, которые </w:t>
      </w:r>
      <w:r w:rsidR="00362D0D">
        <w:rPr>
          <w:rFonts w:ascii="Times New Roman" w:hAnsi="Times New Roman" w:cs="Times New Roman"/>
          <w:sz w:val="24"/>
          <w:szCs w:val="24"/>
        </w:rPr>
        <w:t>признаются</w:t>
      </w:r>
      <w:r>
        <w:rPr>
          <w:rFonts w:ascii="Times New Roman" w:hAnsi="Times New Roman" w:cs="Times New Roman"/>
          <w:sz w:val="24"/>
          <w:szCs w:val="24"/>
        </w:rPr>
        <w:t xml:space="preserve"> стратегическими точками роста в рамках территориального развития субъектов РФ. Проведенная оценка показателя среднедушевых доходов определил</w:t>
      </w:r>
      <w:r w:rsidR="00362D0D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стабильное увеличение данного показателя, которое наблюдается в исследовательский период 2000-2020 г.  Полученные</w:t>
      </w:r>
      <w:r w:rsidR="00362D0D">
        <w:rPr>
          <w:rFonts w:ascii="Times New Roman" w:hAnsi="Times New Roman" w:cs="Times New Roman"/>
          <w:sz w:val="24"/>
          <w:szCs w:val="24"/>
        </w:rPr>
        <w:t xml:space="preserve"> результаты можно оценивать как наличие положительных сдвигов в рамках данных субъектов Российской Федерации.  Облегченный налоговый режим, действующий в рамках данных территорий, создает возможности для социально-экономического развития.</w:t>
      </w:r>
      <w:r w:rsidR="00362D0D">
        <w:rPr>
          <w:rFonts w:ascii="Times New Roman" w:hAnsi="Times New Roman" w:cs="Times New Roman"/>
          <w:sz w:val="24"/>
          <w:szCs w:val="24"/>
        </w:rPr>
        <w:tab/>
      </w:r>
    </w:p>
    <w:p w:rsidR="00BF6C09" w:rsidRDefault="00BF6C09" w:rsidP="00BF6C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F6C09" w:rsidRDefault="00BF6C09" w:rsidP="00BF6C0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Список литературы.</w:t>
      </w:r>
    </w:p>
    <w:p w:rsidR="00BF6C09" w:rsidRPr="009F483C" w:rsidRDefault="00BF6C09" w:rsidP="00362D0D">
      <w:pPr>
        <w:pStyle w:val="a8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483C">
        <w:rPr>
          <w:rFonts w:ascii="Times New Roman" w:hAnsi="Times New Roman" w:cs="Times New Roman"/>
          <w:sz w:val="24"/>
          <w:szCs w:val="24"/>
        </w:rPr>
        <w:t xml:space="preserve">Ненадышина Т. С. Скоординированное управление границей как инструмент упрощения процедур торговли // Российский внешнеэкономический вестник. 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9F483C">
        <w:rPr>
          <w:rFonts w:ascii="Times New Roman" w:hAnsi="Times New Roman" w:cs="Times New Roman"/>
          <w:sz w:val="24"/>
          <w:szCs w:val="24"/>
        </w:rPr>
        <w:t>2018.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9F483C">
        <w:rPr>
          <w:rFonts w:ascii="Times New Roman" w:hAnsi="Times New Roman" w:cs="Times New Roman"/>
          <w:sz w:val="24"/>
          <w:szCs w:val="24"/>
        </w:rPr>
        <w:t xml:space="preserve"> №7.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9F483C">
        <w:rPr>
          <w:rFonts w:ascii="Times New Roman" w:hAnsi="Times New Roman" w:cs="Times New Roman"/>
          <w:sz w:val="24"/>
          <w:szCs w:val="24"/>
        </w:rPr>
        <w:t>URL: https://cyberleninka.ru/article/n/skoordinirovannoe-upravlenie-granitsey-kak-instrument-uproscheniya-protsedur-torgovli (дата обращения: 10.06.2021).</w:t>
      </w:r>
    </w:p>
    <w:p w:rsidR="00362D0D" w:rsidRDefault="00BF6C09" w:rsidP="00362D0D">
      <w:pPr>
        <w:pStyle w:val="a8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0EB8">
        <w:rPr>
          <w:rFonts w:ascii="Times New Roman" w:hAnsi="Times New Roman" w:cs="Times New Roman"/>
          <w:sz w:val="24"/>
          <w:szCs w:val="24"/>
        </w:rPr>
        <w:t>Фурщик М. А., Шутова А. В., Прозоров М. С., Савельев А. В., Горячева М. А. К  Особые экономические зоны: опыт и перспективы/Фурщик М. А., Шутова А. В. — М.: ИД «Ме</w:t>
      </w:r>
      <w:r>
        <w:rPr>
          <w:rFonts w:ascii="Times New Roman" w:hAnsi="Times New Roman" w:cs="Times New Roman"/>
          <w:sz w:val="24"/>
          <w:szCs w:val="24"/>
        </w:rPr>
        <w:t>диа Инфо Групп». - 2014 — 212 с</w:t>
      </w:r>
      <w:r w:rsidRPr="00800EB8">
        <w:rPr>
          <w:rFonts w:ascii="Times New Roman" w:hAnsi="Times New Roman" w:cs="Times New Roman"/>
          <w:sz w:val="24"/>
          <w:szCs w:val="24"/>
        </w:rPr>
        <w:t>.</w:t>
      </w:r>
    </w:p>
    <w:p w:rsidR="00362D0D" w:rsidRPr="00AB673C" w:rsidRDefault="00BF6C09" w:rsidP="00362D0D">
      <w:pPr>
        <w:pStyle w:val="a8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B673C">
        <w:rPr>
          <w:rFonts w:ascii="Times New Roman" w:hAnsi="Times New Roman" w:cs="Times New Roman"/>
          <w:sz w:val="24"/>
          <w:szCs w:val="24"/>
          <w:lang w:val="en-US"/>
        </w:rPr>
        <w:t xml:space="preserve">Willmore, Larry Export Processing Zones in the Dominican Republic: A Comment on Kaplinsky // World Development. - 1995. - 23(3). – </w:t>
      </w:r>
      <w:r w:rsidRPr="00362D0D">
        <w:rPr>
          <w:rFonts w:ascii="Times New Roman" w:hAnsi="Times New Roman" w:cs="Times New Roman"/>
          <w:sz w:val="24"/>
          <w:szCs w:val="24"/>
        </w:rPr>
        <w:t>С</w:t>
      </w:r>
      <w:r w:rsidRPr="00AB673C">
        <w:rPr>
          <w:rFonts w:ascii="Times New Roman" w:hAnsi="Times New Roman" w:cs="Times New Roman"/>
          <w:sz w:val="24"/>
          <w:szCs w:val="24"/>
          <w:lang w:val="en-US"/>
        </w:rPr>
        <w:t xml:space="preserve">. 529–535. </w:t>
      </w:r>
    </w:p>
    <w:p w:rsidR="00362D0D" w:rsidRPr="00362D0D" w:rsidRDefault="00BF6C09" w:rsidP="00362D0D">
      <w:pPr>
        <w:pStyle w:val="a8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673C">
        <w:rPr>
          <w:rFonts w:ascii="Times New Roman" w:hAnsi="Times New Roman" w:cs="Times New Roman"/>
          <w:sz w:val="24"/>
          <w:szCs w:val="24"/>
          <w:lang w:val="en-US"/>
        </w:rPr>
        <w:t xml:space="preserve">Basile, A., and D. Germidis Investing in Export Processing Zones // OECD. </w:t>
      </w:r>
      <w:r w:rsidRPr="00362D0D">
        <w:rPr>
          <w:rFonts w:ascii="Times New Roman" w:hAnsi="Times New Roman" w:cs="Times New Roman"/>
          <w:sz w:val="24"/>
          <w:szCs w:val="24"/>
        </w:rPr>
        <w:t xml:space="preserve">Development Center - Paris. - 1984 </w:t>
      </w:r>
    </w:p>
    <w:p w:rsidR="00BF6C09" w:rsidRPr="00AB673C" w:rsidRDefault="00BF6C09" w:rsidP="00362D0D">
      <w:pPr>
        <w:pStyle w:val="a8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B673C">
        <w:rPr>
          <w:rFonts w:ascii="Times New Roman" w:hAnsi="Times New Roman" w:cs="Times New Roman"/>
          <w:sz w:val="24"/>
          <w:szCs w:val="24"/>
          <w:lang w:val="en-US"/>
        </w:rPr>
        <w:t xml:space="preserve">Aggarwal A. Impact of Special Economic Zones on Employment // Povetry and Human Development / Indian Counsil foe Research on International Economic Relations, Working Paper No.194, May 2007, 61 p. </w:t>
      </w:r>
    </w:p>
    <w:p w:rsidR="009B3C88" w:rsidRDefault="00362D0D" w:rsidP="00362D0D">
      <w:pPr>
        <w:pStyle w:val="a8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2D0D">
        <w:rPr>
          <w:rFonts w:ascii="Times New Roman" w:hAnsi="Times New Roman" w:cs="Times New Roman"/>
          <w:sz w:val="24"/>
          <w:szCs w:val="24"/>
        </w:rPr>
        <w:lastRenderedPageBreak/>
        <w:t>Коновалова А.В. Влияние государственной поддержки на уровень социально-экономического благосостояния региона (на примере СевероКавказского федерального округа / А.В. Коновалова, В.В. Миненкова //Вестн. Рос. ун-та дружбы народов. Сер. Экономика. № 3. 2018. С. 458–467</w:t>
      </w:r>
    </w:p>
    <w:p w:rsidR="00362D0D" w:rsidRDefault="00362D0D" w:rsidP="009B3C88">
      <w:pPr>
        <w:pStyle w:val="a8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9B3C88" w:rsidRDefault="009B3C88" w:rsidP="009B3C88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3C88">
        <w:rPr>
          <w:rFonts w:ascii="Times New Roman" w:hAnsi="Times New Roman" w:cs="Times New Roman"/>
          <w:b/>
          <w:bCs/>
          <w:sz w:val="24"/>
          <w:szCs w:val="24"/>
        </w:rPr>
        <w:t>Информация об авторах на русском языке</w:t>
      </w:r>
    </w:p>
    <w:p w:rsidR="009B3C88" w:rsidRPr="009B3C88" w:rsidRDefault="009B3C88" w:rsidP="009B3C88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9B3C88" w:rsidRPr="00AB673C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9B3C88">
        <w:rPr>
          <w:rFonts w:ascii="Times New Roman" w:hAnsi="Times New Roman" w:cs="Times New Roman"/>
          <w:b/>
          <w:bCs/>
          <w:sz w:val="24"/>
          <w:szCs w:val="24"/>
        </w:rPr>
        <w:t>Морошкина Марина Валерьевна</w:t>
      </w:r>
      <w:r w:rsidRPr="009B3C88">
        <w:rPr>
          <w:rFonts w:ascii="Times New Roman" w:hAnsi="Times New Roman" w:cs="Times New Roman"/>
          <w:bCs/>
          <w:sz w:val="24"/>
          <w:szCs w:val="24"/>
        </w:rPr>
        <w:t xml:space="preserve"> (Петрозаводск, Россия), к.э.н., научный сотрудник, Институт экономики Карельского научного центра РАН — федеральное государственное бюджетное учреждение науки, структурное подразделение в составе Карельского научного центра Российской Академии наук (185030, г. Петрозаводск, пр. А</w:t>
      </w:r>
      <w:r w:rsidRPr="00AB673C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  <w:r w:rsidRPr="009B3C88">
        <w:rPr>
          <w:rFonts w:ascii="Times New Roman" w:hAnsi="Times New Roman" w:cs="Times New Roman"/>
          <w:bCs/>
          <w:sz w:val="24"/>
          <w:szCs w:val="24"/>
        </w:rPr>
        <w:t>Невского</w:t>
      </w:r>
      <w:r w:rsidRPr="00AB673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50)  </w:t>
      </w:r>
      <w:hyperlink r:id="rId11" w:history="1">
        <w:r w:rsidRPr="009B3C88">
          <w:rPr>
            <w:rStyle w:val="a5"/>
            <w:rFonts w:ascii="Times New Roman" w:hAnsi="Times New Roman" w:cs="Times New Roman"/>
            <w:bCs/>
            <w:sz w:val="24"/>
            <w:szCs w:val="24"/>
            <w:lang w:val="en-US"/>
          </w:rPr>
          <w:t>maribel</w:t>
        </w:r>
        <w:r w:rsidRPr="00AB673C">
          <w:rPr>
            <w:rStyle w:val="a5"/>
            <w:rFonts w:ascii="Times New Roman" w:hAnsi="Times New Roman" w:cs="Times New Roman"/>
            <w:bCs/>
            <w:sz w:val="24"/>
            <w:szCs w:val="24"/>
            <w:lang w:val="en-US"/>
          </w:rPr>
          <w:t>74@</w:t>
        </w:r>
        <w:r w:rsidRPr="009B3C88">
          <w:rPr>
            <w:rStyle w:val="a5"/>
            <w:rFonts w:ascii="Times New Roman" w:hAnsi="Times New Roman" w:cs="Times New Roman"/>
            <w:bCs/>
            <w:sz w:val="24"/>
            <w:szCs w:val="24"/>
            <w:lang w:val="en-US"/>
          </w:rPr>
          <w:t>mail</w:t>
        </w:r>
        <w:r w:rsidRPr="00AB673C">
          <w:rPr>
            <w:rStyle w:val="a5"/>
            <w:rFonts w:ascii="Times New Roman" w:hAnsi="Times New Roman" w:cs="Times New Roman"/>
            <w:bCs/>
            <w:sz w:val="24"/>
            <w:szCs w:val="24"/>
            <w:lang w:val="en-US"/>
          </w:rPr>
          <w:t>.</w:t>
        </w:r>
        <w:r w:rsidRPr="009B3C88">
          <w:rPr>
            <w:rStyle w:val="a5"/>
            <w:rFonts w:ascii="Times New Roman" w:hAnsi="Times New Roman" w:cs="Times New Roman"/>
            <w:bCs/>
            <w:sz w:val="24"/>
            <w:szCs w:val="24"/>
            <w:lang w:val="en-US"/>
          </w:rPr>
          <w:t>ru</w:t>
        </w:r>
      </w:hyperlink>
      <w:r w:rsidRPr="00AB673C">
        <w:rPr>
          <w:rFonts w:ascii="Times New Roman" w:hAnsi="Times New Roman" w:cs="Times New Roman"/>
          <w:bCs/>
          <w:sz w:val="24"/>
          <w:szCs w:val="24"/>
          <w:lang w:val="en-US"/>
        </w:rPr>
        <w:t>).</w:t>
      </w:r>
    </w:p>
    <w:p w:rsidR="009B3C88" w:rsidRPr="00AB673C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9B3C88" w:rsidRPr="00AB673C" w:rsidRDefault="009B3C88" w:rsidP="009B3C88">
      <w:pPr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9B3C88">
        <w:rPr>
          <w:rFonts w:ascii="Times New Roman" w:hAnsi="Times New Roman" w:cs="Times New Roman"/>
          <w:bCs/>
          <w:sz w:val="24"/>
          <w:szCs w:val="24"/>
          <w:lang w:val="en-US"/>
        </w:rPr>
        <w:t>Moroshkina M.V.</w:t>
      </w:r>
    </w:p>
    <w:p w:rsidR="009B3C88" w:rsidRPr="00AB673C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9B3C88" w:rsidRPr="009B3C88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9B3C88">
        <w:rPr>
          <w:rFonts w:ascii="Times New Roman" w:hAnsi="Times New Roman" w:cs="Times New Roman"/>
          <w:bCs/>
          <w:sz w:val="24"/>
          <w:szCs w:val="24"/>
          <w:lang w:val="en-US"/>
        </w:rPr>
        <w:t>STUDY OF THE LEVEL OF INCOME OF THE POPULATION IN SPECIAL ECONOMIC ZONES</w:t>
      </w:r>
    </w:p>
    <w:p w:rsidR="009B3C88" w:rsidRPr="009B3C88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9B3C88" w:rsidRPr="00AB673C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9B3C88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 of the article in</w:t>
      </w:r>
      <w:r w:rsidRPr="009B3C88">
        <w:rPr>
          <w:b/>
          <w:lang w:val="en-US"/>
        </w:rPr>
        <w:t xml:space="preserve"> </w:t>
      </w:r>
      <w:r w:rsidRPr="009B3C88">
        <w:rPr>
          <w:rFonts w:ascii="Times New Roman" w:hAnsi="Times New Roman" w:cs="Times New Roman"/>
          <w:b/>
          <w:bCs/>
          <w:sz w:val="24"/>
          <w:szCs w:val="24"/>
          <w:lang w:val="en-US"/>
        </w:rPr>
        <w:t>English.</w:t>
      </w:r>
      <w:r w:rsidRPr="009B3C8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The presence of preferential conditions significantly affects the indicators of socio-economic development of the territory. Special economic zones, being territories with a special regime of economic activity, demonstrate an increasing pace of certain indicators, while maintaining tax benefits.</w:t>
      </w:r>
    </w:p>
    <w:p w:rsidR="009B3C88" w:rsidRPr="00AB673C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9B3C88" w:rsidRPr="009B3C88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9B3C88">
        <w:rPr>
          <w:rFonts w:ascii="Times New Roman" w:hAnsi="Times New Roman" w:cs="Times New Roman"/>
          <w:b/>
          <w:bCs/>
          <w:sz w:val="24"/>
          <w:szCs w:val="24"/>
          <w:lang w:val="en-US"/>
        </w:rPr>
        <w:t>Key words in English.</w:t>
      </w:r>
      <w:r w:rsidRPr="009B3C8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Special economic zones, per capita incomes of the population, tax preferences, industrial and production SEZs, tourist and recreational SEZs, port-type SEZs.</w:t>
      </w:r>
    </w:p>
    <w:p w:rsidR="009B3C88" w:rsidRPr="009B3C88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9B3C88" w:rsidRPr="009B3C88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9B3C88">
        <w:rPr>
          <w:rFonts w:ascii="Times New Roman" w:hAnsi="Times New Roman" w:cs="Times New Roman"/>
          <w:b/>
          <w:bCs/>
          <w:sz w:val="24"/>
          <w:szCs w:val="24"/>
          <w:lang w:val="en-US"/>
        </w:rPr>
        <w:t>List of references.</w:t>
      </w:r>
    </w:p>
    <w:p w:rsidR="009B3C88" w:rsidRPr="009B3C88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9B3C88">
        <w:rPr>
          <w:rFonts w:ascii="Times New Roman" w:hAnsi="Times New Roman" w:cs="Times New Roman"/>
          <w:bCs/>
          <w:sz w:val="24"/>
          <w:szCs w:val="24"/>
          <w:lang w:val="en-US"/>
        </w:rPr>
        <w:t>1.</w:t>
      </w:r>
      <w:r w:rsidRPr="009B3C88">
        <w:rPr>
          <w:rFonts w:ascii="Times New Roman" w:hAnsi="Times New Roman" w:cs="Times New Roman"/>
          <w:bCs/>
          <w:sz w:val="24"/>
          <w:szCs w:val="24"/>
          <w:lang w:val="en-US"/>
        </w:rPr>
        <w:tab/>
        <w:t>Nenadyshina T. S. Coordinated border management as a tool for trade facilitation // Russian Foreign Economic Herald. -2018. - №7. - URL: https://cyberleninka.ru/article/n/skoordinirovannoe-upravlenie-granitsey-kak-instrument-uproscheniya-protsedur-torgovli (date of reference: 10.06.2021).</w:t>
      </w:r>
    </w:p>
    <w:p w:rsidR="009B3C88" w:rsidRPr="009B3C88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9B3C88">
        <w:rPr>
          <w:rFonts w:ascii="Times New Roman" w:hAnsi="Times New Roman" w:cs="Times New Roman"/>
          <w:bCs/>
          <w:sz w:val="24"/>
          <w:szCs w:val="24"/>
          <w:lang w:val="en-US"/>
        </w:rPr>
        <w:t>2.</w:t>
      </w:r>
      <w:r w:rsidRPr="009B3C88">
        <w:rPr>
          <w:rFonts w:ascii="Times New Roman" w:hAnsi="Times New Roman" w:cs="Times New Roman"/>
          <w:bCs/>
          <w:sz w:val="24"/>
          <w:szCs w:val="24"/>
          <w:lang w:val="en-US"/>
        </w:rPr>
        <w:tab/>
        <w:t xml:space="preserve">Furschik M. A., Shutova A. V., Prozorov M. S., Saveliev A. V., Goryacheva M. A. K Special economic zones: experience and prospects / M. A. Furschik, A. Shutova. V. - M.: Media Info Group Publishing House. - 2014 - 212 </w:t>
      </w:r>
      <w:r w:rsidRPr="009B3C88">
        <w:rPr>
          <w:rFonts w:ascii="Times New Roman" w:hAnsi="Times New Roman" w:cs="Times New Roman"/>
          <w:bCs/>
          <w:sz w:val="24"/>
          <w:szCs w:val="24"/>
        </w:rPr>
        <w:t>с</w:t>
      </w:r>
      <w:r w:rsidRPr="009B3C88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</w:p>
    <w:p w:rsidR="009B3C88" w:rsidRPr="009B3C88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9B3C8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3. Willmore, Larry Export Processing Zones in the Dominican Republic: A Comment on Kaplinsky // World Development. - 1995. - 23(3). - </w:t>
      </w:r>
      <w:r w:rsidRPr="009B3C88">
        <w:rPr>
          <w:rFonts w:ascii="Times New Roman" w:hAnsi="Times New Roman" w:cs="Times New Roman"/>
          <w:bCs/>
          <w:sz w:val="24"/>
          <w:szCs w:val="24"/>
        </w:rPr>
        <w:t>С</w:t>
      </w:r>
      <w:r w:rsidRPr="009B3C8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529-535. </w:t>
      </w:r>
    </w:p>
    <w:p w:rsidR="009B3C88" w:rsidRPr="009B3C88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9B3C8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4. Basile, A., and D. Germidis Investing in Export Processing Zones // OECD. Development Center - Paris. - 1984 </w:t>
      </w:r>
    </w:p>
    <w:p w:rsidR="009B3C88" w:rsidRPr="009B3C88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9B3C88">
        <w:rPr>
          <w:rFonts w:ascii="Times New Roman" w:hAnsi="Times New Roman" w:cs="Times New Roman"/>
          <w:bCs/>
          <w:sz w:val="24"/>
          <w:szCs w:val="24"/>
          <w:lang w:val="en-US"/>
        </w:rPr>
        <w:t>5.</w:t>
      </w:r>
      <w:r w:rsidRPr="009B3C88">
        <w:rPr>
          <w:rFonts w:ascii="Times New Roman" w:hAnsi="Times New Roman" w:cs="Times New Roman"/>
          <w:bCs/>
          <w:sz w:val="24"/>
          <w:szCs w:val="24"/>
          <w:lang w:val="en-US"/>
        </w:rPr>
        <w:tab/>
        <w:t xml:space="preserve">Aggarwal A. Impact of Special Economic Zones on Employment // Povetry and Human Development / Indian Council for Research on International Economic Relations, Working Paper No.194, May 2007, 61 p. </w:t>
      </w:r>
    </w:p>
    <w:p w:rsidR="009B3C88" w:rsidRPr="00AB673C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9B3C88">
        <w:rPr>
          <w:rFonts w:ascii="Times New Roman" w:hAnsi="Times New Roman" w:cs="Times New Roman"/>
          <w:bCs/>
          <w:sz w:val="24"/>
          <w:szCs w:val="24"/>
          <w:lang w:val="en-US"/>
        </w:rPr>
        <w:t>6.</w:t>
      </w:r>
      <w:r w:rsidRPr="009B3C88">
        <w:rPr>
          <w:rFonts w:ascii="Times New Roman" w:hAnsi="Times New Roman" w:cs="Times New Roman"/>
          <w:bCs/>
          <w:sz w:val="24"/>
          <w:szCs w:val="24"/>
          <w:lang w:val="en-US"/>
        </w:rPr>
        <w:tab/>
        <w:t xml:space="preserve">Konovalova A.V. Influence of the state support on the level of socio-economic well-being of the region (on the example of the North Caucasian Federal District / A.V. Konovalova, V.V. Minenkova // Vestnik. </w:t>
      </w:r>
      <w:r w:rsidRPr="009B3C88">
        <w:rPr>
          <w:rFonts w:ascii="Times New Roman" w:hAnsi="Times New Roman" w:cs="Times New Roman"/>
          <w:bCs/>
          <w:sz w:val="24"/>
          <w:szCs w:val="24"/>
        </w:rPr>
        <w:t>People's Friendship University of Russia. Ser. ekonomika. no. 3. 2018. С</w:t>
      </w:r>
      <w:r w:rsidRPr="00AB673C">
        <w:rPr>
          <w:rFonts w:ascii="Times New Roman" w:hAnsi="Times New Roman" w:cs="Times New Roman"/>
          <w:bCs/>
          <w:sz w:val="24"/>
          <w:szCs w:val="24"/>
          <w:lang w:val="en-US"/>
        </w:rPr>
        <w:t>. 458-467</w:t>
      </w:r>
    </w:p>
    <w:p w:rsidR="009B3C88" w:rsidRPr="00AB673C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9B3C88" w:rsidRPr="00975C5B" w:rsidRDefault="009B3C88" w:rsidP="009B3C88">
      <w:pPr>
        <w:pStyle w:val="ac"/>
        <w:shd w:val="clear" w:color="auto" w:fill="FFFFFF"/>
        <w:spacing w:before="0" w:beforeAutospacing="0" w:after="0" w:afterAutospacing="0"/>
        <w:ind w:firstLine="709"/>
        <w:jc w:val="center"/>
        <w:rPr>
          <w:b/>
          <w:lang w:val="en-US"/>
        </w:rPr>
      </w:pPr>
      <w:r w:rsidRPr="00975C5B">
        <w:rPr>
          <w:b/>
          <w:lang w:val="en-US"/>
        </w:rPr>
        <w:t>Information about the authors in English</w:t>
      </w:r>
    </w:p>
    <w:p w:rsidR="009B3C88" w:rsidRPr="009B3C88" w:rsidRDefault="009B3C88" w:rsidP="009B3C88">
      <w:pPr>
        <w:pStyle w:val="ac"/>
        <w:shd w:val="clear" w:color="auto" w:fill="FFFFFF"/>
        <w:ind w:firstLine="709"/>
        <w:jc w:val="both"/>
        <w:rPr>
          <w:lang w:val="en-US"/>
        </w:rPr>
      </w:pPr>
      <w:r w:rsidRPr="00975C5B">
        <w:rPr>
          <w:lang w:val="en-US"/>
        </w:rPr>
        <w:t>Marina Valerievna Moroshkina (Petrozavodsk, Russia), Ph.D. in Economics, Researcher, Institute of Economics, Karelian Research Center RAS - Federal State Budgetary Scientific Institution, Subdivision of Karelian Research Center of Russian Academy of Sciences (185030, Petrozavodsk, 50, Ave. Nevsky, maribel74@mail.ru)</w:t>
      </w:r>
    </w:p>
    <w:p w:rsidR="009B3C88" w:rsidRPr="009B3C88" w:rsidRDefault="009B3C88" w:rsidP="009B3C8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F6C09" w:rsidRPr="009B3C88" w:rsidRDefault="00BF6C09" w:rsidP="00BF6C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BF6C09" w:rsidRPr="009B3C88" w:rsidSect="00B050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3979" w:rsidRDefault="00FC3979" w:rsidP="00520BEA">
      <w:pPr>
        <w:spacing w:after="0" w:line="240" w:lineRule="auto"/>
      </w:pPr>
      <w:r>
        <w:separator/>
      </w:r>
    </w:p>
  </w:endnote>
  <w:endnote w:type="continuationSeparator" w:id="1">
    <w:p w:rsidR="00FC3979" w:rsidRDefault="00FC3979" w:rsidP="00520B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PT Serif Pro Book">
    <w:altName w:val="PT Serif Pro Book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3979" w:rsidRDefault="00FC3979" w:rsidP="00520BEA">
      <w:pPr>
        <w:spacing w:after="0" w:line="240" w:lineRule="auto"/>
      </w:pPr>
      <w:r>
        <w:separator/>
      </w:r>
    </w:p>
  </w:footnote>
  <w:footnote w:type="continuationSeparator" w:id="1">
    <w:p w:rsidR="00FC3979" w:rsidRDefault="00FC3979" w:rsidP="00520BEA">
      <w:pPr>
        <w:spacing w:after="0" w:line="240" w:lineRule="auto"/>
      </w:pPr>
      <w:r>
        <w:continuationSeparator/>
      </w:r>
    </w:p>
  </w:footnote>
  <w:footnote w:id="2">
    <w:p w:rsidR="00520BEA" w:rsidRDefault="00520BEA">
      <w:pPr>
        <w:pStyle w:val="a9"/>
      </w:pPr>
      <w:r>
        <w:rPr>
          <w:rStyle w:val="ab"/>
        </w:rPr>
        <w:footnoteRef/>
      </w:r>
      <w:r>
        <w:t xml:space="preserve"> </w:t>
      </w:r>
      <w:r>
        <w:rPr>
          <w:rStyle w:val="A10"/>
        </w:rPr>
        <w:t>Работа выполнена в рамках государственного задания Института экономики КарНЦ РАН «Комплексное исследование и разработка основ управления устойчивым развитием северного и приграничного поясов России в контексте глобальных вызовов».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A7ECB"/>
    <w:multiLevelType w:val="hybridMultilevel"/>
    <w:tmpl w:val="36B885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9872C5"/>
    <w:multiLevelType w:val="hybridMultilevel"/>
    <w:tmpl w:val="0EC88246"/>
    <w:lvl w:ilvl="0" w:tplc="5A525C58">
      <w:start w:val="1"/>
      <w:numFmt w:val="decimal"/>
      <w:lvlText w:val="%1.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9E7B71"/>
    <w:multiLevelType w:val="hybridMultilevel"/>
    <w:tmpl w:val="3EF46A20"/>
    <w:lvl w:ilvl="0" w:tplc="D9760392">
      <w:start w:val="5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B737C"/>
    <w:rsid w:val="00010249"/>
    <w:rsid w:val="00111F9F"/>
    <w:rsid w:val="00171647"/>
    <w:rsid w:val="00357C93"/>
    <w:rsid w:val="00362D0D"/>
    <w:rsid w:val="0040105D"/>
    <w:rsid w:val="00406D24"/>
    <w:rsid w:val="00460650"/>
    <w:rsid w:val="00520BEA"/>
    <w:rsid w:val="00610A6A"/>
    <w:rsid w:val="00617965"/>
    <w:rsid w:val="00641FBB"/>
    <w:rsid w:val="006B737C"/>
    <w:rsid w:val="009B3C88"/>
    <w:rsid w:val="00AB673C"/>
    <w:rsid w:val="00B050B2"/>
    <w:rsid w:val="00B35C20"/>
    <w:rsid w:val="00B36931"/>
    <w:rsid w:val="00BE4076"/>
    <w:rsid w:val="00BF6C09"/>
    <w:rsid w:val="00C02755"/>
    <w:rsid w:val="00C13869"/>
    <w:rsid w:val="00C90846"/>
    <w:rsid w:val="00CC62FB"/>
    <w:rsid w:val="00E45CED"/>
    <w:rsid w:val="00F43625"/>
    <w:rsid w:val="00F71676"/>
    <w:rsid w:val="00FC39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0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1386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Strong"/>
    <w:basedOn w:val="a0"/>
    <w:uiPriority w:val="22"/>
    <w:qFormat/>
    <w:rsid w:val="00CC62FB"/>
    <w:rPr>
      <w:b/>
      <w:bCs/>
    </w:rPr>
  </w:style>
  <w:style w:type="character" w:styleId="a5">
    <w:name w:val="Hyperlink"/>
    <w:basedOn w:val="a0"/>
    <w:uiPriority w:val="99"/>
    <w:unhideWhenUsed/>
    <w:rsid w:val="00CC62FB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F436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43625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BF6C09"/>
    <w:pPr>
      <w:ind w:left="720"/>
      <w:contextualSpacing/>
    </w:pPr>
  </w:style>
  <w:style w:type="paragraph" w:customStyle="1" w:styleId="Default">
    <w:name w:val="Default"/>
    <w:rsid w:val="00BF6C0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9">
    <w:name w:val="footnote text"/>
    <w:basedOn w:val="a"/>
    <w:link w:val="aa"/>
    <w:uiPriority w:val="99"/>
    <w:semiHidden/>
    <w:unhideWhenUsed/>
    <w:rsid w:val="00520BEA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520BEA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520BEA"/>
    <w:rPr>
      <w:vertAlign w:val="superscript"/>
    </w:rPr>
  </w:style>
  <w:style w:type="character" w:customStyle="1" w:styleId="A10">
    <w:name w:val="A1"/>
    <w:uiPriority w:val="99"/>
    <w:rsid w:val="00520BEA"/>
    <w:rPr>
      <w:rFonts w:cs="PT Serif Pro Book"/>
      <w:i/>
      <w:iCs/>
      <w:color w:val="000000"/>
      <w:sz w:val="22"/>
      <w:szCs w:val="22"/>
    </w:rPr>
  </w:style>
  <w:style w:type="paragraph" w:styleId="ac">
    <w:name w:val="Normal (Web)"/>
    <w:basedOn w:val="a"/>
    <w:uiPriority w:val="99"/>
    <w:unhideWhenUsed/>
    <w:rsid w:val="009B3C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2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4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4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xn----dtbhaacat8bfloi8h.xn--p1ai/sites/default/files/inline-files/b2Rlymm1pHRCYY5674PNe1LONHMem.pdf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aribel74@mail.ru" TargetMode="External"/><Relationship Id="rId5" Type="http://schemas.openxmlformats.org/officeDocument/2006/relationships/webSettings" Target="webSettings.xml"/><Relationship Id="rId10" Type="http://schemas.openxmlformats.org/officeDocument/2006/relationships/chart" Target="charts/chart1.xml"/><Relationship Id="rId4" Type="http://schemas.openxmlformats.org/officeDocument/2006/relationships/settings" Target="settings.xml"/><Relationship Id="rId9" Type="http://schemas.openxmlformats.org/officeDocument/2006/relationships/hyperlink" Target="https://xn----dtbhaacat8bfloi8h.xn--p1ai/reestr-osobykh-ekonomicheskikh-zon-oez-svobodnykh-ekonomicheskikh-zon-sez-v-rossii-promyshlenno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86;&#1088;&#1086;&#1096;&#1082;&#1080;&#1085;&#1072;\Marina\&#1089;&#1077;&#1084;&#1080;&#1085;&#1072;&#1088;\&#1042;&#1086;&#1083;&#1086;&#1075;&#1076;&#1072;\2023\21-23%20&#1080;&#1102;&#1085;&#1103;\&#1089;&#1088;&#1077;&#1076;&#1085;&#1077;&#1076;&#1091;&#1096;&#1077;&#1074;&#1099;&#1077;%20&#1076;&#1086;&#1093;&#1086;&#1076;&#1099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9.3785882323234621E-2"/>
          <c:y val="5.0769741234224432E-2"/>
          <c:w val="0.8826972817601435"/>
          <c:h val="0.48241647977805291"/>
        </c:manualLayout>
      </c:layout>
      <c:lineChart>
        <c:grouping val="standard"/>
        <c:ser>
          <c:idx val="0"/>
          <c:order val="0"/>
          <c:tx>
            <c:strRef>
              <c:f>ОЭЗ!$A$5</c:f>
              <c:strCache>
                <c:ptCount val="1"/>
                <c:pt idx="0">
                  <c:v>Российская Федерация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ОЭЗ!$B$5:$V$5</c:f>
              <c:numCache>
                <c:formatCode>General</c:formatCode>
                <c:ptCount val="21"/>
                <c:pt idx="0">
                  <c:v>2281</c:v>
                </c:pt>
                <c:pt idx="1">
                  <c:v>3062</c:v>
                </c:pt>
                <c:pt idx="2">
                  <c:v>3947</c:v>
                </c:pt>
                <c:pt idx="3">
                  <c:v>5167</c:v>
                </c:pt>
                <c:pt idx="4">
                  <c:v>6399</c:v>
                </c:pt>
                <c:pt idx="5">
                  <c:v>8088</c:v>
                </c:pt>
                <c:pt idx="6">
                  <c:v>10155</c:v>
                </c:pt>
                <c:pt idx="7">
                  <c:v>12540</c:v>
                </c:pt>
                <c:pt idx="8">
                  <c:v>14864</c:v>
                </c:pt>
                <c:pt idx="9">
                  <c:v>16895</c:v>
                </c:pt>
                <c:pt idx="10">
                  <c:v>18951</c:v>
                </c:pt>
                <c:pt idx="11">
                  <c:v>20780</c:v>
                </c:pt>
                <c:pt idx="12">
                  <c:v>23221</c:v>
                </c:pt>
                <c:pt idx="13">
                  <c:v>25928</c:v>
                </c:pt>
                <c:pt idx="14">
                  <c:v>27766</c:v>
                </c:pt>
                <c:pt idx="15">
                  <c:v>30474</c:v>
                </c:pt>
                <c:pt idx="16">
                  <c:v>30744</c:v>
                </c:pt>
                <c:pt idx="17">
                  <c:v>31897</c:v>
                </c:pt>
                <c:pt idx="18">
                  <c:v>33178</c:v>
                </c:pt>
                <c:pt idx="19">
                  <c:v>35247</c:v>
                </c:pt>
                <c:pt idx="20" formatCode="#,##0">
                  <c:v>36073</c:v>
                </c:pt>
              </c:numCache>
            </c:numRef>
          </c:val>
        </c:ser>
        <c:ser>
          <c:idx val="1"/>
          <c:order val="1"/>
          <c:tx>
            <c:strRef>
              <c:f>ОЭЗ!$A$6</c:f>
              <c:strCache>
                <c:ptCount val="1"/>
                <c:pt idx="0">
                  <c:v>Владимирская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ОЭЗ!$B$6:$V$6</c:f>
              <c:numCache>
                <c:formatCode>General</c:formatCode>
                <c:ptCount val="21"/>
                <c:pt idx="0">
                  <c:v>1280</c:v>
                </c:pt>
                <c:pt idx="1">
                  <c:v>1666</c:v>
                </c:pt>
                <c:pt idx="2">
                  <c:v>2158</c:v>
                </c:pt>
                <c:pt idx="3">
                  <c:v>2842</c:v>
                </c:pt>
                <c:pt idx="4">
                  <c:v>3382</c:v>
                </c:pt>
                <c:pt idx="5">
                  <c:v>4107</c:v>
                </c:pt>
                <c:pt idx="6">
                  <c:v>5627</c:v>
                </c:pt>
                <c:pt idx="7">
                  <c:v>7015</c:v>
                </c:pt>
                <c:pt idx="8">
                  <c:v>9480</c:v>
                </c:pt>
                <c:pt idx="9">
                  <c:v>10827</c:v>
                </c:pt>
                <c:pt idx="10">
                  <c:v>12956</c:v>
                </c:pt>
                <c:pt idx="11">
                  <c:v>14312</c:v>
                </c:pt>
                <c:pt idx="12">
                  <c:v>16229</c:v>
                </c:pt>
                <c:pt idx="13">
                  <c:v>18796</c:v>
                </c:pt>
                <c:pt idx="14">
                  <c:v>20569</c:v>
                </c:pt>
                <c:pt idx="15">
                  <c:v>23732</c:v>
                </c:pt>
                <c:pt idx="16">
                  <c:v>22853</c:v>
                </c:pt>
                <c:pt idx="17">
                  <c:v>23554</c:v>
                </c:pt>
                <c:pt idx="18">
                  <c:v>23539</c:v>
                </c:pt>
                <c:pt idx="19">
                  <c:v>25358</c:v>
                </c:pt>
                <c:pt idx="20" formatCode="#,##0">
                  <c:v>25922</c:v>
                </c:pt>
              </c:numCache>
            </c:numRef>
          </c:val>
        </c:ser>
        <c:ser>
          <c:idx val="2"/>
          <c:order val="2"/>
          <c:tx>
            <c:strRef>
              <c:f>ОЭЗ!$A$7</c:f>
              <c:strCache>
                <c:ptCount val="1"/>
                <c:pt idx="0">
                  <c:v>Воронежская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ОЭЗ!$B$7:$V$7</c:f>
              <c:numCache>
                <c:formatCode>General</c:formatCode>
                <c:ptCount val="21"/>
                <c:pt idx="0">
                  <c:v>1487</c:v>
                </c:pt>
                <c:pt idx="1">
                  <c:v>2040</c:v>
                </c:pt>
                <c:pt idx="2">
                  <c:v>2597</c:v>
                </c:pt>
                <c:pt idx="3">
                  <c:v>3391</c:v>
                </c:pt>
                <c:pt idx="4">
                  <c:v>4143</c:v>
                </c:pt>
                <c:pt idx="5">
                  <c:v>5398</c:v>
                </c:pt>
                <c:pt idx="6">
                  <c:v>6862</c:v>
                </c:pt>
                <c:pt idx="7">
                  <c:v>8307</c:v>
                </c:pt>
                <c:pt idx="8">
                  <c:v>10587</c:v>
                </c:pt>
                <c:pt idx="9">
                  <c:v>11999</c:v>
                </c:pt>
                <c:pt idx="10">
                  <c:v>13883</c:v>
                </c:pt>
                <c:pt idx="11">
                  <c:v>15909</c:v>
                </c:pt>
                <c:pt idx="12">
                  <c:v>18948</c:v>
                </c:pt>
                <c:pt idx="13">
                  <c:v>22056</c:v>
                </c:pt>
                <c:pt idx="14">
                  <c:v>25505</c:v>
                </c:pt>
                <c:pt idx="15">
                  <c:v>30109</c:v>
                </c:pt>
                <c:pt idx="16">
                  <c:v>29569</c:v>
                </c:pt>
                <c:pt idx="17">
                  <c:v>29498</c:v>
                </c:pt>
                <c:pt idx="18">
                  <c:v>30289</c:v>
                </c:pt>
                <c:pt idx="19">
                  <c:v>32022</c:v>
                </c:pt>
                <c:pt idx="20" formatCode="#,##0">
                  <c:v>32078</c:v>
                </c:pt>
              </c:numCache>
            </c:numRef>
          </c:val>
        </c:ser>
        <c:ser>
          <c:idx val="3"/>
          <c:order val="3"/>
          <c:tx>
            <c:strRef>
              <c:f>ОЭЗ!$A$8</c:f>
              <c:strCache>
                <c:ptCount val="1"/>
                <c:pt idx="0">
                  <c:v>Ивановская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ОЭЗ!$B$8:$V$8</c:f>
              <c:numCache>
                <c:formatCode>General</c:formatCode>
                <c:ptCount val="21"/>
                <c:pt idx="0">
                  <c:v>1038</c:v>
                </c:pt>
                <c:pt idx="1">
                  <c:v>1298</c:v>
                </c:pt>
                <c:pt idx="2">
                  <c:v>1778</c:v>
                </c:pt>
                <c:pt idx="3">
                  <c:v>2293</c:v>
                </c:pt>
                <c:pt idx="4">
                  <c:v>2859</c:v>
                </c:pt>
                <c:pt idx="5">
                  <c:v>3480</c:v>
                </c:pt>
                <c:pt idx="6">
                  <c:v>4457</c:v>
                </c:pt>
                <c:pt idx="7">
                  <c:v>5684</c:v>
                </c:pt>
                <c:pt idx="8">
                  <c:v>8343</c:v>
                </c:pt>
                <c:pt idx="9">
                  <c:v>9351</c:v>
                </c:pt>
                <c:pt idx="10">
                  <c:v>11124</c:v>
                </c:pt>
                <c:pt idx="11">
                  <c:v>13006</c:v>
                </c:pt>
                <c:pt idx="12">
                  <c:v>16015</c:v>
                </c:pt>
                <c:pt idx="13">
                  <c:v>18123</c:v>
                </c:pt>
                <c:pt idx="14">
                  <c:v>20409</c:v>
                </c:pt>
                <c:pt idx="15">
                  <c:v>22560</c:v>
                </c:pt>
                <c:pt idx="16">
                  <c:v>23679</c:v>
                </c:pt>
                <c:pt idx="17">
                  <c:v>24860</c:v>
                </c:pt>
                <c:pt idx="18">
                  <c:v>24503</c:v>
                </c:pt>
                <c:pt idx="19">
                  <c:v>25794</c:v>
                </c:pt>
                <c:pt idx="20" formatCode="#,##0">
                  <c:v>26277</c:v>
                </c:pt>
              </c:numCache>
            </c:numRef>
          </c:val>
        </c:ser>
        <c:ser>
          <c:idx val="4"/>
          <c:order val="4"/>
          <c:tx>
            <c:strRef>
              <c:f>ОЭЗ!$A$9</c:f>
              <c:strCache>
                <c:ptCount val="1"/>
                <c:pt idx="0">
                  <c:v>Калужская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ОЭЗ!$B$9:$V$9</c:f>
              <c:numCache>
                <c:formatCode>General</c:formatCode>
                <c:ptCount val="21"/>
                <c:pt idx="0">
                  <c:v>1311</c:v>
                </c:pt>
                <c:pt idx="1">
                  <c:v>1782</c:v>
                </c:pt>
                <c:pt idx="2">
                  <c:v>2503</c:v>
                </c:pt>
                <c:pt idx="3">
                  <c:v>3340</c:v>
                </c:pt>
                <c:pt idx="4">
                  <c:v>4181</c:v>
                </c:pt>
                <c:pt idx="5">
                  <c:v>5343</c:v>
                </c:pt>
                <c:pt idx="6">
                  <c:v>6925</c:v>
                </c:pt>
                <c:pt idx="7">
                  <c:v>9185</c:v>
                </c:pt>
                <c:pt idx="8">
                  <c:v>11612</c:v>
                </c:pt>
                <c:pt idx="9">
                  <c:v>13380</c:v>
                </c:pt>
                <c:pt idx="10">
                  <c:v>15477</c:v>
                </c:pt>
                <c:pt idx="11">
                  <c:v>17557</c:v>
                </c:pt>
                <c:pt idx="12">
                  <c:v>20742</c:v>
                </c:pt>
                <c:pt idx="13">
                  <c:v>23182</c:v>
                </c:pt>
                <c:pt idx="14">
                  <c:v>24984</c:v>
                </c:pt>
                <c:pt idx="15">
                  <c:v>27550</c:v>
                </c:pt>
                <c:pt idx="16">
                  <c:v>28592</c:v>
                </c:pt>
                <c:pt idx="17">
                  <c:v>28715</c:v>
                </c:pt>
                <c:pt idx="18">
                  <c:v>29129</c:v>
                </c:pt>
                <c:pt idx="19">
                  <c:v>31394</c:v>
                </c:pt>
                <c:pt idx="20" formatCode="#,##0">
                  <c:v>32442</c:v>
                </c:pt>
              </c:numCache>
            </c:numRef>
          </c:val>
        </c:ser>
        <c:ser>
          <c:idx val="5"/>
          <c:order val="5"/>
          <c:tx>
            <c:strRef>
              <c:f>ОЭЗ!$A$10</c:f>
              <c:strCache>
                <c:ptCount val="1"/>
                <c:pt idx="0">
                  <c:v>Курская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ОЭЗ!$B$10:$V$10</c:f>
              <c:numCache>
                <c:formatCode>General</c:formatCode>
                <c:ptCount val="21"/>
                <c:pt idx="0">
                  <c:v>1465</c:v>
                </c:pt>
                <c:pt idx="1">
                  <c:v>1980</c:v>
                </c:pt>
                <c:pt idx="2">
                  <c:v>2699</c:v>
                </c:pt>
                <c:pt idx="3">
                  <c:v>3371</c:v>
                </c:pt>
                <c:pt idx="4">
                  <c:v>4233</c:v>
                </c:pt>
                <c:pt idx="5">
                  <c:v>5218</c:v>
                </c:pt>
                <c:pt idx="6">
                  <c:v>6751</c:v>
                </c:pt>
                <c:pt idx="7">
                  <c:v>8687</c:v>
                </c:pt>
                <c:pt idx="8">
                  <c:v>11524</c:v>
                </c:pt>
                <c:pt idx="9">
                  <c:v>12801</c:v>
                </c:pt>
                <c:pt idx="10">
                  <c:v>14685</c:v>
                </c:pt>
                <c:pt idx="11">
                  <c:v>16387</c:v>
                </c:pt>
                <c:pt idx="12">
                  <c:v>18866</c:v>
                </c:pt>
                <c:pt idx="13">
                  <c:v>20809</c:v>
                </c:pt>
                <c:pt idx="14">
                  <c:v>23188</c:v>
                </c:pt>
                <c:pt idx="15">
                  <c:v>25814</c:v>
                </c:pt>
                <c:pt idx="16">
                  <c:v>25815</c:v>
                </c:pt>
                <c:pt idx="17">
                  <c:v>26112</c:v>
                </c:pt>
                <c:pt idx="18">
                  <c:v>27275</c:v>
                </c:pt>
                <c:pt idx="19">
                  <c:v>29149</c:v>
                </c:pt>
                <c:pt idx="20" formatCode="#,##0">
                  <c:v>29786</c:v>
                </c:pt>
              </c:numCache>
            </c:numRef>
          </c:val>
        </c:ser>
        <c:ser>
          <c:idx val="6"/>
          <c:order val="6"/>
          <c:tx>
            <c:strRef>
              <c:f>ОЭЗ!$A$11</c:f>
              <c:strCache>
                <c:ptCount val="1"/>
                <c:pt idx="0">
                  <c:v>Липецкая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ОЭЗ!$B$11:$V$11</c:f>
              <c:numCache>
                <c:formatCode>General</c:formatCode>
                <c:ptCount val="21"/>
                <c:pt idx="0">
                  <c:v>1772</c:v>
                </c:pt>
                <c:pt idx="1">
                  <c:v>2261</c:v>
                </c:pt>
                <c:pt idx="2">
                  <c:v>2776</c:v>
                </c:pt>
                <c:pt idx="3">
                  <c:v>3563</c:v>
                </c:pt>
                <c:pt idx="4">
                  <c:v>4431</c:v>
                </c:pt>
                <c:pt idx="5">
                  <c:v>5591</c:v>
                </c:pt>
                <c:pt idx="6">
                  <c:v>7611</c:v>
                </c:pt>
                <c:pt idx="7">
                  <c:v>9472</c:v>
                </c:pt>
                <c:pt idx="8">
                  <c:v>12085</c:v>
                </c:pt>
                <c:pt idx="9">
                  <c:v>14487</c:v>
                </c:pt>
                <c:pt idx="10">
                  <c:v>15936</c:v>
                </c:pt>
                <c:pt idx="11">
                  <c:v>16811</c:v>
                </c:pt>
                <c:pt idx="12">
                  <c:v>19829</c:v>
                </c:pt>
                <c:pt idx="13">
                  <c:v>22222</c:v>
                </c:pt>
                <c:pt idx="14">
                  <c:v>25263</c:v>
                </c:pt>
                <c:pt idx="15">
                  <c:v>27657</c:v>
                </c:pt>
                <c:pt idx="16">
                  <c:v>28455</c:v>
                </c:pt>
                <c:pt idx="17">
                  <c:v>28956</c:v>
                </c:pt>
                <c:pt idx="18">
                  <c:v>30010</c:v>
                </c:pt>
                <c:pt idx="19">
                  <c:v>32479</c:v>
                </c:pt>
                <c:pt idx="20" formatCode="#,##0">
                  <c:v>32226</c:v>
                </c:pt>
              </c:numCache>
            </c:numRef>
          </c:val>
        </c:ser>
        <c:ser>
          <c:idx val="7"/>
          <c:order val="7"/>
          <c:tx>
            <c:strRef>
              <c:f>ОЭЗ!$A$12</c:f>
              <c:strCache>
                <c:ptCount val="1"/>
                <c:pt idx="0">
                  <c:v>Московская область2)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ОЭЗ!$B$12:$V$12</c:f>
              <c:numCache>
                <c:formatCode>General</c:formatCode>
                <c:ptCount val="21"/>
                <c:pt idx="0">
                  <c:v>1824</c:v>
                </c:pt>
                <c:pt idx="1">
                  <c:v>2626</c:v>
                </c:pt>
                <c:pt idx="2">
                  <c:v>3546</c:v>
                </c:pt>
                <c:pt idx="3">
                  <c:v>4425</c:v>
                </c:pt>
                <c:pt idx="4">
                  <c:v>5821</c:v>
                </c:pt>
                <c:pt idx="5">
                  <c:v>7445</c:v>
                </c:pt>
                <c:pt idx="6">
                  <c:v>10515</c:v>
                </c:pt>
                <c:pt idx="7">
                  <c:v>14034</c:v>
                </c:pt>
                <c:pt idx="8">
                  <c:v>19047</c:v>
                </c:pt>
                <c:pt idx="9">
                  <c:v>20064</c:v>
                </c:pt>
                <c:pt idx="10">
                  <c:v>22641</c:v>
                </c:pt>
                <c:pt idx="11">
                  <c:v>25605</c:v>
                </c:pt>
                <c:pt idx="12">
                  <c:v>30572</c:v>
                </c:pt>
                <c:pt idx="13">
                  <c:v>32739</c:v>
                </c:pt>
                <c:pt idx="14">
                  <c:v>34948</c:v>
                </c:pt>
                <c:pt idx="15">
                  <c:v>37622</c:v>
                </c:pt>
                <c:pt idx="16">
                  <c:v>40509</c:v>
                </c:pt>
                <c:pt idx="17">
                  <c:v>42345</c:v>
                </c:pt>
                <c:pt idx="18">
                  <c:v>44707</c:v>
                </c:pt>
                <c:pt idx="19">
                  <c:v>47201</c:v>
                </c:pt>
                <c:pt idx="20" formatCode="#,##0">
                  <c:v>47046</c:v>
                </c:pt>
              </c:numCache>
            </c:numRef>
          </c:val>
        </c:ser>
        <c:ser>
          <c:idx val="8"/>
          <c:order val="8"/>
          <c:tx>
            <c:strRef>
              <c:f>ОЭЗ!$A$13</c:f>
              <c:strCache>
                <c:ptCount val="1"/>
                <c:pt idx="0">
                  <c:v>Смоленская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ОЭЗ!$B$13:$V$13</c:f>
              <c:numCache>
                <c:formatCode>General</c:formatCode>
                <c:ptCount val="21"/>
                <c:pt idx="0">
                  <c:v>1720</c:v>
                </c:pt>
                <c:pt idx="1">
                  <c:v>2336</c:v>
                </c:pt>
                <c:pt idx="2">
                  <c:v>3004</c:v>
                </c:pt>
                <c:pt idx="3">
                  <c:v>3724</c:v>
                </c:pt>
                <c:pt idx="4">
                  <c:v>4429</c:v>
                </c:pt>
                <c:pt idx="5">
                  <c:v>5483</c:v>
                </c:pt>
                <c:pt idx="6">
                  <c:v>6723</c:v>
                </c:pt>
                <c:pt idx="7">
                  <c:v>8228</c:v>
                </c:pt>
                <c:pt idx="8">
                  <c:v>11222</c:v>
                </c:pt>
                <c:pt idx="9">
                  <c:v>12616</c:v>
                </c:pt>
                <c:pt idx="10">
                  <c:v>14546</c:v>
                </c:pt>
                <c:pt idx="11">
                  <c:v>15969</c:v>
                </c:pt>
                <c:pt idx="12">
                  <c:v>18305</c:v>
                </c:pt>
                <c:pt idx="13">
                  <c:v>19982</c:v>
                </c:pt>
                <c:pt idx="14">
                  <c:v>21788</c:v>
                </c:pt>
                <c:pt idx="15">
                  <c:v>24763</c:v>
                </c:pt>
                <c:pt idx="16">
                  <c:v>24469</c:v>
                </c:pt>
                <c:pt idx="17">
                  <c:v>24766</c:v>
                </c:pt>
                <c:pt idx="18">
                  <c:v>25888</c:v>
                </c:pt>
                <c:pt idx="19">
                  <c:v>27388</c:v>
                </c:pt>
                <c:pt idx="20" formatCode="#,##0">
                  <c:v>28152</c:v>
                </c:pt>
              </c:numCache>
            </c:numRef>
          </c:val>
        </c:ser>
        <c:ser>
          <c:idx val="9"/>
          <c:order val="9"/>
          <c:tx>
            <c:strRef>
              <c:f>ОЭЗ!$A$14</c:f>
              <c:strCache>
                <c:ptCount val="1"/>
                <c:pt idx="0">
                  <c:v>Тверская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ОЭЗ!$B$14:$V$14</c:f>
              <c:numCache>
                <c:formatCode>General</c:formatCode>
                <c:ptCount val="21"/>
                <c:pt idx="0">
                  <c:v>1254</c:v>
                </c:pt>
                <c:pt idx="1">
                  <c:v>1690</c:v>
                </c:pt>
                <c:pt idx="2">
                  <c:v>2349</c:v>
                </c:pt>
                <c:pt idx="3">
                  <c:v>3021</c:v>
                </c:pt>
                <c:pt idx="4">
                  <c:v>3956</c:v>
                </c:pt>
                <c:pt idx="5">
                  <c:v>5606</c:v>
                </c:pt>
                <c:pt idx="6">
                  <c:v>7267</c:v>
                </c:pt>
                <c:pt idx="7">
                  <c:v>8543</c:v>
                </c:pt>
                <c:pt idx="8">
                  <c:v>10803</c:v>
                </c:pt>
                <c:pt idx="9">
                  <c:v>12185</c:v>
                </c:pt>
                <c:pt idx="10">
                  <c:v>13873</c:v>
                </c:pt>
                <c:pt idx="11">
                  <c:v>14943</c:v>
                </c:pt>
                <c:pt idx="12">
                  <c:v>17282</c:v>
                </c:pt>
                <c:pt idx="13">
                  <c:v>19106</c:v>
                </c:pt>
                <c:pt idx="14">
                  <c:v>20602</c:v>
                </c:pt>
                <c:pt idx="15">
                  <c:v>23450</c:v>
                </c:pt>
                <c:pt idx="16">
                  <c:v>23883</c:v>
                </c:pt>
                <c:pt idx="17">
                  <c:v>24353</c:v>
                </c:pt>
                <c:pt idx="18">
                  <c:v>25125</c:v>
                </c:pt>
                <c:pt idx="19">
                  <c:v>27211</c:v>
                </c:pt>
                <c:pt idx="20" formatCode="#,##0">
                  <c:v>27681</c:v>
                </c:pt>
              </c:numCache>
            </c:numRef>
          </c:val>
        </c:ser>
        <c:ser>
          <c:idx val="10"/>
          <c:order val="10"/>
          <c:tx>
            <c:strRef>
              <c:f>ОЭЗ!$A$15</c:f>
              <c:strCache>
                <c:ptCount val="1"/>
                <c:pt idx="0">
                  <c:v>Тульская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ОЭЗ!$B$15:$V$15</c:f>
              <c:numCache>
                <c:formatCode>General</c:formatCode>
                <c:ptCount val="21"/>
                <c:pt idx="0">
                  <c:v>1486</c:v>
                </c:pt>
                <c:pt idx="1">
                  <c:v>2015</c:v>
                </c:pt>
                <c:pt idx="2">
                  <c:v>2620</c:v>
                </c:pt>
                <c:pt idx="3">
                  <c:v>3383</c:v>
                </c:pt>
                <c:pt idx="4">
                  <c:v>3989</c:v>
                </c:pt>
                <c:pt idx="5">
                  <c:v>4988</c:v>
                </c:pt>
                <c:pt idx="6">
                  <c:v>6564</c:v>
                </c:pt>
                <c:pt idx="7">
                  <c:v>8265</c:v>
                </c:pt>
                <c:pt idx="8">
                  <c:v>11227</c:v>
                </c:pt>
                <c:pt idx="9">
                  <c:v>13191</c:v>
                </c:pt>
                <c:pt idx="10">
                  <c:v>15349</c:v>
                </c:pt>
                <c:pt idx="11">
                  <c:v>16975</c:v>
                </c:pt>
                <c:pt idx="12">
                  <c:v>19340</c:v>
                </c:pt>
                <c:pt idx="13">
                  <c:v>20903</c:v>
                </c:pt>
                <c:pt idx="14">
                  <c:v>23040</c:v>
                </c:pt>
                <c:pt idx="15">
                  <c:v>26286</c:v>
                </c:pt>
                <c:pt idx="16">
                  <c:v>27417</c:v>
                </c:pt>
                <c:pt idx="17">
                  <c:v>27226</c:v>
                </c:pt>
                <c:pt idx="18">
                  <c:v>27208</c:v>
                </c:pt>
                <c:pt idx="19">
                  <c:v>28557</c:v>
                </c:pt>
                <c:pt idx="20" formatCode="#,##0">
                  <c:v>29385</c:v>
                </c:pt>
              </c:numCache>
            </c:numRef>
          </c:val>
        </c:ser>
        <c:ser>
          <c:idx val="11"/>
          <c:order val="11"/>
          <c:tx>
            <c:strRef>
              <c:f>ОЭЗ!$A$16</c:f>
              <c:strCache>
                <c:ptCount val="1"/>
                <c:pt idx="0">
                  <c:v>г. Москва2)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ОЭЗ!$B$16:$V$16</c:f>
              <c:numCache>
                <c:formatCode>General</c:formatCode>
                <c:ptCount val="21"/>
                <c:pt idx="0">
                  <c:v>7998</c:v>
                </c:pt>
                <c:pt idx="1">
                  <c:v>10282</c:v>
                </c:pt>
                <c:pt idx="2">
                  <c:v>12461</c:v>
                </c:pt>
                <c:pt idx="3">
                  <c:v>16827</c:v>
                </c:pt>
                <c:pt idx="4">
                  <c:v>20899</c:v>
                </c:pt>
                <c:pt idx="5">
                  <c:v>24014</c:v>
                </c:pt>
                <c:pt idx="6">
                  <c:v>28249</c:v>
                </c:pt>
                <c:pt idx="7">
                  <c:v>33315</c:v>
                </c:pt>
                <c:pt idx="8">
                  <c:v>31940</c:v>
                </c:pt>
                <c:pt idx="9">
                  <c:v>40072</c:v>
                </c:pt>
                <c:pt idx="10">
                  <c:v>44051</c:v>
                </c:pt>
                <c:pt idx="11">
                  <c:v>47319</c:v>
                </c:pt>
                <c:pt idx="12">
                  <c:v>48935</c:v>
                </c:pt>
                <c:pt idx="13">
                  <c:v>54869</c:v>
                </c:pt>
                <c:pt idx="14">
                  <c:v>54504</c:v>
                </c:pt>
                <c:pt idx="15">
                  <c:v>59898</c:v>
                </c:pt>
                <c:pt idx="16">
                  <c:v>59203</c:v>
                </c:pt>
                <c:pt idx="17">
                  <c:v>65471</c:v>
                </c:pt>
                <c:pt idx="18">
                  <c:v>68386</c:v>
                </c:pt>
                <c:pt idx="19">
                  <c:v>74053</c:v>
                </c:pt>
                <c:pt idx="20" formatCode="#,##0">
                  <c:v>77283</c:v>
                </c:pt>
              </c:numCache>
            </c:numRef>
          </c:val>
        </c:ser>
        <c:ser>
          <c:idx val="12"/>
          <c:order val="12"/>
          <c:tx>
            <c:strRef>
              <c:f>ОЭЗ!$A$17</c:f>
              <c:strCache>
                <c:ptCount val="1"/>
                <c:pt idx="0">
                  <c:v>Ленинградская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ОЭЗ!$B$17:$V$17</c:f>
              <c:numCache>
                <c:formatCode>General</c:formatCode>
                <c:ptCount val="21"/>
                <c:pt idx="0">
                  <c:v>1355</c:v>
                </c:pt>
                <c:pt idx="1">
                  <c:v>1869</c:v>
                </c:pt>
                <c:pt idx="2">
                  <c:v>2418</c:v>
                </c:pt>
                <c:pt idx="3">
                  <c:v>3052</c:v>
                </c:pt>
                <c:pt idx="4">
                  <c:v>4455</c:v>
                </c:pt>
                <c:pt idx="5">
                  <c:v>5687</c:v>
                </c:pt>
                <c:pt idx="6">
                  <c:v>8055</c:v>
                </c:pt>
                <c:pt idx="7">
                  <c:v>10201</c:v>
                </c:pt>
                <c:pt idx="8">
                  <c:v>11567</c:v>
                </c:pt>
                <c:pt idx="9">
                  <c:v>12538</c:v>
                </c:pt>
                <c:pt idx="10">
                  <c:v>14798</c:v>
                </c:pt>
                <c:pt idx="11">
                  <c:v>15932</c:v>
                </c:pt>
                <c:pt idx="12">
                  <c:v>17967</c:v>
                </c:pt>
                <c:pt idx="13">
                  <c:v>20161</c:v>
                </c:pt>
                <c:pt idx="14">
                  <c:v>20932</c:v>
                </c:pt>
                <c:pt idx="15">
                  <c:v>24719</c:v>
                </c:pt>
                <c:pt idx="16">
                  <c:v>27157</c:v>
                </c:pt>
                <c:pt idx="17">
                  <c:v>29668</c:v>
                </c:pt>
                <c:pt idx="18">
                  <c:v>31341</c:v>
                </c:pt>
                <c:pt idx="19">
                  <c:v>35693</c:v>
                </c:pt>
                <c:pt idx="20" formatCode="#,##0">
                  <c:v>33149</c:v>
                </c:pt>
              </c:numCache>
            </c:numRef>
          </c:val>
        </c:ser>
        <c:ser>
          <c:idx val="13"/>
          <c:order val="13"/>
          <c:tx>
            <c:strRef>
              <c:f>ОЭЗ!$A$18</c:f>
              <c:strCache>
                <c:ptCount val="1"/>
                <c:pt idx="0">
                  <c:v>Мурманская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ОЭЗ!$B$18:$V$18</c:f>
              <c:numCache>
                <c:formatCode>General</c:formatCode>
                <c:ptCount val="21"/>
                <c:pt idx="0">
                  <c:v>3550</c:v>
                </c:pt>
                <c:pt idx="1">
                  <c:v>4620</c:v>
                </c:pt>
                <c:pt idx="2">
                  <c:v>5893</c:v>
                </c:pt>
                <c:pt idx="3">
                  <c:v>7135</c:v>
                </c:pt>
                <c:pt idx="4">
                  <c:v>8366</c:v>
                </c:pt>
                <c:pt idx="5">
                  <c:v>10624</c:v>
                </c:pt>
                <c:pt idx="6">
                  <c:v>13020</c:v>
                </c:pt>
                <c:pt idx="7">
                  <c:v>15859</c:v>
                </c:pt>
                <c:pt idx="8">
                  <c:v>19615</c:v>
                </c:pt>
                <c:pt idx="9">
                  <c:v>22333</c:v>
                </c:pt>
                <c:pt idx="10">
                  <c:v>24047</c:v>
                </c:pt>
                <c:pt idx="11">
                  <c:v>25303</c:v>
                </c:pt>
                <c:pt idx="12">
                  <c:v>28932</c:v>
                </c:pt>
                <c:pt idx="13">
                  <c:v>32912</c:v>
                </c:pt>
                <c:pt idx="14">
                  <c:v>34149</c:v>
                </c:pt>
                <c:pt idx="15">
                  <c:v>36875</c:v>
                </c:pt>
                <c:pt idx="16">
                  <c:v>36115</c:v>
                </c:pt>
                <c:pt idx="17">
                  <c:v>39273</c:v>
                </c:pt>
                <c:pt idx="18">
                  <c:v>41564</c:v>
                </c:pt>
                <c:pt idx="19">
                  <c:v>30854</c:v>
                </c:pt>
                <c:pt idx="20" formatCode="#,##0">
                  <c:v>46355</c:v>
                </c:pt>
              </c:numCache>
            </c:numRef>
          </c:val>
        </c:ser>
        <c:ser>
          <c:idx val="14"/>
          <c:order val="14"/>
          <c:tx>
            <c:strRef>
              <c:f>ОЭЗ!$A$19</c:f>
              <c:strCache>
                <c:ptCount val="1"/>
                <c:pt idx="0">
                  <c:v>Новгородская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ОЭЗ!$B$19:$V$19</c:f>
              <c:numCache>
                <c:formatCode>General</c:formatCode>
                <c:ptCount val="21"/>
                <c:pt idx="0">
                  <c:v>1807</c:v>
                </c:pt>
                <c:pt idx="1">
                  <c:v>2408</c:v>
                </c:pt>
                <c:pt idx="2">
                  <c:v>3009</c:v>
                </c:pt>
                <c:pt idx="3">
                  <c:v>3715</c:v>
                </c:pt>
                <c:pt idx="4">
                  <c:v>4363</c:v>
                </c:pt>
                <c:pt idx="5">
                  <c:v>5476</c:v>
                </c:pt>
                <c:pt idx="6">
                  <c:v>7206</c:v>
                </c:pt>
                <c:pt idx="7">
                  <c:v>8614</c:v>
                </c:pt>
                <c:pt idx="8">
                  <c:v>11653</c:v>
                </c:pt>
                <c:pt idx="9">
                  <c:v>13389</c:v>
                </c:pt>
                <c:pt idx="10">
                  <c:v>15599</c:v>
                </c:pt>
                <c:pt idx="11">
                  <c:v>16981</c:v>
                </c:pt>
                <c:pt idx="12">
                  <c:v>19547</c:v>
                </c:pt>
                <c:pt idx="13">
                  <c:v>21392</c:v>
                </c:pt>
                <c:pt idx="14">
                  <c:v>23703</c:v>
                </c:pt>
                <c:pt idx="15">
                  <c:v>25780</c:v>
                </c:pt>
                <c:pt idx="16">
                  <c:v>25252</c:v>
                </c:pt>
                <c:pt idx="17">
                  <c:v>25757</c:v>
                </c:pt>
                <c:pt idx="18">
                  <c:v>25292</c:v>
                </c:pt>
                <c:pt idx="19">
                  <c:v>35356</c:v>
                </c:pt>
                <c:pt idx="20" formatCode="#,##0">
                  <c:v>26268</c:v>
                </c:pt>
              </c:numCache>
            </c:numRef>
          </c:val>
        </c:ser>
        <c:ser>
          <c:idx val="15"/>
          <c:order val="15"/>
          <c:tx>
            <c:strRef>
              <c:f>ОЭЗ!$A$20</c:f>
              <c:strCache>
                <c:ptCount val="1"/>
                <c:pt idx="0">
                  <c:v>Псковская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ОЭЗ!$B$20:$V$20</c:f>
              <c:numCache>
                <c:formatCode>General</c:formatCode>
                <c:ptCount val="21"/>
                <c:pt idx="0">
                  <c:v>1375</c:v>
                </c:pt>
                <c:pt idx="1">
                  <c:v>1848</c:v>
                </c:pt>
                <c:pt idx="2">
                  <c:v>2735</c:v>
                </c:pt>
                <c:pt idx="3">
                  <c:v>3556</c:v>
                </c:pt>
                <c:pt idx="4">
                  <c:v>4294</c:v>
                </c:pt>
                <c:pt idx="5">
                  <c:v>4927</c:v>
                </c:pt>
                <c:pt idx="6">
                  <c:v>6422</c:v>
                </c:pt>
                <c:pt idx="7">
                  <c:v>7923</c:v>
                </c:pt>
                <c:pt idx="8">
                  <c:v>10336</c:v>
                </c:pt>
                <c:pt idx="9">
                  <c:v>11438</c:v>
                </c:pt>
                <c:pt idx="10">
                  <c:v>12798</c:v>
                </c:pt>
                <c:pt idx="11">
                  <c:v>14185</c:v>
                </c:pt>
                <c:pt idx="12">
                  <c:v>16294</c:v>
                </c:pt>
                <c:pt idx="13">
                  <c:v>17804</c:v>
                </c:pt>
                <c:pt idx="14">
                  <c:v>19500</c:v>
                </c:pt>
                <c:pt idx="15">
                  <c:v>21726</c:v>
                </c:pt>
                <c:pt idx="16">
                  <c:v>22095</c:v>
                </c:pt>
                <c:pt idx="17">
                  <c:v>23285</c:v>
                </c:pt>
                <c:pt idx="18">
                  <c:v>23880</c:v>
                </c:pt>
                <c:pt idx="19">
                  <c:v>35693</c:v>
                </c:pt>
                <c:pt idx="20" formatCode="#,##0">
                  <c:v>26436</c:v>
                </c:pt>
              </c:numCache>
            </c:numRef>
          </c:val>
        </c:ser>
        <c:ser>
          <c:idx val="16"/>
          <c:order val="16"/>
          <c:tx>
            <c:strRef>
              <c:f>ОЭЗ!$A$21</c:f>
              <c:strCache>
                <c:ptCount val="1"/>
                <c:pt idx="0">
                  <c:v>Астраханская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ОЭЗ!$B$21:$V$21</c:f>
              <c:numCache>
                <c:formatCode>General</c:formatCode>
                <c:ptCount val="21"/>
                <c:pt idx="0">
                  <c:v>1779</c:v>
                </c:pt>
                <c:pt idx="1">
                  <c:v>2333</c:v>
                </c:pt>
                <c:pt idx="2">
                  <c:v>3058</c:v>
                </c:pt>
                <c:pt idx="3">
                  <c:v>3864</c:v>
                </c:pt>
                <c:pt idx="4">
                  <c:v>4559</c:v>
                </c:pt>
                <c:pt idx="5">
                  <c:v>5636</c:v>
                </c:pt>
                <c:pt idx="6">
                  <c:v>7035</c:v>
                </c:pt>
                <c:pt idx="7">
                  <c:v>8639</c:v>
                </c:pt>
                <c:pt idx="8">
                  <c:v>11067</c:v>
                </c:pt>
                <c:pt idx="9">
                  <c:v>13012</c:v>
                </c:pt>
                <c:pt idx="10">
                  <c:v>14697</c:v>
                </c:pt>
                <c:pt idx="11">
                  <c:v>16032</c:v>
                </c:pt>
                <c:pt idx="12">
                  <c:v>17789</c:v>
                </c:pt>
                <c:pt idx="13">
                  <c:v>19777</c:v>
                </c:pt>
                <c:pt idx="14">
                  <c:v>22169</c:v>
                </c:pt>
                <c:pt idx="15">
                  <c:v>24065</c:v>
                </c:pt>
                <c:pt idx="16">
                  <c:v>22760</c:v>
                </c:pt>
                <c:pt idx="17">
                  <c:v>22884</c:v>
                </c:pt>
                <c:pt idx="18">
                  <c:v>23670</c:v>
                </c:pt>
                <c:pt idx="19">
                  <c:v>24971</c:v>
                </c:pt>
                <c:pt idx="20" formatCode="#,##0">
                  <c:v>25199</c:v>
                </c:pt>
              </c:numCache>
            </c:numRef>
          </c:val>
        </c:ser>
        <c:ser>
          <c:idx val="17"/>
          <c:order val="17"/>
          <c:tx>
            <c:strRef>
              <c:f>ОЭЗ!$A$22</c:f>
              <c:strCache>
                <c:ptCount val="1"/>
                <c:pt idx="0">
                  <c:v>Волгоградская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ОЭЗ!$B$22:$V$22</c:f>
              <c:numCache>
                <c:formatCode>General</c:formatCode>
                <c:ptCount val="21"/>
                <c:pt idx="0">
                  <c:v>1578</c:v>
                </c:pt>
                <c:pt idx="1">
                  <c:v>2163</c:v>
                </c:pt>
                <c:pt idx="2">
                  <c:v>2952</c:v>
                </c:pt>
                <c:pt idx="3">
                  <c:v>3803</c:v>
                </c:pt>
                <c:pt idx="4">
                  <c:v>4648</c:v>
                </c:pt>
                <c:pt idx="5">
                  <c:v>5908</c:v>
                </c:pt>
                <c:pt idx="6">
                  <c:v>7889</c:v>
                </c:pt>
                <c:pt idx="7">
                  <c:v>9410</c:v>
                </c:pt>
                <c:pt idx="8">
                  <c:v>10833</c:v>
                </c:pt>
                <c:pt idx="9">
                  <c:v>12531</c:v>
                </c:pt>
                <c:pt idx="10">
                  <c:v>13775</c:v>
                </c:pt>
                <c:pt idx="11">
                  <c:v>14519</c:v>
                </c:pt>
                <c:pt idx="12">
                  <c:v>16011</c:v>
                </c:pt>
                <c:pt idx="13">
                  <c:v>17590</c:v>
                </c:pt>
                <c:pt idx="14">
                  <c:v>19056</c:v>
                </c:pt>
                <c:pt idx="15">
                  <c:v>21724</c:v>
                </c:pt>
                <c:pt idx="16">
                  <c:v>20739</c:v>
                </c:pt>
                <c:pt idx="17">
                  <c:v>22037</c:v>
                </c:pt>
                <c:pt idx="18">
                  <c:v>22813</c:v>
                </c:pt>
                <c:pt idx="19">
                  <c:v>24158</c:v>
                </c:pt>
                <c:pt idx="20" formatCode="#,##0">
                  <c:v>24864</c:v>
                </c:pt>
              </c:numCache>
            </c:numRef>
          </c:val>
        </c:ser>
        <c:ser>
          <c:idx val="18"/>
          <c:order val="18"/>
          <c:tx>
            <c:strRef>
              <c:f>ОЭЗ!$A$23</c:f>
              <c:strCache>
                <c:ptCount val="1"/>
                <c:pt idx="0">
                  <c:v>Республика Ингушетия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ОЭЗ!$B$23:$V$23</c:f>
              <c:numCache>
                <c:formatCode>General</c:formatCode>
                <c:ptCount val="21"/>
                <c:pt idx="0">
                  <c:v>587</c:v>
                </c:pt>
                <c:pt idx="1">
                  <c:v>909</c:v>
                </c:pt>
                <c:pt idx="2">
                  <c:v>1171</c:v>
                </c:pt>
                <c:pt idx="3">
                  <c:v>1402</c:v>
                </c:pt>
                <c:pt idx="4">
                  <c:v>1757</c:v>
                </c:pt>
                <c:pt idx="5">
                  <c:v>2405</c:v>
                </c:pt>
                <c:pt idx="6">
                  <c:v>3002</c:v>
                </c:pt>
                <c:pt idx="7">
                  <c:v>4006</c:v>
                </c:pt>
                <c:pt idx="8">
                  <c:v>5594</c:v>
                </c:pt>
                <c:pt idx="9">
                  <c:v>6409</c:v>
                </c:pt>
                <c:pt idx="10">
                  <c:v>9596</c:v>
                </c:pt>
                <c:pt idx="11">
                  <c:v>11562</c:v>
                </c:pt>
                <c:pt idx="12">
                  <c:v>12322</c:v>
                </c:pt>
                <c:pt idx="13">
                  <c:v>13821</c:v>
                </c:pt>
                <c:pt idx="14">
                  <c:v>14346</c:v>
                </c:pt>
                <c:pt idx="15">
                  <c:v>14683</c:v>
                </c:pt>
                <c:pt idx="16">
                  <c:v>15000</c:v>
                </c:pt>
                <c:pt idx="17">
                  <c:v>15801</c:v>
                </c:pt>
                <c:pt idx="18">
                  <c:v>16163</c:v>
                </c:pt>
                <c:pt idx="19">
                  <c:v>16614</c:v>
                </c:pt>
                <c:pt idx="20" formatCode="#,##0">
                  <c:v>16877</c:v>
                </c:pt>
              </c:numCache>
            </c:numRef>
          </c:val>
        </c:ser>
        <c:ser>
          <c:idx val="19"/>
          <c:order val="19"/>
          <c:tx>
            <c:strRef>
              <c:f>ОЭЗ!$A$24</c:f>
              <c:strCache>
                <c:ptCount val="1"/>
                <c:pt idx="0">
                  <c:v>Республика Северная Осетия – Алания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ОЭЗ!$B$24:$V$24</c:f>
              <c:numCache>
                <c:formatCode>General</c:formatCode>
                <c:ptCount val="21"/>
                <c:pt idx="0">
                  <c:v>1473</c:v>
                </c:pt>
                <c:pt idx="1">
                  <c:v>1632</c:v>
                </c:pt>
                <c:pt idx="2">
                  <c:v>1961</c:v>
                </c:pt>
                <c:pt idx="3">
                  <c:v>2596</c:v>
                </c:pt>
                <c:pt idx="4">
                  <c:v>4086</c:v>
                </c:pt>
                <c:pt idx="5">
                  <c:v>4678</c:v>
                </c:pt>
                <c:pt idx="6">
                  <c:v>5977</c:v>
                </c:pt>
                <c:pt idx="7">
                  <c:v>7782</c:v>
                </c:pt>
                <c:pt idx="8">
                  <c:v>9847</c:v>
                </c:pt>
                <c:pt idx="9">
                  <c:v>9978</c:v>
                </c:pt>
                <c:pt idx="10">
                  <c:v>13193</c:v>
                </c:pt>
                <c:pt idx="11">
                  <c:v>13757</c:v>
                </c:pt>
                <c:pt idx="12">
                  <c:v>16165</c:v>
                </c:pt>
                <c:pt idx="13">
                  <c:v>17788</c:v>
                </c:pt>
                <c:pt idx="14">
                  <c:v>19820</c:v>
                </c:pt>
                <c:pt idx="15">
                  <c:v>22007</c:v>
                </c:pt>
                <c:pt idx="16">
                  <c:v>22231</c:v>
                </c:pt>
                <c:pt idx="17">
                  <c:v>22702</c:v>
                </c:pt>
                <c:pt idx="18">
                  <c:v>23270</c:v>
                </c:pt>
                <c:pt idx="19">
                  <c:v>24495</c:v>
                </c:pt>
                <c:pt idx="20" formatCode="#,##0">
                  <c:v>23927</c:v>
                </c:pt>
              </c:numCache>
            </c:numRef>
          </c:val>
        </c:ser>
        <c:ser>
          <c:idx val="20"/>
          <c:order val="20"/>
          <c:tx>
            <c:strRef>
              <c:f>ОЭЗ!$A$25</c:f>
              <c:strCache>
                <c:ptCount val="1"/>
                <c:pt idx="0">
                  <c:v>Чеченская Республика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ОЭЗ!$B$25:$V$25</c:f>
              <c:numCache>
                <c:formatCode>General</c:formatCode>
                <c:ptCount val="21"/>
                <c:pt idx="10">
                  <c:v>11982</c:v>
                </c:pt>
                <c:pt idx="11">
                  <c:v>14026</c:v>
                </c:pt>
                <c:pt idx="12">
                  <c:v>15274</c:v>
                </c:pt>
                <c:pt idx="13">
                  <c:v>17188</c:v>
                </c:pt>
                <c:pt idx="14">
                  <c:v>19788</c:v>
                </c:pt>
                <c:pt idx="15">
                  <c:v>22914</c:v>
                </c:pt>
                <c:pt idx="16">
                  <c:v>22817</c:v>
                </c:pt>
                <c:pt idx="17">
                  <c:v>22484</c:v>
                </c:pt>
                <c:pt idx="18">
                  <c:v>23197</c:v>
                </c:pt>
                <c:pt idx="19">
                  <c:v>24138</c:v>
                </c:pt>
                <c:pt idx="20" formatCode="#,##0">
                  <c:v>24596</c:v>
                </c:pt>
              </c:numCache>
            </c:numRef>
          </c:val>
        </c:ser>
        <c:ser>
          <c:idx val="21"/>
          <c:order val="21"/>
          <c:tx>
            <c:strRef>
              <c:f>ОЭЗ!$A$26</c:f>
              <c:strCache>
                <c:ptCount val="1"/>
                <c:pt idx="0">
                  <c:v>Республика Татарстан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ОЭЗ!$B$26:$V$26</c:f>
              <c:numCache>
                <c:formatCode>General</c:formatCode>
                <c:ptCount val="21"/>
                <c:pt idx="0">
                  <c:v>1813</c:v>
                </c:pt>
                <c:pt idx="1">
                  <c:v>2472</c:v>
                </c:pt>
                <c:pt idx="2">
                  <c:v>3249</c:v>
                </c:pt>
                <c:pt idx="3">
                  <c:v>4273</c:v>
                </c:pt>
                <c:pt idx="4">
                  <c:v>5355</c:v>
                </c:pt>
                <c:pt idx="5">
                  <c:v>7383</c:v>
                </c:pt>
                <c:pt idx="6">
                  <c:v>4827</c:v>
                </c:pt>
                <c:pt idx="7">
                  <c:v>6060</c:v>
                </c:pt>
                <c:pt idx="8">
                  <c:v>8270</c:v>
                </c:pt>
                <c:pt idx="9">
                  <c:v>9522</c:v>
                </c:pt>
                <c:pt idx="10">
                  <c:v>18424</c:v>
                </c:pt>
                <c:pt idx="11">
                  <c:v>20223</c:v>
                </c:pt>
                <c:pt idx="12">
                  <c:v>24004</c:v>
                </c:pt>
                <c:pt idx="13">
                  <c:v>26161</c:v>
                </c:pt>
                <c:pt idx="14">
                  <c:v>29830</c:v>
                </c:pt>
                <c:pt idx="15">
                  <c:v>32163</c:v>
                </c:pt>
                <c:pt idx="16">
                  <c:v>32609</c:v>
                </c:pt>
                <c:pt idx="17">
                  <c:v>32436</c:v>
                </c:pt>
                <c:pt idx="18">
                  <c:v>33725</c:v>
                </c:pt>
                <c:pt idx="19">
                  <c:v>35707</c:v>
                </c:pt>
                <c:pt idx="20" formatCode="#,##0">
                  <c:v>35635</c:v>
                </c:pt>
              </c:numCache>
            </c:numRef>
          </c:val>
        </c:ser>
        <c:ser>
          <c:idx val="22"/>
          <c:order val="22"/>
          <c:tx>
            <c:strRef>
              <c:f>ОЭЗ!$A$27</c:f>
              <c:strCache>
                <c:ptCount val="1"/>
                <c:pt idx="0">
                  <c:v>Чувашская Республика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ОЭЗ!$B$27:$V$27</c:f>
              <c:numCache>
                <c:formatCode>General</c:formatCode>
                <c:ptCount val="21"/>
                <c:pt idx="0">
                  <c:v>1140</c:v>
                </c:pt>
                <c:pt idx="1">
                  <c:v>1553</c:v>
                </c:pt>
                <c:pt idx="2">
                  <c:v>2070</c:v>
                </c:pt>
                <c:pt idx="3">
                  <c:v>2749</c:v>
                </c:pt>
                <c:pt idx="4">
                  <c:v>3188</c:v>
                </c:pt>
                <c:pt idx="5">
                  <c:v>3959</c:v>
                </c:pt>
                <c:pt idx="6">
                  <c:v>6262</c:v>
                </c:pt>
                <c:pt idx="7">
                  <c:v>7824</c:v>
                </c:pt>
                <c:pt idx="8">
                  <c:v>9587</c:v>
                </c:pt>
                <c:pt idx="9">
                  <c:v>11060</c:v>
                </c:pt>
                <c:pt idx="10">
                  <c:v>11066</c:v>
                </c:pt>
                <c:pt idx="11">
                  <c:v>12083</c:v>
                </c:pt>
                <c:pt idx="12">
                  <c:v>13759</c:v>
                </c:pt>
                <c:pt idx="13">
                  <c:v>15264</c:v>
                </c:pt>
                <c:pt idx="14">
                  <c:v>16681</c:v>
                </c:pt>
                <c:pt idx="15">
                  <c:v>18492</c:v>
                </c:pt>
                <c:pt idx="16">
                  <c:v>17872</c:v>
                </c:pt>
                <c:pt idx="17">
                  <c:v>17952</c:v>
                </c:pt>
                <c:pt idx="18">
                  <c:v>18462</c:v>
                </c:pt>
                <c:pt idx="19">
                  <c:v>20162</c:v>
                </c:pt>
                <c:pt idx="20" formatCode="#,##0">
                  <c:v>21155</c:v>
                </c:pt>
              </c:numCache>
            </c:numRef>
          </c:val>
        </c:ser>
        <c:ser>
          <c:idx val="23"/>
          <c:order val="23"/>
          <c:tx>
            <c:strRef>
              <c:f>ОЭЗ!$A$28</c:f>
              <c:strCache>
                <c:ptCount val="1"/>
                <c:pt idx="0">
                  <c:v>Пермский край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ОЭЗ!$B$28:$V$28</c:f>
              <c:numCache>
                <c:formatCode>General</c:formatCode>
                <c:ptCount val="21"/>
                <c:pt idx="0">
                  <c:v>2401</c:v>
                </c:pt>
                <c:pt idx="1">
                  <c:v>3254</c:v>
                </c:pt>
                <c:pt idx="2">
                  <c:v>4129</c:v>
                </c:pt>
                <c:pt idx="3">
                  <c:v>5257</c:v>
                </c:pt>
                <c:pt idx="4">
                  <c:v>6371</c:v>
                </c:pt>
                <c:pt idx="5">
                  <c:v>8273</c:v>
                </c:pt>
                <c:pt idx="6">
                  <c:v>5449</c:v>
                </c:pt>
                <c:pt idx="7">
                  <c:v>6849</c:v>
                </c:pt>
                <c:pt idx="8">
                  <c:v>8732</c:v>
                </c:pt>
                <c:pt idx="9">
                  <c:v>9586</c:v>
                </c:pt>
                <c:pt idx="10">
                  <c:v>19834</c:v>
                </c:pt>
                <c:pt idx="11">
                  <c:v>21307</c:v>
                </c:pt>
                <c:pt idx="12">
                  <c:v>23329</c:v>
                </c:pt>
                <c:pt idx="13">
                  <c:v>26054</c:v>
                </c:pt>
                <c:pt idx="14">
                  <c:v>28315</c:v>
                </c:pt>
                <c:pt idx="15">
                  <c:v>32053</c:v>
                </c:pt>
                <c:pt idx="16">
                  <c:v>28400</c:v>
                </c:pt>
                <c:pt idx="17">
                  <c:v>28340</c:v>
                </c:pt>
                <c:pt idx="18">
                  <c:v>28708</c:v>
                </c:pt>
                <c:pt idx="19">
                  <c:v>30588</c:v>
                </c:pt>
                <c:pt idx="20" formatCode="#,##0">
                  <c:v>30215</c:v>
                </c:pt>
              </c:numCache>
            </c:numRef>
          </c:val>
        </c:ser>
        <c:ser>
          <c:idx val="24"/>
          <c:order val="24"/>
          <c:tx>
            <c:strRef>
              <c:f>ОЭЗ!$A$29</c:f>
              <c:strCache>
                <c:ptCount val="1"/>
                <c:pt idx="0">
                  <c:v>Оренбургская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ОЭЗ!$B$29:$V$29</c:f>
              <c:numCache>
                <c:formatCode>General</c:formatCode>
                <c:ptCount val="21"/>
                <c:pt idx="0">
                  <c:v>1451</c:v>
                </c:pt>
                <c:pt idx="1">
                  <c:v>1927</c:v>
                </c:pt>
                <c:pt idx="2">
                  <c:v>2482</c:v>
                </c:pt>
                <c:pt idx="3">
                  <c:v>3135</c:v>
                </c:pt>
                <c:pt idx="4">
                  <c:v>3873</c:v>
                </c:pt>
                <c:pt idx="5">
                  <c:v>5122</c:v>
                </c:pt>
                <c:pt idx="6">
                  <c:v>8049</c:v>
                </c:pt>
                <c:pt idx="7">
                  <c:v>10172</c:v>
                </c:pt>
                <c:pt idx="8">
                  <c:v>13078</c:v>
                </c:pt>
                <c:pt idx="9">
                  <c:v>14491</c:v>
                </c:pt>
                <c:pt idx="10">
                  <c:v>13557</c:v>
                </c:pt>
                <c:pt idx="11">
                  <c:v>14892</c:v>
                </c:pt>
                <c:pt idx="12">
                  <c:v>16542</c:v>
                </c:pt>
                <c:pt idx="13">
                  <c:v>18628</c:v>
                </c:pt>
                <c:pt idx="14">
                  <c:v>20724</c:v>
                </c:pt>
                <c:pt idx="15">
                  <c:v>22948</c:v>
                </c:pt>
                <c:pt idx="16">
                  <c:v>22028</c:v>
                </c:pt>
                <c:pt idx="17">
                  <c:v>22910</c:v>
                </c:pt>
                <c:pt idx="18">
                  <c:v>23385</c:v>
                </c:pt>
                <c:pt idx="19">
                  <c:v>24483</c:v>
                </c:pt>
                <c:pt idx="20" formatCode="#,##0">
                  <c:v>24719</c:v>
                </c:pt>
              </c:numCache>
            </c:numRef>
          </c:val>
        </c:ser>
        <c:ser>
          <c:idx val="25"/>
          <c:order val="25"/>
          <c:tx>
            <c:strRef>
              <c:f>ОЭЗ!$A$30</c:f>
              <c:strCache>
                <c:ptCount val="1"/>
                <c:pt idx="0">
                  <c:v>Самарская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ОЭЗ!$B$30:$V$30</c:f>
              <c:numCache>
                <c:formatCode>General</c:formatCode>
                <c:ptCount val="21"/>
                <c:pt idx="0">
                  <c:v>2605</c:v>
                </c:pt>
                <c:pt idx="1">
                  <c:v>3263</c:v>
                </c:pt>
                <c:pt idx="2">
                  <c:v>4270</c:v>
                </c:pt>
                <c:pt idx="3">
                  <c:v>5788</c:v>
                </c:pt>
                <c:pt idx="4">
                  <c:v>7177</c:v>
                </c:pt>
                <c:pt idx="5">
                  <c:v>9264</c:v>
                </c:pt>
                <c:pt idx="6">
                  <c:v>5603</c:v>
                </c:pt>
                <c:pt idx="7">
                  <c:v>7908</c:v>
                </c:pt>
                <c:pt idx="8">
                  <c:v>10044</c:v>
                </c:pt>
                <c:pt idx="9">
                  <c:v>11416</c:v>
                </c:pt>
                <c:pt idx="10">
                  <c:v>20223</c:v>
                </c:pt>
                <c:pt idx="11">
                  <c:v>21756</c:v>
                </c:pt>
                <c:pt idx="12">
                  <c:v>24696</c:v>
                </c:pt>
                <c:pt idx="13">
                  <c:v>26865</c:v>
                </c:pt>
                <c:pt idx="14">
                  <c:v>26062</c:v>
                </c:pt>
                <c:pt idx="15">
                  <c:v>27732</c:v>
                </c:pt>
                <c:pt idx="16">
                  <c:v>26795</c:v>
                </c:pt>
                <c:pt idx="17">
                  <c:v>27094</c:v>
                </c:pt>
                <c:pt idx="18">
                  <c:v>28180</c:v>
                </c:pt>
                <c:pt idx="19">
                  <c:v>29421</c:v>
                </c:pt>
                <c:pt idx="20" formatCode="#,##0">
                  <c:v>29893</c:v>
                </c:pt>
              </c:numCache>
            </c:numRef>
          </c:val>
        </c:ser>
        <c:ser>
          <c:idx val="26"/>
          <c:order val="26"/>
          <c:tx>
            <c:strRef>
              <c:f>ОЭЗ!$A$31</c:f>
              <c:strCache>
                <c:ptCount val="1"/>
                <c:pt idx="0">
                  <c:v>Ульяновская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ОЭЗ!$B$31:$V$31</c:f>
              <c:numCache>
                <c:formatCode>General</c:formatCode>
                <c:ptCount val="21"/>
                <c:pt idx="0">
                  <c:v>1277</c:v>
                </c:pt>
                <c:pt idx="1">
                  <c:v>1717</c:v>
                </c:pt>
                <c:pt idx="2">
                  <c:v>2379</c:v>
                </c:pt>
                <c:pt idx="3">
                  <c:v>3063</c:v>
                </c:pt>
                <c:pt idx="4">
                  <c:v>3669</c:v>
                </c:pt>
                <c:pt idx="5">
                  <c:v>4576</c:v>
                </c:pt>
                <c:pt idx="6">
                  <c:v>6182</c:v>
                </c:pt>
                <c:pt idx="7">
                  <c:v>7320</c:v>
                </c:pt>
                <c:pt idx="8">
                  <c:v>9156</c:v>
                </c:pt>
                <c:pt idx="9">
                  <c:v>10485</c:v>
                </c:pt>
                <c:pt idx="10">
                  <c:v>13132</c:v>
                </c:pt>
                <c:pt idx="11">
                  <c:v>14312</c:v>
                </c:pt>
                <c:pt idx="12">
                  <c:v>16375</c:v>
                </c:pt>
                <c:pt idx="13">
                  <c:v>18580</c:v>
                </c:pt>
                <c:pt idx="14">
                  <c:v>21541</c:v>
                </c:pt>
                <c:pt idx="15">
                  <c:v>22782</c:v>
                </c:pt>
                <c:pt idx="16">
                  <c:v>22481</c:v>
                </c:pt>
                <c:pt idx="17">
                  <c:v>23284</c:v>
                </c:pt>
                <c:pt idx="18">
                  <c:v>22797</c:v>
                </c:pt>
                <c:pt idx="19">
                  <c:v>23698</c:v>
                </c:pt>
                <c:pt idx="20" formatCode="#,##0">
                  <c:v>24590</c:v>
                </c:pt>
              </c:numCache>
            </c:numRef>
          </c:val>
        </c:ser>
        <c:ser>
          <c:idx val="27"/>
          <c:order val="27"/>
          <c:tx>
            <c:strRef>
              <c:f>ОЭЗ!$A$32</c:f>
              <c:strCache>
                <c:ptCount val="1"/>
                <c:pt idx="0">
                  <c:v>Алтайский край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ОЭЗ!$B$32:$V$32</c:f>
              <c:numCache>
                <c:formatCode>General</c:formatCode>
                <c:ptCount val="21"/>
                <c:pt idx="0">
                  <c:v>1224</c:v>
                </c:pt>
                <c:pt idx="1">
                  <c:v>1691</c:v>
                </c:pt>
                <c:pt idx="2">
                  <c:v>2194</c:v>
                </c:pt>
                <c:pt idx="3">
                  <c:v>2895</c:v>
                </c:pt>
                <c:pt idx="4">
                  <c:v>3496</c:v>
                </c:pt>
                <c:pt idx="5">
                  <c:v>4640</c:v>
                </c:pt>
                <c:pt idx="6">
                  <c:v>6369</c:v>
                </c:pt>
                <c:pt idx="7">
                  <c:v>7597</c:v>
                </c:pt>
                <c:pt idx="8">
                  <c:v>9974</c:v>
                </c:pt>
                <c:pt idx="9">
                  <c:v>9868</c:v>
                </c:pt>
                <c:pt idx="10">
                  <c:v>11029</c:v>
                </c:pt>
                <c:pt idx="11">
                  <c:v>12500</c:v>
                </c:pt>
                <c:pt idx="12">
                  <c:v>13617</c:v>
                </c:pt>
                <c:pt idx="13">
                  <c:v>15979</c:v>
                </c:pt>
                <c:pt idx="14">
                  <c:v>18434</c:v>
                </c:pt>
                <c:pt idx="15">
                  <c:v>20989</c:v>
                </c:pt>
                <c:pt idx="16">
                  <c:v>21485</c:v>
                </c:pt>
                <c:pt idx="17">
                  <c:v>22139</c:v>
                </c:pt>
                <c:pt idx="18">
                  <c:v>22829</c:v>
                </c:pt>
                <c:pt idx="19">
                  <c:v>23937</c:v>
                </c:pt>
                <c:pt idx="20" formatCode="#,##0">
                  <c:v>23864</c:v>
                </c:pt>
              </c:numCache>
            </c:numRef>
          </c:val>
        </c:ser>
        <c:ser>
          <c:idx val="28"/>
          <c:order val="28"/>
          <c:tx>
            <c:strRef>
              <c:f>ОЭЗ!$A$33</c:f>
              <c:strCache>
                <c:ptCount val="1"/>
                <c:pt idx="0">
                  <c:v>Иркутская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ОЭЗ!$B$33:$V$33</c:f>
              <c:numCache>
                <c:formatCode>General</c:formatCode>
                <c:ptCount val="21"/>
                <c:pt idx="0">
                  <c:v>2374</c:v>
                </c:pt>
                <c:pt idx="1">
                  <c:v>2879</c:v>
                </c:pt>
                <c:pt idx="2">
                  <c:v>3610</c:v>
                </c:pt>
                <c:pt idx="3">
                  <c:v>4550</c:v>
                </c:pt>
                <c:pt idx="4">
                  <c:v>5419</c:v>
                </c:pt>
                <c:pt idx="5">
                  <c:v>7119</c:v>
                </c:pt>
                <c:pt idx="6">
                  <c:v>8826</c:v>
                </c:pt>
                <c:pt idx="7">
                  <c:v>10280</c:v>
                </c:pt>
                <c:pt idx="8">
                  <c:v>13169</c:v>
                </c:pt>
                <c:pt idx="9">
                  <c:v>13910</c:v>
                </c:pt>
                <c:pt idx="10">
                  <c:v>15110</c:v>
                </c:pt>
                <c:pt idx="11">
                  <c:v>16017</c:v>
                </c:pt>
                <c:pt idx="12">
                  <c:v>17820</c:v>
                </c:pt>
                <c:pt idx="13">
                  <c:v>19425</c:v>
                </c:pt>
                <c:pt idx="14">
                  <c:v>20224</c:v>
                </c:pt>
                <c:pt idx="15">
                  <c:v>22458</c:v>
                </c:pt>
                <c:pt idx="16">
                  <c:v>22268</c:v>
                </c:pt>
                <c:pt idx="17">
                  <c:v>23507</c:v>
                </c:pt>
                <c:pt idx="18">
                  <c:v>24434</c:v>
                </c:pt>
                <c:pt idx="19">
                  <c:v>26306</c:v>
                </c:pt>
                <c:pt idx="20" formatCode="#,##0">
                  <c:v>27571</c:v>
                </c:pt>
              </c:numCache>
            </c:numRef>
          </c:val>
        </c:ser>
        <c:ser>
          <c:idx val="29"/>
          <c:order val="29"/>
          <c:tx>
            <c:strRef>
              <c:f>ОЭЗ!$A$34</c:f>
              <c:strCache>
                <c:ptCount val="1"/>
                <c:pt idx="0">
                  <c:v>Кемеровская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ОЭЗ!$B$34:$V$34</c:f>
              <c:numCache>
                <c:formatCode>General</c:formatCode>
                <c:ptCount val="21"/>
                <c:pt idx="0">
                  <c:v>2276</c:v>
                </c:pt>
                <c:pt idx="1">
                  <c:v>3087</c:v>
                </c:pt>
                <c:pt idx="2">
                  <c:v>3994</c:v>
                </c:pt>
                <c:pt idx="3">
                  <c:v>4907</c:v>
                </c:pt>
                <c:pt idx="4">
                  <c:v>6162</c:v>
                </c:pt>
                <c:pt idx="5">
                  <c:v>7889</c:v>
                </c:pt>
                <c:pt idx="6">
                  <c:v>9566</c:v>
                </c:pt>
                <c:pt idx="7">
                  <c:v>11876</c:v>
                </c:pt>
                <c:pt idx="8">
                  <c:v>14670</c:v>
                </c:pt>
                <c:pt idx="9">
                  <c:v>13736</c:v>
                </c:pt>
                <c:pt idx="10">
                  <c:v>15341</c:v>
                </c:pt>
                <c:pt idx="11">
                  <c:v>16666</c:v>
                </c:pt>
                <c:pt idx="12">
                  <c:v>18511</c:v>
                </c:pt>
                <c:pt idx="13">
                  <c:v>19697</c:v>
                </c:pt>
                <c:pt idx="14">
                  <c:v>20193</c:v>
                </c:pt>
                <c:pt idx="15">
                  <c:v>21845</c:v>
                </c:pt>
                <c:pt idx="16">
                  <c:v>21256</c:v>
                </c:pt>
                <c:pt idx="17">
                  <c:v>22141</c:v>
                </c:pt>
                <c:pt idx="18">
                  <c:v>23166</c:v>
                </c:pt>
                <c:pt idx="19">
                  <c:v>24886</c:v>
                </c:pt>
                <c:pt idx="20" formatCode="#,##0">
                  <c:v>25433</c:v>
                </c:pt>
              </c:numCache>
            </c:numRef>
          </c:val>
        </c:ser>
        <c:ser>
          <c:idx val="30"/>
          <c:order val="30"/>
          <c:tx>
            <c:strRef>
              <c:f>ОЭЗ!$A$35</c:f>
              <c:strCache>
                <c:ptCount val="1"/>
                <c:pt idx="0">
                  <c:v>Омская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ОЭЗ!$B$35:$V$35</c:f>
              <c:numCache>
                <c:formatCode>General</c:formatCode>
                <c:ptCount val="21"/>
                <c:pt idx="0">
                  <c:v>1582</c:v>
                </c:pt>
                <c:pt idx="1">
                  <c:v>2341</c:v>
                </c:pt>
                <c:pt idx="2">
                  <c:v>3222</c:v>
                </c:pt>
                <c:pt idx="3">
                  <c:v>4513</c:v>
                </c:pt>
                <c:pt idx="4">
                  <c:v>5427</c:v>
                </c:pt>
                <c:pt idx="5">
                  <c:v>6969</c:v>
                </c:pt>
                <c:pt idx="6">
                  <c:v>9084</c:v>
                </c:pt>
                <c:pt idx="7">
                  <c:v>11451</c:v>
                </c:pt>
                <c:pt idx="8">
                  <c:v>13801</c:v>
                </c:pt>
                <c:pt idx="9">
                  <c:v>14061</c:v>
                </c:pt>
                <c:pt idx="10">
                  <c:v>15199</c:v>
                </c:pt>
                <c:pt idx="11">
                  <c:v>17248</c:v>
                </c:pt>
                <c:pt idx="12">
                  <c:v>19495</c:v>
                </c:pt>
                <c:pt idx="13">
                  <c:v>21364</c:v>
                </c:pt>
                <c:pt idx="14">
                  <c:v>24060</c:v>
                </c:pt>
                <c:pt idx="15">
                  <c:v>25858</c:v>
                </c:pt>
                <c:pt idx="16">
                  <c:v>25245</c:v>
                </c:pt>
                <c:pt idx="17">
                  <c:v>24707</c:v>
                </c:pt>
                <c:pt idx="18">
                  <c:v>25431</c:v>
                </c:pt>
                <c:pt idx="19">
                  <c:v>26968</c:v>
                </c:pt>
                <c:pt idx="20" formatCode="#,##0">
                  <c:v>27354</c:v>
                </c:pt>
              </c:numCache>
            </c:numRef>
          </c:val>
        </c:ser>
        <c:ser>
          <c:idx val="31"/>
          <c:order val="31"/>
          <c:tx>
            <c:strRef>
              <c:f>ОЭЗ!$A$36</c:f>
              <c:strCache>
                <c:ptCount val="1"/>
                <c:pt idx="0">
                  <c:v>Томская область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ОЭЗ!$B$36:$V$36</c:f>
              <c:numCache>
                <c:formatCode>General</c:formatCode>
                <c:ptCount val="21"/>
                <c:pt idx="0">
                  <c:v>2070</c:v>
                </c:pt>
                <c:pt idx="1">
                  <c:v>2851</c:v>
                </c:pt>
                <c:pt idx="2">
                  <c:v>3954</c:v>
                </c:pt>
                <c:pt idx="3">
                  <c:v>5407</c:v>
                </c:pt>
                <c:pt idx="4">
                  <c:v>6473</c:v>
                </c:pt>
                <c:pt idx="5">
                  <c:v>8142</c:v>
                </c:pt>
                <c:pt idx="6">
                  <c:v>9992</c:v>
                </c:pt>
                <c:pt idx="7">
                  <c:v>11998</c:v>
                </c:pt>
                <c:pt idx="8">
                  <c:v>13584</c:v>
                </c:pt>
                <c:pt idx="9">
                  <c:v>13918</c:v>
                </c:pt>
                <c:pt idx="10">
                  <c:v>15070</c:v>
                </c:pt>
                <c:pt idx="11">
                  <c:v>16516</c:v>
                </c:pt>
                <c:pt idx="12">
                  <c:v>18027</c:v>
                </c:pt>
                <c:pt idx="13">
                  <c:v>20430</c:v>
                </c:pt>
                <c:pt idx="14">
                  <c:v>21549</c:v>
                </c:pt>
                <c:pt idx="15">
                  <c:v>24860</c:v>
                </c:pt>
                <c:pt idx="16">
                  <c:v>24325</c:v>
                </c:pt>
                <c:pt idx="17">
                  <c:v>26697</c:v>
                </c:pt>
                <c:pt idx="18">
                  <c:v>27296</c:v>
                </c:pt>
                <c:pt idx="19">
                  <c:v>28381</c:v>
                </c:pt>
                <c:pt idx="20" formatCode="#,##0">
                  <c:v>28857</c:v>
                </c:pt>
              </c:numCache>
            </c:numRef>
          </c:val>
        </c:ser>
        <c:ser>
          <c:idx val="32"/>
          <c:order val="32"/>
          <c:tx>
            <c:strRef>
              <c:f>ОЭЗ!$A$37</c:f>
              <c:strCache>
                <c:ptCount val="1"/>
                <c:pt idx="0">
                  <c:v>Республика Бурятия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ОЭЗ!$B$37:$V$37</c:f>
              <c:numCache>
                <c:formatCode>General</c:formatCode>
                <c:ptCount val="21"/>
                <c:pt idx="0">
                  <c:v>1639</c:v>
                </c:pt>
                <c:pt idx="1">
                  <c:v>2262</c:v>
                </c:pt>
                <c:pt idx="2">
                  <c:v>3141</c:v>
                </c:pt>
                <c:pt idx="3">
                  <c:v>3857</c:v>
                </c:pt>
                <c:pt idx="4">
                  <c:v>4672</c:v>
                </c:pt>
                <c:pt idx="5">
                  <c:v>6027</c:v>
                </c:pt>
                <c:pt idx="6">
                  <c:v>6990</c:v>
                </c:pt>
                <c:pt idx="7">
                  <c:v>8846</c:v>
                </c:pt>
                <c:pt idx="8">
                  <c:v>11233</c:v>
                </c:pt>
                <c:pt idx="9">
                  <c:v>12956</c:v>
                </c:pt>
                <c:pt idx="10">
                  <c:v>14271</c:v>
                </c:pt>
                <c:pt idx="11">
                  <c:v>15715</c:v>
                </c:pt>
                <c:pt idx="12">
                  <c:v>17688</c:v>
                </c:pt>
                <c:pt idx="13">
                  <c:v>20785</c:v>
                </c:pt>
                <c:pt idx="14">
                  <c:v>22326</c:v>
                </c:pt>
                <c:pt idx="15">
                  <c:v>25486</c:v>
                </c:pt>
                <c:pt idx="16">
                  <c:v>25165</c:v>
                </c:pt>
                <c:pt idx="17">
                  <c:v>23860</c:v>
                </c:pt>
                <c:pt idx="18">
                  <c:v>24081</c:v>
                </c:pt>
                <c:pt idx="19">
                  <c:v>25268</c:v>
                </c:pt>
                <c:pt idx="20" formatCode="#,##0">
                  <c:v>26092</c:v>
                </c:pt>
              </c:numCache>
            </c:numRef>
          </c:val>
        </c:ser>
        <c:ser>
          <c:idx val="33"/>
          <c:order val="33"/>
          <c:tx>
            <c:strRef>
              <c:f>ОЭЗ!$A$38</c:f>
              <c:strCache>
                <c:ptCount val="1"/>
                <c:pt idx="0">
                  <c:v>Хабаровский край</c:v>
                </c:pt>
              </c:strCache>
            </c:strRef>
          </c:tx>
          <c:cat>
            <c:numRef>
              <c:f>ОЭЗ!$B$4:$V$4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ОЭЗ!$B$38:$V$38</c:f>
              <c:numCache>
                <c:formatCode>General</c:formatCode>
                <c:ptCount val="21"/>
                <c:pt idx="0">
                  <c:v>2500</c:v>
                </c:pt>
                <c:pt idx="1">
                  <c:v>3396</c:v>
                </c:pt>
                <c:pt idx="2">
                  <c:v>4689</c:v>
                </c:pt>
                <c:pt idx="3">
                  <c:v>6205</c:v>
                </c:pt>
                <c:pt idx="4">
                  <c:v>7597</c:v>
                </c:pt>
                <c:pt idx="5">
                  <c:v>9279</c:v>
                </c:pt>
                <c:pt idx="6">
                  <c:v>12357</c:v>
                </c:pt>
                <c:pt idx="7">
                  <c:v>15081</c:v>
                </c:pt>
                <c:pt idx="8">
                  <c:v>16284</c:v>
                </c:pt>
                <c:pt idx="9">
                  <c:v>19928</c:v>
                </c:pt>
                <c:pt idx="10">
                  <c:v>22479</c:v>
                </c:pt>
                <c:pt idx="11">
                  <c:v>23766</c:v>
                </c:pt>
                <c:pt idx="12">
                  <c:v>25689</c:v>
                </c:pt>
                <c:pt idx="13">
                  <c:v>29382</c:v>
                </c:pt>
                <c:pt idx="14">
                  <c:v>31703</c:v>
                </c:pt>
                <c:pt idx="15">
                  <c:v>20784</c:v>
                </c:pt>
                <c:pt idx="16">
                  <c:v>37461</c:v>
                </c:pt>
                <c:pt idx="17">
                  <c:v>37098</c:v>
                </c:pt>
                <c:pt idx="18">
                  <c:v>39084</c:v>
                </c:pt>
                <c:pt idx="19">
                  <c:v>41459</c:v>
                </c:pt>
                <c:pt idx="20" formatCode="#,##0">
                  <c:v>41740</c:v>
                </c:pt>
              </c:numCache>
            </c:numRef>
          </c:val>
        </c:ser>
        <c:marker val="1"/>
        <c:axId val="146749696"/>
        <c:axId val="51318784"/>
      </c:lineChart>
      <c:catAx>
        <c:axId val="146749696"/>
        <c:scaling>
          <c:orientation val="minMax"/>
        </c:scaling>
        <c:axPos val="b"/>
        <c:numFmt formatCode="General" sourceLinked="1"/>
        <c:tickLblPos val="nextTo"/>
        <c:txPr>
          <a:bodyPr/>
          <a:lstStyle/>
          <a:p>
            <a:pPr>
              <a:defRPr sz="800"/>
            </a:pPr>
            <a:endParaRPr lang="ru-RU"/>
          </a:p>
        </c:txPr>
        <c:crossAx val="51318784"/>
        <c:crosses val="autoZero"/>
        <c:auto val="1"/>
        <c:lblAlgn val="ctr"/>
        <c:lblOffset val="100"/>
      </c:catAx>
      <c:valAx>
        <c:axId val="51318784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800"/>
            </a:pPr>
            <a:endParaRPr lang="ru-RU"/>
          </a:p>
        </c:txPr>
        <c:crossAx val="146749696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4.6712146016488834E-3"/>
          <c:y val="0.65920311494349426"/>
          <c:w val="0.98851950828433921"/>
          <c:h val="0.31310429892874797"/>
        </c:manualLayout>
      </c:layout>
      <c:txPr>
        <a:bodyPr/>
        <a:lstStyle/>
        <a:p>
          <a:pPr>
            <a:defRPr sz="600"/>
          </a:pPr>
          <a:endParaRPr lang="ru-RU"/>
        </a:p>
      </c:txPr>
    </c:legend>
    <c:plotVisOnly val="1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E39B12-FB11-4891-A5DB-3B1109121F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1854</Words>
  <Characters>10568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moroshkina</dc:creator>
  <cp:keywords/>
  <dc:description/>
  <cp:lastModifiedBy>moroshkina</cp:lastModifiedBy>
  <cp:revision>13</cp:revision>
  <dcterms:created xsi:type="dcterms:W3CDTF">2023-05-29T14:33:00Z</dcterms:created>
  <dcterms:modified xsi:type="dcterms:W3CDTF">2023-06-19T11:41:00Z</dcterms:modified>
</cp:coreProperties>
</file>