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4A035E3E" w14:textId="24FA8BF3" w:rsidR="00DD0192" w:rsidRPr="00493C98" w:rsidRDefault="00DD0192" w:rsidP="00493C98">
      <w:pPr>
        <w:ind w:firstLine="709"/>
        <w:jc w:val="both"/>
        <w:rPr>
          <w:b/>
          <w:bCs/>
          <w:szCs w:val="24"/>
        </w:rPr>
      </w:pPr>
      <w:r w:rsidRPr="00493C98">
        <w:rPr>
          <w:b/>
          <w:bCs/>
          <w:szCs w:val="24"/>
        </w:rPr>
        <w:t>УДК 338/ ББК 65.30</w:t>
      </w:r>
    </w:p>
    <w:p w14:paraId="3AD7A84B" w14:textId="140137AB" w:rsidR="00DD0192" w:rsidRPr="00493C98" w:rsidRDefault="00DD0192" w:rsidP="00493C98">
      <w:pPr>
        <w:ind w:firstLine="709"/>
        <w:jc w:val="right"/>
        <w:rPr>
          <w:b/>
          <w:bCs/>
          <w:szCs w:val="24"/>
        </w:rPr>
      </w:pPr>
      <w:r w:rsidRPr="00493C98">
        <w:rPr>
          <w:b/>
          <w:bCs/>
          <w:szCs w:val="24"/>
        </w:rPr>
        <w:t>Широкова Е.Ю.</w:t>
      </w:r>
    </w:p>
    <w:p w14:paraId="0DC14D8D" w14:textId="0944A8E3" w:rsidR="00DD0192" w:rsidRPr="00493C98" w:rsidRDefault="00493C98" w:rsidP="00493C98">
      <w:pPr>
        <w:ind w:firstLine="709"/>
        <w:jc w:val="center"/>
        <w:rPr>
          <w:b/>
          <w:bCs/>
          <w:szCs w:val="24"/>
        </w:rPr>
      </w:pPr>
      <w:r w:rsidRPr="00493C98">
        <w:rPr>
          <w:b/>
          <w:bCs/>
          <w:szCs w:val="24"/>
        </w:rPr>
        <w:t>БАРЬЕРЫ ДЛЯ АКТИВНОГО ВНЕДРЕНИЯ ИННОВАЦИЙ В ПРОИЗВОДСТВО</w:t>
      </w:r>
    </w:p>
    <w:p w14:paraId="556934EC" w14:textId="402024B7" w:rsidR="00493C98" w:rsidRPr="00493C98" w:rsidRDefault="00493C98" w:rsidP="00493C98">
      <w:pPr>
        <w:ind w:firstLine="709"/>
        <w:jc w:val="both"/>
        <w:rPr>
          <w:szCs w:val="24"/>
        </w:rPr>
      </w:pPr>
    </w:p>
    <w:p w14:paraId="2C2D584C" w14:textId="1ECD524C" w:rsidR="00493C98" w:rsidRDefault="00493C98" w:rsidP="00493C98">
      <w:pPr>
        <w:ind w:firstLine="709"/>
        <w:jc w:val="both"/>
        <w:rPr>
          <w:i/>
          <w:iCs/>
          <w:szCs w:val="24"/>
        </w:rPr>
      </w:pPr>
      <w:r w:rsidRPr="00493C98">
        <w:rPr>
          <w:b/>
          <w:bCs/>
          <w:i/>
          <w:iCs/>
          <w:szCs w:val="24"/>
        </w:rPr>
        <w:t xml:space="preserve">Аннотация. </w:t>
      </w:r>
      <w:r w:rsidRPr="00493C98">
        <w:rPr>
          <w:i/>
          <w:iCs/>
          <w:szCs w:val="24"/>
        </w:rPr>
        <w:t>В исследовании анализируется наличие ограничений для активного внедрения инноваций в производств</w:t>
      </w:r>
      <w:r>
        <w:rPr>
          <w:i/>
          <w:iCs/>
          <w:szCs w:val="24"/>
        </w:rPr>
        <w:t>о</w:t>
      </w:r>
      <w:r w:rsidRPr="00493C98">
        <w:rPr>
          <w:i/>
          <w:iCs/>
          <w:szCs w:val="24"/>
        </w:rPr>
        <w:t>. На базе сопоставления официальной информации с мнениями руководителей промышленных организаций вычленяются ключевые вызовы, требующие срочного решения.</w:t>
      </w:r>
    </w:p>
    <w:p w14:paraId="45DAE548" w14:textId="3E529F9A" w:rsidR="00493C98" w:rsidRDefault="00493C98" w:rsidP="00493C98">
      <w:pPr>
        <w:ind w:firstLine="709"/>
        <w:jc w:val="both"/>
        <w:rPr>
          <w:i/>
          <w:iCs/>
          <w:szCs w:val="24"/>
        </w:rPr>
      </w:pPr>
      <w:r>
        <w:rPr>
          <w:b/>
          <w:bCs/>
          <w:i/>
          <w:iCs/>
          <w:szCs w:val="24"/>
        </w:rPr>
        <w:t xml:space="preserve">Ключевые слова: </w:t>
      </w:r>
      <w:r>
        <w:rPr>
          <w:i/>
          <w:iCs/>
          <w:szCs w:val="24"/>
        </w:rPr>
        <w:t>производство, инновации, опрос, барьер, дефицит</w:t>
      </w:r>
    </w:p>
    <w:p w14:paraId="02C1A15A" w14:textId="77777777" w:rsidR="00493C98" w:rsidRPr="00493C98" w:rsidRDefault="00493C98" w:rsidP="00493C98">
      <w:pPr>
        <w:ind w:firstLine="709"/>
        <w:jc w:val="both"/>
        <w:rPr>
          <w:szCs w:val="24"/>
        </w:rPr>
      </w:pPr>
    </w:p>
    <w:p w14:paraId="71758648" w14:textId="0F751150" w:rsidR="007B0F7B" w:rsidRPr="00493C98" w:rsidRDefault="00D22DE2" w:rsidP="00493C98">
      <w:pPr>
        <w:ind w:firstLine="709"/>
        <w:jc w:val="both"/>
        <w:rPr>
          <w:szCs w:val="24"/>
        </w:rPr>
      </w:pPr>
      <w:r w:rsidRPr="00493C98">
        <w:rPr>
          <w:szCs w:val="24"/>
        </w:rPr>
        <w:t xml:space="preserve">Проблема внедрения инноваций в промышленное производство существует давно. </w:t>
      </w:r>
      <w:r w:rsidR="00045552" w:rsidRPr="00493C98">
        <w:rPr>
          <w:szCs w:val="24"/>
        </w:rPr>
        <w:t xml:space="preserve">Существенными </w:t>
      </w:r>
      <w:r w:rsidRPr="00493C98">
        <w:rPr>
          <w:szCs w:val="24"/>
        </w:rPr>
        <w:t>факторами, мешающими активизации данного процесса,</w:t>
      </w:r>
      <w:r w:rsidR="002A6483" w:rsidRPr="00493C98">
        <w:rPr>
          <w:szCs w:val="24"/>
        </w:rPr>
        <w:t xml:space="preserve"> по мнению сотрудников ИСИЭЗ НИУ ВШЭ</w:t>
      </w:r>
      <w:r w:rsidR="002A6483" w:rsidRPr="00493C98">
        <w:rPr>
          <w:rStyle w:val="a5"/>
          <w:szCs w:val="24"/>
        </w:rPr>
        <w:footnoteReference w:id="1"/>
      </w:r>
      <w:r w:rsidRPr="00493C98">
        <w:rPr>
          <w:szCs w:val="24"/>
        </w:rPr>
        <w:t xml:space="preserve"> являются </w:t>
      </w:r>
      <w:r w:rsidR="002A6483" w:rsidRPr="00493C98">
        <w:rPr>
          <w:szCs w:val="24"/>
        </w:rPr>
        <w:t>недостатки финансирования, внутреннего потенциала организации, рыночной и институциональной среды. Так, наиболее серьезны</w:t>
      </w:r>
      <w:r w:rsidR="00045552">
        <w:rPr>
          <w:szCs w:val="24"/>
        </w:rPr>
        <w:t>ми</w:t>
      </w:r>
      <w:r w:rsidR="002A6483" w:rsidRPr="00493C98">
        <w:rPr>
          <w:szCs w:val="24"/>
        </w:rPr>
        <w:t xml:space="preserve"> проблем</w:t>
      </w:r>
      <w:r w:rsidR="00045552">
        <w:rPr>
          <w:szCs w:val="24"/>
        </w:rPr>
        <w:t>ами</w:t>
      </w:r>
      <w:r w:rsidR="002A6483" w:rsidRPr="00493C98">
        <w:rPr>
          <w:szCs w:val="24"/>
        </w:rPr>
        <w:t xml:space="preserve"> финансирования внедрения инноваций в производство</w:t>
      </w:r>
      <w:r w:rsidR="00045552">
        <w:rPr>
          <w:szCs w:val="24"/>
        </w:rPr>
        <w:t xml:space="preserve"> являются</w:t>
      </w:r>
      <w:r w:rsidR="002A6483" w:rsidRPr="00493C98">
        <w:rPr>
          <w:szCs w:val="24"/>
        </w:rPr>
        <w:t>: недостаток собственных денежных средств, высокая стоимость нововведений, высокий экономический риск, недостаток поддержки со стороны государства и кредитов либо прямых инвестиций.</w:t>
      </w:r>
    </w:p>
    <w:p w14:paraId="48923645" w14:textId="051F08C3" w:rsidR="002A6483" w:rsidRPr="00493C98" w:rsidRDefault="009946EB" w:rsidP="00493C98">
      <w:pPr>
        <w:ind w:firstLine="709"/>
        <w:jc w:val="both"/>
        <w:rPr>
          <w:szCs w:val="24"/>
        </w:rPr>
      </w:pPr>
      <w:r w:rsidRPr="00493C98">
        <w:rPr>
          <w:szCs w:val="24"/>
        </w:rPr>
        <w:t>Согласно этому исследованию, в российском бизнесе недостаточное количество квалифицированного персонала, меша</w:t>
      </w:r>
      <w:r w:rsidR="00461032">
        <w:rPr>
          <w:szCs w:val="24"/>
        </w:rPr>
        <w:t>ю</w:t>
      </w:r>
      <w:r w:rsidRPr="00493C98">
        <w:rPr>
          <w:szCs w:val="24"/>
        </w:rPr>
        <w:t>т также высокая конкуренция на рынке и низкий спрос на новые товары или услуги. Инфраструктурные барьеры включают в себя неопределенность экономической выгоды от использования интеллектуальной собственности, отложенность эффектов научно-технических нововведений, неразвитость инновационной инфраструктуры и несовершенство нормативно-правовой базы.</w:t>
      </w:r>
    </w:p>
    <w:p w14:paraId="09A2CA5A" w14:textId="4BA313D6" w:rsidR="009946EB" w:rsidRPr="00493C98" w:rsidRDefault="009946EB" w:rsidP="00493C98">
      <w:pPr>
        <w:ind w:firstLine="709"/>
        <w:jc w:val="both"/>
        <w:rPr>
          <w:szCs w:val="24"/>
        </w:rPr>
      </w:pPr>
      <w:r w:rsidRPr="00493C98">
        <w:rPr>
          <w:szCs w:val="24"/>
        </w:rPr>
        <w:t xml:space="preserve">Новые геополитические условия с 2022 года усугубляют действие вышеуказанных барьеров, т.к. мобилизация приводит к </w:t>
      </w:r>
      <w:r w:rsidR="00B162B1">
        <w:rPr>
          <w:szCs w:val="24"/>
        </w:rPr>
        <w:t>усилению</w:t>
      </w:r>
      <w:r w:rsidRPr="00493C98">
        <w:rPr>
          <w:szCs w:val="24"/>
        </w:rPr>
        <w:t xml:space="preserve"> </w:t>
      </w:r>
      <w:r w:rsidR="00B162B1">
        <w:rPr>
          <w:szCs w:val="24"/>
        </w:rPr>
        <w:t>дефицита</w:t>
      </w:r>
      <w:r w:rsidRPr="00493C98">
        <w:rPr>
          <w:szCs w:val="24"/>
        </w:rPr>
        <w:t xml:space="preserve"> </w:t>
      </w:r>
      <w:r w:rsidR="00B162B1" w:rsidRPr="00493C98">
        <w:rPr>
          <w:szCs w:val="24"/>
        </w:rPr>
        <w:t>кадр</w:t>
      </w:r>
      <w:r w:rsidR="00B162B1">
        <w:rPr>
          <w:szCs w:val="24"/>
        </w:rPr>
        <w:t>ов на</w:t>
      </w:r>
      <w:r w:rsidR="00B162B1" w:rsidRPr="00493C98">
        <w:rPr>
          <w:szCs w:val="24"/>
        </w:rPr>
        <w:t xml:space="preserve"> </w:t>
      </w:r>
      <w:r w:rsidRPr="00493C98">
        <w:rPr>
          <w:szCs w:val="24"/>
        </w:rPr>
        <w:t>трудово</w:t>
      </w:r>
      <w:r w:rsidR="00B162B1">
        <w:rPr>
          <w:szCs w:val="24"/>
        </w:rPr>
        <w:t>м</w:t>
      </w:r>
      <w:r w:rsidRPr="00493C98">
        <w:rPr>
          <w:szCs w:val="24"/>
        </w:rPr>
        <w:t xml:space="preserve"> рынк</w:t>
      </w:r>
      <w:r w:rsidR="00B162B1">
        <w:rPr>
          <w:szCs w:val="24"/>
        </w:rPr>
        <w:t>е</w:t>
      </w:r>
      <w:r w:rsidRPr="00493C98">
        <w:rPr>
          <w:szCs w:val="24"/>
        </w:rPr>
        <w:t xml:space="preserve">. Отток рабочих рук за границу свидетельствует скорее об «утечке мозгов», т.к. уезжают в основном квалифицированные </w:t>
      </w:r>
      <w:r w:rsidR="007C031A" w:rsidRPr="00493C98">
        <w:rPr>
          <w:szCs w:val="24"/>
        </w:rPr>
        <w:t xml:space="preserve">высокооплачиваемые </w:t>
      </w:r>
      <w:r w:rsidRPr="00493C98">
        <w:rPr>
          <w:szCs w:val="24"/>
        </w:rPr>
        <w:t>работники</w:t>
      </w:r>
      <w:r w:rsidR="007C031A" w:rsidRPr="00493C98">
        <w:rPr>
          <w:szCs w:val="24"/>
        </w:rPr>
        <w:t>.</w:t>
      </w:r>
      <w:r w:rsidR="00B53804" w:rsidRPr="00493C98">
        <w:rPr>
          <w:szCs w:val="24"/>
        </w:rPr>
        <w:t xml:space="preserve"> Удорожание импортного оборудования, комплектующих и уход иностранных компаний с российского рынка </w:t>
      </w:r>
      <w:r w:rsidR="00B162B1">
        <w:rPr>
          <w:szCs w:val="24"/>
        </w:rPr>
        <w:t>негативно воздействуют на внутренний рынок, снижает остроту проблемы</w:t>
      </w:r>
      <w:r w:rsidR="00B53804" w:rsidRPr="00493C98">
        <w:rPr>
          <w:szCs w:val="24"/>
        </w:rPr>
        <w:t xml:space="preserve"> </w:t>
      </w:r>
      <w:r w:rsidR="00B162B1">
        <w:rPr>
          <w:szCs w:val="24"/>
        </w:rPr>
        <w:t>внедрение механизма</w:t>
      </w:r>
      <w:r w:rsidR="00B53804" w:rsidRPr="00493C98">
        <w:rPr>
          <w:szCs w:val="24"/>
        </w:rPr>
        <w:t xml:space="preserve"> параллельного импорта.</w:t>
      </w:r>
      <w:r w:rsidR="00243371" w:rsidRPr="00493C98">
        <w:rPr>
          <w:szCs w:val="24"/>
        </w:rPr>
        <w:t xml:space="preserve"> В итоге снижается спрос на продукцию, сокращаются объемы производства, обостряется проблематика необходимости регулярной модернизации высокотехнологичных производств.</w:t>
      </w:r>
      <w:r w:rsidR="00793323" w:rsidRPr="00493C98">
        <w:rPr>
          <w:szCs w:val="24"/>
        </w:rPr>
        <w:t xml:space="preserve"> Особенно актуальны проблемы для средних и малых технологичных предприятий, поскольку государственная поддержка в основном сосредоточена на крупных организациях.</w:t>
      </w:r>
    </w:p>
    <w:p w14:paraId="022970C5" w14:textId="54BA042A" w:rsidR="00786A1F" w:rsidRPr="00493C98" w:rsidRDefault="00786A1F" w:rsidP="00493C98">
      <w:pPr>
        <w:ind w:firstLine="709"/>
        <w:jc w:val="both"/>
        <w:rPr>
          <w:szCs w:val="24"/>
        </w:rPr>
      </w:pPr>
      <w:r w:rsidRPr="00493C98">
        <w:rPr>
          <w:szCs w:val="24"/>
        </w:rPr>
        <w:t>В сборнике</w:t>
      </w:r>
      <w:r w:rsidRPr="00493C98">
        <w:rPr>
          <w:szCs w:val="24"/>
        </w:rPr>
        <w:t xml:space="preserve"> «</w:t>
      </w:r>
      <w:r w:rsidRPr="00493C98">
        <w:rPr>
          <w:szCs w:val="24"/>
        </w:rPr>
        <w:t>Индикаторы инновационной деятельности</w:t>
      </w:r>
      <w:r w:rsidRPr="00493C98">
        <w:rPr>
          <w:szCs w:val="24"/>
        </w:rPr>
        <w:t>»</w:t>
      </w:r>
      <w:r w:rsidRPr="00493C98">
        <w:rPr>
          <w:rStyle w:val="a5"/>
          <w:szCs w:val="24"/>
        </w:rPr>
        <w:footnoteReference w:id="2"/>
      </w:r>
      <w:r w:rsidRPr="00493C98">
        <w:rPr>
          <w:szCs w:val="24"/>
        </w:rPr>
        <w:t xml:space="preserve"> по результатам 2021 года представлена информация о продолжающемся развитии компаний и наращивании активности в сфере инноваций. Позитивный тренд по доле инновационно-активных компаний обнаружен практически во всех секторах экономики. Характерно, что наиболее активными в реализации технологических инноваций были предприятия высокотехнологичных отраслей, т.к. без модернизации качество продукции у этих организаций не будет выдерживать конкуренции.</w:t>
      </w:r>
      <w:r w:rsidR="0074708F" w:rsidRPr="00493C98">
        <w:rPr>
          <w:szCs w:val="24"/>
        </w:rPr>
        <w:t xml:space="preserve"> Однако все позитивные тенденции в компаниях опираются на собственные силы и средства – доля совокупной бюджетной поддержки не превышает 25%.</w:t>
      </w:r>
      <w:r w:rsidR="00E349EC" w:rsidRPr="00493C98">
        <w:rPr>
          <w:szCs w:val="24"/>
        </w:rPr>
        <w:t xml:space="preserve"> Отмечается также слабая кооперация с другими участниками рынка, а выводы исследования подчеркивают наличие барьеров для дальнейшего развития. Авторы работы выделяют основные факторы, препятствующие развитию инноваций – высокая стоимость нововведений и экономические риски.</w:t>
      </w:r>
      <w:r w:rsidR="00137DB8" w:rsidRPr="00493C98">
        <w:rPr>
          <w:szCs w:val="24"/>
        </w:rPr>
        <w:t xml:space="preserve"> Интерес к исследованиям и разработкам в российских компаниях ограничен и сдерживается потенциалом создания конкурентных технологических решений.</w:t>
      </w:r>
    </w:p>
    <w:p w14:paraId="72B71F74" w14:textId="63C76D50" w:rsidR="00793323" w:rsidRPr="00493C98" w:rsidRDefault="009450F0" w:rsidP="00493C98">
      <w:pPr>
        <w:ind w:firstLine="709"/>
        <w:jc w:val="both"/>
        <w:rPr>
          <w:szCs w:val="24"/>
        </w:rPr>
      </w:pPr>
      <w:r w:rsidRPr="00493C98">
        <w:rPr>
          <w:szCs w:val="24"/>
        </w:rPr>
        <w:lastRenderedPageBreak/>
        <w:t>Опрос руководителей промышленных орг</w:t>
      </w:r>
      <w:r w:rsidRPr="00493C98">
        <w:rPr>
          <w:szCs w:val="24"/>
        </w:rPr>
        <w:t>а</w:t>
      </w:r>
      <w:r w:rsidRPr="00493C98">
        <w:rPr>
          <w:szCs w:val="24"/>
        </w:rPr>
        <w:t>низаций по России, проведенный Институтом народнохозяйственного прогнозирования</w:t>
      </w:r>
      <w:r w:rsidR="00312674" w:rsidRPr="00493C98">
        <w:rPr>
          <w:szCs w:val="24"/>
        </w:rPr>
        <w:t xml:space="preserve"> в конце 2022 года [1], позволил констатировать ухудшение кадрового </w:t>
      </w:r>
      <w:r w:rsidR="00B714CD">
        <w:rPr>
          <w:szCs w:val="24"/>
        </w:rPr>
        <w:t>состава работников</w:t>
      </w:r>
      <w:r w:rsidR="00312674" w:rsidRPr="00493C98">
        <w:rPr>
          <w:szCs w:val="24"/>
        </w:rPr>
        <w:t xml:space="preserve"> – нехватку квалифицированных кадров отметили 55,2% опрошенных. В то же время всего 8% респондентов отметили, что их развитию мешает высокая конкуренция со стороны иностранных производителей, что подтверждает освобождение многих рыночных ниш после ухода зарубежных фирм.</w:t>
      </w:r>
      <w:r w:rsidR="00E90F6C" w:rsidRPr="00493C98">
        <w:rPr>
          <w:szCs w:val="24"/>
        </w:rPr>
        <w:t xml:space="preserve"> В то же время повысилась доля руководителей, заявивших о высокой конкуренции со стороны российских производителей (+5 п.п.).</w:t>
      </w:r>
      <w:r w:rsidR="004022F2" w:rsidRPr="00493C98">
        <w:rPr>
          <w:szCs w:val="24"/>
        </w:rPr>
        <w:t xml:space="preserve"> Понимая все реалии и учитывая специфику негативного воздействия внешних факторов, многие респонденты стали сдержаннее относиться к необходимости модернизации производства – </w:t>
      </w:r>
      <w:r w:rsidR="00D1623F" w:rsidRPr="00493C98">
        <w:rPr>
          <w:szCs w:val="24"/>
        </w:rPr>
        <w:t>доля отметивших необходимость коренной модернизации руководителей сокращается с 2020 года, в конце 2022 года она достигла 8,8%. В то же время вырос удельный вес ответов об отсутствии необходимости в специальной модернизации (35,2%).</w:t>
      </w:r>
    </w:p>
    <w:p w14:paraId="2C004B2B" w14:textId="4AE812E2" w:rsidR="00B159C5" w:rsidRPr="00493C98" w:rsidRDefault="00B159C5" w:rsidP="00493C98">
      <w:pPr>
        <w:ind w:firstLine="709"/>
        <w:jc w:val="both"/>
        <w:rPr>
          <w:szCs w:val="24"/>
        </w:rPr>
      </w:pPr>
      <w:r w:rsidRPr="00493C98">
        <w:rPr>
          <w:szCs w:val="24"/>
        </w:rPr>
        <w:t>В два раза упало число руководителей, которые</w:t>
      </w:r>
      <w:r w:rsidR="00242197" w:rsidRPr="00493C98">
        <w:rPr>
          <w:szCs w:val="24"/>
        </w:rPr>
        <w:t xml:space="preserve"> указали, что текущий уровень инвестиций не обеспечивает даже сохранение существующего технологического уровня производства, одновременно до 18% выросла доля респондентов, отметивших, что решение проблемы по полноценной модернизации производства вполне обеспечено текущим уровнем финансирования.</w:t>
      </w:r>
      <w:r w:rsidR="00CD2547" w:rsidRPr="00493C98">
        <w:rPr>
          <w:szCs w:val="24"/>
        </w:rPr>
        <w:t xml:space="preserve"> Авторы исследования отмечают, что такие изменения в мнениях руководителей возможны по причине общего уменьшения объемов рыночного спроса, ставшего следствием двух кризисов подряд. Они считают, что в таких условиях не всегда очевидной является желательность процесса модернизации.</w:t>
      </w:r>
    </w:p>
    <w:p w14:paraId="44294AEF" w14:textId="223C142C" w:rsidR="00E8353B" w:rsidRPr="00493C98" w:rsidRDefault="00E8353B" w:rsidP="00493C98">
      <w:pPr>
        <w:ind w:firstLine="709"/>
        <w:jc w:val="both"/>
        <w:rPr>
          <w:szCs w:val="24"/>
        </w:rPr>
      </w:pPr>
      <w:r w:rsidRPr="00493C98">
        <w:rPr>
          <w:szCs w:val="24"/>
        </w:rPr>
        <w:t xml:space="preserve">В опросе также затронут вопрос нехватки кадров – 70% опрошенных констатируют нехватку кадров как по нескольким категориям работников, так и в целом по организации. На нехватку высококвалифицированных работников пожаловались 83,2% респондентов, что является трендом в последние несколько лет. </w:t>
      </w:r>
      <w:r w:rsidR="009A427D" w:rsidRPr="00493C98">
        <w:rPr>
          <w:szCs w:val="24"/>
        </w:rPr>
        <w:t xml:space="preserve">Также </w:t>
      </w:r>
      <w:r w:rsidRPr="00493C98">
        <w:rPr>
          <w:szCs w:val="24"/>
        </w:rPr>
        <w:t>зафиксирована нехватка низкоквалифицированного и обслуживающего персонала.</w:t>
      </w:r>
    </w:p>
    <w:p w14:paraId="3853243D" w14:textId="49AA97F4" w:rsidR="00A879EC" w:rsidRDefault="00A879EC" w:rsidP="00493C98">
      <w:pPr>
        <w:ind w:firstLine="709"/>
        <w:jc w:val="both"/>
        <w:rPr>
          <w:szCs w:val="24"/>
        </w:rPr>
      </w:pPr>
      <w:r w:rsidRPr="00493C98">
        <w:rPr>
          <w:szCs w:val="24"/>
        </w:rPr>
        <w:t xml:space="preserve">Таким образом, проанализировав проблемы и барьеры для внедрения инноваций в производственный процесс </w:t>
      </w:r>
      <w:r w:rsidR="009A427D">
        <w:rPr>
          <w:szCs w:val="24"/>
        </w:rPr>
        <w:t>по</w:t>
      </w:r>
      <w:r w:rsidRPr="00493C98">
        <w:rPr>
          <w:szCs w:val="24"/>
        </w:rPr>
        <w:t xml:space="preserve"> официальны</w:t>
      </w:r>
      <w:r w:rsidR="009A427D">
        <w:rPr>
          <w:szCs w:val="24"/>
        </w:rPr>
        <w:t>м</w:t>
      </w:r>
      <w:r w:rsidRPr="00493C98">
        <w:rPr>
          <w:szCs w:val="24"/>
        </w:rPr>
        <w:t xml:space="preserve"> данны</w:t>
      </w:r>
      <w:r w:rsidR="009A427D">
        <w:rPr>
          <w:szCs w:val="24"/>
        </w:rPr>
        <w:t>м</w:t>
      </w:r>
      <w:r w:rsidRPr="00493C98">
        <w:rPr>
          <w:szCs w:val="24"/>
        </w:rPr>
        <w:t xml:space="preserve"> и со стороны руководителей промышленных предприятий, можно выделить основные препятствия, требующие глубокого изучения</w:t>
      </w:r>
      <w:r w:rsidR="009A427D">
        <w:rPr>
          <w:szCs w:val="24"/>
        </w:rPr>
        <w:t xml:space="preserve"> их причин</w:t>
      </w:r>
      <w:r w:rsidRPr="00493C98">
        <w:rPr>
          <w:szCs w:val="24"/>
        </w:rPr>
        <w:t xml:space="preserve"> и нивелирования. Задача финансовой </w:t>
      </w:r>
      <w:r w:rsidR="009A427D">
        <w:rPr>
          <w:szCs w:val="24"/>
        </w:rPr>
        <w:t xml:space="preserve">государственной </w:t>
      </w:r>
      <w:r w:rsidRPr="00493C98">
        <w:rPr>
          <w:szCs w:val="24"/>
        </w:rPr>
        <w:t xml:space="preserve">поддержки слабо решается для компаний, не входящих в крупные холдинги и корпорации; необходима разработка системных решений, т.к. «ручное управление» не может эффективно работать на сотнях и тысячах мелких компаний. Задача дефицита кадров, в особенности высококвалифицированных, не решится без </w:t>
      </w:r>
      <w:r w:rsidR="006B1879">
        <w:rPr>
          <w:szCs w:val="24"/>
        </w:rPr>
        <w:t>урегулирования</w:t>
      </w:r>
      <w:r w:rsidRPr="00493C98">
        <w:rPr>
          <w:szCs w:val="24"/>
        </w:rPr>
        <w:t xml:space="preserve"> политических и социально-экономических </w:t>
      </w:r>
      <w:r w:rsidR="006B1879">
        <w:rPr>
          <w:szCs w:val="24"/>
        </w:rPr>
        <w:t>проблем</w:t>
      </w:r>
      <w:r w:rsidRPr="00493C98">
        <w:rPr>
          <w:szCs w:val="24"/>
        </w:rPr>
        <w:t xml:space="preserve">, устранения экономических рисков и появления перспектив </w:t>
      </w:r>
      <w:r w:rsidR="006B1879">
        <w:rPr>
          <w:szCs w:val="24"/>
        </w:rPr>
        <w:t xml:space="preserve">развития </w:t>
      </w:r>
      <w:r w:rsidRPr="00493C98">
        <w:rPr>
          <w:szCs w:val="24"/>
        </w:rPr>
        <w:t xml:space="preserve">для специалистов. Задача модернизации является долгосрочной и ограничение </w:t>
      </w:r>
      <w:r w:rsidR="006B1879">
        <w:rPr>
          <w:szCs w:val="24"/>
        </w:rPr>
        <w:t xml:space="preserve">выбора торговых </w:t>
      </w:r>
      <w:r w:rsidRPr="00493C98">
        <w:rPr>
          <w:szCs w:val="24"/>
        </w:rPr>
        <w:t xml:space="preserve">партнеров в мире приводит к уменьшению разнообразия используемого оборудования, а прогресс и развитие высокотехнологичных отраслей, науки и технологий невозможны в закрытой стране. Основные итоги исследования заключаются в подтверждении сохранения важных проблем и барьеров для активного внедрения инноваций в производственный процесс, а также в констатации усиления негативных процессов из-за </w:t>
      </w:r>
      <w:r w:rsidR="006B1879">
        <w:rPr>
          <w:szCs w:val="24"/>
        </w:rPr>
        <w:t>нарастания</w:t>
      </w:r>
      <w:bookmarkStart w:id="0" w:name="_GoBack"/>
      <w:bookmarkEnd w:id="0"/>
      <w:r w:rsidRPr="00493C98">
        <w:rPr>
          <w:szCs w:val="24"/>
        </w:rPr>
        <w:t xml:space="preserve"> санкционного давления.</w:t>
      </w:r>
      <w:r w:rsidR="002B4671" w:rsidRPr="00493C98">
        <w:rPr>
          <w:szCs w:val="24"/>
        </w:rPr>
        <w:t xml:space="preserve"> В средне- и долгосрочном периоде тенденции могут привести к снижению конкурентоспособности выпускаемой в стране продукции, падению технологического уровня в среднем с сохранением и ростом его в узких секторах экономики и снижению качества жизни населения.</w:t>
      </w:r>
    </w:p>
    <w:p w14:paraId="465FCDFF" w14:textId="646E97B6" w:rsidR="00D52629" w:rsidRDefault="00D52629" w:rsidP="00493C98">
      <w:pPr>
        <w:ind w:firstLine="709"/>
        <w:jc w:val="both"/>
        <w:rPr>
          <w:szCs w:val="24"/>
        </w:rPr>
      </w:pPr>
    </w:p>
    <w:p w14:paraId="01BF066D" w14:textId="144890DC" w:rsidR="00D52629" w:rsidRPr="00493C98" w:rsidRDefault="00D52629" w:rsidP="00493C98">
      <w:pPr>
        <w:ind w:firstLine="709"/>
        <w:jc w:val="both"/>
        <w:rPr>
          <w:szCs w:val="24"/>
        </w:rPr>
      </w:pPr>
      <w:r w:rsidRPr="00D52629">
        <w:rPr>
          <w:szCs w:val="24"/>
        </w:rPr>
        <w:t>Статья подготовлена   в   рамках   НИР № FMGZ-2022-0012 «Факторы и методы устойчивого социально-экономического развития территориальных систем в изменяющихся условиях внешней и внутренней среды».</w:t>
      </w:r>
    </w:p>
    <w:p w14:paraId="78677053" w14:textId="3FDEE041" w:rsidR="009450F0" w:rsidRDefault="009450F0" w:rsidP="00493C98">
      <w:pPr>
        <w:ind w:firstLine="709"/>
        <w:jc w:val="both"/>
        <w:rPr>
          <w:szCs w:val="24"/>
        </w:rPr>
      </w:pPr>
    </w:p>
    <w:p w14:paraId="644E0310" w14:textId="1FD87AC5" w:rsidR="002650F3" w:rsidRDefault="002650F3" w:rsidP="00493C98">
      <w:pPr>
        <w:ind w:firstLine="709"/>
        <w:jc w:val="both"/>
        <w:rPr>
          <w:szCs w:val="24"/>
        </w:rPr>
      </w:pPr>
    </w:p>
    <w:p w14:paraId="4EEA9801" w14:textId="77777777" w:rsidR="002650F3" w:rsidRPr="00493C98" w:rsidRDefault="002650F3" w:rsidP="00493C98">
      <w:pPr>
        <w:ind w:firstLine="709"/>
        <w:jc w:val="both"/>
        <w:rPr>
          <w:szCs w:val="24"/>
        </w:rPr>
      </w:pPr>
    </w:p>
    <w:p w14:paraId="2EE52B91" w14:textId="18FEAF22" w:rsidR="009450F0" w:rsidRPr="0054523B" w:rsidRDefault="0054523B" w:rsidP="00493C98">
      <w:pPr>
        <w:ind w:firstLine="709"/>
        <w:jc w:val="center"/>
        <w:rPr>
          <w:b/>
          <w:bCs/>
          <w:szCs w:val="24"/>
        </w:rPr>
      </w:pPr>
      <w:r>
        <w:rPr>
          <w:b/>
          <w:bCs/>
          <w:szCs w:val="24"/>
        </w:rPr>
        <w:lastRenderedPageBreak/>
        <w:t>Библиографический список</w:t>
      </w:r>
    </w:p>
    <w:p w14:paraId="4D29B42D" w14:textId="7D916C63" w:rsidR="009450F0" w:rsidRDefault="009450F0" w:rsidP="00493C98">
      <w:pPr>
        <w:pStyle w:val="a6"/>
        <w:numPr>
          <w:ilvl w:val="0"/>
          <w:numId w:val="1"/>
        </w:numPr>
        <w:ind w:left="0"/>
        <w:jc w:val="both"/>
        <w:rPr>
          <w:szCs w:val="24"/>
        </w:rPr>
      </w:pPr>
      <w:r w:rsidRPr="00493C98">
        <w:rPr>
          <w:szCs w:val="24"/>
        </w:rPr>
        <w:t>Кувалин Д.Б., Зинченко Ю.В., Лавриненко П.А., Ибрагимов Ш.Ш. (2023). Российские предприятия в конце 2022 года: противодействие санкциям, взаимоотношения с банками и реакция на климатическую повестку // Проблемы прогнозирования. 3. 200–216.</w:t>
      </w:r>
    </w:p>
    <w:p w14:paraId="4EF80547" w14:textId="66F18150" w:rsidR="0054523B" w:rsidRDefault="0054523B" w:rsidP="0054523B">
      <w:pPr>
        <w:jc w:val="both"/>
        <w:rPr>
          <w:szCs w:val="24"/>
        </w:rPr>
      </w:pPr>
    </w:p>
    <w:p w14:paraId="59FAC12A" w14:textId="7B1BAE30" w:rsidR="0054523B" w:rsidRDefault="0054523B" w:rsidP="0054523B">
      <w:pPr>
        <w:jc w:val="center"/>
        <w:rPr>
          <w:b/>
          <w:bCs/>
          <w:szCs w:val="24"/>
        </w:rPr>
      </w:pPr>
      <w:r>
        <w:rPr>
          <w:b/>
          <w:bCs/>
          <w:szCs w:val="24"/>
        </w:rPr>
        <w:t>Информация об авторе</w:t>
      </w:r>
    </w:p>
    <w:p w14:paraId="6FF66610" w14:textId="058660AC" w:rsidR="00AA2307" w:rsidRDefault="00AA2307" w:rsidP="00C203AF">
      <w:pPr>
        <w:ind w:firstLine="709"/>
        <w:jc w:val="both"/>
        <w:rPr>
          <w:szCs w:val="24"/>
        </w:rPr>
      </w:pPr>
      <w:r>
        <w:rPr>
          <w:szCs w:val="24"/>
        </w:rPr>
        <w:t>Широкова Елена Юрьевна</w:t>
      </w:r>
      <w:r w:rsidRPr="00AA2307">
        <w:rPr>
          <w:szCs w:val="24"/>
        </w:rPr>
        <w:t xml:space="preserve"> (Россия, Вологда) – </w:t>
      </w:r>
      <w:r>
        <w:rPr>
          <w:szCs w:val="24"/>
        </w:rPr>
        <w:t xml:space="preserve">младший </w:t>
      </w:r>
      <w:r w:rsidRPr="00AA2307">
        <w:rPr>
          <w:szCs w:val="24"/>
        </w:rPr>
        <w:t xml:space="preserve">научный сотрудник, Федеральное государственное бюджетное учреждение науки Вологодский научный центр Российской академии наук (Россия, 160014, г. Вологда, ул. Горького, д. 56а, </w:t>
      </w:r>
      <w:hyperlink r:id="rId8" w:history="1">
        <w:r w:rsidRPr="00C203AF">
          <w:t>shir11</w:t>
        </w:r>
        <w:r w:rsidRPr="00C203AF">
          <w:t>@</w:t>
        </w:r>
        <w:r w:rsidRPr="00C203AF">
          <w:t>bk.ru</w:t>
        </w:r>
      </w:hyperlink>
      <w:r w:rsidRPr="00AA2307">
        <w:rPr>
          <w:szCs w:val="24"/>
        </w:rPr>
        <w:t>)</w:t>
      </w:r>
      <w:r>
        <w:rPr>
          <w:szCs w:val="24"/>
        </w:rPr>
        <w:t>.</w:t>
      </w:r>
    </w:p>
    <w:p w14:paraId="0F3758FD" w14:textId="77777777" w:rsidR="00AA2307" w:rsidRDefault="00AA2307" w:rsidP="00AA2307">
      <w:pPr>
        <w:jc w:val="both"/>
        <w:rPr>
          <w:szCs w:val="24"/>
        </w:rPr>
      </w:pPr>
    </w:p>
    <w:p w14:paraId="71AAD170" w14:textId="14D440A4" w:rsidR="00AA2307" w:rsidRPr="00AA2307" w:rsidRDefault="00AA2307" w:rsidP="00AA2307">
      <w:pPr>
        <w:jc w:val="right"/>
        <w:rPr>
          <w:b/>
          <w:bCs/>
          <w:szCs w:val="24"/>
          <w:lang w:val="en-US"/>
        </w:rPr>
      </w:pPr>
      <w:r>
        <w:rPr>
          <w:b/>
          <w:bCs/>
          <w:szCs w:val="24"/>
          <w:lang w:val="en-US"/>
        </w:rPr>
        <w:t>Shirokova E.Yu.</w:t>
      </w:r>
    </w:p>
    <w:p w14:paraId="33A48B62" w14:textId="77777777" w:rsidR="00AA2307" w:rsidRPr="00AA2307" w:rsidRDefault="00AA2307" w:rsidP="00AA2307">
      <w:pPr>
        <w:jc w:val="center"/>
        <w:rPr>
          <w:b/>
          <w:bCs/>
          <w:szCs w:val="24"/>
          <w:lang w:val="en-US"/>
        </w:rPr>
      </w:pPr>
      <w:r w:rsidRPr="00AA2307">
        <w:rPr>
          <w:b/>
          <w:bCs/>
          <w:szCs w:val="24"/>
          <w:lang w:val="en-US"/>
        </w:rPr>
        <w:t>BARRIERS TO ACTIVE INNOVATION IN PRODUCTION</w:t>
      </w:r>
    </w:p>
    <w:p w14:paraId="4A8405BE" w14:textId="77777777" w:rsidR="00AA2307" w:rsidRPr="00AA2307" w:rsidRDefault="00AA2307" w:rsidP="00AA2307">
      <w:pPr>
        <w:jc w:val="both"/>
        <w:rPr>
          <w:szCs w:val="24"/>
          <w:lang w:val="en-US"/>
        </w:rPr>
      </w:pPr>
    </w:p>
    <w:p w14:paraId="45DD2D61" w14:textId="5DDA99FF" w:rsidR="00AA2307" w:rsidRPr="00C203AF" w:rsidRDefault="00C203AF" w:rsidP="00C203AF">
      <w:pPr>
        <w:ind w:firstLine="709"/>
        <w:jc w:val="both"/>
        <w:rPr>
          <w:i/>
          <w:iCs/>
          <w:szCs w:val="24"/>
        </w:rPr>
      </w:pPr>
      <w:r w:rsidRPr="00C203AF">
        <w:rPr>
          <w:b/>
          <w:bCs/>
          <w:i/>
          <w:iCs/>
          <w:szCs w:val="24"/>
        </w:rPr>
        <w:t>Abstract</w:t>
      </w:r>
      <w:r w:rsidR="00AA2307" w:rsidRPr="00C203AF">
        <w:rPr>
          <w:i/>
          <w:iCs/>
          <w:szCs w:val="24"/>
        </w:rPr>
        <w:t>. The study analyzes the existence of restrictions for the active introduction of innovations into production. Based on the comparison of official information with the opinions of the heads of industrial organizations, key challenges requiring urgent solutions are identified.</w:t>
      </w:r>
    </w:p>
    <w:p w14:paraId="49DFCB57" w14:textId="0CF14F91" w:rsidR="00AA2307" w:rsidRDefault="00AA2307" w:rsidP="00C203AF">
      <w:pPr>
        <w:ind w:firstLine="709"/>
        <w:jc w:val="both"/>
        <w:rPr>
          <w:i/>
          <w:iCs/>
          <w:szCs w:val="24"/>
        </w:rPr>
      </w:pPr>
      <w:r w:rsidRPr="00C203AF">
        <w:rPr>
          <w:b/>
          <w:bCs/>
          <w:i/>
          <w:iCs/>
          <w:szCs w:val="24"/>
        </w:rPr>
        <w:t>Keywords</w:t>
      </w:r>
      <w:r w:rsidRPr="00C203AF">
        <w:rPr>
          <w:i/>
          <w:iCs/>
          <w:szCs w:val="24"/>
        </w:rPr>
        <w:t>: production, innovation, survey, barrier, deficit</w:t>
      </w:r>
    </w:p>
    <w:p w14:paraId="20861A56" w14:textId="53AD129C" w:rsidR="00D524D1" w:rsidRDefault="00D524D1" w:rsidP="00C203AF">
      <w:pPr>
        <w:ind w:firstLine="709"/>
        <w:jc w:val="both"/>
        <w:rPr>
          <w:i/>
          <w:iCs/>
          <w:szCs w:val="24"/>
        </w:rPr>
      </w:pPr>
    </w:p>
    <w:p w14:paraId="60CBEB90" w14:textId="0A18E7AE" w:rsidR="00D524D1" w:rsidRPr="00D524D1" w:rsidRDefault="00D524D1" w:rsidP="00D524D1">
      <w:pPr>
        <w:ind w:firstLine="709"/>
        <w:jc w:val="center"/>
        <w:rPr>
          <w:b/>
          <w:bCs/>
          <w:i/>
          <w:iCs/>
          <w:szCs w:val="24"/>
          <w:lang w:val="en-US"/>
        </w:rPr>
      </w:pPr>
      <w:r w:rsidRPr="00D524D1">
        <w:rPr>
          <w:b/>
          <w:bCs/>
          <w:i/>
          <w:iCs/>
          <w:szCs w:val="24"/>
          <w:lang w:val="en-US"/>
        </w:rPr>
        <w:t>Information about the author</w:t>
      </w:r>
    </w:p>
    <w:p w14:paraId="31AFBB72" w14:textId="243C810A" w:rsidR="00D524D1" w:rsidRDefault="00D524D1" w:rsidP="00C203AF">
      <w:pPr>
        <w:ind w:firstLine="709"/>
        <w:jc w:val="both"/>
        <w:rPr>
          <w:i/>
          <w:iCs/>
          <w:szCs w:val="24"/>
          <w:lang w:val="en-US"/>
        </w:rPr>
      </w:pPr>
      <w:r>
        <w:rPr>
          <w:i/>
          <w:iCs/>
          <w:szCs w:val="24"/>
          <w:lang w:val="en-US"/>
        </w:rPr>
        <w:t>Shirokova Elena Yurievna</w:t>
      </w:r>
      <w:r w:rsidRPr="00D524D1">
        <w:rPr>
          <w:i/>
          <w:iCs/>
          <w:szCs w:val="24"/>
          <w:lang w:val="en-US"/>
        </w:rPr>
        <w:t xml:space="preserve"> (Russia, Vologda) – </w:t>
      </w:r>
      <w:r>
        <w:rPr>
          <w:i/>
          <w:iCs/>
          <w:szCs w:val="24"/>
          <w:lang w:val="en-US"/>
        </w:rPr>
        <w:t xml:space="preserve">junior </w:t>
      </w:r>
      <w:r w:rsidRPr="00D524D1">
        <w:rPr>
          <w:i/>
          <w:iCs/>
          <w:szCs w:val="24"/>
          <w:lang w:val="en-US"/>
        </w:rPr>
        <w:t>research</w:t>
      </w:r>
      <w:r>
        <w:rPr>
          <w:i/>
          <w:iCs/>
          <w:szCs w:val="24"/>
          <w:lang w:val="en-US"/>
        </w:rPr>
        <w:t xml:space="preserve"> associate</w:t>
      </w:r>
      <w:r w:rsidRPr="00D524D1">
        <w:rPr>
          <w:i/>
          <w:iCs/>
          <w:szCs w:val="24"/>
          <w:lang w:val="en-US"/>
        </w:rPr>
        <w:t xml:space="preserve">, Vologda Research Center of the Russian Academy of Sciences (56A, Gorky Street, Vologda, Russian Federation, 160014, </w:t>
      </w:r>
      <w:hyperlink r:id="rId9" w:history="1">
        <w:r w:rsidR="00CC3A77" w:rsidRPr="00F36878">
          <w:rPr>
            <w:rStyle w:val="a7"/>
            <w:i/>
            <w:iCs/>
            <w:szCs w:val="24"/>
            <w:lang w:val="en-US"/>
          </w:rPr>
          <w:t>shir11</w:t>
        </w:r>
        <w:r w:rsidR="00CC3A77" w:rsidRPr="00F36878">
          <w:rPr>
            <w:rStyle w:val="a7"/>
            <w:i/>
            <w:iCs/>
            <w:szCs w:val="24"/>
            <w:lang w:val="en-US"/>
          </w:rPr>
          <w:t>@</w:t>
        </w:r>
        <w:r w:rsidR="00CC3A77" w:rsidRPr="00F36878">
          <w:rPr>
            <w:rStyle w:val="a7"/>
            <w:i/>
            <w:iCs/>
            <w:szCs w:val="24"/>
            <w:lang w:val="en-US"/>
          </w:rPr>
          <w:t>bk.ru</w:t>
        </w:r>
      </w:hyperlink>
      <w:r w:rsidRPr="00D524D1">
        <w:rPr>
          <w:i/>
          <w:iCs/>
          <w:szCs w:val="24"/>
          <w:lang w:val="en-US"/>
        </w:rPr>
        <w:t>)</w:t>
      </w:r>
    </w:p>
    <w:p w14:paraId="73AAA2BA" w14:textId="402F1A4D" w:rsidR="00CC3A77" w:rsidRDefault="00CC3A77" w:rsidP="00C203AF">
      <w:pPr>
        <w:ind w:firstLine="709"/>
        <w:jc w:val="both"/>
        <w:rPr>
          <w:i/>
          <w:iCs/>
          <w:szCs w:val="24"/>
          <w:lang w:val="en-US"/>
        </w:rPr>
      </w:pPr>
    </w:p>
    <w:p w14:paraId="6A10C241" w14:textId="3FB2D663" w:rsidR="00CC3A77" w:rsidRDefault="00CC3A77" w:rsidP="00CC3A77">
      <w:pPr>
        <w:ind w:firstLine="709"/>
        <w:jc w:val="center"/>
        <w:rPr>
          <w:b/>
          <w:bCs/>
          <w:szCs w:val="24"/>
          <w:lang w:val="en-US"/>
        </w:rPr>
      </w:pPr>
      <w:r>
        <w:rPr>
          <w:b/>
          <w:bCs/>
          <w:szCs w:val="24"/>
          <w:lang w:val="en-US"/>
        </w:rPr>
        <w:t>References</w:t>
      </w:r>
    </w:p>
    <w:p w14:paraId="4AD77512" w14:textId="292EA0B7" w:rsidR="00CC3A77" w:rsidRPr="00CC3A77" w:rsidRDefault="00CC3A77" w:rsidP="00CC3A77">
      <w:pPr>
        <w:jc w:val="both"/>
        <w:rPr>
          <w:szCs w:val="24"/>
          <w:lang w:val="en-US"/>
        </w:rPr>
      </w:pPr>
      <w:r w:rsidRPr="00CC3A77">
        <w:rPr>
          <w:szCs w:val="24"/>
          <w:lang w:val="en-US"/>
        </w:rPr>
        <w:t>1. Kuvalin D.B., Zinchenko Yu.V., Lavrinenko P.A., Ibragimov Sh.Sh. (2023). Russian enterprises at the end of 2022: countering sanctions, relations with banks and reaction to the climate agenda // Forecasting problems. 3. 200–216.</w:t>
      </w:r>
    </w:p>
    <w:sectPr w:rsidR="00CC3A77" w:rsidRPr="00CC3A77">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214D1B97" w14:textId="77777777" w:rsidR="002A6483" w:rsidRDefault="002A6483" w:rsidP="002A6483">
      <w:r>
        <w:separator/>
      </w:r>
    </w:p>
  </w:endnote>
  <w:endnote w:type="continuationSeparator" w:id="0">
    <w:p w14:paraId="36542E3C" w14:textId="77777777" w:rsidR="002A6483" w:rsidRDefault="002A6483" w:rsidP="002A648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CC"/>
    <w:family w:val="roman"/>
    <w:pitch w:val="variable"/>
    <w:sig w:usb0="E0002AFF" w:usb1="C0007843" w:usb2="00000009" w:usb3="00000000" w:csb0="000001FF" w:csb1="00000000"/>
  </w:font>
  <w:font w:name="Calibri">
    <w:panose1 w:val="020F0502020204030204"/>
    <w:charset w:val="CC"/>
    <w:family w:val="swiss"/>
    <w:pitch w:val="variable"/>
    <w:sig w:usb0="E0002AFF" w:usb1="4000ACFF" w:usb2="00000001" w:usb3="00000000" w:csb0="000001FF" w:csb1="00000000"/>
  </w:font>
  <w:font w:name="Calibri Light">
    <w:panose1 w:val="020F0302020204030204"/>
    <w:charset w:val="CC"/>
    <w:family w:val="swiss"/>
    <w:pitch w:val="variable"/>
    <w:sig w:usb0="A0002AEF" w:usb1="4000207B" w:usb2="00000000"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15AE0BFC" w14:textId="77777777" w:rsidR="002A6483" w:rsidRDefault="002A6483" w:rsidP="002A6483">
      <w:r>
        <w:separator/>
      </w:r>
    </w:p>
  </w:footnote>
  <w:footnote w:type="continuationSeparator" w:id="0">
    <w:p w14:paraId="5B0652D7" w14:textId="77777777" w:rsidR="002A6483" w:rsidRDefault="002A6483" w:rsidP="002A6483">
      <w:r>
        <w:continuationSeparator/>
      </w:r>
    </w:p>
  </w:footnote>
  <w:footnote w:id="1">
    <w:p w14:paraId="1F63EB85" w14:textId="0A89C587" w:rsidR="002A6483" w:rsidRDefault="002A6483">
      <w:pPr>
        <w:pStyle w:val="a3"/>
      </w:pPr>
      <w:r>
        <w:rPr>
          <w:rStyle w:val="a5"/>
        </w:rPr>
        <w:footnoteRef/>
      </w:r>
      <w:r>
        <w:t xml:space="preserve"> </w:t>
      </w:r>
      <w:r w:rsidRPr="002A6483">
        <w:t>Институт статистических исследований и экономики знаний (ИСИЭЗ) НИУ ВШЭ</w:t>
      </w:r>
      <w:r>
        <w:t xml:space="preserve">. </w:t>
      </w:r>
      <w:r>
        <w:rPr>
          <w:lang w:val="en-US"/>
        </w:rPr>
        <w:t>URL</w:t>
      </w:r>
      <w:r>
        <w:t xml:space="preserve">: </w:t>
      </w:r>
      <w:r w:rsidRPr="002A6483">
        <w:t>issek.hse.ru</w:t>
      </w:r>
    </w:p>
  </w:footnote>
  <w:footnote w:id="2">
    <w:p w14:paraId="71F92BE9" w14:textId="0BF9A139" w:rsidR="00786A1F" w:rsidRPr="00786A1F" w:rsidRDefault="00786A1F">
      <w:pPr>
        <w:pStyle w:val="a3"/>
      </w:pPr>
      <w:r>
        <w:rPr>
          <w:rStyle w:val="a5"/>
        </w:rPr>
        <w:footnoteRef/>
      </w:r>
      <w:r>
        <w:t xml:space="preserve"> </w:t>
      </w:r>
      <w:r w:rsidRPr="00786A1F">
        <w:t>Индикаторы инновационной деятельности</w:t>
      </w:r>
      <w:r>
        <w:t xml:space="preserve">. </w:t>
      </w:r>
      <w:r>
        <w:rPr>
          <w:lang w:val="en-US"/>
        </w:rPr>
        <w:t>URL</w:t>
      </w:r>
      <w:r>
        <w:t xml:space="preserve">: </w:t>
      </w:r>
      <w:r w:rsidRPr="00786A1F">
        <w:t>https://issek.hse.ru/news/819415115.html</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1BF25581"/>
    <w:multiLevelType w:val="hybridMultilevel"/>
    <w:tmpl w:val="F26A6E0A"/>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 w15:restartNumberingAfterBreak="0">
    <w:nsid w:val="66F46BB4"/>
    <w:multiLevelType w:val="hybridMultilevel"/>
    <w:tmpl w:val="66CC04D0"/>
    <w:lvl w:ilvl="0" w:tplc="9B243C6C">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40"/>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C4A79"/>
    <w:rsid w:val="00045552"/>
    <w:rsid w:val="00137DB8"/>
    <w:rsid w:val="00242197"/>
    <w:rsid w:val="00243371"/>
    <w:rsid w:val="002650F3"/>
    <w:rsid w:val="002A6483"/>
    <w:rsid w:val="002B4671"/>
    <w:rsid w:val="00312674"/>
    <w:rsid w:val="004022F2"/>
    <w:rsid w:val="00407FE1"/>
    <w:rsid w:val="00461032"/>
    <w:rsid w:val="00493C98"/>
    <w:rsid w:val="0054523B"/>
    <w:rsid w:val="006B1879"/>
    <w:rsid w:val="0074708F"/>
    <w:rsid w:val="00786A1F"/>
    <w:rsid w:val="00793323"/>
    <w:rsid w:val="007B0F7B"/>
    <w:rsid w:val="007C031A"/>
    <w:rsid w:val="008B36D6"/>
    <w:rsid w:val="009450F0"/>
    <w:rsid w:val="009946EB"/>
    <w:rsid w:val="009A427D"/>
    <w:rsid w:val="009B63A1"/>
    <w:rsid w:val="00A879EC"/>
    <w:rsid w:val="00AA2307"/>
    <w:rsid w:val="00AC4A79"/>
    <w:rsid w:val="00B159C5"/>
    <w:rsid w:val="00B162B1"/>
    <w:rsid w:val="00B53804"/>
    <w:rsid w:val="00B714CD"/>
    <w:rsid w:val="00C203AF"/>
    <w:rsid w:val="00CC3A77"/>
    <w:rsid w:val="00CD2547"/>
    <w:rsid w:val="00D04EBE"/>
    <w:rsid w:val="00D1623F"/>
    <w:rsid w:val="00D22DE2"/>
    <w:rsid w:val="00D524D1"/>
    <w:rsid w:val="00D52629"/>
    <w:rsid w:val="00DD0192"/>
    <w:rsid w:val="00E349EC"/>
    <w:rsid w:val="00E8353B"/>
    <w:rsid w:val="00E90F6C"/>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C5653A2"/>
  <w15:chartTrackingRefBased/>
  <w15:docId w15:val="{1ECCDEC9-16A2-4A94-9F81-A5F92ED2A81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9B63A1"/>
    <w:pPr>
      <w:spacing w:after="0" w:line="240" w:lineRule="auto"/>
    </w:pPr>
    <w:rPr>
      <w:rFonts w:ascii="Times New Roman" w:hAnsi="Times New Roman"/>
      <w:sz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note text"/>
    <w:basedOn w:val="a"/>
    <w:link w:val="a4"/>
    <w:uiPriority w:val="99"/>
    <w:semiHidden/>
    <w:unhideWhenUsed/>
    <w:rsid w:val="002A6483"/>
    <w:rPr>
      <w:sz w:val="20"/>
      <w:szCs w:val="20"/>
    </w:rPr>
  </w:style>
  <w:style w:type="character" w:customStyle="1" w:styleId="a4">
    <w:name w:val="Текст сноски Знак"/>
    <w:basedOn w:val="a0"/>
    <w:link w:val="a3"/>
    <w:uiPriority w:val="99"/>
    <w:semiHidden/>
    <w:rsid w:val="002A6483"/>
    <w:rPr>
      <w:rFonts w:ascii="Times New Roman" w:hAnsi="Times New Roman"/>
      <w:sz w:val="20"/>
      <w:szCs w:val="20"/>
    </w:rPr>
  </w:style>
  <w:style w:type="character" w:styleId="a5">
    <w:name w:val="footnote reference"/>
    <w:basedOn w:val="a0"/>
    <w:uiPriority w:val="99"/>
    <w:semiHidden/>
    <w:unhideWhenUsed/>
    <w:rsid w:val="002A6483"/>
    <w:rPr>
      <w:vertAlign w:val="superscript"/>
    </w:rPr>
  </w:style>
  <w:style w:type="paragraph" w:styleId="a6">
    <w:name w:val="List Paragraph"/>
    <w:basedOn w:val="a"/>
    <w:uiPriority w:val="34"/>
    <w:qFormat/>
    <w:rsid w:val="009450F0"/>
    <w:pPr>
      <w:ind w:left="720"/>
      <w:contextualSpacing/>
    </w:pPr>
  </w:style>
  <w:style w:type="character" w:styleId="a7">
    <w:name w:val="Hyperlink"/>
    <w:basedOn w:val="a0"/>
    <w:uiPriority w:val="99"/>
    <w:unhideWhenUsed/>
    <w:rsid w:val="00AA2307"/>
    <w:rPr>
      <w:color w:val="0563C1" w:themeColor="hyperlink"/>
      <w:u w:val="single"/>
    </w:rPr>
  </w:style>
  <w:style w:type="character" w:styleId="a8">
    <w:name w:val="Unresolved Mention"/>
    <w:basedOn w:val="a0"/>
    <w:uiPriority w:val="99"/>
    <w:semiHidden/>
    <w:unhideWhenUsed/>
    <w:rsid w:val="00AA2307"/>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shir11@bk.ru"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mailto:shir11@bk.ru"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5C0B15C-BB05-4DCE-840F-35BAD151FD2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109</TotalTime>
  <Pages>3</Pages>
  <Words>1270</Words>
  <Characters>7245</Characters>
  <Application>Microsoft Office Word</Application>
  <DocSecurity>0</DocSecurity>
  <Lines>60</Lines>
  <Paragraphs>16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8499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ShirokovaE</dc:creator>
  <cp:keywords/>
  <dc:description/>
  <cp:lastModifiedBy>ShirokovaE</cp:lastModifiedBy>
  <cp:revision>38</cp:revision>
  <dcterms:created xsi:type="dcterms:W3CDTF">2023-06-19T12:22:00Z</dcterms:created>
  <dcterms:modified xsi:type="dcterms:W3CDTF">2023-06-19T14:12:00Z</dcterms:modified>
</cp:coreProperties>
</file>