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627A74" w14:textId="3FF7C401" w:rsidR="001060A1" w:rsidRPr="008418B9" w:rsidRDefault="00AA2483" w:rsidP="00564BD2">
      <w:pPr>
        <w:widowControl w:val="0"/>
        <w:rPr>
          <w:rFonts w:ascii="Times New Roman Полужирный" w:hAnsi="Times New Roman Полужирный" w:cs="Times New Roman"/>
          <w:b/>
          <w:bCs/>
          <w:color w:val="000000" w:themeColor="text1"/>
        </w:rPr>
      </w:pPr>
      <w:bookmarkStart w:id="0" w:name="_Hlk135329493"/>
      <w:r w:rsidRPr="008418B9">
        <w:rPr>
          <w:rFonts w:ascii="Times New Roman Полужирный" w:hAnsi="Times New Roman Полужирный" w:cs="Times New Roman"/>
          <w:b/>
          <w:bCs/>
          <w:color w:val="000000" w:themeColor="text1"/>
        </w:rPr>
        <w:t>УДК</w:t>
      </w:r>
      <w:r>
        <w:rPr>
          <w:rFonts w:ascii="Times New Roman Полужирный" w:hAnsi="Times New Roman Полужирный" w:cs="Times New Roman"/>
          <w:b/>
          <w:bCs/>
          <w:color w:val="000000" w:themeColor="text1"/>
        </w:rPr>
        <w:t xml:space="preserve"> 332.143 </w:t>
      </w:r>
      <w:r w:rsidR="00806CAD" w:rsidRPr="008418B9">
        <w:rPr>
          <w:rFonts w:ascii="Times New Roman Полужирный" w:hAnsi="Times New Roman Полужирный" w:cs="Times New Roman"/>
          <w:b/>
          <w:bCs/>
          <w:color w:val="000000" w:themeColor="text1"/>
        </w:rPr>
        <w:t>/</w:t>
      </w:r>
      <w:r>
        <w:rPr>
          <w:rFonts w:ascii="Times New Roman Полужирный" w:hAnsi="Times New Roman Полужирный" w:cs="Times New Roman"/>
          <w:b/>
          <w:bCs/>
          <w:color w:val="000000" w:themeColor="text1"/>
        </w:rPr>
        <w:t xml:space="preserve"> </w:t>
      </w:r>
      <w:r w:rsidRPr="008418B9">
        <w:rPr>
          <w:rFonts w:ascii="Times New Roman Полужирный" w:hAnsi="Times New Roman Полужирный" w:cs="Times New Roman"/>
          <w:b/>
          <w:bCs/>
          <w:color w:val="000000" w:themeColor="text1"/>
        </w:rPr>
        <w:t>ББК</w:t>
      </w:r>
      <w:r>
        <w:rPr>
          <w:rFonts w:ascii="Times New Roman Полужирный" w:hAnsi="Times New Roman Полужирный" w:cs="Times New Roman"/>
          <w:b/>
          <w:bCs/>
          <w:color w:val="000000" w:themeColor="text1"/>
        </w:rPr>
        <w:t xml:space="preserve"> </w:t>
      </w:r>
      <w:r w:rsidR="006444DE" w:rsidRPr="006444DE">
        <w:rPr>
          <w:rFonts w:ascii="Times New Roman Полужирный" w:hAnsi="Times New Roman Полужирный" w:cs="Times New Roman"/>
          <w:b/>
          <w:bCs/>
          <w:color w:val="000000" w:themeColor="text1"/>
        </w:rPr>
        <w:t>65.049</w:t>
      </w:r>
    </w:p>
    <w:p w14:paraId="1558C994" w14:textId="2C610D36" w:rsidR="00557A2B" w:rsidRPr="008418B9" w:rsidRDefault="007B7E9B" w:rsidP="00564BD2">
      <w:pPr>
        <w:widowControl w:val="0"/>
        <w:jc w:val="right"/>
        <w:rPr>
          <w:rFonts w:ascii="Times New Roman Полужирный" w:hAnsi="Times New Roman Полужирный" w:cs="Times New Roman"/>
          <w:b/>
          <w:bCs/>
          <w:color w:val="000000" w:themeColor="text1"/>
          <w:lang w:val="en-US"/>
        </w:rPr>
      </w:pPr>
      <w:proofErr w:type="spellStart"/>
      <w:r w:rsidRPr="008418B9">
        <w:rPr>
          <w:rFonts w:ascii="Times New Roman Полужирный" w:hAnsi="Times New Roman Полужирный" w:cs="Times New Roman"/>
          <w:b/>
          <w:bCs/>
          <w:color w:val="000000" w:themeColor="text1"/>
        </w:rPr>
        <w:t>Ziankova</w:t>
      </w:r>
      <w:proofErr w:type="spellEnd"/>
      <w:r w:rsidRPr="008418B9">
        <w:rPr>
          <w:rFonts w:ascii="Times New Roman Полужирный" w:hAnsi="Times New Roman Полужирный" w:cs="Times New Roman"/>
          <w:b/>
          <w:bCs/>
          <w:color w:val="000000" w:themeColor="text1"/>
          <w:lang w:val="en-US"/>
        </w:rPr>
        <w:t xml:space="preserve"> </w:t>
      </w:r>
      <w:r w:rsidRPr="008418B9">
        <w:rPr>
          <w:rFonts w:ascii="Times New Roman Полужирный" w:hAnsi="Times New Roman Полужирный" w:cs="Times New Roman"/>
          <w:b/>
          <w:bCs/>
          <w:color w:val="000000" w:themeColor="text1"/>
        </w:rPr>
        <w:t>I</w:t>
      </w:r>
      <w:r w:rsidRPr="008418B9">
        <w:rPr>
          <w:rFonts w:ascii="Times New Roman Полужирный" w:hAnsi="Times New Roman Полужирный" w:cs="Times New Roman"/>
          <w:b/>
          <w:bCs/>
          <w:color w:val="000000" w:themeColor="text1"/>
          <w:lang w:val="en-US"/>
        </w:rPr>
        <w:t>.</w:t>
      </w:r>
      <w:r w:rsidRPr="008418B9">
        <w:rPr>
          <w:rFonts w:ascii="Times New Roman Полужирный" w:hAnsi="Times New Roman Полужирный" w:cs="Times New Roman"/>
          <w:b/>
          <w:bCs/>
          <w:color w:val="000000" w:themeColor="text1"/>
        </w:rPr>
        <w:t xml:space="preserve"> U.</w:t>
      </w:r>
    </w:p>
    <w:p w14:paraId="3F0858EF" w14:textId="77777777" w:rsidR="00564BD2" w:rsidRPr="008418B9" w:rsidRDefault="00564BD2" w:rsidP="00564BD2">
      <w:pPr>
        <w:widowControl w:val="0"/>
        <w:rPr>
          <w:rFonts w:ascii="Times New Roman Полужирный" w:hAnsi="Times New Roman Полужирный" w:cs="Times New Roman"/>
          <w:b/>
          <w:bCs/>
          <w:caps/>
          <w:color w:val="000000" w:themeColor="text1"/>
        </w:rPr>
      </w:pPr>
    </w:p>
    <w:p w14:paraId="039F4DF9" w14:textId="12BBA981" w:rsidR="00B62966" w:rsidRPr="008418B9" w:rsidRDefault="006D5EAE" w:rsidP="00564BD2">
      <w:pPr>
        <w:widowControl w:val="0"/>
        <w:jc w:val="center"/>
        <w:rPr>
          <w:rFonts w:ascii="Times New Roman Полужирный" w:hAnsi="Times New Roman Полужирный" w:cs="Times New Roman"/>
          <w:b/>
          <w:bCs/>
          <w:caps/>
          <w:color w:val="000000" w:themeColor="text1"/>
          <w:lang w:val="en-US"/>
        </w:rPr>
      </w:pPr>
      <w:r w:rsidRPr="008418B9">
        <w:rPr>
          <w:rFonts w:ascii="Times New Roman Полужирный" w:hAnsi="Times New Roman Полужирный" w:cs="Times New Roman"/>
          <w:b/>
          <w:bCs/>
          <w:caps/>
          <w:color w:val="000000" w:themeColor="text1"/>
          <w:lang w:val="en-US"/>
        </w:rPr>
        <w:t>Model of sustainable socio-economic development: implementation through the potential of ICT at regional level assessment</w:t>
      </w:r>
      <w:bookmarkEnd w:id="0"/>
    </w:p>
    <w:p w14:paraId="76E6027B" w14:textId="77777777" w:rsidR="004F7306" w:rsidRPr="008418B9" w:rsidRDefault="004F7306" w:rsidP="00564BD2">
      <w:pPr>
        <w:widowControl w:val="0"/>
        <w:rPr>
          <w:rFonts w:ascii="Times New Roman Полужирный" w:hAnsi="Times New Roman Полужирный" w:cs="Times New Roman"/>
          <w:b/>
          <w:bCs/>
          <w:caps/>
          <w:color w:val="000000" w:themeColor="text1"/>
          <w:lang w:val="en-US"/>
        </w:rPr>
      </w:pPr>
    </w:p>
    <w:p w14:paraId="7F0B850D" w14:textId="006234AA" w:rsidR="008D4915" w:rsidRPr="008418B9" w:rsidRDefault="00010F9C" w:rsidP="00564BD2">
      <w:pPr>
        <w:widowControl w:val="0"/>
        <w:ind w:firstLine="709"/>
        <w:jc w:val="both"/>
        <w:rPr>
          <w:rFonts w:ascii="Times New Roman" w:hAnsi="Times New Roman" w:cs="Times New Roman"/>
          <w:i/>
          <w:iCs/>
          <w:color w:val="000000"/>
          <w:lang w:val="en-US"/>
        </w:rPr>
      </w:pPr>
      <w:r w:rsidRPr="008418B9">
        <w:rPr>
          <w:rFonts w:ascii="Times New Roman" w:hAnsi="Times New Roman" w:cs="Times New Roman"/>
          <w:b/>
          <w:i/>
          <w:iCs/>
          <w:lang w:val="en-US"/>
        </w:rPr>
        <w:t xml:space="preserve">Abstract. </w:t>
      </w:r>
      <w:r w:rsidR="00552E55" w:rsidRPr="008418B9">
        <w:rPr>
          <w:rFonts w:ascii="Times New Roman" w:hAnsi="Times New Roman" w:cs="Times New Roman"/>
          <w:i/>
          <w:iCs/>
          <w:lang w:val="en-US"/>
        </w:rPr>
        <w:t>The study provides theoretical substantiation of sustainable socio-economic development model with realization of human potential, and its practical implementation through the assessment of Information and Communication Technologies (ICT) potential at regional level within three areas: access, use and skills.</w:t>
      </w:r>
    </w:p>
    <w:p w14:paraId="2FD6881D" w14:textId="5C7BD53F" w:rsidR="00010F9C" w:rsidRPr="008418B9" w:rsidRDefault="00010F9C" w:rsidP="00564BD2">
      <w:pPr>
        <w:widowControl w:val="0"/>
        <w:ind w:firstLine="709"/>
        <w:jc w:val="both"/>
        <w:rPr>
          <w:rFonts w:ascii="Times New Roman" w:hAnsi="Times New Roman" w:cs="Times New Roman"/>
          <w:i/>
          <w:iCs/>
          <w:lang w:val="en-US"/>
        </w:rPr>
      </w:pPr>
      <w:r w:rsidRPr="008418B9">
        <w:rPr>
          <w:rFonts w:ascii="Times New Roman" w:hAnsi="Times New Roman" w:cs="Times New Roman"/>
          <w:b/>
          <w:i/>
          <w:iCs/>
          <w:lang w:val="en-US"/>
        </w:rPr>
        <w:t xml:space="preserve">Keywords: </w:t>
      </w:r>
      <w:r w:rsidR="00DD1A2A" w:rsidRPr="008418B9">
        <w:rPr>
          <w:rFonts w:ascii="Times New Roman" w:hAnsi="Times New Roman" w:cs="Times New Roman"/>
          <w:i/>
          <w:iCs/>
          <w:lang w:val="en-US"/>
        </w:rPr>
        <w:t>strategy, digitalization, ICT, human potential, economic growth, GRP</w:t>
      </w:r>
      <w:r w:rsidR="005F2D5F" w:rsidRPr="008418B9">
        <w:rPr>
          <w:rFonts w:ascii="Times New Roman" w:hAnsi="Times New Roman" w:cs="Times New Roman"/>
          <w:i/>
          <w:iCs/>
          <w:lang w:val="en-US"/>
        </w:rPr>
        <w:t>.</w:t>
      </w:r>
    </w:p>
    <w:p w14:paraId="71D23FE8" w14:textId="77777777" w:rsidR="00D17A21" w:rsidRPr="008418B9" w:rsidRDefault="00D17A21" w:rsidP="00564BD2">
      <w:pPr>
        <w:widowControl w:val="0"/>
        <w:jc w:val="both"/>
        <w:rPr>
          <w:rFonts w:ascii="Times New Roman" w:hAnsi="Times New Roman" w:cs="Times New Roman"/>
          <w:sz w:val="18"/>
          <w:szCs w:val="18"/>
          <w:lang w:val="en-US"/>
        </w:rPr>
      </w:pPr>
    </w:p>
    <w:p w14:paraId="3337EC4A" w14:textId="355DBF6B" w:rsidR="00217EA9" w:rsidRPr="008418B9" w:rsidRDefault="00217EA9" w:rsidP="001636B7">
      <w:pPr>
        <w:pStyle w:val="Default"/>
        <w:widowControl w:val="0"/>
        <w:tabs>
          <w:tab w:val="left" w:pos="1134"/>
        </w:tabs>
        <w:ind w:firstLine="709"/>
        <w:jc w:val="both"/>
        <w:rPr>
          <w:color w:val="000000" w:themeColor="text1"/>
          <w:lang w:val="en-US"/>
        </w:rPr>
      </w:pPr>
      <w:r w:rsidRPr="008418B9">
        <w:rPr>
          <w:color w:val="000000" w:themeColor="text1"/>
          <w:lang w:val="en-US"/>
        </w:rPr>
        <w:t>Currently, information technology (IT) is the main digital tool that allows successfully implement and effectively use the most diverse resources of society and the state. The creation of a system of information resources in the state is the most important strategic factor in the development of both the economy and the social sphere [</w:t>
      </w:r>
      <w:r w:rsidR="0041331C" w:rsidRPr="008418B9">
        <w:rPr>
          <w:color w:val="000000" w:themeColor="text1"/>
          <w:lang w:val="en-US"/>
        </w:rPr>
        <w:t>1</w:t>
      </w:r>
      <w:r w:rsidRPr="008418B9">
        <w:rPr>
          <w:color w:val="000000" w:themeColor="text1"/>
          <w:lang w:val="en-US"/>
        </w:rPr>
        <w:t>].</w:t>
      </w:r>
      <w:r w:rsidR="001636B7" w:rsidRPr="008418B9">
        <w:rPr>
          <w:color w:val="000000" w:themeColor="text1"/>
          <w:lang w:val="en-US"/>
        </w:rPr>
        <w:t xml:space="preserve"> </w:t>
      </w:r>
      <w:r w:rsidRPr="008418B9">
        <w:rPr>
          <w:color w:val="000000" w:themeColor="text1"/>
          <w:lang w:val="en-US"/>
        </w:rPr>
        <w:t xml:space="preserve">Thus, the sustainable development of the state should be based on human potential as the basis for its development and the potential of information and communication technologies as the main driver of digitalization. </w:t>
      </w:r>
    </w:p>
    <w:p w14:paraId="521E9884" w14:textId="77777777" w:rsidR="0043528C" w:rsidRPr="008418B9" w:rsidRDefault="0043528C" w:rsidP="00D92829">
      <w:pPr>
        <w:widowControl w:val="0"/>
        <w:tabs>
          <w:tab w:val="left" w:pos="1134"/>
        </w:tabs>
        <w:ind w:firstLine="709"/>
        <w:jc w:val="both"/>
        <w:rPr>
          <w:rFonts w:ascii="Times New Roman" w:eastAsia="Times New Roman" w:hAnsi="Times New Roman" w:cs="Times New Roman"/>
          <w:color w:val="000000" w:themeColor="text1"/>
          <w:lang w:val="en-US" w:eastAsia="ru-RU"/>
        </w:rPr>
      </w:pPr>
      <w:r w:rsidRPr="008418B9">
        <w:rPr>
          <w:rFonts w:ascii="Times New Roman" w:eastAsia="Times New Roman" w:hAnsi="Times New Roman" w:cs="Times New Roman"/>
          <w:color w:val="000000" w:themeColor="text1"/>
          <w:lang w:val="en-US" w:eastAsia="ru-RU"/>
        </w:rPr>
        <w:t>The methodological provisions of this article are based on the postulate that the sustainable development of the state with the realization of human potential in the context of digitalization can only be realized through the development of ICT potential, including at the regional level.</w:t>
      </w:r>
    </w:p>
    <w:p w14:paraId="7D2B01FB" w14:textId="5FDCD735" w:rsidR="0043528C" w:rsidRPr="008418B9" w:rsidRDefault="0043528C" w:rsidP="00D92829">
      <w:pPr>
        <w:widowControl w:val="0"/>
        <w:tabs>
          <w:tab w:val="left" w:pos="1134"/>
        </w:tabs>
        <w:ind w:firstLine="709"/>
        <w:jc w:val="both"/>
        <w:rPr>
          <w:rFonts w:ascii="Times New Roman" w:eastAsia="Times New Roman" w:hAnsi="Times New Roman" w:cs="Times New Roman"/>
          <w:color w:val="000000" w:themeColor="text1"/>
          <w:lang w:val="en-US" w:eastAsia="ru-RU"/>
        </w:rPr>
      </w:pPr>
      <w:r w:rsidRPr="008418B9">
        <w:rPr>
          <w:rFonts w:ascii="Times New Roman" w:eastAsia="Times New Roman" w:hAnsi="Times New Roman" w:cs="Times New Roman"/>
          <w:color w:val="000000" w:themeColor="text1"/>
          <w:lang w:val="en-US" w:eastAsia="ru-RU"/>
        </w:rPr>
        <w:t xml:space="preserve">The novelty of the study lies in the creation of a model that assumes the unity of the political economic laws of sustainable development and economic growth, built on the principles and tools for implementing economic policy, taking into account the needs, economic incentives of a person, means of realizing human life, innovative factors of socio-economic transformation, as well as in assessing the most important in the context of digitalization of the factor of sustainable development </w:t>
      </w:r>
      <w:r w:rsidR="001A2D2A" w:rsidRPr="008418B9">
        <w:rPr>
          <w:rFonts w:ascii="Times New Roman" w:eastAsia="Times New Roman" w:hAnsi="Times New Roman" w:cs="Times New Roman"/>
          <w:color w:val="000000" w:themeColor="text1"/>
          <w:lang w:val="en-US" w:eastAsia="ru-RU"/>
        </w:rPr>
        <w:t>–</w:t>
      </w:r>
      <w:r w:rsidRPr="008418B9">
        <w:rPr>
          <w:rFonts w:ascii="Times New Roman" w:eastAsia="Times New Roman" w:hAnsi="Times New Roman" w:cs="Times New Roman"/>
          <w:color w:val="000000" w:themeColor="text1"/>
          <w:lang w:val="en-US" w:eastAsia="ru-RU"/>
        </w:rPr>
        <w:t xml:space="preserve"> the potential of ICT based on the regions of the Republic of Belarus.</w:t>
      </w:r>
    </w:p>
    <w:p w14:paraId="0E9EACCD" w14:textId="081292E7" w:rsidR="00C22FA2" w:rsidRPr="008418B9" w:rsidRDefault="00C22FA2" w:rsidP="00D92829">
      <w:pPr>
        <w:widowControl w:val="0"/>
        <w:tabs>
          <w:tab w:val="left" w:pos="1134"/>
        </w:tabs>
        <w:ind w:firstLine="709"/>
        <w:jc w:val="both"/>
        <w:rPr>
          <w:rFonts w:ascii="Times New Roman" w:eastAsia="Times New Roman" w:hAnsi="Times New Roman" w:cs="Times New Roman"/>
          <w:color w:val="000000" w:themeColor="text1"/>
          <w:lang w:val="en-US" w:eastAsia="ru-RU"/>
        </w:rPr>
      </w:pPr>
      <w:r w:rsidRPr="008418B9">
        <w:rPr>
          <w:rFonts w:ascii="Times New Roman" w:eastAsia="Times New Roman" w:hAnsi="Times New Roman" w:cs="Times New Roman"/>
          <w:color w:val="000000" w:themeColor="text1"/>
          <w:lang w:val="en-US" w:eastAsia="ru-RU"/>
        </w:rPr>
        <w:t xml:space="preserve">The nature of potential development in the field of </w:t>
      </w:r>
      <w:r w:rsidR="0018773E" w:rsidRPr="008418B9">
        <w:rPr>
          <w:rFonts w:ascii="Times New Roman" w:eastAsia="Times New Roman" w:hAnsi="Times New Roman" w:cs="Times New Roman"/>
          <w:color w:val="000000" w:themeColor="text1"/>
          <w:lang w:val="en-US" w:eastAsia="ru-RU"/>
        </w:rPr>
        <w:t>ICT</w:t>
      </w:r>
      <w:r w:rsidRPr="008418B9">
        <w:rPr>
          <w:rFonts w:ascii="Times New Roman" w:eastAsia="Times New Roman" w:hAnsi="Times New Roman" w:cs="Times New Roman"/>
          <w:color w:val="000000" w:themeColor="text1"/>
          <w:lang w:val="en-US" w:eastAsia="ru-RU"/>
        </w:rPr>
        <w:t xml:space="preserve"> is determined by Digital Agenda of the Eurasian Economic Union until 2025 [</w:t>
      </w:r>
      <w:r w:rsidR="0041331C" w:rsidRPr="008418B9">
        <w:rPr>
          <w:rFonts w:ascii="Times New Roman" w:eastAsia="Times New Roman" w:hAnsi="Times New Roman" w:cs="Times New Roman"/>
          <w:color w:val="000000" w:themeColor="text1"/>
          <w:lang w:val="en-US" w:eastAsia="ru-RU"/>
        </w:rPr>
        <w:t>2</w:t>
      </w:r>
      <w:r w:rsidRPr="008418B9">
        <w:rPr>
          <w:rFonts w:ascii="Times New Roman" w:eastAsia="Times New Roman" w:hAnsi="Times New Roman" w:cs="Times New Roman"/>
          <w:color w:val="000000" w:themeColor="text1"/>
          <w:lang w:val="en-US" w:eastAsia="ru-RU"/>
        </w:rPr>
        <w:t>], Concept of Information Security of the Republic of Belarus [</w:t>
      </w:r>
      <w:r w:rsidR="0041331C" w:rsidRPr="008418B9">
        <w:rPr>
          <w:rFonts w:ascii="Times New Roman" w:eastAsia="Times New Roman" w:hAnsi="Times New Roman" w:cs="Times New Roman"/>
          <w:color w:val="000000" w:themeColor="text1"/>
          <w:lang w:val="en-US" w:eastAsia="ru-RU"/>
        </w:rPr>
        <w:t>3</w:t>
      </w:r>
      <w:r w:rsidRPr="008418B9">
        <w:rPr>
          <w:rFonts w:ascii="Times New Roman" w:eastAsia="Times New Roman" w:hAnsi="Times New Roman" w:cs="Times New Roman"/>
          <w:color w:val="000000" w:themeColor="text1"/>
          <w:lang w:val="en-US" w:eastAsia="ru-RU"/>
        </w:rPr>
        <w:t xml:space="preserve">], </w:t>
      </w:r>
      <w:r w:rsidR="00D47322" w:rsidRPr="008418B9">
        <w:rPr>
          <w:rFonts w:ascii="Times New Roman" w:eastAsia="Times New Roman" w:hAnsi="Times New Roman" w:cs="Times New Roman"/>
          <w:color w:val="000000" w:themeColor="text1"/>
          <w:lang w:val="en-US" w:eastAsia="ru-RU"/>
        </w:rPr>
        <w:t>Strategy “Science and Technology: 2018–2040”</w:t>
      </w:r>
      <w:r w:rsidRPr="008418B9">
        <w:rPr>
          <w:rFonts w:ascii="Times New Roman" w:eastAsia="Times New Roman" w:hAnsi="Times New Roman" w:cs="Times New Roman"/>
          <w:color w:val="000000" w:themeColor="text1"/>
          <w:lang w:val="en-US" w:eastAsia="ru-RU"/>
        </w:rPr>
        <w:t xml:space="preserve"> [</w:t>
      </w:r>
      <w:r w:rsidR="0041331C" w:rsidRPr="008418B9">
        <w:rPr>
          <w:rFonts w:ascii="Times New Roman" w:eastAsia="Times New Roman" w:hAnsi="Times New Roman" w:cs="Times New Roman"/>
          <w:color w:val="000000" w:themeColor="text1"/>
          <w:lang w:val="en-US" w:eastAsia="ru-RU"/>
        </w:rPr>
        <w:t>4</w:t>
      </w:r>
      <w:r w:rsidRPr="008418B9">
        <w:rPr>
          <w:rFonts w:ascii="Times New Roman" w:eastAsia="Times New Roman" w:hAnsi="Times New Roman" w:cs="Times New Roman"/>
          <w:color w:val="000000" w:themeColor="text1"/>
          <w:lang w:val="en-US" w:eastAsia="ru-RU"/>
        </w:rPr>
        <w:t>]</w:t>
      </w:r>
      <w:r w:rsidR="00D47322" w:rsidRPr="008418B9">
        <w:rPr>
          <w:rFonts w:ascii="Times New Roman" w:eastAsia="Times New Roman" w:hAnsi="Times New Roman" w:cs="Times New Roman"/>
          <w:color w:val="000000" w:themeColor="text1"/>
          <w:lang w:val="en-US" w:eastAsia="ru-RU"/>
        </w:rPr>
        <w:t xml:space="preserve"> and many others</w:t>
      </w:r>
      <w:r w:rsidR="00E57F8C" w:rsidRPr="008418B9">
        <w:rPr>
          <w:rFonts w:ascii="Times New Roman" w:eastAsia="Times New Roman" w:hAnsi="Times New Roman" w:cs="Times New Roman"/>
          <w:color w:val="000000" w:themeColor="text1"/>
          <w:lang w:val="en-US" w:eastAsia="ru-RU"/>
        </w:rPr>
        <w:t>.</w:t>
      </w:r>
    </w:p>
    <w:p w14:paraId="7015DBAF" w14:textId="2FB05770" w:rsidR="00B62966" w:rsidRPr="008418B9" w:rsidRDefault="00362BBD" w:rsidP="00D92829">
      <w:pPr>
        <w:widowControl w:val="0"/>
        <w:tabs>
          <w:tab w:val="left" w:pos="1134"/>
        </w:tabs>
        <w:ind w:firstLine="709"/>
        <w:jc w:val="both"/>
        <w:rPr>
          <w:rFonts w:ascii="Times New Roman" w:hAnsi="Times New Roman" w:cs="Times New Roman"/>
          <w:color w:val="000000" w:themeColor="text1"/>
          <w:lang w:val="en-US"/>
        </w:rPr>
      </w:pPr>
      <w:r w:rsidRPr="008418B9">
        <w:rPr>
          <w:rFonts w:ascii="Times New Roman" w:hAnsi="Times New Roman" w:cs="Times New Roman"/>
          <w:bCs/>
          <w:color w:val="000000" w:themeColor="text1"/>
          <w:lang w:val="en-US"/>
        </w:rPr>
        <w:t>The results of the generalization of theoretical approaches to modeling sustainable socio-economic development are presented in Table 1.</w:t>
      </w:r>
    </w:p>
    <w:p w14:paraId="42CCA3C2" w14:textId="77777777" w:rsidR="00A83503" w:rsidRPr="00B4237A" w:rsidRDefault="00A83503" w:rsidP="00564BD2">
      <w:pPr>
        <w:widowControl w:val="0"/>
        <w:jc w:val="both"/>
        <w:rPr>
          <w:rFonts w:ascii="Times New Roman" w:hAnsi="Times New Roman" w:cs="Times New Roman"/>
          <w:color w:val="000000" w:themeColor="text1"/>
          <w:sz w:val="22"/>
          <w:szCs w:val="22"/>
          <w:lang w:val="en-US"/>
        </w:rPr>
      </w:pPr>
    </w:p>
    <w:p w14:paraId="7873A027" w14:textId="06D3F082" w:rsidR="00D92829" w:rsidRPr="008418B9" w:rsidRDefault="002D485F" w:rsidP="00D92829">
      <w:pPr>
        <w:widowControl w:val="0"/>
        <w:jc w:val="right"/>
        <w:rPr>
          <w:rFonts w:ascii="Times New Roman" w:hAnsi="Times New Roman"/>
          <w:i/>
          <w:iCs/>
          <w:lang w:val="en-US"/>
        </w:rPr>
      </w:pPr>
      <w:r w:rsidRPr="008418B9">
        <w:rPr>
          <w:rFonts w:ascii="Times New Roman" w:hAnsi="Times New Roman"/>
          <w:i/>
          <w:iCs/>
          <w:lang w:val="en-US"/>
        </w:rPr>
        <w:t>Table 1</w:t>
      </w:r>
    </w:p>
    <w:p w14:paraId="50377464" w14:textId="24E0E684" w:rsidR="00B62966" w:rsidRPr="008418B9" w:rsidRDefault="002D485F" w:rsidP="00564BD2">
      <w:pPr>
        <w:widowControl w:val="0"/>
        <w:jc w:val="center"/>
        <w:rPr>
          <w:rFonts w:ascii="Times New Roman" w:hAnsi="Times New Roman"/>
          <w:lang w:val="en-US"/>
        </w:rPr>
      </w:pPr>
      <w:r w:rsidRPr="008418B9">
        <w:rPr>
          <w:rFonts w:ascii="Times New Roman" w:hAnsi="Times New Roman"/>
          <w:lang w:val="en-US"/>
        </w:rPr>
        <w:t>Systematization of theoretical approaches to modeling sustainable socio-economic development</w:t>
      </w:r>
    </w:p>
    <w:tbl>
      <w:tblPr>
        <w:tblStyle w:val="2"/>
        <w:tblW w:w="9356" w:type="dxa"/>
        <w:tblLook w:val="04A0" w:firstRow="1" w:lastRow="0" w:firstColumn="1" w:lastColumn="0" w:noHBand="0" w:noVBand="1"/>
      </w:tblPr>
      <w:tblGrid>
        <w:gridCol w:w="1985"/>
        <w:gridCol w:w="7371"/>
      </w:tblGrid>
      <w:tr w:rsidR="00B62966" w:rsidRPr="008418B9" w14:paraId="724F1F50" w14:textId="77777777" w:rsidTr="00101EB9">
        <w:trPr>
          <w:cnfStyle w:val="100000000000" w:firstRow="1" w:lastRow="0" w:firstColumn="0" w:lastColumn="0" w:oddVBand="0" w:evenVBand="0" w:oddHBand="0"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1985" w:type="dxa"/>
          </w:tcPr>
          <w:p w14:paraId="7A78EE1A" w14:textId="148D4612" w:rsidR="00B62966" w:rsidRPr="008418B9" w:rsidRDefault="002D485F" w:rsidP="00564BD2">
            <w:pPr>
              <w:widowControl w:val="0"/>
              <w:jc w:val="center"/>
              <w:rPr>
                <w:rFonts w:ascii="Times New Roman" w:hAnsi="Times New Roman"/>
                <w:color w:val="000000" w:themeColor="text1"/>
              </w:rPr>
            </w:pPr>
            <w:proofErr w:type="spellStart"/>
            <w:r w:rsidRPr="008418B9">
              <w:rPr>
                <w:rFonts w:ascii="Times New Roman" w:hAnsi="Times New Roman"/>
                <w:color w:val="000000" w:themeColor="text1"/>
              </w:rPr>
              <w:t>Theoretical</w:t>
            </w:r>
            <w:proofErr w:type="spellEnd"/>
            <w:r w:rsidRPr="008418B9">
              <w:rPr>
                <w:rFonts w:ascii="Times New Roman" w:hAnsi="Times New Roman"/>
                <w:color w:val="000000" w:themeColor="text1"/>
              </w:rPr>
              <w:t xml:space="preserve"> </w:t>
            </w:r>
            <w:proofErr w:type="spellStart"/>
            <w:r w:rsidRPr="008418B9">
              <w:rPr>
                <w:rFonts w:ascii="Times New Roman" w:hAnsi="Times New Roman"/>
                <w:color w:val="000000" w:themeColor="text1"/>
              </w:rPr>
              <w:t>approach</w:t>
            </w:r>
            <w:proofErr w:type="spellEnd"/>
          </w:p>
        </w:tc>
        <w:tc>
          <w:tcPr>
            <w:tcW w:w="7371" w:type="dxa"/>
          </w:tcPr>
          <w:p w14:paraId="0C534A1E" w14:textId="3DA4B021" w:rsidR="00B62966" w:rsidRPr="008418B9" w:rsidRDefault="002D485F" w:rsidP="00564BD2">
            <w:pPr>
              <w:widowControl w:val="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olor w:val="000000" w:themeColor="text1"/>
              </w:rPr>
            </w:pPr>
            <w:r w:rsidRPr="008418B9">
              <w:rPr>
                <w:rFonts w:ascii="Times New Roman" w:hAnsi="Times New Roman"/>
                <w:color w:val="000000" w:themeColor="text1"/>
              </w:rPr>
              <w:t xml:space="preserve">Research </w:t>
            </w:r>
            <w:proofErr w:type="spellStart"/>
            <w:r w:rsidRPr="008418B9">
              <w:rPr>
                <w:rFonts w:ascii="Times New Roman" w:hAnsi="Times New Roman"/>
                <w:color w:val="000000" w:themeColor="text1"/>
              </w:rPr>
              <w:t>value</w:t>
            </w:r>
            <w:proofErr w:type="spellEnd"/>
          </w:p>
        </w:tc>
      </w:tr>
      <w:tr w:rsidR="00B62966" w:rsidRPr="008418B9" w14:paraId="7F1B6AC5" w14:textId="77777777" w:rsidTr="00101EB9">
        <w:trPr>
          <w:cnfStyle w:val="000000100000" w:firstRow="0" w:lastRow="0" w:firstColumn="0" w:lastColumn="0" w:oddVBand="0" w:evenVBand="0" w:oddHBand="1" w:evenHBand="0" w:firstRowFirstColumn="0" w:firstRowLastColumn="0" w:lastRowFirstColumn="0" w:lastRowLastColumn="0"/>
          <w:trHeight w:val="595"/>
        </w:trPr>
        <w:tc>
          <w:tcPr>
            <w:cnfStyle w:val="001000000000" w:firstRow="0" w:lastRow="0" w:firstColumn="1" w:lastColumn="0" w:oddVBand="0" w:evenVBand="0" w:oddHBand="0" w:evenHBand="0" w:firstRowFirstColumn="0" w:firstRowLastColumn="0" w:lastRowFirstColumn="0" w:lastRowLastColumn="0"/>
            <w:tcW w:w="1985" w:type="dxa"/>
          </w:tcPr>
          <w:p w14:paraId="6FBED048" w14:textId="3D41D8C6" w:rsidR="00B62966" w:rsidRPr="008418B9" w:rsidRDefault="00B62966" w:rsidP="00564BD2">
            <w:pPr>
              <w:widowControl w:val="0"/>
              <w:rPr>
                <w:rFonts w:ascii="Times New Roman" w:hAnsi="Times New Roman"/>
              </w:rPr>
            </w:pPr>
            <w:r w:rsidRPr="008418B9">
              <w:rPr>
                <w:rFonts w:ascii="Times New Roman" w:hAnsi="Times New Roman"/>
                <w:lang w:val="en-US"/>
              </w:rPr>
              <w:t>Morris</w:t>
            </w:r>
            <w:r w:rsidRPr="008418B9">
              <w:rPr>
                <w:rFonts w:ascii="Times New Roman" w:hAnsi="Times New Roman"/>
              </w:rPr>
              <w:t xml:space="preserve"> </w:t>
            </w:r>
            <w:r w:rsidRPr="008418B9">
              <w:rPr>
                <w:rFonts w:ascii="Times New Roman" w:hAnsi="Times New Roman"/>
                <w:lang w:val="en-US"/>
              </w:rPr>
              <w:t>Altman</w:t>
            </w:r>
          </w:p>
        </w:tc>
        <w:tc>
          <w:tcPr>
            <w:tcW w:w="7371" w:type="dxa"/>
          </w:tcPr>
          <w:p w14:paraId="32945205" w14:textId="19A7C1E8" w:rsidR="00B62966" w:rsidRPr="008418B9" w:rsidRDefault="00D43197" w:rsidP="00564BD2">
            <w:pPr>
              <w:widowControl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8418B9">
              <w:rPr>
                <w:rFonts w:ascii="Times New Roman" w:hAnsi="Times New Roman"/>
                <w:color w:val="000000" w:themeColor="text1"/>
                <w:lang w:val="en-US"/>
              </w:rPr>
              <w:t>interesting in highlighting the institutional parameters of economic growth, as well as substantiating the importance of working conditions and labor relations, innovations, taking into account existing technologies.</w:t>
            </w:r>
          </w:p>
        </w:tc>
      </w:tr>
      <w:tr w:rsidR="008A58F3" w:rsidRPr="008418B9" w14:paraId="4F251A86" w14:textId="77777777" w:rsidTr="00101EB9">
        <w:trPr>
          <w:trHeight w:val="549"/>
        </w:trPr>
        <w:tc>
          <w:tcPr>
            <w:cnfStyle w:val="001000000000" w:firstRow="0" w:lastRow="0" w:firstColumn="1" w:lastColumn="0" w:oddVBand="0" w:evenVBand="0" w:oddHBand="0" w:evenHBand="0" w:firstRowFirstColumn="0" w:firstRowLastColumn="0" w:lastRowFirstColumn="0" w:lastRowLastColumn="0"/>
            <w:tcW w:w="1985" w:type="dxa"/>
          </w:tcPr>
          <w:p w14:paraId="69621F77" w14:textId="2DB76F82" w:rsidR="008A58F3" w:rsidRPr="008418B9" w:rsidRDefault="008A58F3" w:rsidP="00564BD2">
            <w:pPr>
              <w:widowControl w:val="0"/>
              <w:rPr>
                <w:rFonts w:ascii="Times New Roman" w:hAnsi="Times New Roman"/>
              </w:rPr>
            </w:pPr>
            <w:proofErr w:type="spellStart"/>
            <w:r w:rsidRPr="008418B9">
              <w:rPr>
                <w:rFonts w:ascii="Times New Roman" w:hAnsi="Times New Roman"/>
              </w:rPr>
              <w:t>Amartya</w:t>
            </w:r>
            <w:proofErr w:type="spellEnd"/>
            <w:r w:rsidRPr="008418B9">
              <w:rPr>
                <w:rFonts w:ascii="Times New Roman" w:hAnsi="Times New Roman"/>
              </w:rPr>
              <w:t xml:space="preserve"> </w:t>
            </w:r>
            <w:proofErr w:type="spellStart"/>
            <w:r w:rsidRPr="008418B9">
              <w:rPr>
                <w:rFonts w:ascii="Times New Roman" w:hAnsi="Times New Roman"/>
              </w:rPr>
              <w:t>Sen</w:t>
            </w:r>
            <w:proofErr w:type="spellEnd"/>
          </w:p>
        </w:tc>
        <w:tc>
          <w:tcPr>
            <w:tcW w:w="7371" w:type="dxa"/>
          </w:tcPr>
          <w:p w14:paraId="52382660" w14:textId="3E0B50DC" w:rsidR="008A58F3" w:rsidRPr="008418B9" w:rsidRDefault="00D43197" w:rsidP="00564BD2">
            <w:pPr>
              <w:widowControl w:val="0"/>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8418B9">
              <w:rPr>
                <w:rFonts w:ascii="Times New Roman" w:hAnsi="Times New Roman"/>
                <w:lang w:val="en-US"/>
              </w:rPr>
              <w:t>valuable justification of the socio-economic well-being of society, in the center of which the personality is considered, the fact that the well-being of society is not limited to economic.</w:t>
            </w:r>
          </w:p>
        </w:tc>
      </w:tr>
      <w:tr w:rsidR="008A58F3" w:rsidRPr="008418B9" w14:paraId="730083F5" w14:textId="77777777" w:rsidTr="00101EB9">
        <w:trPr>
          <w:cnfStyle w:val="000000100000" w:firstRow="0" w:lastRow="0" w:firstColumn="0" w:lastColumn="0" w:oddVBand="0" w:evenVBand="0" w:oddHBand="1" w:evenHBand="0" w:firstRowFirstColumn="0" w:firstRowLastColumn="0" w:lastRowFirstColumn="0" w:lastRowLastColumn="0"/>
          <w:trHeight w:val="148"/>
        </w:trPr>
        <w:tc>
          <w:tcPr>
            <w:cnfStyle w:val="001000000000" w:firstRow="0" w:lastRow="0" w:firstColumn="1" w:lastColumn="0" w:oddVBand="0" w:evenVBand="0" w:oddHBand="0" w:evenHBand="0" w:firstRowFirstColumn="0" w:firstRowLastColumn="0" w:lastRowFirstColumn="0" w:lastRowLastColumn="0"/>
            <w:tcW w:w="1985" w:type="dxa"/>
          </w:tcPr>
          <w:p w14:paraId="5D7764DD" w14:textId="1EE88DFF" w:rsidR="008A58F3" w:rsidRPr="008418B9" w:rsidRDefault="008A58F3" w:rsidP="00564BD2">
            <w:pPr>
              <w:widowControl w:val="0"/>
              <w:rPr>
                <w:rFonts w:ascii="Times New Roman" w:hAnsi="Times New Roman"/>
                <w:lang w:val="en-US"/>
              </w:rPr>
            </w:pPr>
            <w:r w:rsidRPr="008418B9">
              <w:rPr>
                <w:rStyle w:val="s6"/>
                <w:rFonts w:ascii="Times New Roman" w:hAnsi="Times New Roman"/>
              </w:rPr>
              <w:t>М</w:t>
            </w:r>
            <w:r w:rsidRPr="008418B9">
              <w:rPr>
                <w:rStyle w:val="s6"/>
                <w:rFonts w:ascii="Times New Roman" w:hAnsi="Times New Roman"/>
                <w:lang w:val="en-US"/>
              </w:rPr>
              <w:t>. Lavoie</w:t>
            </w:r>
            <w:r w:rsidR="00DD21EA" w:rsidRPr="008418B9">
              <w:rPr>
                <w:rStyle w:val="s6"/>
                <w:rFonts w:ascii="Times New Roman" w:hAnsi="Times New Roman"/>
                <w:lang w:val="en-US"/>
              </w:rPr>
              <w:t>,</w:t>
            </w:r>
            <w:r w:rsidR="00DD21EA" w:rsidRPr="008418B9">
              <w:rPr>
                <w:rStyle w:val="s6"/>
                <w:rFonts w:ascii="Times New Roman" w:hAnsi="Times New Roman"/>
                <w:lang w:val="en-US"/>
              </w:rPr>
              <w:br/>
            </w:r>
            <w:r w:rsidRPr="008418B9">
              <w:rPr>
                <w:rFonts w:ascii="Times New Roman" w:hAnsi="Times New Roman"/>
                <w:lang w:val="en-US"/>
              </w:rPr>
              <w:t xml:space="preserve">Engelbert </w:t>
            </w:r>
            <w:proofErr w:type="spellStart"/>
            <w:r w:rsidR="00367F4E" w:rsidRPr="008418B9">
              <w:rPr>
                <w:rFonts w:ascii="Times New Roman" w:hAnsi="Times New Roman"/>
                <w:lang w:val="en-US"/>
              </w:rPr>
              <w:t>Stockhammer</w:t>
            </w:r>
            <w:proofErr w:type="spellEnd"/>
            <w:r w:rsidR="00DD21EA" w:rsidRPr="008418B9">
              <w:rPr>
                <w:rFonts w:ascii="Times New Roman" w:hAnsi="Times New Roman"/>
                <w:lang w:val="en-US"/>
              </w:rPr>
              <w:t>,</w:t>
            </w:r>
            <w:r w:rsidR="00DD21EA" w:rsidRPr="008418B9">
              <w:rPr>
                <w:rFonts w:ascii="Times New Roman" w:hAnsi="Times New Roman"/>
                <w:lang w:val="en-US"/>
              </w:rPr>
              <w:br/>
            </w:r>
            <w:r w:rsidRPr="008418B9">
              <w:rPr>
                <w:rFonts w:ascii="Times New Roman" w:hAnsi="Times New Roman"/>
                <w:iCs/>
                <w:lang w:val="en-US"/>
              </w:rPr>
              <w:t>Servaas Storm</w:t>
            </w:r>
          </w:p>
        </w:tc>
        <w:tc>
          <w:tcPr>
            <w:tcW w:w="7371" w:type="dxa"/>
          </w:tcPr>
          <w:p w14:paraId="4865587D" w14:textId="3642EE57" w:rsidR="008A58F3" w:rsidRPr="008418B9" w:rsidRDefault="00D43197" w:rsidP="00564BD2">
            <w:pPr>
              <w:widowControl w:val="0"/>
              <w:autoSpaceDE w:val="0"/>
              <w:autoSpaceDN w:val="0"/>
              <w:adjustRightInd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lang w:val="en-US"/>
              </w:rPr>
            </w:pPr>
            <w:r w:rsidRPr="008418B9">
              <w:rPr>
                <w:rFonts w:ascii="Times New Roman" w:hAnsi="Times New Roman"/>
                <w:lang w:val="en-US"/>
              </w:rPr>
              <w:t>it is concluded that in large economic regions with high intra-regional trade, the implementation of a pro-labor macroeconomic policy contributes to the growth of GDP and the level of employment of the population. In a profit-oriented macroeconomic policy, significant economic growth and an increase in employment are possible with an increase in wages</w:t>
            </w:r>
            <w:r w:rsidR="000820A8" w:rsidRPr="008418B9">
              <w:rPr>
                <w:rFonts w:ascii="Times New Roman" w:hAnsi="Times New Roman"/>
                <w:lang w:val="en-US"/>
              </w:rPr>
              <w:t>.</w:t>
            </w:r>
          </w:p>
        </w:tc>
      </w:tr>
      <w:tr w:rsidR="008A58F3" w:rsidRPr="008418B9" w14:paraId="10681E60" w14:textId="77777777" w:rsidTr="00101EB9">
        <w:trPr>
          <w:trHeight w:val="345"/>
        </w:trPr>
        <w:tc>
          <w:tcPr>
            <w:cnfStyle w:val="001000000000" w:firstRow="0" w:lastRow="0" w:firstColumn="1" w:lastColumn="0" w:oddVBand="0" w:evenVBand="0" w:oddHBand="0" w:evenHBand="0" w:firstRowFirstColumn="0" w:firstRowLastColumn="0" w:lastRowFirstColumn="0" w:lastRowLastColumn="0"/>
            <w:tcW w:w="1985" w:type="dxa"/>
          </w:tcPr>
          <w:p w14:paraId="5658E486" w14:textId="31E6BD7A" w:rsidR="008A58F3" w:rsidRPr="008418B9" w:rsidRDefault="008A58F3" w:rsidP="00564BD2">
            <w:pPr>
              <w:widowControl w:val="0"/>
              <w:rPr>
                <w:rFonts w:ascii="Times New Roman" w:hAnsi="Times New Roman"/>
                <w:color w:val="000000" w:themeColor="text1"/>
                <w:lang w:val="en-US"/>
              </w:rPr>
            </w:pPr>
            <w:r w:rsidRPr="008418B9">
              <w:rPr>
                <w:rFonts w:ascii="Times New Roman" w:hAnsi="Times New Roman"/>
                <w:lang w:val="en-US"/>
              </w:rPr>
              <w:t xml:space="preserve">Paul J.J. </w:t>
            </w:r>
            <w:proofErr w:type="spellStart"/>
            <w:r w:rsidRPr="008418B9">
              <w:rPr>
                <w:rFonts w:ascii="Times New Roman" w:hAnsi="Times New Roman"/>
                <w:lang w:val="en-US"/>
              </w:rPr>
              <w:t>Welfens</w:t>
            </w:r>
            <w:proofErr w:type="spellEnd"/>
          </w:p>
        </w:tc>
        <w:tc>
          <w:tcPr>
            <w:tcW w:w="7371" w:type="dxa"/>
          </w:tcPr>
          <w:p w14:paraId="2E65BF49" w14:textId="2C08CE2F" w:rsidR="008A58F3" w:rsidRPr="008418B9" w:rsidRDefault="00D43197" w:rsidP="00564BD2">
            <w:pPr>
              <w:pStyle w:val="a3"/>
              <w:widowControl w:val="0"/>
              <w:ind w:left="0"/>
              <w:contextualSpacing w:val="0"/>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8418B9">
              <w:rPr>
                <w:lang w:val="en-US"/>
              </w:rPr>
              <w:t xml:space="preserve">considered the principle of economies of scale applicable to innovative industries; the principle of intense price competition in the market of high-tech products, as there is international outsourcing, as well as foreign direct </w:t>
            </w:r>
            <w:r w:rsidRPr="008418B9">
              <w:rPr>
                <w:lang w:val="en-US"/>
              </w:rPr>
              <w:lastRenderedPageBreak/>
              <w:t>investment in the production of technologically intensive components.</w:t>
            </w:r>
          </w:p>
        </w:tc>
      </w:tr>
      <w:tr w:rsidR="008A58F3" w:rsidRPr="008418B9" w14:paraId="3B791902" w14:textId="77777777" w:rsidTr="00101EB9">
        <w:trPr>
          <w:cnfStyle w:val="000000100000" w:firstRow="0" w:lastRow="0" w:firstColumn="0" w:lastColumn="0" w:oddVBand="0" w:evenVBand="0" w:oddHBand="1" w:evenHBand="0" w:firstRowFirstColumn="0" w:firstRowLastColumn="0" w:lastRowFirstColumn="0" w:lastRowLastColumn="0"/>
          <w:trHeight w:val="882"/>
        </w:trPr>
        <w:tc>
          <w:tcPr>
            <w:cnfStyle w:val="001000000000" w:firstRow="0" w:lastRow="0" w:firstColumn="1" w:lastColumn="0" w:oddVBand="0" w:evenVBand="0" w:oddHBand="0" w:evenHBand="0" w:firstRowFirstColumn="0" w:firstRowLastColumn="0" w:lastRowFirstColumn="0" w:lastRowLastColumn="0"/>
            <w:tcW w:w="1985" w:type="dxa"/>
          </w:tcPr>
          <w:p w14:paraId="1DBE5BFA" w14:textId="500E9AA5" w:rsidR="008A58F3" w:rsidRPr="008418B9" w:rsidRDefault="008A58F3" w:rsidP="00564BD2">
            <w:pPr>
              <w:widowControl w:val="0"/>
              <w:rPr>
                <w:rFonts w:ascii="Times New Roman" w:hAnsi="Times New Roman"/>
                <w:lang w:val="en-US"/>
              </w:rPr>
            </w:pPr>
            <w:r w:rsidRPr="008418B9">
              <w:rPr>
                <w:rFonts w:ascii="Times New Roman" w:hAnsi="Times New Roman"/>
                <w:iCs/>
                <w:lang w:val="en-US"/>
              </w:rPr>
              <w:lastRenderedPageBreak/>
              <w:t>Mundell-Fleming Model</w:t>
            </w:r>
          </w:p>
        </w:tc>
        <w:tc>
          <w:tcPr>
            <w:tcW w:w="7371" w:type="dxa"/>
          </w:tcPr>
          <w:p w14:paraId="2ADB55D8" w14:textId="346D5F1F" w:rsidR="008A58F3" w:rsidRPr="008418B9" w:rsidRDefault="00D43197" w:rsidP="00564BD2">
            <w:pPr>
              <w:widowControl w:val="0"/>
              <w:jc w:val="both"/>
              <w:cnfStyle w:val="000000100000" w:firstRow="0" w:lastRow="0" w:firstColumn="0" w:lastColumn="0" w:oddVBand="0" w:evenVBand="0" w:oddHBand="1" w:evenHBand="0" w:firstRowFirstColumn="0" w:firstRowLastColumn="0" w:lastRowFirstColumn="0" w:lastRowLastColumn="0"/>
              <w:rPr>
                <w:rFonts w:ascii="Times New Roman" w:hAnsi="Times New Roman"/>
                <w:color w:val="000000" w:themeColor="text1"/>
                <w:lang w:val="en-US"/>
              </w:rPr>
            </w:pPr>
            <w:r w:rsidRPr="008418B9">
              <w:rPr>
                <w:rFonts w:ascii="Times New Roman" w:hAnsi="Times New Roman"/>
                <w:lang w:val="en-US"/>
              </w:rPr>
              <w:t>valuable in revealing the dependence of current real income on current real wages, the expected future wage rate, the degree of use of fixed capital. It is substantiated that the higher the level of wages in relation to the interest rate of fixed capital, the faster the replacement of labor through capital.</w:t>
            </w:r>
          </w:p>
        </w:tc>
      </w:tr>
      <w:tr w:rsidR="008A58F3" w:rsidRPr="008418B9" w14:paraId="394D84C6" w14:textId="77777777" w:rsidTr="00101EB9">
        <w:trPr>
          <w:trHeight w:val="53"/>
        </w:trPr>
        <w:tc>
          <w:tcPr>
            <w:cnfStyle w:val="001000000000" w:firstRow="0" w:lastRow="0" w:firstColumn="1" w:lastColumn="0" w:oddVBand="0" w:evenVBand="0" w:oddHBand="0" w:evenHBand="0" w:firstRowFirstColumn="0" w:firstRowLastColumn="0" w:lastRowFirstColumn="0" w:lastRowLastColumn="0"/>
            <w:tcW w:w="1985" w:type="dxa"/>
          </w:tcPr>
          <w:p w14:paraId="7B694D73" w14:textId="1DEBF200" w:rsidR="008A58F3" w:rsidRPr="008418B9" w:rsidRDefault="008A58F3" w:rsidP="00564BD2">
            <w:pPr>
              <w:widowControl w:val="0"/>
              <w:rPr>
                <w:rFonts w:ascii="Times New Roman" w:hAnsi="Times New Roman"/>
                <w:color w:val="000000" w:themeColor="text1"/>
                <w:lang w:val="en-US"/>
              </w:rPr>
            </w:pPr>
            <w:proofErr w:type="spellStart"/>
            <w:r w:rsidRPr="008418B9">
              <w:rPr>
                <w:rFonts w:ascii="Times New Roman" w:hAnsi="Times New Roman"/>
              </w:rPr>
              <w:t>Vladimir</w:t>
            </w:r>
            <w:proofErr w:type="spellEnd"/>
            <w:r w:rsidRPr="008418B9">
              <w:rPr>
                <w:rFonts w:ascii="Times New Roman" w:hAnsi="Times New Roman"/>
              </w:rPr>
              <w:t xml:space="preserve"> </w:t>
            </w:r>
            <w:proofErr w:type="spellStart"/>
            <w:r w:rsidRPr="008418B9">
              <w:rPr>
                <w:rFonts w:ascii="Times New Roman" w:hAnsi="Times New Roman"/>
              </w:rPr>
              <w:t>Gimpelson</w:t>
            </w:r>
            <w:proofErr w:type="spellEnd"/>
          </w:p>
        </w:tc>
        <w:tc>
          <w:tcPr>
            <w:tcW w:w="7371" w:type="dxa"/>
          </w:tcPr>
          <w:p w14:paraId="4B168086" w14:textId="079FE467" w:rsidR="008A58F3" w:rsidRPr="008418B9" w:rsidRDefault="00C72144" w:rsidP="00564BD2">
            <w:pPr>
              <w:pStyle w:val="p4"/>
              <w:widowControl w:val="0"/>
              <w:shd w:val="clear" w:color="auto" w:fill="FFFFFF"/>
              <w:spacing w:before="0" w:beforeAutospacing="0" w:after="0" w:afterAutospacing="0"/>
              <w:jc w:val="both"/>
              <w:cnfStyle w:val="000000000000" w:firstRow="0" w:lastRow="0" w:firstColumn="0" w:lastColumn="0" w:oddVBand="0" w:evenVBand="0" w:oddHBand="0" w:evenHBand="0" w:firstRowFirstColumn="0" w:firstRowLastColumn="0" w:lastRowFirstColumn="0" w:lastRowLastColumn="0"/>
              <w:rPr>
                <w:color w:val="000000" w:themeColor="text1"/>
                <w:lang w:val="en-US"/>
              </w:rPr>
            </w:pPr>
            <w:r w:rsidRPr="008418B9">
              <w:rPr>
                <w:lang w:val="en-US"/>
              </w:rPr>
              <w:t>characterizes that implementation of highly qualified human capital is possible to the full extent, if, according to the created educational labor supply, the economy creates a sufficient number of qualified jobs to absorb the supply.</w:t>
            </w:r>
          </w:p>
        </w:tc>
      </w:tr>
      <w:tr w:rsidR="00DB3038" w:rsidRPr="008418B9" w14:paraId="243862AA" w14:textId="77777777" w:rsidTr="00101EB9">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1985" w:type="dxa"/>
          </w:tcPr>
          <w:p w14:paraId="6A836724" w14:textId="07A13AD7" w:rsidR="00DB3038" w:rsidRPr="008418B9" w:rsidRDefault="00D03C1E" w:rsidP="00564BD2">
            <w:pPr>
              <w:widowControl w:val="0"/>
              <w:rPr>
                <w:rStyle w:val="a5"/>
                <w:rFonts w:ascii="Times New Roman" w:hAnsi="Times New Roman"/>
                <w:color w:val="000000"/>
                <w:lang w:val="en-US"/>
              </w:rPr>
            </w:pPr>
            <w:r w:rsidRPr="008418B9">
              <w:rPr>
                <w:rFonts w:ascii="Times New Roman" w:hAnsi="Times New Roman"/>
                <w:lang w:val="en-US"/>
              </w:rPr>
              <w:t>P. Diamond,</w:t>
            </w:r>
            <w:r w:rsidRPr="008418B9">
              <w:rPr>
                <w:rFonts w:ascii="Times New Roman" w:hAnsi="Times New Roman"/>
                <w:lang w:val="en-US"/>
              </w:rPr>
              <w:br/>
              <w:t xml:space="preserve">E. </w:t>
            </w:r>
            <w:proofErr w:type="spellStart"/>
            <w:r w:rsidRPr="008418B9">
              <w:rPr>
                <w:rFonts w:ascii="Times New Roman" w:hAnsi="Times New Roman"/>
                <w:lang w:val="en-US"/>
              </w:rPr>
              <w:t>Maskin</w:t>
            </w:r>
            <w:proofErr w:type="spellEnd"/>
            <w:r w:rsidRPr="008418B9">
              <w:rPr>
                <w:rFonts w:ascii="Times New Roman" w:hAnsi="Times New Roman"/>
                <w:lang w:val="en-US"/>
              </w:rPr>
              <w:t>,</w:t>
            </w:r>
            <w:r w:rsidRPr="008418B9">
              <w:rPr>
                <w:rFonts w:ascii="Times New Roman" w:hAnsi="Times New Roman"/>
                <w:lang w:val="en-US"/>
              </w:rPr>
              <w:br/>
              <w:t>D. Mortensen,</w:t>
            </w:r>
            <w:r w:rsidRPr="008418B9">
              <w:rPr>
                <w:rFonts w:ascii="Times New Roman" w:hAnsi="Times New Roman"/>
                <w:lang w:val="en-US"/>
              </w:rPr>
              <w:br/>
              <w:t>J. Stigler</w:t>
            </w:r>
          </w:p>
        </w:tc>
        <w:tc>
          <w:tcPr>
            <w:tcW w:w="7371" w:type="dxa"/>
          </w:tcPr>
          <w:p w14:paraId="4E18B083" w14:textId="3BD9A58A" w:rsidR="00DB3038" w:rsidRPr="008418B9" w:rsidRDefault="00C72144" w:rsidP="00564BD2">
            <w:pPr>
              <w:pStyle w:val="a3"/>
              <w:widowControl w:val="0"/>
              <w:ind w:left="0"/>
              <w:contextualSpacing w:val="0"/>
              <w:jc w:val="both"/>
              <w:cnfStyle w:val="000000100000" w:firstRow="0" w:lastRow="0" w:firstColumn="0" w:lastColumn="0" w:oddVBand="0" w:evenVBand="0" w:oddHBand="1" w:evenHBand="0" w:firstRowFirstColumn="0" w:firstRowLastColumn="0" w:lastRowFirstColumn="0" w:lastRowLastColumn="0"/>
              <w:rPr>
                <w:color w:val="000000"/>
                <w:lang w:val="en-US"/>
              </w:rPr>
            </w:pPr>
            <w:r w:rsidRPr="008418B9">
              <w:rPr>
                <w:lang w:val="en-US"/>
              </w:rPr>
              <w:t>The model is notable for substantiating the coexistence of the processes of creating and eliminating jobs, the dependence of the level of wages of an employee not only on the quality of professional and qualification characteristics, but also on the labor market.</w:t>
            </w:r>
          </w:p>
        </w:tc>
      </w:tr>
      <w:tr w:rsidR="00F624A0" w:rsidRPr="008418B9" w14:paraId="1FA8EB48" w14:textId="77777777" w:rsidTr="00F624A0">
        <w:trPr>
          <w:trHeight w:val="56"/>
        </w:trPr>
        <w:tc>
          <w:tcPr>
            <w:cnfStyle w:val="001000000000" w:firstRow="0" w:lastRow="0" w:firstColumn="1" w:lastColumn="0" w:oddVBand="0" w:evenVBand="0" w:oddHBand="0" w:evenHBand="0" w:firstRowFirstColumn="0" w:firstRowLastColumn="0" w:lastRowFirstColumn="0" w:lastRowLastColumn="0"/>
            <w:tcW w:w="9356" w:type="dxa"/>
            <w:gridSpan w:val="2"/>
          </w:tcPr>
          <w:p w14:paraId="4D465E9F" w14:textId="27E5E6FE" w:rsidR="00F624A0" w:rsidRPr="00F624A0" w:rsidRDefault="00F624A0" w:rsidP="00F624A0">
            <w:pPr>
              <w:widowControl w:val="0"/>
              <w:rPr>
                <w:b w:val="0"/>
                <w:bCs w:val="0"/>
                <w:lang w:val="en-US"/>
              </w:rPr>
            </w:pPr>
            <w:r w:rsidRPr="00F624A0">
              <w:rPr>
                <w:rFonts w:ascii="Times New Roman" w:hAnsi="Times New Roman" w:cs="Times New Roman"/>
                <w:b w:val="0"/>
                <w:bCs w:val="0"/>
                <w:color w:val="000000" w:themeColor="text1"/>
                <w:lang w:val="en-US"/>
              </w:rPr>
              <w:t xml:space="preserve">Source: compiled by the authors based on data </w:t>
            </w:r>
            <w:r w:rsidRPr="00F624A0">
              <w:rPr>
                <w:rFonts w:ascii="Times New Roman" w:hAnsi="Times New Roman" w:cs="Times New Roman"/>
                <w:b w:val="0"/>
                <w:bCs w:val="0"/>
                <w:lang w:val="en-US"/>
              </w:rPr>
              <w:t>[5]</w:t>
            </w:r>
          </w:p>
        </w:tc>
      </w:tr>
    </w:tbl>
    <w:p w14:paraId="140A6B1B" w14:textId="77777777" w:rsidR="00B62966" w:rsidRPr="00B4237A" w:rsidRDefault="00B62966" w:rsidP="00564BD2">
      <w:pPr>
        <w:widowControl w:val="0"/>
        <w:ind w:firstLine="709"/>
        <w:jc w:val="both"/>
        <w:rPr>
          <w:rFonts w:ascii="Times New Roman" w:hAnsi="Times New Roman" w:cs="Times New Roman"/>
          <w:color w:val="000000" w:themeColor="text1"/>
          <w:sz w:val="22"/>
          <w:szCs w:val="22"/>
          <w:lang w:val="en-US"/>
        </w:rPr>
      </w:pPr>
    </w:p>
    <w:p w14:paraId="5F846D04" w14:textId="4A311D1C" w:rsidR="006C7883" w:rsidRPr="008418B9" w:rsidRDefault="00187090" w:rsidP="004B2D3B">
      <w:pPr>
        <w:widowControl w:val="0"/>
        <w:ind w:firstLine="709"/>
        <w:jc w:val="both"/>
        <w:rPr>
          <w:rFonts w:ascii="Times New Roman" w:hAnsi="Times New Roman" w:cs="Times New Roman"/>
          <w:color w:val="000000" w:themeColor="text1"/>
          <w:lang w:val="en-US"/>
        </w:rPr>
      </w:pPr>
      <w:r w:rsidRPr="008418B9">
        <w:rPr>
          <w:rFonts w:ascii="Times New Roman" w:hAnsi="Times New Roman" w:cs="Times New Roman"/>
          <w:color w:val="000000" w:themeColor="text1"/>
          <w:lang w:val="en-US"/>
        </w:rPr>
        <w:t>The author's model of socio-economic sustainable development with the realization of human potential reflects the progressive achievement of goals and the definition of conditions for implementation through the characteristics of stages and tasks.</w:t>
      </w:r>
    </w:p>
    <w:p w14:paraId="7D81B6F8" w14:textId="31F7B4A4" w:rsidR="00A811F4" w:rsidRPr="008418B9" w:rsidRDefault="00A811F4" w:rsidP="00B80D57">
      <w:pPr>
        <w:widowControl w:val="0"/>
        <w:ind w:firstLine="709"/>
        <w:jc w:val="both"/>
        <w:rPr>
          <w:rFonts w:ascii="Times New Roman" w:hAnsi="Times New Roman" w:cs="Times New Roman"/>
          <w:lang w:val="en-US"/>
        </w:rPr>
      </w:pPr>
      <w:r w:rsidRPr="008418B9">
        <w:rPr>
          <w:rFonts w:ascii="Times New Roman" w:hAnsi="Times New Roman" w:cs="Times New Roman"/>
          <w:lang w:val="en-US"/>
        </w:rPr>
        <w:t>The first stage is the satisfaction of human needs to ensure social equality, the growth of the welfare of the population, the innovative reproduction process of the population through a comparative analysis of the employment structure of the able-bodied population in accordance with the requirements of the sustainable development of the national economic system.</w:t>
      </w:r>
    </w:p>
    <w:p w14:paraId="74553EB4" w14:textId="77777777" w:rsidR="00A811F4" w:rsidRPr="008418B9" w:rsidRDefault="00A811F4" w:rsidP="00B80D57">
      <w:pPr>
        <w:widowControl w:val="0"/>
        <w:ind w:firstLine="709"/>
        <w:jc w:val="both"/>
        <w:rPr>
          <w:rFonts w:ascii="Times New Roman" w:hAnsi="Times New Roman" w:cs="Times New Roman"/>
          <w:lang w:val="en-US"/>
        </w:rPr>
      </w:pPr>
      <w:r w:rsidRPr="008418B9">
        <w:rPr>
          <w:rFonts w:ascii="Times New Roman" w:hAnsi="Times New Roman" w:cs="Times New Roman"/>
          <w:lang w:val="en-US"/>
        </w:rPr>
        <w:t>The second stage is the growth of the gross domestic product, where the implementation of the policy tools for the innovative development of the economy, export policy, and the system of production and social needs of a person are defined as the objectives of its achievement.</w:t>
      </w:r>
    </w:p>
    <w:p w14:paraId="05536DEA" w14:textId="796E9258" w:rsidR="00A811F4" w:rsidRPr="008418B9" w:rsidRDefault="00A811F4" w:rsidP="00B80D57">
      <w:pPr>
        <w:widowControl w:val="0"/>
        <w:ind w:firstLine="709"/>
        <w:jc w:val="both"/>
        <w:rPr>
          <w:rFonts w:ascii="Times New Roman" w:hAnsi="Times New Roman" w:cs="Times New Roman"/>
          <w:lang w:val="en-US"/>
        </w:rPr>
      </w:pPr>
      <w:r w:rsidRPr="008418B9">
        <w:rPr>
          <w:rFonts w:ascii="Times New Roman" w:hAnsi="Times New Roman" w:cs="Times New Roman"/>
          <w:lang w:val="en-US"/>
        </w:rPr>
        <w:t>The third stage is the formation of employment in the system of sustainable development of the national economy, where the achievement objectives are justified: identifying indicators of demand for innovative labor, taking into account the needs of traditional industries and innovative sectors of the economy, export policy, as well as identifying indicators of the supply of labor resources from among the able-bodied population</w:t>
      </w:r>
      <w:r w:rsidR="00DA0132" w:rsidRPr="008418B9">
        <w:rPr>
          <w:rFonts w:ascii="Times New Roman" w:hAnsi="Times New Roman" w:cs="Times New Roman"/>
          <w:lang w:val="en-US"/>
        </w:rPr>
        <w:t>.</w:t>
      </w:r>
    </w:p>
    <w:p w14:paraId="6CAC5A7C" w14:textId="7E5D89A5" w:rsidR="00A811F4" w:rsidRPr="008418B9" w:rsidRDefault="00A811F4" w:rsidP="00B80D57">
      <w:pPr>
        <w:widowControl w:val="0"/>
        <w:ind w:firstLine="709"/>
        <w:jc w:val="both"/>
        <w:rPr>
          <w:rFonts w:ascii="Times New Roman" w:hAnsi="Times New Roman" w:cs="Times New Roman"/>
          <w:lang w:val="en-US"/>
        </w:rPr>
      </w:pPr>
      <w:r w:rsidRPr="008418B9">
        <w:rPr>
          <w:rFonts w:ascii="Times New Roman" w:hAnsi="Times New Roman" w:cs="Times New Roman"/>
          <w:lang w:val="en-US"/>
        </w:rPr>
        <w:t xml:space="preserve">The fourth stage is the </w:t>
      </w:r>
      <w:r w:rsidR="00597E46" w:rsidRPr="008418B9">
        <w:rPr>
          <w:rFonts w:ascii="Times New Roman" w:hAnsi="Times New Roman" w:cs="Times New Roman"/>
          <w:lang w:val="en-US"/>
        </w:rPr>
        <w:t>use</w:t>
      </w:r>
      <w:r w:rsidRPr="008418B9">
        <w:rPr>
          <w:rFonts w:ascii="Times New Roman" w:hAnsi="Times New Roman" w:cs="Times New Roman"/>
          <w:lang w:val="en-US"/>
        </w:rPr>
        <w:t xml:space="preserve"> of consolidated social mechanisms in the implementation of the state social policy to ensure the professional employment of the population as the basic basis for its well-being through the </w:t>
      </w:r>
      <w:r w:rsidR="00597E46" w:rsidRPr="008418B9">
        <w:rPr>
          <w:rFonts w:ascii="Times New Roman" w:hAnsi="Times New Roman" w:cs="Times New Roman"/>
          <w:lang w:val="en-US"/>
        </w:rPr>
        <w:t xml:space="preserve">fulfilment </w:t>
      </w:r>
      <w:r w:rsidRPr="008418B9">
        <w:rPr>
          <w:rFonts w:ascii="Times New Roman" w:hAnsi="Times New Roman" w:cs="Times New Roman"/>
          <w:lang w:val="en-US"/>
        </w:rPr>
        <w:t xml:space="preserve">of tasks: </w:t>
      </w:r>
      <w:r w:rsidR="00572BC3" w:rsidRPr="008418B9">
        <w:rPr>
          <w:rFonts w:ascii="Times New Roman" w:hAnsi="Times New Roman" w:cs="Times New Roman"/>
          <w:lang w:val="en-US"/>
        </w:rPr>
        <w:t>creating</w:t>
      </w:r>
      <w:r w:rsidRPr="008418B9">
        <w:rPr>
          <w:rFonts w:ascii="Times New Roman" w:hAnsi="Times New Roman" w:cs="Times New Roman"/>
          <w:lang w:val="en-US"/>
        </w:rPr>
        <w:t xml:space="preserve"> a model of institutional interaction between the healthcare system, the system of social protection and social security of the population.</w:t>
      </w:r>
    </w:p>
    <w:p w14:paraId="2B1834E5" w14:textId="3C1B7BC8" w:rsidR="00A811F4" w:rsidRPr="008418B9" w:rsidRDefault="00A811F4" w:rsidP="00B80D57">
      <w:pPr>
        <w:widowControl w:val="0"/>
        <w:ind w:firstLine="709"/>
        <w:jc w:val="both"/>
        <w:rPr>
          <w:rFonts w:ascii="Times New Roman" w:hAnsi="Times New Roman" w:cs="Times New Roman"/>
          <w:lang w:val="en-US"/>
        </w:rPr>
      </w:pPr>
      <w:r w:rsidRPr="008418B9">
        <w:rPr>
          <w:rFonts w:ascii="Times New Roman" w:hAnsi="Times New Roman" w:cs="Times New Roman"/>
          <w:lang w:val="en-US"/>
        </w:rPr>
        <w:t>The active process of digitalization is closely related to the training of specialists in the ICT industry and, accordingly, to the development of human potential [</w:t>
      </w:r>
      <w:r w:rsidR="0041331C" w:rsidRPr="008418B9">
        <w:rPr>
          <w:rFonts w:ascii="Times New Roman" w:hAnsi="Times New Roman" w:cs="Times New Roman"/>
          <w:lang w:val="en-US"/>
        </w:rPr>
        <w:t>6</w:t>
      </w:r>
      <w:r w:rsidRPr="008418B9">
        <w:rPr>
          <w:rFonts w:ascii="Times New Roman" w:hAnsi="Times New Roman" w:cs="Times New Roman"/>
          <w:lang w:val="en-US"/>
        </w:rPr>
        <w:t>, p. 548].</w:t>
      </w:r>
    </w:p>
    <w:p w14:paraId="39CA07AB" w14:textId="56244373" w:rsidR="004E6BD9" w:rsidRPr="008418B9" w:rsidRDefault="00A811F4" w:rsidP="00B80D57">
      <w:pPr>
        <w:widowControl w:val="0"/>
        <w:ind w:firstLine="709"/>
        <w:jc w:val="both"/>
        <w:rPr>
          <w:rFonts w:ascii="Times New Roman" w:hAnsi="Times New Roman" w:cs="Times New Roman"/>
          <w:color w:val="000000"/>
          <w:lang w:val="en-US"/>
        </w:rPr>
      </w:pPr>
      <w:r w:rsidRPr="008418B9">
        <w:rPr>
          <w:rFonts w:ascii="Times New Roman" w:hAnsi="Times New Roman" w:cs="Times New Roman"/>
          <w:lang w:val="en-US"/>
        </w:rPr>
        <w:t>The practical implementation of this model in the context of digitalization is possible through the influence of factors that accelerate the socio-economic development of the state and its regions, primarily through strengthening the potential of information and communication technologies. In this regard, the authors assessed the ICT potential of the regions of the Republic of Belarus in three areas: ICT</w:t>
      </w:r>
      <w:r w:rsidR="00572BC3" w:rsidRPr="008418B9">
        <w:rPr>
          <w:rFonts w:ascii="Times New Roman" w:hAnsi="Times New Roman" w:cs="Times New Roman"/>
          <w:lang w:val="en-US"/>
        </w:rPr>
        <w:t>-</w:t>
      </w:r>
      <w:r w:rsidRPr="008418B9">
        <w:rPr>
          <w:rFonts w:ascii="Times New Roman" w:hAnsi="Times New Roman" w:cs="Times New Roman"/>
          <w:lang w:val="en-US"/>
        </w:rPr>
        <w:t>access, ICT</w:t>
      </w:r>
      <w:r w:rsidR="00572BC3" w:rsidRPr="008418B9">
        <w:rPr>
          <w:rFonts w:ascii="Times New Roman" w:hAnsi="Times New Roman" w:cs="Times New Roman"/>
          <w:lang w:val="en-US"/>
        </w:rPr>
        <w:t>-</w:t>
      </w:r>
      <w:r w:rsidRPr="008418B9">
        <w:rPr>
          <w:rFonts w:ascii="Times New Roman" w:hAnsi="Times New Roman" w:cs="Times New Roman"/>
          <w:lang w:val="en-US"/>
        </w:rPr>
        <w:t>use and ICT</w:t>
      </w:r>
      <w:r w:rsidR="00572BC3" w:rsidRPr="008418B9">
        <w:rPr>
          <w:rFonts w:ascii="Times New Roman" w:hAnsi="Times New Roman" w:cs="Times New Roman"/>
          <w:lang w:val="en-US"/>
        </w:rPr>
        <w:t>-</w:t>
      </w:r>
      <w:r w:rsidRPr="008418B9">
        <w:rPr>
          <w:rFonts w:ascii="Times New Roman" w:hAnsi="Times New Roman" w:cs="Times New Roman"/>
          <w:lang w:val="en-US"/>
        </w:rPr>
        <w:t>access.</w:t>
      </w:r>
    </w:p>
    <w:p w14:paraId="160BF836" w14:textId="501FE694" w:rsidR="004E6BD9" w:rsidRPr="008418B9" w:rsidRDefault="00A811F4" w:rsidP="00B80D57">
      <w:pPr>
        <w:widowControl w:val="0"/>
        <w:ind w:firstLine="709"/>
        <w:jc w:val="both"/>
        <w:rPr>
          <w:rFonts w:ascii="Times New Roman" w:hAnsi="Times New Roman" w:cs="Times New Roman"/>
          <w:color w:val="000000"/>
          <w:lang w:val="en-US"/>
        </w:rPr>
      </w:pPr>
      <w:r w:rsidRPr="008418B9">
        <w:rPr>
          <w:rFonts w:ascii="Times New Roman" w:hAnsi="Times New Roman" w:cs="Times New Roman"/>
          <w:color w:val="000000"/>
          <w:lang w:val="en-US"/>
        </w:rPr>
        <w:t>Table 2 presents the indicators for assessing ICT</w:t>
      </w:r>
      <w:r w:rsidR="00572BC3" w:rsidRPr="008418B9">
        <w:rPr>
          <w:rFonts w:ascii="Times New Roman" w:hAnsi="Times New Roman" w:cs="Times New Roman"/>
          <w:color w:val="000000"/>
          <w:lang w:val="en-US"/>
        </w:rPr>
        <w:t>-</w:t>
      </w:r>
      <w:r w:rsidRPr="008418B9">
        <w:rPr>
          <w:rFonts w:ascii="Times New Roman" w:hAnsi="Times New Roman" w:cs="Times New Roman"/>
          <w:color w:val="000000"/>
          <w:lang w:val="en-US"/>
        </w:rPr>
        <w:t>access, as well as their values for the regions of the Republic of Belarus in 2018 and 2020</w:t>
      </w:r>
      <w:r w:rsidR="004E6BD9" w:rsidRPr="008418B9">
        <w:rPr>
          <w:rFonts w:ascii="Times New Roman" w:hAnsi="Times New Roman" w:cs="Times New Roman"/>
          <w:color w:val="000000"/>
          <w:lang w:val="en-US"/>
        </w:rPr>
        <w:t xml:space="preserve">. </w:t>
      </w:r>
    </w:p>
    <w:p w14:paraId="25863241" w14:textId="77777777" w:rsidR="00507CC7" w:rsidRPr="00B4237A" w:rsidRDefault="00507CC7" w:rsidP="00564BD2">
      <w:pPr>
        <w:widowControl w:val="0"/>
        <w:jc w:val="both"/>
        <w:rPr>
          <w:rFonts w:ascii="Times New Roman" w:hAnsi="Times New Roman"/>
          <w:sz w:val="22"/>
          <w:szCs w:val="22"/>
          <w:lang w:val="en-US"/>
        </w:rPr>
      </w:pPr>
    </w:p>
    <w:p w14:paraId="47775542" w14:textId="7165E6D3" w:rsidR="00B80D57" w:rsidRPr="008418B9" w:rsidRDefault="00B80D57" w:rsidP="00B80D57">
      <w:pPr>
        <w:widowControl w:val="0"/>
        <w:jc w:val="right"/>
        <w:rPr>
          <w:rFonts w:ascii="Times New Roman" w:hAnsi="Times New Roman" w:cs="Times New Roman"/>
          <w:i/>
          <w:iCs/>
          <w:color w:val="000000" w:themeColor="text1"/>
          <w:lang w:val="en-US"/>
        </w:rPr>
      </w:pPr>
      <w:r w:rsidRPr="008418B9">
        <w:rPr>
          <w:rFonts w:ascii="Times New Roman" w:hAnsi="Times New Roman" w:cs="Times New Roman"/>
          <w:i/>
          <w:iCs/>
          <w:color w:val="000000" w:themeColor="text1"/>
          <w:lang w:val="en-US"/>
        </w:rPr>
        <w:t>Table 2</w:t>
      </w:r>
    </w:p>
    <w:p w14:paraId="36631433" w14:textId="4F591A5C" w:rsidR="004E6BD9" w:rsidRPr="008418B9" w:rsidRDefault="00A811F4" w:rsidP="00564BD2">
      <w:pPr>
        <w:widowControl w:val="0"/>
        <w:jc w:val="center"/>
        <w:rPr>
          <w:rFonts w:ascii="Times New Roman" w:hAnsi="Times New Roman"/>
          <w:lang w:val="en-US"/>
        </w:rPr>
      </w:pPr>
      <w:r w:rsidRPr="008418B9">
        <w:rPr>
          <w:rFonts w:ascii="Times New Roman" w:hAnsi="Times New Roman" w:cs="Times New Roman"/>
          <w:color w:val="000000" w:themeColor="text1"/>
          <w:lang w:val="en-US"/>
        </w:rPr>
        <w:t>Indicators for assessing ICT-access by regions of the Republic of Belarus in 2018 and 2020</w:t>
      </w:r>
    </w:p>
    <w:tbl>
      <w:tblPr>
        <w:tblStyle w:val="2"/>
        <w:tblW w:w="9356" w:type="dxa"/>
        <w:tblLayout w:type="fixed"/>
        <w:tblLook w:val="04A0" w:firstRow="1" w:lastRow="0" w:firstColumn="1" w:lastColumn="0" w:noHBand="0" w:noVBand="1"/>
      </w:tblPr>
      <w:tblGrid>
        <w:gridCol w:w="3969"/>
        <w:gridCol w:w="897"/>
        <w:gridCol w:w="898"/>
        <w:gridCol w:w="898"/>
        <w:gridCol w:w="898"/>
        <w:gridCol w:w="898"/>
        <w:gridCol w:w="898"/>
      </w:tblGrid>
      <w:tr w:rsidR="004D158D" w:rsidRPr="008418B9" w14:paraId="747C4F51" w14:textId="77777777" w:rsidTr="0011019B">
        <w:trPr>
          <w:cnfStyle w:val="100000000000" w:firstRow="1" w:lastRow="0" w:firstColumn="0" w:lastColumn="0" w:oddVBand="0" w:evenVBand="0" w:oddHBand="0"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3969" w:type="dxa"/>
            <w:vMerge w:val="restart"/>
            <w:noWrap/>
          </w:tcPr>
          <w:p w14:paraId="5E9F993B" w14:textId="77777777" w:rsidR="004D158D" w:rsidRPr="008418B9" w:rsidRDefault="004D158D" w:rsidP="00564BD2">
            <w:pPr>
              <w:jc w:val="center"/>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w:t>
            </w:r>
          </w:p>
        </w:tc>
        <w:tc>
          <w:tcPr>
            <w:tcW w:w="5387" w:type="dxa"/>
            <w:gridSpan w:val="6"/>
          </w:tcPr>
          <w:p w14:paraId="2BC660CC" w14:textId="77777777" w:rsidR="004D158D" w:rsidRPr="008418B9" w:rsidRDefault="004D158D" w:rsidP="00564BD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 value by region</w:t>
            </w:r>
          </w:p>
        </w:tc>
      </w:tr>
      <w:tr w:rsidR="004D158D" w:rsidRPr="008418B9" w14:paraId="282FB54F" w14:textId="77777777" w:rsidTr="0011019B">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3969" w:type="dxa"/>
            <w:vMerge/>
            <w:noWrap/>
            <w:hideMark/>
          </w:tcPr>
          <w:p w14:paraId="5FFBD521" w14:textId="77777777" w:rsidR="004D158D" w:rsidRPr="008418B9" w:rsidRDefault="004D158D" w:rsidP="00564BD2">
            <w:pPr>
              <w:jc w:val="center"/>
              <w:rPr>
                <w:rFonts w:ascii="Times New Roman" w:eastAsia="Times New Roman" w:hAnsi="Times New Roman" w:cs="Times New Roman"/>
                <w:color w:val="000000"/>
                <w:lang w:val="en-GB" w:eastAsia="ru-RU"/>
              </w:rPr>
            </w:pPr>
          </w:p>
        </w:tc>
        <w:tc>
          <w:tcPr>
            <w:tcW w:w="897" w:type="dxa"/>
            <w:hideMark/>
          </w:tcPr>
          <w:p w14:paraId="5B2C32D2"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Brest</w:t>
            </w:r>
          </w:p>
        </w:tc>
        <w:tc>
          <w:tcPr>
            <w:tcW w:w="898" w:type="dxa"/>
            <w:hideMark/>
          </w:tcPr>
          <w:p w14:paraId="49A68857"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Gomel</w:t>
            </w:r>
          </w:p>
        </w:tc>
        <w:tc>
          <w:tcPr>
            <w:tcW w:w="898" w:type="dxa"/>
            <w:hideMark/>
          </w:tcPr>
          <w:p w14:paraId="14C95A95"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Mogilev</w:t>
            </w:r>
          </w:p>
        </w:tc>
        <w:tc>
          <w:tcPr>
            <w:tcW w:w="898" w:type="dxa"/>
            <w:hideMark/>
          </w:tcPr>
          <w:p w14:paraId="0BA4CBF7"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Grodno</w:t>
            </w:r>
          </w:p>
        </w:tc>
        <w:tc>
          <w:tcPr>
            <w:tcW w:w="898" w:type="dxa"/>
            <w:hideMark/>
          </w:tcPr>
          <w:p w14:paraId="4C31814C"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Vitebsk</w:t>
            </w:r>
          </w:p>
        </w:tc>
        <w:tc>
          <w:tcPr>
            <w:tcW w:w="898" w:type="dxa"/>
            <w:hideMark/>
          </w:tcPr>
          <w:p w14:paraId="223A0DCA"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Minsk</w:t>
            </w:r>
          </w:p>
        </w:tc>
      </w:tr>
      <w:tr w:rsidR="004D158D" w:rsidRPr="008418B9" w14:paraId="4C488A7C" w14:textId="77777777" w:rsidTr="0011019B">
        <w:trPr>
          <w:trHeight w:val="42"/>
        </w:trPr>
        <w:tc>
          <w:tcPr>
            <w:cnfStyle w:val="001000000000" w:firstRow="0" w:lastRow="0" w:firstColumn="1" w:lastColumn="0" w:oddVBand="0" w:evenVBand="0" w:oddHBand="0" w:evenHBand="0" w:firstRowFirstColumn="0" w:firstRowLastColumn="0" w:lastRowFirstColumn="0" w:lastRowLastColumn="0"/>
            <w:tcW w:w="3969" w:type="dxa"/>
            <w:hideMark/>
          </w:tcPr>
          <w:p w14:paraId="494B50A5" w14:textId="77777777" w:rsidR="004D158D" w:rsidRPr="008418B9" w:rsidRDefault="004D158D"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1. Access of population to the Internet (percent of total population of corresponding group), %</w:t>
            </w:r>
          </w:p>
        </w:tc>
        <w:tc>
          <w:tcPr>
            <w:tcW w:w="897" w:type="dxa"/>
            <w:noWrap/>
          </w:tcPr>
          <w:p w14:paraId="6961A594"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6219FE39"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1A3ABA49"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5A09335F"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2E04ADD6"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048DBAEB"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4D158D" w:rsidRPr="008418B9" w14:paraId="1174C01B" w14:textId="77777777" w:rsidTr="0011019B">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969" w:type="dxa"/>
          </w:tcPr>
          <w:p w14:paraId="15F58AF8"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lastRenderedPageBreak/>
              <w:t>2018</w:t>
            </w:r>
          </w:p>
        </w:tc>
        <w:tc>
          <w:tcPr>
            <w:tcW w:w="897" w:type="dxa"/>
            <w:noWrap/>
          </w:tcPr>
          <w:p w14:paraId="07E1105B"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75,3</w:t>
            </w:r>
          </w:p>
        </w:tc>
        <w:tc>
          <w:tcPr>
            <w:tcW w:w="898" w:type="dxa"/>
            <w:noWrap/>
          </w:tcPr>
          <w:p w14:paraId="603D38BE"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82,2</w:t>
            </w:r>
          </w:p>
        </w:tc>
        <w:tc>
          <w:tcPr>
            <w:tcW w:w="898" w:type="dxa"/>
            <w:noWrap/>
          </w:tcPr>
          <w:p w14:paraId="27B6A804"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82,8</w:t>
            </w:r>
          </w:p>
        </w:tc>
        <w:tc>
          <w:tcPr>
            <w:tcW w:w="898" w:type="dxa"/>
            <w:noWrap/>
          </w:tcPr>
          <w:p w14:paraId="255876E0"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82,6</w:t>
            </w:r>
          </w:p>
        </w:tc>
        <w:tc>
          <w:tcPr>
            <w:tcW w:w="898" w:type="dxa"/>
            <w:noWrap/>
          </w:tcPr>
          <w:p w14:paraId="4DD5258C"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80,3</w:t>
            </w:r>
          </w:p>
        </w:tc>
        <w:tc>
          <w:tcPr>
            <w:tcW w:w="898" w:type="dxa"/>
            <w:noWrap/>
          </w:tcPr>
          <w:p w14:paraId="050E5237"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77,5</w:t>
            </w:r>
          </w:p>
        </w:tc>
      </w:tr>
      <w:tr w:rsidR="004D158D" w:rsidRPr="008418B9" w14:paraId="23CC0879" w14:textId="77777777" w:rsidTr="0011019B">
        <w:trPr>
          <w:trHeight w:val="42"/>
        </w:trPr>
        <w:tc>
          <w:tcPr>
            <w:cnfStyle w:val="001000000000" w:firstRow="0" w:lastRow="0" w:firstColumn="1" w:lastColumn="0" w:oddVBand="0" w:evenVBand="0" w:oddHBand="0" w:evenHBand="0" w:firstRowFirstColumn="0" w:firstRowLastColumn="0" w:lastRowFirstColumn="0" w:lastRowLastColumn="0"/>
            <w:tcW w:w="3969" w:type="dxa"/>
            <w:noWrap/>
            <w:hideMark/>
          </w:tcPr>
          <w:p w14:paraId="46FA8128"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97" w:type="dxa"/>
            <w:noWrap/>
            <w:hideMark/>
          </w:tcPr>
          <w:p w14:paraId="1339C1F6"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80,7</w:t>
            </w:r>
          </w:p>
        </w:tc>
        <w:tc>
          <w:tcPr>
            <w:tcW w:w="898" w:type="dxa"/>
            <w:noWrap/>
            <w:hideMark/>
          </w:tcPr>
          <w:p w14:paraId="29D2B975"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86,1</w:t>
            </w:r>
          </w:p>
        </w:tc>
        <w:tc>
          <w:tcPr>
            <w:tcW w:w="898" w:type="dxa"/>
            <w:noWrap/>
            <w:hideMark/>
          </w:tcPr>
          <w:p w14:paraId="14219519"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82,8</w:t>
            </w:r>
          </w:p>
        </w:tc>
        <w:tc>
          <w:tcPr>
            <w:tcW w:w="898" w:type="dxa"/>
            <w:noWrap/>
            <w:hideMark/>
          </w:tcPr>
          <w:p w14:paraId="6761A085"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85,5</w:t>
            </w:r>
          </w:p>
        </w:tc>
        <w:tc>
          <w:tcPr>
            <w:tcW w:w="898" w:type="dxa"/>
            <w:noWrap/>
            <w:hideMark/>
          </w:tcPr>
          <w:p w14:paraId="2757F040"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85,2</w:t>
            </w:r>
          </w:p>
        </w:tc>
        <w:tc>
          <w:tcPr>
            <w:tcW w:w="898" w:type="dxa"/>
            <w:noWrap/>
            <w:hideMark/>
          </w:tcPr>
          <w:p w14:paraId="73A88A3C"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79,5</w:t>
            </w:r>
          </w:p>
        </w:tc>
      </w:tr>
      <w:tr w:rsidR="004D158D" w:rsidRPr="008418B9" w14:paraId="3588B4E8" w14:textId="77777777" w:rsidTr="0011019B">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3969" w:type="dxa"/>
            <w:hideMark/>
          </w:tcPr>
          <w:p w14:paraId="656DDA5A" w14:textId="77777777" w:rsidR="004D158D" w:rsidRPr="008418B9" w:rsidRDefault="004D158D"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2. The share of organizations (percent of total number of organizations with access to the Internet) with a high data transfer rate (30.1 Mb/s and above), %</w:t>
            </w:r>
          </w:p>
        </w:tc>
        <w:tc>
          <w:tcPr>
            <w:tcW w:w="897" w:type="dxa"/>
          </w:tcPr>
          <w:p w14:paraId="425EAB14"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44D5E5D2"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5CDE9509"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62085BC0"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75B4BAA6"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316973B5"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4D158D" w:rsidRPr="008418B9" w14:paraId="5C54EF56" w14:textId="77777777" w:rsidTr="0011019B">
        <w:trPr>
          <w:trHeight w:val="18"/>
        </w:trPr>
        <w:tc>
          <w:tcPr>
            <w:cnfStyle w:val="001000000000" w:firstRow="0" w:lastRow="0" w:firstColumn="1" w:lastColumn="0" w:oddVBand="0" w:evenVBand="0" w:oddHBand="0" w:evenHBand="0" w:firstRowFirstColumn="0" w:firstRowLastColumn="0" w:lastRowFirstColumn="0" w:lastRowLastColumn="0"/>
            <w:tcW w:w="3969" w:type="dxa"/>
          </w:tcPr>
          <w:p w14:paraId="5890ED10"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97" w:type="dxa"/>
          </w:tcPr>
          <w:p w14:paraId="4AE37546"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23,3</w:t>
            </w:r>
          </w:p>
        </w:tc>
        <w:tc>
          <w:tcPr>
            <w:tcW w:w="898" w:type="dxa"/>
          </w:tcPr>
          <w:p w14:paraId="1316DEF1"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22,6</w:t>
            </w:r>
          </w:p>
        </w:tc>
        <w:tc>
          <w:tcPr>
            <w:tcW w:w="898" w:type="dxa"/>
          </w:tcPr>
          <w:p w14:paraId="6F73753A"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24,9</w:t>
            </w:r>
          </w:p>
        </w:tc>
        <w:tc>
          <w:tcPr>
            <w:tcW w:w="898" w:type="dxa"/>
          </w:tcPr>
          <w:p w14:paraId="3B651C52"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27,1</w:t>
            </w:r>
          </w:p>
        </w:tc>
        <w:tc>
          <w:tcPr>
            <w:tcW w:w="898" w:type="dxa"/>
          </w:tcPr>
          <w:p w14:paraId="30FC3F25"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28,2</w:t>
            </w:r>
          </w:p>
        </w:tc>
        <w:tc>
          <w:tcPr>
            <w:tcW w:w="898" w:type="dxa"/>
          </w:tcPr>
          <w:p w14:paraId="580F419C"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29,4</w:t>
            </w:r>
          </w:p>
        </w:tc>
      </w:tr>
      <w:tr w:rsidR="004D158D" w:rsidRPr="008418B9" w14:paraId="222D4986" w14:textId="77777777" w:rsidTr="0011019B">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969" w:type="dxa"/>
            <w:noWrap/>
            <w:hideMark/>
          </w:tcPr>
          <w:p w14:paraId="416EA523"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97" w:type="dxa"/>
            <w:hideMark/>
          </w:tcPr>
          <w:p w14:paraId="4CC202F6"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38,8</w:t>
            </w:r>
          </w:p>
        </w:tc>
        <w:tc>
          <w:tcPr>
            <w:tcW w:w="898" w:type="dxa"/>
            <w:hideMark/>
          </w:tcPr>
          <w:p w14:paraId="49F869A3"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40,2</w:t>
            </w:r>
          </w:p>
        </w:tc>
        <w:tc>
          <w:tcPr>
            <w:tcW w:w="898" w:type="dxa"/>
            <w:hideMark/>
          </w:tcPr>
          <w:p w14:paraId="59F97CFD"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35,7</w:t>
            </w:r>
          </w:p>
        </w:tc>
        <w:tc>
          <w:tcPr>
            <w:tcW w:w="898" w:type="dxa"/>
            <w:hideMark/>
          </w:tcPr>
          <w:p w14:paraId="533CC987"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42,3</w:t>
            </w:r>
          </w:p>
        </w:tc>
        <w:tc>
          <w:tcPr>
            <w:tcW w:w="898" w:type="dxa"/>
            <w:hideMark/>
          </w:tcPr>
          <w:p w14:paraId="5E0C3528"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39,4</w:t>
            </w:r>
          </w:p>
        </w:tc>
        <w:tc>
          <w:tcPr>
            <w:tcW w:w="898" w:type="dxa"/>
            <w:hideMark/>
          </w:tcPr>
          <w:p w14:paraId="156015B4"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40,9</w:t>
            </w:r>
          </w:p>
        </w:tc>
      </w:tr>
      <w:tr w:rsidR="004D158D" w:rsidRPr="008418B9" w14:paraId="155DFCC5" w14:textId="77777777" w:rsidTr="0011019B">
        <w:trPr>
          <w:trHeight w:val="342"/>
        </w:trPr>
        <w:tc>
          <w:tcPr>
            <w:cnfStyle w:val="001000000000" w:firstRow="0" w:lastRow="0" w:firstColumn="1" w:lastColumn="0" w:oddVBand="0" w:evenVBand="0" w:oddHBand="0" w:evenHBand="0" w:firstRowFirstColumn="0" w:firstRowLastColumn="0" w:lastRowFirstColumn="0" w:lastRowLastColumn="0"/>
            <w:tcW w:w="3969" w:type="dxa"/>
            <w:hideMark/>
          </w:tcPr>
          <w:p w14:paraId="3E6A56D2" w14:textId="77777777" w:rsidR="004D158D" w:rsidRPr="008418B9" w:rsidRDefault="004D158D"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 xml:space="preserve">3. Number of students of general secondary education </w:t>
            </w:r>
            <w:proofErr w:type="spellStart"/>
            <w:r w:rsidRPr="008418B9">
              <w:rPr>
                <w:rFonts w:ascii="Times New Roman" w:eastAsia="Times New Roman" w:hAnsi="Times New Roman" w:cs="Times New Roman"/>
                <w:b w:val="0"/>
                <w:bCs w:val="0"/>
                <w:color w:val="000000"/>
                <w:lang w:val="en-US" w:eastAsia="ru-RU"/>
              </w:rPr>
              <w:t>programmes</w:t>
            </w:r>
            <w:proofErr w:type="spellEnd"/>
            <w:r w:rsidRPr="008418B9">
              <w:rPr>
                <w:rFonts w:ascii="Times New Roman" w:eastAsia="Times New Roman" w:hAnsi="Times New Roman" w:cs="Times New Roman"/>
                <w:b w:val="0"/>
                <w:bCs w:val="0"/>
                <w:color w:val="000000"/>
                <w:lang w:val="en-US" w:eastAsia="ru-RU"/>
              </w:rPr>
              <w:t xml:space="preserve"> per personal computer, people</w:t>
            </w:r>
          </w:p>
        </w:tc>
        <w:tc>
          <w:tcPr>
            <w:tcW w:w="897" w:type="dxa"/>
          </w:tcPr>
          <w:p w14:paraId="10919886"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3C95052D"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3BF4678A"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2A34EAF5"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4B2679F7"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1E21E514"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4D158D" w:rsidRPr="008418B9" w14:paraId="1BC2CE22" w14:textId="77777777" w:rsidTr="0011019B">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969" w:type="dxa"/>
            <w:noWrap/>
          </w:tcPr>
          <w:p w14:paraId="51B6D680"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97" w:type="dxa"/>
          </w:tcPr>
          <w:p w14:paraId="6E4FCA88"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18</w:t>
            </w:r>
          </w:p>
        </w:tc>
        <w:tc>
          <w:tcPr>
            <w:tcW w:w="898" w:type="dxa"/>
          </w:tcPr>
          <w:p w14:paraId="0619C20A"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15</w:t>
            </w:r>
          </w:p>
        </w:tc>
        <w:tc>
          <w:tcPr>
            <w:tcW w:w="898" w:type="dxa"/>
          </w:tcPr>
          <w:p w14:paraId="2535AC36"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16</w:t>
            </w:r>
          </w:p>
        </w:tc>
        <w:tc>
          <w:tcPr>
            <w:tcW w:w="898" w:type="dxa"/>
          </w:tcPr>
          <w:p w14:paraId="171C5E66"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w:t>
            </w:r>
          </w:p>
        </w:tc>
        <w:tc>
          <w:tcPr>
            <w:tcW w:w="898" w:type="dxa"/>
          </w:tcPr>
          <w:p w14:paraId="365E2D2C"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15</w:t>
            </w:r>
          </w:p>
        </w:tc>
        <w:tc>
          <w:tcPr>
            <w:tcW w:w="898" w:type="dxa"/>
          </w:tcPr>
          <w:p w14:paraId="55F7BAB6"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13</w:t>
            </w:r>
          </w:p>
        </w:tc>
      </w:tr>
      <w:tr w:rsidR="004D158D" w:rsidRPr="008418B9" w14:paraId="7E8E3BB0" w14:textId="77777777" w:rsidTr="0011019B">
        <w:trPr>
          <w:trHeight w:val="42"/>
        </w:trPr>
        <w:tc>
          <w:tcPr>
            <w:cnfStyle w:val="001000000000" w:firstRow="0" w:lastRow="0" w:firstColumn="1" w:lastColumn="0" w:oddVBand="0" w:evenVBand="0" w:oddHBand="0" w:evenHBand="0" w:firstRowFirstColumn="0" w:firstRowLastColumn="0" w:lastRowFirstColumn="0" w:lastRowLastColumn="0"/>
            <w:tcW w:w="3969" w:type="dxa"/>
            <w:noWrap/>
            <w:hideMark/>
          </w:tcPr>
          <w:p w14:paraId="1B6AA50D"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97" w:type="dxa"/>
            <w:hideMark/>
          </w:tcPr>
          <w:p w14:paraId="654AAE20"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17</w:t>
            </w:r>
          </w:p>
        </w:tc>
        <w:tc>
          <w:tcPr>
            <w:tcW w:w="898" w:type="dxa"/>
            <w:hideMark/>
          </w:tcPr>
          <w:p w14:paraId="7D06E99F"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15</w:t>
            </w:r>
          </w:p>
        </w:tc>
        <w:tc>
          <w:tcPr>
            <w:tcW w:w="898" w:type="dxa"/>
            <w:hideMark/>
          </w:tcPr>
          <w:p w14:paraId="0D3D7D77"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15</w:t>
            </w:r>
          </w:p>
        </w:tc>
        <w:tc>
          <w:tcPr>
            <w:tcW w:w="898" w:type="dxa"/>
            <w:hideMark/>
          </w:tcPr>
          <w:p w14:paraId="0B02E5B9"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10</w:t>
            </w:r>
          </w:p>
        </w:tc>
        <w:tc>
          <w:tcPr>
            <w:tcW w:w="898" w:type="dxa"/>
            <w:hideMark/>
          </w:tcPr>
          <w:p w14:paraId="0933931F"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13</w:t>
            </w:r>
          </w:p>
        </w:tc>
        <w:tc>
          <w:tcPr>
            <w:tcW w:w="898" w:type="dxa"/>
            <w:hideMark/>
          </w:tcPr>
          <w:p w14:paraId="1A9FC67C"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13</w:t>
            </w:r>
          </w:p>
        </w:tc>
      </w:tr>
      <w:tr w:rsidR="004D158D" w:rsidRPr="008418B9" w14:paraId="3E30CEE7" w14:textId="77777777" w:rsidTr="0011019B">
        <w:trPr>
          <w:cnfStyle w:val="000000100000" w:firstRow="0" w:lastRow="0" w:firstColumn="0" w:lastColumn="0" w:oddVBand="0" w:evenVBand="0" w:oddHBand="1" w:evenHBand="0"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3969" w:type="dxa"/>
            <w:hideMark/>
          </w:tcPr>
          <w:p w14:paraId="3194DB6E" w14:textId="77777777" w:rsidR="004D158D" w:rsidRPr="008418B9" w:rsidRDefault="004D158D"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4. Volume indices of data transmission services</w:t>
            </w:r>
          </w:p>
        </w:tc>
        <w:tc>
          <w:tcPr>
            <w:tcW w:w="897" w:type="dxa"/>
          </w:tcPr>
          <w:p w14:paraId="36B2D49E"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05937A15"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05BF3274"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12FF2FCF"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62D9DD5B"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5B0DDEFF"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4D158D" w:rsidRPr="008418B9" w14:paraId="1EA06673" w14:textId="77777777" w:rsidTr="0011019B">
        <w:trPr>
          <w:trHeight w:val="42"/>
        </w:trPr>
        <w:tc>
          <w:tcPr>
            <w:cnfStyle w:val="001000000000" w:firstRow="0" w:lastRow="0" w:firstColumn="1" w:lastColumn="0" w:oddVBand="0" w:evenVBand="0" w:oddHBand="0" w:evenHBand="0" w:firstRowFirstColumn="0" w:firstRowLastColumn="0" w:lastRowFirstColumn="0" w:lastRowLastColumn="0"/>
            <w:tcW w:w="3969" w:type="dxa"/>
            <w:noWrap/>
          </w:tcPr>
          <w:p w14:paraId="717E4DD4"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97" w:type="dxa"/>
          </w:tcPr>
          <w:p w14:paraId="157CBD06"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120,1</w:t>
            </w:r>
          </w:p>
        </w:tc>
        <w:tc>
          <w:tcPr>
            <w:tcW w:w="898" w:type="dxa"/>
            <w:noWrap/>
          </w:tcPr>
          <w:p w14:paraId="6D6C3E28"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112,1</w:t>
            </w:r>
          </w:p>
        </w:tc>
        <w:tc>
          <w:tcPr>
            <w:tcW w:w="898" w:type="dxa"/>
            <w:noWrap/>
          </w:tcPr>
          <w:p w14:paraId="6C998076"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117,1</w:t>
            </w:r>
          </w:p>
        </w:tc>
        <w:tc>
          <w:tcPr>
            <w:tcW w:w="898" w:type="dxa"/>
            <w:noWrap/>
          </w:tcPr>
          <w:p w14:paraId="57E2197D"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121,1</w:t>
            </w:r>
          </w:p>
        </w:tc>
        <w:tc>
          <w:tcPr>
            <w:tcW w:w="898" w:type="dxa"/>
            <w:noWrap/>
          </w:tcPr>
          <w:p w14:paraId="17F8BC89"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119</w:t>
            </w:r>
          </w:p>
        </w:tc>
        <w:tc>
          <w:tcPr>
            <w:tcW w:w="898" w:type="dxa"/>
            <w:noWrap/>
          </w:tcPr>
          <w:p w14:paraId="3C658B5E" w14:textId="77777777" w:rsidR="004D158D" w:rsidRPr="008418B9" w:rsidRDefault="004D158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121,8</w:t>
            </w:r>
          </w:p>
        </w:tc>
      </w:tr>
      <w:tr w:rsidR="004D158D" w:rsidRPr="008418B9" w14:paraId="7B714331" w14:textId="77777777" w:rsidTr="0011019B">
        <w:trPr>
          <w:cnfStyle w:val="000000100000" w:firstRow="0" w:lastRow="0" w:firstColumn="0" w:lastColumn="0" w:oddVBand="0" w:evenVBand="0" w:oddHBand="1" w:evenHBand="0" w:firstRowFirstColumn="0" w:firstRowLastColumn="0" w:lastRowFirstColumn="0" w:lastRowLastColumn="0"/>
          <w:trHeight w:val="40"/>
        </w:trPr>
        <w:tc>
          <w:tcPr>
            <w:cnfStyle w:val="001000000000" w:firstRow="0" w:lastRow="0" w:firstColumn="1" w:lastColumn="0" w:oddVBand="0" w:evenVBand="0" w:oddHBand="0" w:evenHBand="0" w:firstRowFirstColumn="0" w:firstRowLastColumn="0" w:lastRowFirstColumn="0" w:lastRowLastColumn="0"/>
            <w:tcW w:w="3969" w:type="dxa"/>
            <w:noWrap/>
            <w:hideMark/>
          </w:tcPr>
          <w:p w14:paraId="0A870054" w14:textId="77777777" w:rsidR="004D158D" w:rsidRPr="008418B9" w:rsidRDefault="004D158D"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97" w:type="dxa"/>
            <w:hideMark/>
          </w:tcPr>
          <w:p w14:paraId="782452FB"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114,4</w:t>
            </w:r>
          </w:p>
        </w:tc>
        <w:tc>
          <w:tcPr>
            <w:tcW w:w="898" w:type="dxa"/>
            <w:noWrap/>
            <w:hideMark/>
          </w:tcPr>
          <w:p w14:paraId="2490576E"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113,4</w:t>
            </w:r>
          </w:p>
        </w:tc>
        <w:tc>
          <w:tcPr>
            <w:tcW w:w="898" w:type="dxa"/>
            <w:noWrap/>
            <w:hideMark/>
          </w:tcPr>
          <w:p w14:paraId="5076CE55"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111,6</w:t>
            </w:r>
          </w:p>
        </w:tc>
        <w:tc>
          <w:tcPr>
            <w:tcW w:w="898" w:type="dxa"/>
            <w:noWrap/>
            <w:hideMark/>
          </w:tcPr>
          <w:p w14:paraId="78D675A2"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112,8</w:t>
            </w:r>
          </w:p>
        </w:tc>
        <w:tc>
          <w:tcPr>
            <w:tcW w:w="898" w:type="dxa"/>
            <w:noWrap/>
            <w:hideMark/>
          </w:tcPr>
          <w:p w14:paraId="566BB120"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114,1</w:t>
            </w:r>
          </w:p>
        </w:tc>
        <w:tc>
          <w:tcPr>
            <w:tcW w:w="898" w:type="dxa"/>
            <w:noWrap/>
            <w:hideMark/>
          </w:tcPr>
          <w:p w14:paraId="7C76FA67" w14:textId="77777777" w:rsidR="004D158D" w:rsidRPr="008418B9" w:rsidRDefault="004D158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110,4</w:t>
            </w:r>
          </w:p>
        </w:tc>
      </w:tr>
      <w:tr w:rsidR="00F624A0" w:rsidRPr="00F624A0" w14:paraId="2AB0BE79" w14:textId="77777777" w:rsidTr="00181DBE">
        <w:trPr>
          <w:trHeight w:val="40"/>
        </w:trPr>
        <w:tc>
          <w:tcPr>
            <w:cnfStyle w:val="001000000000" w:firstRow="0" w:lastRow="0" w:firstColumn="1" w:lastColumn="0" w:oddVBand="0" w:evenVBand="0" w:oddHBand="0" w:evenHBand="0" w:firstRowFirstColumn="0" w:firstRowLastColumn="0" w:lastRowFirstColumn="0" w:lastRowLastColumn="0"/>
            <w:tcW w:w="9356" w:type="dxa"/>
            <w:gridSpan w:val="7"/>
            <w:noWrap/>
          </w:tcPr>
          <w:p w14:paraId="5E6A2F98" w14:textId="120277F3" w:rsidR="00F624A0" w:rsidRPr="00F624A0" w:rsidRDefault="00F624A0" w:rsidP="00F624A0">
            <w:pPr>
              <w:widowControl w:val="0"/>
              <w:jc w:val="both"/>
              <w:rPr>
                <w:rFonts w:ascii="Times New Roman" w:eastAsia="Times New Roman" w:hAnsi="Times New Roman" w:cs="Times New Roman"/>
                <w:b w:val="0"/>
                <w:bCs w:val="0"/>
                <w:color w:val="000000"/>
                <w:lang w:val="en-US" w:eastAsia="ru-RU"/>
              </w:rPr>
            </w:pPr>
            <w:r w:rsidRPr="00F624A0">
              <w:rPr>
                <w:rFonts w:ascii="Times New Roman" w:hAnsi="Times New Roman" w:cs="Times New Roman"/>
                <w:b w:val="0"/>
                <w:bCs w:val="0"/>
                <w:color w:val="000000" w:themeColor="text1"/>
                <w:lang w:val="en-US"/>
              </w:rPr>
              <w:t>Source:</w:t>
            </w:r>
            <w:r w:rsidRPr="00F624A0">
              <w:rPr>
                <w:rFonts w:ascii="Times New Roman" w:hAnsi="Times New Roman" w:cs="Times New Roman"/>
                <w:b w:val="0"/>
                <w:bCs w:val="0"/>
                <w:i/>
                <w:iCs/>
                <w:color w:val="000000" w:themeColor="text1"/>
                <w:lang w:val="en-US"/>
              </w:rPr>
              <w:t xml:space="preserve"> </w:t>
            </w:r>
            <w:r w:rsidRPr="00F624A0">
              <w:rPr>
                <w:rFonts w:ascii="Times New Roman" w:hAnsi="Times New Roman" w:cs="Times New Roman"/>
                <w:b w:val="0"/>
                <w:bCs w:val="0"/>
                <w:color w:val="000000" w:themeColor="text1"/>
                <w:lang w:val="en-US"/>
              </w:rPr>
              <w:t>compiled by the authors based on data from the National Statistical Committee of the Republic of Belarus</w:t>
            </w:r>
          </w:p>
        </w:tc>
      </w:tr>
    </w:tbl>
    <w:p w14:paraId="27B82971" w14:textId="77777777" w:rsidR="004E6BD9" w:rsidRPr="00B4237A" w:rsidRDefault="004E6BD9" w:rsidP="00564BD2">
      <w:pPr>
        <w:widowControl w:val="0"/>
        <w:ind w:firstLine="567"/>
        <w:jc w:val="both"/>
        <w:rPr>
          <w:rFonts w:ascii="Times New Roman" w:hAnsi="Times New Roman"/>
          <w:sz w:val="22"/>
          <w:szCs w:val="22"/>
          <w:lang w:val="en-US"/>
        </w:rPr>
      </w:pPr>
    </w:p>
    <w:p w14:paraId="07F1398D" w14:textId="62266E9E" w:rsidR="001F4CD3" w:rsidRPr="008418B9" w:rsidRDefault="001F4CD3" w:rsidP="0035265C">
      <w:pPr>
        <w:widowControl w:val="0"/>
        <w:ind w:firstLine="709"/>
        <w:jc w:val="both"/>
        <w:rPr>
          <w:rFonts w:ascii="Times New Roman" w:hAnsi="Times New Roman" w:cs="Times New Roman"/>
          <w:color w:val="000000"/>
          <w:lang w:val="en-US"/>
        </w:rPr>
      </w:pPr>
      <w:r w:rsidRPr="008418B9">
        <w:rPr>
          <w:rFonts w:ascii="Times New Roman" w:hAnsi="Times New Roman" w:cs="Times New Roman"/>
          <w:color w:val="000000"/>
          <w:lang w:val="en-US"/>
        </w:rPr>
        <w:t xml:space="preserve">The data presented in the table indicate that there is some differentiation of indicators by regions of the Republic of Belarus, although not so significant. Gomel, Grodno and Vitebsk regions are the leaders in terms of population access to the Internet. In terms of the share of organizations with a high data transfer rate, the positions of the Grodno and Minsk regions are the strongest, while the weakest positions are in the Mogilev region. In terms of </w:t>
      </w:r>
      <w:r w:rsidR="00106506" w:rsidRPr="008418B9">
        <w:rPr>
          <w:rFonts w:ascii="Times New Roman" w:hAnsi="Times New Roman" w:cs="Times New Roman"/>
          <w:color w:val="000000"/>
          <w:lang w:val="en-US"/>
        </w:rPr>
        <w:t xml:space="preserve">number of students of general secondary education </w:t>
      </w:r>
      <w:proofErr w:type="spellStart"/>
      <w:r w:rsidR="00106506" w:rsidRPr="008418B9">
        <w:rPr>
          <w:rFonts w:ascii="Times New Roman" w:hAnsi="Times New Roman" w:cs="Times New Roman"/>
          <w:color w:val="000000"/>
          <w:lang w:val="en-US"/>
        </w:rPr>
        <w:t>programmes</w:t>
      </w:r>
      <w:proofErr w:type="spellEnd"/>
      <w:r w:rsidR="00106506" w:rsidRPr="008418B9">
        <w:rPr>
          <w:rFonts w:ascii="Times New Roman" w:hAnsi="Times New Roman" w:cs="Times New Roman"/>
          <w:color w:val="000000"/>
          <w:lang w:val="en-US"/>
        </w:rPr>
        <w:t xml:space="preserve"> per personal computer</w:t>
      </w:r>
      <w:r w:rsidRPr="008418B9">
        <w:rPr>
          <w:rFonts w:ascii="Times New Roman" w:hAnsi="Times New Roman" w:cs="Times New Roman"/>
          <w:color w:val="000000"/>
          <w:lang w:val="en-US"/>
        </w:rPr>
        <w:t>, the Brest region is also in the lead, as well as in terms of the index of the physical volume of data transmission services.</w:t>
      </w:r>
    </w:p>
    <w:p w14:paraId="5BE111AD" w14:textId="63D49D92" w:rsidR="004E6BD9" w:rsidRPr="008418B9" w:rsidRDefault="001F4CD3" w:rsidP="0035265C">
      <w:pPr>
        <w:widowControl w:val="0"/>
        <w:ind w:firstLine="709"/>
        <w:jc w:val="both"/>
        <w:rPr>
          <w:rFonts w:ascii="Times New Roman" w:hAnsi="Times New Roman" w:cs="Times New Roman"/>
          <w:color w:val="000000"/>
          <w:lang w:val="en-US"/>
        </w:rPr>
      </w:pPr>
      <w:r w:rsidRPr="008418B9">
        <w:rPr>
          <w:rFonts w:ascii="Times New Roman" w:hAnsi="Times New Roman" w:cs="Times New Roman"/>
          <w:color w:val="000000"/>
          <w:lang w:val="en-US"/>
        </w:rPr>
        <w:t>Thus, it can be noted, firstly, the absence of a single leader in the entire set of indicators, and secondly, a significant change in the positions of regions in terms of indicators in 2020 compared to 2018.</w:t>
      </w:r>
      <w:r w:rsidR="0035265C" w:rsidRPr="008418B9">
        <w:rPr>
          <w:rFonts w:ascii="Times New Roman" w:hAnsi="Times New Roman" w:cs="Times New Roman"/>
          <w:color w:val="000000"/>
          <w:lang w:val="en-US"/>
        </w:rPr>
        <w:t xml:space="preserve"> </w:t>
      </w:r>
      <w:r w:rsidRPr="008418B9">
        <w:rPr>
          <w:rFonts w:ascii="Times New Roman" w:hAnsi="Times New Roman" w:cs="Times New Roman"/>
          <w:color w:val="000000"/>
          <w:lang w:val="en-US"/>
        </w:rPr>
        <w:t>Table 3 presents indicators characterizing ICT-use.</w:t>
      </w:r>
    </w:p>
    <w:p w14:paraId="0B945AFB" w14:textId="77777777" w:rsidR="001F4CD3" w:rsidRPr="00B4237A" w:rsidRDefault="001F4CD3" w:rsidP="00564BD2">
      <w:pPr>
        <w:widowControl w:val="0"/>
        <w:ind w:firstLine="284"/>
        <w:jc w:val="both"/>
        <w:rPr>
          <w:rFonts w:ascii="Times New Roman" w:hAnsi="Times New Roman" w:cs="Times New Roman"/>
          <w:color w:val="000000"/>
          <w:sz w:val="22"/>
          <w:szCs w:val="22"/>
          <w:lang w:val="en-US"/>
        </w:rPr>
      </w:pPr>
    </w:p>
    <w:p w14:paraId="124210A6" w14:textId="1ABE79E3" w:rsidR="0035265C" w:rsidRPr="008418B9" w:rsidRDefault="0035265C" w:rsidP="0035265C">
      <w:pPr>
        <w:widowControl w:val="0"/>
        <w:jc w:val="right"/>
        <w:rPr>
          <w:rFonts w:ascii="Times New Roman" w:hAnsi="Times New Roman" w:cs="Times New Roman"/>
          <w:i/>
          <w:iCs/>
          <w:color w:val="000000"/>
          <w:lang w:val="en-US"/>
        </w:rPr>
      </w:pPr>
      <w:r w:rsidRPr="008418B9">
        <w:rPr>
          <w:rFonts w:ascii="Times New Roman" w:hAnsi="Times New Roman" w:cs="Times New Roman"/>
          <w:i/>
          <w:iCs/>
          <w:color w:val="000000"/>
          <w:lang w:val="en-US"/>
        </w:rPr>
        <w:t>Table 3</w:t>
      </w:r>
    </w:p>
    <w:p w14:paraId="37A4E46F" w14:textId="1856B58F" w:rsidR="004E6BD9" w:rsidRPr="008418B9" w:rsidRDefault="005F7F8E" w:rsidP="00564BD2">
      <w:pPr>
        <w:widowControl w:val="0"/>
        <w:jc w:val="center"/>
        <w:rPr>
          <w:rFonts w:ascii="Times New Roman" w:hAnsi="Times New Roman" w:cs="Times New Roman"/>
          <w:color w:val="000000"/>
          <w:lang w:val="en-US"/>
        </w:rPr>
      </w:pPr>
      <w:r w:rsidRPr="008418B9">
        <w:rPr>
          <w:rFonts w:ascii="Times New Roman" w:hAnsi="Times New Roman" w:cs="Times New Roman"/>
          <w:color w:val="000000"/>
          <w:lang w:val="en-US"/>
        </w:rPr>
        <w:t>Indicators for assessing ICT-use by regions of the Republic of Belarus in 2018 and 2020</w:t>
      </w:r>
    </w:p>
    <w:tbl>
      <w:tblPr>
        <w:tblStyle w:val="2"/>
        <w:tblW w:w="9356" w:type="dxa"/>
        <w:tblLayout w:type="fixed"/>
        <w:tblLook w:val="04A0" w:firstRow="1" w:lastRow="0" w:firstColumn="1" w:lastColumn="0" w:noHBand="0" w:noVBand="1"/>
      </w:tblPr>
      <w:tblGrid>
        <w:gridCol w:w="4111"/>
        <w:gridCol w:w="874"/>
        <w:gridCol w:w="874"/>
        <w:gridCol w:w="874"/>
        <w:gridCol w:w="874"/>
        <w:gridCol w:w="874"/>
        <w:gridCol w:w="875"/>
      </w:tblGrid>
      <w:tr w:rsidR="00160210" w:rsidRPr="008418B9" w14:paraId="09403574" w14:textId="77777777" w:rsidTr="002E6CF5">
        <w:trPr>
          <w:cnfStyle w:val="100000000000" w:firstRow="1" w:lastRow="0" w:firstColumn="0" w:lastColumn="0" w:oddVBand="0" w:evenVBand="0" w:oddHBand="0"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4111" w:type="dxa"/>
            <w:vMerge w:val="restart"/>
            <w:noWrap/>
          </w:tcPr>
          <w:p w14:paraId="7462ED14" w14:textId="77777777" w:rsidR="00160210" w:rsidRPr="008418B9" w:rsidRDefault="00160210" w:rsidP="00564BD2">
            <w:pPr>
              <w:jc w:val="center"/>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w:t>
            </w:r>
          </w:p>
        </w:tc>
        <w:tc>
          <w:tcPr>
            <w:tcW w:w="5245" w:type="dxa"/>
            <w:gridSpan w:val="6"/>
          </w:tcPr>
          <w:p w14:paraId="122DFC99" w14:textId="77777777" w:rsidR="00160210" w:rsidRPr="008418B9" w:rsidRDefault="00160210" w:rsidP="00564BD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 value by region</w:t>
            </w:r>
          </w:p>
        </w:tc>
      </w:tr>
      <w:tr w:rsidR="00160210" w:rsidRPr="008418B9" w14:paraId="3FF3F929" w14:textId="77777777" w:rsidTr="002E6CF5">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4111" w:type="dxa"/>
            <w:vMerge/>
            <w:noWrap/>
            <w:hideMark/>
          </w:tcPr>
          <w:p w14:paraId="7F4F5BA2" w14:textId="77777777" w:rsidR="00160210" w:rsidRPr="008418B9" w:rsidRDefault="00160210" w:rsidP="00564BD2">
            <w:pPr>
              <w:jc w:val="center"/>
              <w:rPr>
                <w:rFonts w:ascii="Times New Roman" w:eastAsia="Times New Roman" w:hAnsi="Times New Roman" w:cs="Times New Roman"/>
                <w:b w:val="0"/>
                <w:bCs w:val="0"/>
                <w:color w:val="000000"/>
                <w:lang w:val="en-GB" w:eastAsia="ru-RU"/>
              </w:rPr>
            </w:pPr>
          </w:p>
        </w:tc>
        <w:tc>
          <w:tcPr>
            <w:tcW w:w="874" w:type="dxa"/>
            <w:hideMark/>
          </w:tcPr>
          <w:p w14:paraId="227B5468"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Brest</w:t>
            </w:r>
          </w:p>
        </w:tc>
        <w:tc>
          <w:tcPr>
            <w:tcW w:w="874" w:type="dxa"/>
            <w:hideMark/>
          </w:tcPr>
          <w:p w14:paraId="7061EBAD"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Gomel</w:t>
            </w:r>
          </w:p>
        </w:tc>
        <w:tc>
          <w:tcPr>
            <w:tcW w:w="874" w:type="dxa"/>
            <w:hideMark/>
          </w:tcPr>
          <w:p w14:paraId="779B3A24"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Mogilev</w:t>
            </w:r>
          </w:p>
        </w:tc>
        <w:tc>
          <w:tcPr>
            <w:tcW w:w="874" w:type="dxa"/>
            <w:hideMark/>
          </w:tcPr>
          <w:p w14:paraId="19125F4E"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Grodno</w:t>
            </w:r>
          </w:p>
        </w:tc>
        <w:tc>
          <w:tcPr>
            <w:tcW w:w="874" w:type="dxa"/>
            <w:hideMark/>
          </w:tcPr>
          <w:p w14:paraId="70DF0049"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Vitebsk</w:t>
            </w:r>
          </w:p>
        </w:tc>
        <w:tc>
          <w:tcPr>
            <w:tcW w:w="875" w:type="dxa"/>
            <w:hideMark/>
          </w:tcPr>
          <w:p w14:paraId="361ADF44"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Minsk</w:t>
            </w:r>
          </w:p>
        </w:tc>
      </w:tr>
      <w:tr w:rsidR="00160210" w:rsidRPr="008418B9" w14:paraId="2B2621EE" w14:textId="77777777" w:rsidTr="002E6CF5">
        <w:trPr>
          <w:trHeight w:val="42"/>
        </w:trPr>
        <w:tc>
          <w:tcPr>
            <w:cnfStyle w:val="001000000000" w:firstRow="0" w:lastRow="0" w:firstColumn="1" w:lastColumn="0" w:oddVBand="0" w:evenVBand="0" w:oddHBand="0" w:evenHBand="0" w:firstRowFirstColumn="0" w:firstRowLastColumn="0" w:lastRowFirstColumn="0" w:lastRowLastColumn="0"/>
            <w:tcW w:w="4111" w:type="dxa"/>
            <w:hideMark/>
          </w:tcPr>
          <w:p w14:paraId="0DAA8259" w14:textId="77777777" w:rsidR="00160210" w:rsidRPr="008418B9" w:rsidRDefault="00160210"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1. Share of organizations using the Internet, %</w:t>
            </w:r>
          </w:p>
        </w:tc>
        <w:tc>
          <w:tcPr>
            <w:tcW w:w="874" w:type="dxa"/>
            <w:noWrap/>
          </w:tcPr>
          <w:p w14:paraId="61574BC0"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6D01E029"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7C0175CF"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5F117C36"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3CD700C1"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5" w:type="dxa"/>
            <w:noWrap/>
          </w:tcPr>
          <w:p w14:paraId="1F44BD7D"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160210" w:rsidRPr="008418B9" w14:paraId="0FB73E27" w14:textId="77777777" w:rsidTr="002E6CF5">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4111" w:type="dxa"/>
          </w:tcPr>
          <w:p w14:paraId="70F05FCE"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74" w:type="dxa"/>
            <w:noWrap/>
          </w:tcPr>
          <w:p w14:paraId="50985274"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98,6</w:t>
            </w:r>
          </w:p>
        </w:tc>
        <w:tc>
          <w:tcPr>
            <w:tcW w:w="874" w:type="dxa"/>
            <w:noWrap/>
          </w:tcPr>
          <w:p w14:paraId="7EA00647"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97,5</w:t>
            </w:r>
          </w:p>
        </w:tc>
        <w:tc>
          <w:tcPr>
            <w:tcW w:w="874" w:type="dxa"/>
            <w:noWrap/>
          </w:tcPr>
          <w:p w14:paraId="5C1DBF56"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97,8</w:t>
            </w:r>
          </w:p>
        </w:tc>
        <w:tc>
          <w:tcPr>
            <w:tcW w:w="874" w:type="dxa"/>
            <w:noWrap/>
          </w:tcPr>
          <w:p w14:paraId="7C4235A8"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98,8</w:t>
            </w:r>
          </w:p>
        </w:tc>
        <w:tc>
          <w:tcPr>
            <w:tcW w:w="874" w:type="dxa"/>
            <w:noWrap/>
          </w:tcPr>
          <w:p w14:paraId="1311720F"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98,7</w:t>
            </w:r>
          </w:p>
        </w:tc>
        <w:tc>
          <w:tcPr>
            <w:tcW w:w="875" w:type="dxa"/>
            <w:noWrap/>
          </w:tcPr>
          <w:p w14:paraId="1F515F06"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97,6</w:t>
            </w:r>
          </w:p>
        </w:tc>
      </w:tr>
      <w:tr w:rsidR="00160210" w:rsidRPr="008418B9" w14:paraId="2F9D29DC" w14:textId="77777777" w:rsidTr="002E6CF5">
        <w:trPr>
          <w:trHeight w:val="4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03D810E6"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74" w:type="dxa"/>
            <w:noWrap/>
            <w:hideMark/>
          </w:tcPr>
          <w:p w14:paraId="130CF9E9"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100</w:t>
            </w:r>
          </w:p>
        </w:tc>
        <w:tc>
          <w:tcPr>
            <w:tcW w:w="874" w:type="dxa"/>
            <w:noWrap/>
            <w:hideMark/>
          </w:tcPr>
          <w:p w14:paraId="73DC1584"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99,1</w:t>
            </w:r>
          </w:p>
        </w:tc>
        <w:tc>
          <w:tcPr>
            <w:tcW w:w="874" w:type="dxa"/>
            <w:noWrap/>
            <w:hideMark/>
          </w:tcPr>
          <w:p w14:paraId="5D3259CB"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99,7</w:t>
            </w:r>
          </w:p>
        </w:tc>
        <w:tc>
          <w:tcPr>
            <w:tcW w:w="874" w:type="dxa"/>
            <w:noWrap/>
            <w:hideMark/>
          </w:tcPr>
          <w:p w14:paraId="6FABAFDD"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98,8</w:t>
            </w:r>
          </w:p>
        </w:tc>
        <w:tc>
          <w:tcPr>
            <w:tcW w:w="874" w:type="dxa"/>
            <w:noWrap/>
            <w:hideMark/>
          </w:tcPr>
          <w:p w14:paraId="28869970"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99</w:t>
            </w:r>
          </w:p>
        </w:tc>
        <w:tc>
          <w:tcPr>
            <w:tcW w:w="875" w:type="dxa"/>
            <w:noWrap/>
            <w:hideMark/>
          </w:tcPr>
          <w:p w14:paraId="4EB923BF"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99,5</w:t>
            </w:r>
          </w:p>
        </w:tc>
      </w:tr>
      <w:tr w:rsidR="00160210" w:rsidRPr="008418B9" w14:paraId="3A815C91" w14:textId="77777777" w:rsidTr="002E6CF5">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4111" w:type="dxa"/>
            <w:hideMark/>
          </w:tcPr>
          <w:p w14:paraId="3B5B9DBC" w14:textId="77777777" w:rsidR="00160210" w:rsidRPr="008418B9" w:rsidRDefault="00160210"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2. Internet users (percent of total population) with a high data transfer rate (30.1 Mb/s and above), %</w:t>
            </w:r>
          </w:p>
        </w:tc>
        <w:tc>
          <w:tcPr>
            <w:tcW w:w="874" w:type="dxa"/>
          </w:tcPr>
          <w:p w14:paraId="44BF13B5"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7163DB7F"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1EE881B0"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58C3FBCD"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719FD085"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5" w:type="dxa"/>
          </w:tcPr>
          <w:p w14:paraId="1B0F717C"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160210" w:rsidRPr="008418B9" w14:paraId="295247F7" w14:textId="77777777" w:rsidTr="002E6CF5">
        <w:trPr>
          <w:trHeight w:val="18"/>
        </w:trPr>
        <w:tc>
          <w:tcPr>
            <w:cnfStyle w:val="001000000000" w:firstRow="0" w:lastRow="0" w:firstColumn="1" w:lastColumn="0" w:oddVBand="0" w:evenVBand="0" w:oddHBand="0" w:evenHBand="0" w:firstRowFirstColumn="0" w:firstRowLastColumn="0" w:lastRowFirstColumn="0" w:lastRowLastColumn="0"/>
            <w:tcW w:w="4111" w:type="dxa"/>
          </w:tcPr>
          <w:p w14:paraId="0FC8FB33"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74" w:type="dxa"/>
          </w:tcPr>
          <w:p w14:paraId="2C5982CF"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75,3</w:t>
            </w:r>
          </w:p>
        </w:tc>
        <w:tc>
          <w:tcPr>
            <w:tcW w:w="874" w:type="dxa"/>
          </w:tcPr>
          <w:p w14:paraId="00FC0A48"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79</w:t>
            </w:r>
          </w:p>
        </w:tc>
        <w:tc>
          <w:tcPr>
            <w:tcW w:w="874" w:type="dxa"/>
          </w:tcPr>
          <w:p w14:paraId="60231FC8"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78,7</w:t>
            </w:r>
          </w:p>
        </w:tc>
        <w:tc>
          <w:tcPr>
            <w:tcW w:w="874" w:type="dxa"/>
          </w:tcPr>
          <w:p w14:paraId="3E871B44"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78,3</w:t>
            </w:r>
          </w:p>
        </w:tc>
        <w:tc>
          <w:tcPr>
            <w:tcW w:w="874" w:type="dxa"/>
          </w:tcPr>
          <w:p w14:paraId="602DDC50"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69</w:t>
            </w:r>
          </w:p>
        </w:tc>
        <w:tc>
          <w:tcPr>
            <w:tcW w:w="875" w:type="dxa"/>
          </w:tcPr>
          <w:p w14:paraId="5A69D662"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74,4</w:t>
            </w:r>
          </w:p>
        </w:tc>
      </w:tr>
      <w:tr w:rsidR="00160210" w:rsidRPr="008418B9" w14:paraId="06E45314" w14:textId="77777777" w:rsidTr="002E6CF5">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549FAAD1"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74" w:type="dxa"/>
            <w:hideMark/>
          </w:tcPr>
          <w:p w14:paraId="0C68F6D6"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80,7</w:t>
            </w:r>
          </w:p>
        </w:tc>
        <w:tc>
          <w:tcPr>
            <w:tcW w:w="874" w:type="dxa"/>
            <w:hideMark/>
          </w:tcPr>
          <w:p w14:paraId="31D21A3A"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86,1</w:t>
            </w:r>
          </w:p>
        </w:tc>
        <w:tc>
          <w:tcPr>
            <w:tcW w:w="874" w:type="dxa"/>
            <w:hideMark/>
          </w:tcPr>
          <w:p w14:paraId="6444FC88"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82,8</w:t>
            </w:r>
          </w:p>
        </w:tc>
        <w:tc>
          <w:tcPr>
            <w:tcW w:w="874" w:type="dxa"/>
            <w:hideMark/>
          </w:tcPr>
          <w:p w14:paraId="4598E8F7"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85,5</w:t>
            </w:r>
          </w:p>
        </w:tc>
        <w:tc>
          <w:tcPr>
            <w:tcW w:w="874" w:type="dxa"/>
            <w:hideMark/>
          </w:tcPr>
          <w:p w14:paraId="162E135D"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85,2</w:t>
            </w:r>
          </w:p>
        </w:tc>
        <w:tc>
          <w:tcPr>
            <w:tcW w:w="875" w:type="dxa"/>
            <w:hideMark/>
          </w:tcPr>
          <w:p w14:paraId="00A9A324"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79,5</w:t>
            </w:r>
          </w:p>
        </w:tc>
      </w:tr>
      <w:tr w:rsidR="00160210" w:rsidRPr="008418B9" w14:paraId="25292A9F" w14:textId="77777777" w:rsidTr="002E6CF5">
        <w:trPr>
          <w:trHeight w:val="56"/>
        </w:trPr>
        <w:tc>
          <w:tcPr>
            <w:cnfStyle w:val="001000000000" w:firstRow="0" w:lastRow="0" w:firstColumn="1" w:lastColumn="0" w:oddVBand="0" w:evenVBand="0" w:oddHBand="0" w:evenHBand="0" w:firstRowFirstColumn="0" w:firstRowLastColumn="0" w:lastRowFirstColumn="0" w:lastRowLastColumn="0"/>
            <w:tcW w:w="4111" w:type="dxa"/>
            <w:hideMark/>
          </w:tcPr>
          <w:p w14:paraId="0053E62F" w14:textId="77777777" w:rsidR="00160210" w:rsidRPr="008418B9" w:rsidRDefault="00160210"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3. Users completely satisfied with the quality of Internet services (percent of the total), %</w:t>
            </w:r>
          </w:p>
        </w:tc>
        <w:tc>
          <w:tcPr>
            <w:tcW w:w="874" w:type="dxa"/>
          </w:tcPr>
          <w:p w14:paraId="2DB255BB"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2D8FAF0E"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7C3B7A92"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10DA2A5E"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1C9802A3"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5" w:type="dxa"/>
          </w:tcPr>
          <w:p w14:paraId="0EA9DA52"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160210" w:rsidRPr="008418B9" w14:paraId="50F736B9" w14:textId="77777777" w:rsidTr="002E6CF5">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4111" w:type="dxa"/>
            <w:noWrap/>
          </w:tcPr>
          <w:p w14:paraId="3754DD65"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74" w:type="dxa"/>
          </w:tcPr>
          <w:p w14:paraId="4DBE380B"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38,4</w:t>
            </w:r>
          </w:p>
        </w:tc>
        <w:tc>
          <w:tcPr>
            <w:tcW w:w="874" w:type="dxa"/>
          </w:tcPr>
          <w:p w14:paraId="1578DB5C"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42,5</w:t>
            </w:r>
          </w:p>
        </w:tc>
        <w:tc>
          <w:tcPr>
            <w:tcW w:w="874" w:type="dxa"/>
          </w:tcPr>
          <w:p w14:paraId="58841856"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50</w:t>
            </w:r>
          </w:p>
        </w:tc>
        <w:tc>
          <w:tcPr>
            <w:tcW w:w="874" w:type="dxa"/>
          </w:tcPr>
          <w:p w14:paraId="5EA672C2"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51,1</w:t>
            </w:r>
          </w:p>
        </w:tc>
        <w:tc>
          <w:tcPr>
            <w:tcW w:w="874" w:type="dxa"/>
          </w:tcPr>
          <w:p w14:paraId="328D5C50"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52,1</w:t>
            </w:r>
          </w:p>
        </w:tc>
        <w:tc>
          <w:tcPr>
            <w:tcW w:w="875" w:type="dxa"/>
          </w:tcPr>
          <w:p w14:paraId="741B28C0"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48,9</w:t>
            </w:r>
          </w:p>
        </w:tc>
      </w:tr>
      <w:tr w:rsidR="00160210" w:rsidRPr="008418B9" w14:paraId="73BE1279" w14:textId="77777777" w:rsidTr="002E6CF5">
        <w:trPr>
          <w:trHeight w:val="42"/>
        </w:trPr>
        <w:tc>
          <w:tcPr>
            <w:cnfStyle w:val="001000000000" w:firstRow="0" w:lastRow="0" w:firstColumn="1" w:lastColumn="0" w:oddVBand="0" w:evenVBand="0" w:oddHBand="0" w:evenHBand="0" w:firstRowFirstColumn="0" w:firstRowLastColumn="0" w:lastRowFirstColumn="0" w:lastRowLastColumn="0"/>
            <w:tcW w:w="4111" w:type="dxa"/>
            <w:noWrap/>
            <w:hideMark/>
          </w:tcPr>
          <w:p w14:paraId="36FB437B"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74" w:type="dxa"/>
            <w:hideMark/>
          </w:tcPr>
          <w:p w14:paraId="60588B37"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33</w:t>
            </w:r>
          </w:p>
        </w:tc>
        <w:tc>
          <w:tcPr>
            <w:tcW w:w="874" w:type="dxa"/>
            <w:hideMark/>
          </w:tcPr>
          <w:p w14:paraId="3FE1AC66"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41,6</w:t>
            </w:r>
          </w:p>
        </w:tc>
        <w:tc>
          <w:tcPr>
            <w:tcW w:w="874" w:type="dxa"/>
            <w:hideMark/>
          </w:tcPr>
          <w:p w14:paraId="4F9FA2B7"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48,4</w:t>
            </w:r>
          </w:p>
        </w:tc>
        <w:tc>
          <w:tcPr>
            <w:tcW w:w="874" w:type="dxa"/>
            <w:hideMark/>
          </w:tcPr>
          <w:p w14:paraId="3A322245"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62,6</w:t>
            </w:r>
          </w:p>
        </w:tc>
        <w:tc>
          <w:tcPr>
            <w:tcW w:w="874" w:type="dxa"/>
            <w:hideMark/>
          </w:tcPr>
          <w:p w14:paraId="3059781A"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47,2</w:t>
            </w:r>
          </w:p>
        </w:tc>
        <w:tc>
          <w:tcPr>
            <w:tcW w:w="875" w:type="dxa"/>
            <w:hideMark/>
          </w:tcPr>
          <w:p w14:paraId="73613869"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39,2</w:t>
            </w:r>
          </w:p>
        </w:tc>
      </w:tr>
      <w:tr w:rsidR="00160210" w:rsidRPr="008418B9" w14:paraId="23D3519B" w14:textId="77777777" w:rsidTr="002E6CF5">
        <w:trPr>
          <w:cnfStyle w:val="000000100000" w:firstRow="0" w:lastRow="0" w:firstColumn="0" w:lastColumn="0" w:oddVBand="0" w:evenVBand="0" w:oddHBand="1" w:evenHBand="0"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4111" w:type="dxa"/>
            <w:hideMark/>
          </w:tcPr>
          <w:p w14:paraId="5DD78F63" w14:textId="1810827D" w:rsidR="00160210" w:rsidRPr="008418B9" w:rsidRDefault="00160210"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 xml:space="preserve">4. The share of employees who used personal computers with access to the </w:t>
            </w:r>
            <w:r w:rsidRPr="008418B9">
              <w:rPr>
                <w:rFonts w:ascii="Times New Roman" w:eastAsia="Times New Roman" w:hAnsi="Times New Roman" w:cs="Times New Roman"/>
                <w:b w:val="0"/>
                <w:bCs w:val="0"/>
                <w:color w:val="000000"/>
                <w:lang w:val="en-US" w:eastAsia="ru-RU"/>
              </w:rPr>
              <w:lastRenderedPageBreak/>
              <w:t>Internet in the headcount of employees of organizations that used personal computers, %</w:t>
            </w:r>
          </w:p>
        </w:tc>
        <w:tc>
          <w:tcPr>
            <w:tcW w:w="874" w:type="dxa"/>
          </w:tcPr>
          <w:p w14:paraId="31A4A44E"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144007ED"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777CBC6D"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07559DAF"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7A8EEE41"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5" w:type="dxa"/>
            <w:noWrap/>
          </w:tcPr>
          <w:p w14:paraId="58572FD8"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160210" w:rsidRPr="008418B9" w14:paraId="43D07308" w14:textId="77777777" w:rsidTr="002E6CF5">
        <w:trPr>
          <w:trHeight w:val="42"/>
        </w:trPr>
        <w:tc>
          <w:tcPr>
            <w:cnfStyle w:val="001000000000" w:firstRow="0" w:lastRow="0" w:firstColumn="1" w:lastColumn="0" w:oddVBand="0" w:evenVBand="0" w:oddHBand="0" w:evenHBand="0" w:firstRowFirstColumn="0" w:firstRowLastColumn="0" w:lastRowFirstColumn="0" w:lastRowLastColumn="0"/>
            <w:tcW w:w="4111" w:type="dxa"/>
            <w:noWrap/>
          </w:tcPr>
          <w:p w14:paraId="7CEE5C81"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874" w:type="dxa"/>
          </w:tcPr>
          <w:p w14:paraId="5F5FBFB7"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70,1</w:t>
            </w:r>
          </w:p>
        </w:tc>
        <w:tc>
          <w:tcPr>
            <w:tcW w:w="874" w:type="dxa"/>
            <w:noWrap/>
          </w:tcPr>
          <w:p w14:paraId="774ABD3F"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65,8</w:t>
            </w:r>
          </w:p>
        </w:tc>
        <w:tc>
          <w:tcPr>
            <w:tcW w:w="874" w:type="dxa"/>
            <w:noWrap/>
          </w:tcPr>
          <w:p w14:paraId="094B1E10"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70,9</w:t>
            </w:r>
          </w:p>
        </w:tc>
        <w:tc>
          <w:tcPr>
            <w:tcW w:w="874" w:type="dxa"/>
            <w:noWrap/>
          </w:tcPr>
          <w:p w14:paraId="21CD0F2D"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71,7</w:t>
            </w:r>
          </w:p>
        </w:tc>
        <w:tc>
          <w:tcPr>
            <w:tcW w:w="874" w:type="dxa"/>
            <w:noWrap/>
          </w:tcPr>
          <w:p w14:paraId="52CBF023"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71,9</w:t>
            </w:r>
          </w:p>
        </w:tc>
        <w:tc>
          <w:tcPr>
            <w:tcW w:w="875" w:type="dxa"/>
            <w:noWrap/>
          </w:tcPr>
          <w:p w14:paraId="74C850CB" w14:textId="77777777" w:rsidR="00160210" w:rsidRPr="008418B9" w:rsidRDefault="00160210"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76,5</w:t>
            </w:r>
          </w:p>
        </w:tc>
      </w:tr>
      <w:tr w:rsidR="00160210" w:rsidRPr="008418B9" w14:paraId="34AAC5D4" w14:textId="77777777" w:rsidTr="002E6CF5">
        <w:trPr>
          <w:cnfStyle w:val="000000100000" w:firstRow="0" w:lastRow="0" w:firstColumn="0" w:lastColumn="0" w:oddVBand="0" w:evenVBand="0" w:oddHBand="1" w:evenHBand="0" w:firstRowFirstColumn="0" w:firstRowLastColumn="0" w:lastRowFirstColumn="0" w:lastRowLastColumn="0"/>
          <w:trHeight w:val="40"/>
        </w:trPr>
        <w:tc>
          <w:tcPr>
            <w:cnfStyle w:val="001000000000" w:firstRow="0" w:lastRow="0" w:firstColumn="1" w:lastColumn="0" w:oddVBand="0" w:evenVBand="0" w:oddHBand="0" w:evenHBand="0" w:firstRowFirstColumn="0" w:firstRowLastColumn="0" w:lastRowFirstColumn="0" w:lastRowLastColumn="0"/>
            <w:tcW w:w="4111" w:type="dxa"/>
            <w:noWrap/>
            <w:hideMark/>
          </w:tcPr>
          <w:p w14:paraId="2ED9DA57" w14:textId="77777777" w:rsidR="00160210" w:rsidRPr="008418B9" w:rsidRDefault="00160210"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874" w:type="dxa"/>
            <w:hideMark/>
          </w:tcPr>
          <w:p w14:paraId="769A0CAD"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73,4</w:t>
            </w:r>
          </w:p>
        </w:tc>
        <w:tc>
          <w:tcPr>
            <w:tcW w:w="874" w:type="dxa"/>
            <w:noWrap/>
            <w:hideMark/>
          </w:tcPr>
          <w:p w14:paraId="0EE53738"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65,7</w:t>
            </w:r>
          </w:p>
        </w:tc>
        <w:tc>
          <w:tcPr>
            <w:tcW w:w="874" w:type="dxa"/>
            <w:noWrap/>
            <w:hideMark/>
          </w:tcPr>
          <w:p w14:paraId="0A842841"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74,4</w:t>
            </w:r>
          </w:p>
        </w:tc>
        <w:tc>
          <w:tcPr>
            <w:tcW w:w="874" w:type="dxa"/>
            <w:noWrap/>
            <w:hideMark/>
          </w:tcPr>
          <w:p w14:paraId="0B08EEFA"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73,2</w:t>
            </w:r>
          </w:p>
        </w:tc>
        <w:tc>
          <w:tcPr>
            <w:tcW w:w="874" w:type="dxa"/>
            <w:noWrap/>
            <w:hideMark/>
          </w:tcPr>
          <w:p w14:paraId="70C4AA7C"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77,1</w:t>
            </w:r>
          </w:p>
        </w:tc>
        <w:tc>
          <w:tcPr>
            <w:tcW w:w="875" w:type="dxa"/>
            <w:noWrap/>
            <w:hideMark/>
          </w:tcPr>
          <w:p w14:paraId="43CD43B1" w14:textId="77777777" w:rsidR="00160210" w:rsidRPr="008418B9" w:rsidRDefault="00160210"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78,2</w:t>
            </w:r>
          </w:p>
        </w:tc>
      </w:tr>
      <w:tr w:rsidR="00D055DC" w:rsidRPr="00D055DC" w14:paraId="1F5326A3" w14:textId="77777777" w:rsidTr="003C7599">
        <w:trPr>
          <w:trHeight w:val="40"/>
        </w:trPr>
        <w:tc>
          <w:tcPr>
            <w:cnfStyle w:val="001000000000" w:firstRow="0" w:lastRow="0" w:firstColumn="1" w:lastColumn="0" w:oddVBand="0" w:evenVBand="0" w:oddHBand="0" w:evenHBand="0" w:firstRowFirstColumn="0" w:firstRowLastColumn="0" w:lastRowFirstColumn="0" w:lastRowLastColumn="0"/>
            <w:tcW w:w="9356" w:type="dxa"/>
            <w:gridSpan w:val="7"/>
            <w:noWrap/>
          </w:tcPr>
          <w:p w14:paraId="13D2F6CF" w14:textId="0F4B4D5F" w:rsidR="00D055DC" w:rsidRPr="00D055DC" w:rsidRDefault="00D055DC" w:rsidP="00D055DC">
            <w:pPr>
              <w:widowControl w:val="0"/>
              <w:jc w:val="both"/>
              <w:rPr>
                <w:rFonts w:ascii="Times New Roman" w:eastAsia="MS Mincho" w:hAnsi="Times New Roman" w:cs="Times New Roman"/>
                <w:b w:val="0"/>
                <w:bCs w:val="0"/>
                <w:lang w:val="en-US"/>
              </w:rPr>
            </w:pPr>
            <w:r w:rsidRPr="00D055DC">
              <w:rPr>
                <w:rFonts w:ascii="Times New Roman" w:hAnsi="Times New Roman" w:cs="Times New Roman"/>
                <w:b w:val="0"/>
                <w:bCs w:val="0"/>
                <w:color w:val="000000" w:themeColor="text1"/>
                <w:lang w:val="en-US"/>
              </w:rPr>
              <w:t>Source:</w:t>
            </w:r>
            <w:r w:rsidRPr="00D055DC">
              <w:rPr>
                <w:rFonts w:ascii="Times New Roman" w:hAnsi="Times New Roman" w:cs="Times New Roman"/>
                <w:b w:val="0"/>
                <w:bCs w:val="0"/>
                <w:i/>
                <w:iCs/>
                <w:color w:val="000000" w:themeColor="text1"/>
                <w:lang w:val="en-US"/>
              </w:rPr>
              <w:t xml:space="preserve"> </w:t>
            </w:r>
            <w:r w:rsidRPr="00D055DC">
              <w:rPr>
                <w:rFonts w:ascii="Times New Roman" w:hAnsi="Times New Roman" w:cs="Times New Roman"/>
                <w:b w:val="0"/>
                <w:bCs w:val="0"/>
                <w:color w:val="000000" w:themeColor="text1"/>
                <w:lang w:val="en-US"/>
              </w:rPr>
              <w:t>compiled by the authors based on data from the National Statistical Committee of the Republic of Belarus</w:t>
            </w:r>
          </w:p>
        </w:tc>
      </w:tr>
    </w:tbl>
    <w:p w14:paraId="35D5B891" w14:textId="77777777" w:rsidR="004E6BD9" w:rsidRPr="00B4237A" w:rsidRDefault="004E6BD9" w:rsidP="00564BD2">
      <w:pPr>
        <w:widowControl w:val="0"/>
        <w:ind w:firstLine="567"/>
        <w:jc w:val="both"/>
        <w:rPr>
          <w:rFonts w:ascii="Times New Roman" w:hAnsi="Times New Roman"/>
          <w:sz w:val="22"/>
          <w:szCs w:val="22"/>
          <w:lang w:val="en-US"/>
        </w:rPr>
      </w:pPr>
    </w:p>
    <w:p w14:paraId="3110A741" w14:textId="77777777" w:rsidR="00FF5102" w:rsidRPr="008418B9" w:rsidRDefault="00FF5102" w:rsidP="00FC6EF6">
      <w:pPr>
        <w:widowControl w:val="0"/>
        <w:ind w:firstLine="709"/>
        <w:jc w:val="both"/>
        <w:rPr>
          <w:rFonts w:ascii="Times New Roman" w:hAnsi="Times New Roman"/>
          <w:lang w:val="en-US"/>
        </w:rPr>
      </w:pPr>
      <w:r w:rsidRPr="008418B9">
        <w:rPr>
          <w:rFonts w:ascii="Times New Roman" w:hAnsi="Times New Roman"/>
          <w:lang w:val="en-US"/>
        </w:rPr>
        <w:t>The most significant differentiation is observed in terms of users completely satisfied with the quality of Internet services. For other indicators, the difference is not so significant.</w:t>
      </w:r>
    </w:p>
    <w:p w14:paraId="336F381A" w14:textId="7C249C75" w:rsidR="00FF5102" w:rsidRPr="008418B9" w:rsidRDefault="00FF5102" w:rsidP="00FC6EF6">
      <w:pPr>
        <w:widowControl w:val="0"/>
        <w:ind w:firstLine="709"/>
        <w:jc w:val="both"/>
        <w:rPr>
          <w:rFonts w:ascii="Times New Roman" w:hAnsi="Times New Roman"/>
          <w:lang w:val="en-US"/>
        </w:rPr>
      </w:pPr>
      <w:r w:rsidRPr="008418B9">
        <w:rPr>
          <w:rFonts w:ascii="Times New Roman" w:hAnsi="Times New Roman"/>
          <w:lang w:val="en-US"/>
        </w:rPr>
        <w:t>Thus, with an unconditional increase in the level of ICT</w:t>
      </w:r>
      <w:r w:rsidR="00AF5D0D" w:rsidRPr="008418B9">
        <w:rPr>
          <w:rFonts w:ascii="Times New Roman" w:hAnsi="Times New Roman"/>
          <w:lang w:val="en-US"/>
        </w:rPr>
        <w:t>-</w:t>
      </w:r>
      <w:r w:rsidRPr="008418B9">
        <w:rPr>
          <w:rFonts w:ascii="Times New Roman" w:hAnsi="Times New Roman"/>
          <w:lang w:val="en-US"/>
        </w:rPr>
        <w:t>use in the regions of the Republic of Belarus, there is a decrease in satisfaction with the quality of Internet services.</w:t>
      </w:r>
    </w:p>
    <w:p w14:paraId="4CC81BB4" w14:textId="32090A96" w:rsidR="00FF5102" w:rsidRPr="008418B9" w:rsidRDefault="00FF5102" w:rsidP="00FC6EF6">
      <w:pPr>
        <w:widowControl w:val="0"/>
        <w:ind w:firstLine="709"/>
        <w:jc w:val="both"/>
        <w:rPr>
          <w:rFonts w:ascii="Times New Roman" w:hAnsi="Times New Roman"/>
          <w:lang w:val="en-US"/>
        </w:rPr>
      </w:pPr>
      <w:r w:rsidRPr="008418B9">
        <w:rPr>
          <w:rFonts w:ascii="Times New Roman" w:hAnsi="Times New Roman"/>
          <w:lang w:val="en-US"/>
        </w:rPr>
        <w:t>A special role for the informatization of the economy in conjunction with human capital is played by the development of ICT</w:t>
      </w:r>
      <w:r w:rsidR="00AF5D0D" w:rsidRPr="008418B9">
        <w:rPr>
          <w:rFonts w:ascii="Times New Roman" w:hAnsi="Times New Roman"/>
          <w:lang w:val="en-US"/>
        </w:rPr>
        <w:t>-</w:t>
      </w:r>
      <w:r w:rsidRPr="008418B9">
        <w:rPr>
          <w:rFonts w:ascii="Times New Roman" w:hAnsi="Times New Roman"/>
          <w:lang w:val="en-US"/>
        </w:rPr>
        <w:t>skills [</w:t>
      </w:r>
      <w:r w:rsidR="0041331C" w:rsidRPr="008418B9">
        <w:rPr>
          <w:rFonts w:ascii="Times New Roman" w:hAnsi="Times New Roman"/>
          <w:lang w:val="en-US"/>
        </w:rPr>
        <w:t>7</w:t>
      </w:r>
      <w:r w:rsidRPr="008418B9">
        <w:rPr>
          <w:rFonts w:ascii="Times New Roman" w:hAnsi="Times New Roman"/>
          <w:lang w:val="en-US"/>
        </w:rPr>
        <w:t>, p. 156]. At the same time, the number of indicators in the ICT skills group is limited due to insufficient coverage of statistical data.</w:t>
      </w:r>
    </w:p>
    <w:p w14:paraId="3B50F2E4" w14:textId="33DBB590" w:rsidR="004E6BD9" w:rsidRPr="008418B9" w:rsidRDefault="00FF5102" w:rsidP="00FC6EF6">
      <w:pPr>
        <w:widowControl w:val="0"/>
        <w:ind w:firstLine="709"/>
        <w:jc w:val="both"/>
        <w:rPr>
          <w:rFonts w:ascii="Times New Roman" w:hAnsi="Times New Roman"/>
          <w:lang w:val="en-US"/>
        </w:rPr>
      </w:pPr>
      <w:r w:rsidRPr="008418B9">
        <w:rPr>
          <w:rFonts w:ascii="Times New Roman" w:hAnsi="Times New Roman"/>
          <w:lang w:val="en-US"/>
        </w:rPr>
        <w:t>Information for the analysis of indicators of this group is presented in Table 4.</w:t>
      </w:r>
    </w:p>
    <w:p w14:paraId="374BC542" w14:textId="250480C9" w:rsidR="00FC6EF6" w:rsidRPr="008418B9" w:rsidRDefault="00FC6EF6" w:rsidP="00FC6EF6">
      <w:pPr>
        <w:widowControl w:val="0"/>
        <w:jc w:val="right"/>
        <w:rPr>
          <w:rFonts w:ascii="Times New Roman" w:hAnsi="Times New Roman"/>
          <w:i/>
          <w:iCs/>
          <w:lang w:val="en-US"/>
        </w:rPr>
      </w:pPr>
      <w:r w:rsidRPr="008418B9">
        <w:rPr>
          <w:rFonts w:ascii="Times New Roman" w:hAnsi="Times New Roman"/>
          <w:i/>
          <w:iCs/>
          <w:lang w:val="en-US"/>
        </w:rPr>
        <w:t>Table 4</w:t>
      </w:r>
    </w:p>
    <w:p w14:paraId="5678A568" w14:textId="0CE4C788" w:rsidR="004E6BD9" w:rsidRPr="008418B9" w:rsidRDefault="00FB1E7E" w:rsidP="00564BD2">
      <w:pPr>
        <w:widowControl w:val="0"/>
        <w:jc w:val="center"/>
        <w:rPr>
          <w:rFonts w:ascii="Times New Roman" w:hAnsi="Times New Roman"/>
          <w:lang w:val="en-US"/>
        </w:rPr>
      </w:pPr>
      <w:r w:rsidRPr="008418B9">
        <w:rPr>
          <w:rFonts w:ascii="Times New Roman" w:hAnsi="Times New Roman"/>
          <w:lang w:val="en-US"/>
        </w:rPr>
        <w:t>Indicators for assessing ICT-skills by regions of the Republic of Belarus in 2018 and 2020</w:t>
      </w:r>
    </w:p>
    <w:tbl>
      <w:tblPr>
        <w:tblStyle w:val="2"/>
        <w:tblW w:w="9356" w:type="dxa"/>
        <w:tblLayout w:type="fixed"/>
        <w:tblLook w:val="04A0" w:firstRow="1" w:lastRow="0" w:firstColumn="1" w:lastColumn="0" w:noHBand="0" w:noVBand="1"/>
      </w:tblPr>
      <w:tblGrid>
        <w:gridCol w:w="3969"/>
        <w:gridCol w:w="851"/>
        <w:gridCol w:w="992"/>
        <w:gridCol w:w="921"/>
        <w:gridCol w:w="874"/>
        <w:gridCol w:w="898"/>
        <w:gridCol w:w="851"/>
      </w:tblGrid>
      <w:tr w:rsidR="00FB1E7E" w:rsidRPr="008418B9" w14:paraId="1D785E4C" w14:textId="77777777" w:rsidTr="00A07507">
        <w:trPr>
          <w:cnfStyle w:val="100000000000" w:firstRow="1" w:lastRow="0" w:firstColumn="0" w:lastColumn="0" w:oddVBand="0" w:evenVBand="0" w:oddHBand="0"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969" w:type="dxa"/>
            <w:vMerge w:val="restart"/>
            <w:noWrap/>
          </w:tcPr>
          <w:p w14:paraId="3DA0BD4C" w14:textId="77777777" w:rsidR="00FB1E7E" w:rsidRPr="008418B9" w:rsidRDefault="00FB1E7E" w:rsidP="00564BD2">
            <w:pPr>
              <w:jc w:val="center"/>
              <w:rPr>
                <w:rFonts w:ascii="Times New Roman" w:eastAsia="Times New Roman" w:hAnsi="Times New Roman" w:cs="Times New Roman"/>
                <w:b w:val="0"/>
                <w:bCs w:val="0"/>
                <w:color w:val="000000"/>
                <w:lang w:eastAsia="ru-RU"/>
              </w:rPr>
            </w:pPr>
            <w:proofErr w:type="spellStart"/>
            <w:r w:rsidRPr="008418B9">
              <w:rPr>
                <w:rFonts w:ascii="Times New Roman" w:eastAsia="Times New Roman" w:hAnsi="Times New Roman" w:cs="Times New Roman"/>
                <w:b w:val="0"/>
                <w:bCs w:val="0"/>
                <w:color w:val="000000"/>
                <w:lang w:eastAsia="ru-RU"/>
              </w:rPr>
              <w:t>Indicator</w:t>
            </w:r>
            <w:proofErr w:type="spellEnd"/>
          </w:p>
        </w:tc>
        <w:tc>
          <w:tcPr>
            <w:tcW w:w="5387" w:type="dxa"/>
            <w:gridSpan w:val="6"/>
          </w:tcPr>
          <w:p w14:paraId="5A8AE4CC" w14:textId="77777777" w:rsidR="00FB1E7E" w:rsidRPr="008418B9" w:rsidRDefault="00FB1E7E" w:rsidP="00564BD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lang w:eastAsia="ru-RU"/>
              </w:rPr>
            </w:pPr>
            <w:proofErr w:type="spellStart"/>
            <w:r w:rsidRPr="008418B9">
              <w:rPr>
                <w:rFonts w:ascii="Times New Roman" w:eastAsia="Times New Roman" w:hAnsi="Times New Roman" w:cs="Times New Roman"/>
                <w:b w:val="0"/>
                <w:bCs w:val="0"/>
                <w:color w:val="000000"/>
                <w:lang w:eastAsia="ru-RU"/>
              </w:rPr>
              <w:t>Indicator</w:t>
            </w:r>
            <w:proofErr w:type="spellEnd"/>
            <w:r w:rsidRPr="008418B9">
              <w:rPr>
                <w:rFonts w:ascii="Times New Roman" w:eastAsia="Times New Roman" w:hAnsi="Times New Roman" w:cs="Times New Roman"/>
                <w:b w:val="0"/>
                <w:bCs w:val="0"/>
                <w:color w:val="000000"/>
                <w:lang w:eastAsia="ru-RU"/>
              </w:rPr>
              <w:t xml:space="preserve"> </w:t>
            </w:r>
            <w:proofErr w:type="spellStart"/>
            <w:r w:rsidRPr="008418B9">
              <w:rPr>
                <w:rFonts w:ascii="Times New Roman" w:eastAsia="Times New Roman" w:hAnsi="Times New Roman" w:cs="Times New Roman"/>
                <w:b w:val="0"/>
                <w:bCs w:val="0"/>
                <w:color w:val="000000"/>
                <w:lang w:eastAsia="ru-RU"/>
              </w:rPr>
              <w:t>value</w:t>
            </w:r>
            <w:proofErr w:type="spellEnd"/>
            <w:r w:rsidRPr="008418B9">
              <w:rPr>
                <w:rFonts w:ascii="Times New Roman" w:eastAsia="Times New Roman" w:hAnsi="Times New Roman" w:cs="Times New Roman"/>
                <w:b w:val="0"/>
                <w:bCs w:val="0"/>
                <w:color w:val="000000"/>
                <w:lang w:eastAsia="ru-RU"/>
              </w:rPr>
              <w:t xml:space="preserve"> </w:t>
            </w:r>
            <w:proofErr w:type="spellStart"/>
            <w:r w:rsidRPr="008418B9">
              <w:rPr>
                <w:rFonts w:ascii="Times New Roman" w:eastAsia="Times New Roman" w:hAnsi="Times New Roman" w:cs="Times New Roman"/>
                <w:b w:val="0"/>
                <w:bCs w:val="0"/>
                <w:color w:val="000000"/>
                <w:lang w:eastAsia="ru-RU"/>
              </w:rPr>
              <w:t>by</w:t>
            </w:r>
            <w:proofErr w:type="spellEnd"/>
            <w:r w:rsidRPr="008418B9">
              <w:rPr>
                <w:rFonts w:ascii="Times New Roman" w:eastAsia="Times New Roman" w:hAnsi="Times New Roman" w:cs="Times New Roman"/>
                <w:b w:val="0"/>
                <w:bCs w:val="0"/>
                <w:color w:val="000000"/>
                <w:lang w:eastAsia="ru-RU"/>
              </w:rPr>
              <w:t xml:space="preserve"> </w:t>
            </w:r>
            <w:proofErr w:type="spellStart"/>
            <w:r w:rsidRPr="008418B9">
              <w:rPr>
                <w:rFonts w:ascii="Times New Roman" w:eastAsia="Times New Roman" w:hAnsi="Times New Roman" w:cs="Times New Roman"/>
                <w:b w:val="0"/>
                <w:bCs w:val="0"/>
                <w:color w:val="000000"/>
                <w:lang w:eastAsia="ru-RU"/>
              </w:rPr>
              <w:t>region</w:t>
            </w:r>
            <w:proofErr w:type="spellEnd"/>
          </w:p>
        </w:tc>
      </w:tr>
      <w:tr w:rsidR="00FB1E7E" w:rsidRPr="008418B9" w14:paraId="2012905F" w14:textId="77777777" w:rsidTr="00A07507">
        <w:trPr>
          <w:cnfStyle w:val="000000100000" w:firstRow="0" w:lastRow="0" w:firstColumn="0" w:lastColumn="0" w:oddVBand="0" w:evenVBand="0" w:oddHBand="1" w:evenHBand="0"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3969" w:type="dxa"/>
            <w:vMerge/>
            <w:noWrap/>
            <w:hideMark/>
          </w:tcPr>
          <w:p w14:paraId="2DC64A93" w14:textId="77777777" w:rsidR="00FB1E7E" w:rsidRPr="008418B9" w:rsidRDefault="00FB1E7E" w:rsidP="00564BD2">
            <w:pPr>
              <w:jc w:val="center"/>
              <w:rPr>
                <w:rFonts w:ascii="Times New Roman" w:eastAsia="Times New Roman" w:hAnsi="Times New Roman" w:cs="Times New Roman"/>
                <w:b w:val="0"/>
                <w:bCs w:val="0"/>
                <w:color w:val="000000"/>
                <w:lang w:eastAsia="ru-RU"/>
              </w:rPr>
            </w:pPr>
          </w:p>
        </w:tc>
        <w:tc>
          <w:tcPr>
            <w:tcW w:w="851" w:type="dxa"/>
            <w:hideMark/>
          </w:tcPr>
          <w:p w14:paraId="2B27AF63"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proofErr w:type="spellStart"/>
            <w:r w:rsidRPr="008418B9">
              <w:rPr>
                <w:rFonts w:ascii="Times New Roman" w:eastAsia="Times New Roman" w:hAnsi="Times New Roman" w:cs="Times New Roman"/>
                <w:color w:val="000000"/>
                <w:lang w:eastAsia="ru-RU"/>
              </w:rPr>
              <w:t>Brest</w:t>
            </w:r>
            <w:proofErr w:type="spellEnd"/>
          </w:p>
        </w:tc>
        <w:tc>
          <w:tcPr>
            <w:tcW w:w="992" w:type="dxa"/>
            <w:hideMark/>
          </w:tcPr>
          <w:p w14:paraId="2C803578"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proofErr w:type="spellStart"/>
            <w:r w:rsidRPr="008418B9">
              <w:rPr>
                <w:rFonts w:ascii="Times New Roman" w:eastAsia="Times New Roman" w:hAnsi="Times New Roman" w:cs="Times New Roman"/>
                <w:color w:val="000000"/>
                <w:lang w:eastAsia="ru-RU"/>
              </w:rPr>
              <w:t>Gomel</w:t>
            </w:r>
            <w:proofErr w:type="spellEnd"/>
          </w:p>
        </w:tc>
        <w:tc>
          <w:tcPr>
            <w:tcW w:w="921" w:type="dxa"/>
            <w:hideMark/>
          </w:tcPr>
          <w:p w14:paraId="4D900187"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proofErr w:type="spellStart"/>
            <w:r w:rsidRPr="008418B9">
              <w:rPr>
                <w:rFonts w:ascii="Times New Roman" w:eastAsia="Times New Roman" w:hAnsi="Times New Roman" w:cs="Times New Roman"/>
                <w:color w:val="000000"/>
                <w:lang w:eastAsia="ru-RU"/>
              </w:rPr>
              <w:t>Mogilev</w:t>
            </w:r>
            <w:proofErr w:type="spellEnd"/>
          </w:p>
        </w:tc>
        <w:tc>
          <w:tcPr>
            <w:tcW w:w="874" w:type="dxa"/>
            <w:hideMark/>
          </w:tcPr>
          <w:p w14:paraId="28977614"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proofErr w:type="spellStart"/>
            <w:r w:rsidRPr="008418B9">
              <w:rPr>
                <w:rFonts w:ascii="Times New Roman" w:eastAsia="Times New Roman" w:hAnsi="Times New Roman" w:cs="Times New Roman"/>
                <w:color w:val="000000"/>
                <w:lang w:eastAsia="ru-RU"/>
              </w:rPr>
              <w:t>Grodno</w:t>
            </w:r>
            <w:proofErr w:type="spellEnd"/>
          </w:p>
        </w:tc>
        <w:tc>
          <w:tcPr>
            <w:tcW w:w="898" w:type="dxa"/>
            <w:hideMark/>
          </w:tcPr>
          <w:p w14:paraId="5599B588"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proofErr w:type="spellStart"/>
            <w:r w:rsidRPr="008418B9">
              <w:rPr>
                <w:rFonts w:ascii="Times New Roman" w:eastAsia="Times New Roman" w:hAnsi="Times New Roman" w:cs="Times New Roman"/>
                <w:color w:val="000000"/>
                <w:lang w:eastAsia="ru-RU"/>
              </w:rPr>
              <w:t>Vitebsk</w:t>
            </w:r>
            <w:proofErr w:type="spellEnd"/>
          </w:p>
        </w:tc>
        <w:tc>
          <w:tcPr>
            <w:tcW w:w="851" w:type="dxa"/>
            <w:hideMark/>
          </w:tcPr>
          <w:p w14:paraId="04D5FB33"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proofErr w:type="spellStart"/>
            <w:r w:rsidRPr="008418B9">
              <w:rPr>
                <w:rFonts w:ascii="Times New Roman" w:eastAsia="Times New Roman" w:hAnsi="Times New Roman" w:cs="Times New Roman"/>
                <w:color w:val="000000"/>
                <w:lang w:eastAsia="ru-RU"/>
              </w:rPr>
              <w:t>Minsk</w:t>
            </w:r>
            <w:proofErr w:type="spellEnd"/>
          </w:p>
        </w:tc>
      </w:tr>
      <w:tr w:rsidR="00FB1E7E" w:rsidRPr="008418B9" w14:paraId="7EBED2D7" w14:textId="77777777" w:rsidTr="00A07507">
        <w:trPr>
          <w:trHeight w:val="123"/>
        </w:trPr>
        <w:tc>
          <w:tcPr>
            <w:cnfStyle w:val="001000000000" w:firstRow="0" w:lastRow="0" w:firstColumn="1" w:lastColumn="0" w:oddVBand="0" w:evenVBand="0" w:oddHBand="0" w:evenHBand="0" w:firstRowFirstColumn="0" w:firstRowLastColumn="0" w:lastRowFirstColumn="0" w:lastRowLastColumn="0"/>
            <w:tcW w:w="3969" w:type="dxa"/>
            <w:hideMark/>
          </w:tcPr>
          <w:p w14:paraId="033952E0" w14:textId="77777777" w:rsidR="00FB1E7E" w:rsidRPr="008418B9" w:rsidRDefault="00FB1E7E" w:rsidP="00564BD2">
            <w:pPr>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1. Share of people employed by the type of economic activity “Information and Communication”, %</w:t>
            </w:r>
          </w:p>
        </w:tc>
        <w:tc>
          <w:tcPr>
            <w:tcW w:w="851" w:type="dxa"/>
            <w:noWrap/>
          </w:tcPr>
          <w:p w14:paraId="492CFDFE"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992" w:type="dxa"/>
            <w:noWrap/>
          </w:tcPr>
          <w:p w14:paraId="5E18CFF7"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921" w:type="dxa"/>
            <w:noWrap/>
          </w:tcPr>
          <w:p w14:paraId="78EF2DA3"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noWrap/>
          </w:tcPr>
          <w:p w14:paraId="0AB6D089"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noWrap/>
          </w:tcPr>
          <w:p w14:paraId="226AD73C"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51" w:type="dxa"/>
            <w:noWrap/>
          </w:tcPr>
          <w:p w14:paraId="77CFECDD"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FB1E7E" w:rsidRPr="008418B9" w14:paraId="0CAE2F8A" w14:textId="77777777" w:rsidTr="00A07507">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969" w:type="dxa"/>
          </w:tcPr>
          <w:p w14:paraId="79AB8C58" w14:textId="77777777" w:rsidR="00FB1E7E" w:rsidRPr="008418B9" w:rsidRDefault="00FB1E7E" w:rsidP="00564BD2">
            <w:pPr>
              <w:jc w:val="right"/>
              <w:rPr>
                <w:rFonts w:ascii="Times New Roman" w:eastAsia="Times New Roman" w:hAnsi="Times New Roman" w:cs="Times New Roman"/>
                <w:b w:val="0"/>
                <w:bCs w:val="0"/>
                <w:color w:val="000000"/>
                <w:lang w:eastAsia="ru-RU"/>
              </w:rPr>
            </w:pPr>
            <w:r w:rsidRPr="008418B9">
              <w:rPr>
                <w:rFonts w:ascii="Times New Roman" w:eastAsia="Times New Roman" w:hAnsi="Times New Roman" w:cs="Times New Roman"/>
                <w:b w:val="0"/>
                <w:bCs w:val="0"/>
                <w:color w:val="000000"/>
                <w:lang w:eastAsia="ru-RU"/>
              </w:rPr>
              <w:t>2018</w:t>
            </w:r>
          </w:p>
        </w:tc>
        <w:tc>
          <w:tcPr>
            <w:tcW w:w="851" w:type="dxa"/>
            <w:noWrap/>
          </w:tcPr>
          <w:p w14:paraId="4534111E"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6,1</w:t>
            </w:r>
          </w:p>
        </w:tc>
        <w:tc>
          <w:tcPr>
            <w:tcW w:w="992" w:type="dxa"/>
            <w:noWrap/>
          </w:tcPr>
          <w:p w14:paraId="79817D31"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7,1</w:t>
            </w:r>
          </w:p>
        </w:tc>
        <w:tc>
          <w:tcPr>
            <w:tcW w:w="921" w:type="dxa"/>
            <w:noWrap/>
          </w:tcPr>
          <w:p w14:paraId="77ACC412"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4,7</w:t>
            </w:r>
          </w:p>
        </w:tc>
        <w:tc>
          <w:tcPr>
            <w:tcW w:w="874" w:type="dxa"/>
            <w:noWrap/>
          </w:tcPr>
          <w:p w14:paraId="39EAEFBC"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5,2</w:t>
            </w:r>
          </w:p>
        </w:tc>
        <w:tc>
          <w:tcPr>
            <w:tcW w:w="898" w:type="dxa"/>
            <w:noWrap/>
          </w:tcPr>
          <w:p w14:paraId="04FBC941"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5,3</w:t>
            </w:r>
          </w:p>
        </w:tc>
        <w:tc>
          <w:tcPr>
            <w:tcW w:w="851" w:type="dxa"/>
            <w:noWrap/>
          </w:tcPr>
          <w:p w14:paraId="4A6480CE"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5,5</w:t>
            </w:r>
          </w:p>
        </w:tc>
      </w:tr>
      <w:tr w:rsidR="00FB1E7E" w:rsidRPr="008418B9" w14:paraId="759A2E17" w14:textId="77777777" w:rsidTr="00A07507">
        <w:trPr>
          <w:trHeight w:val="42"/>
        </w:trPr>
        <w:tc>
          <w:tcPr>
            <w:cnfStyle w:val="001000000000" w:firstRow="0" w:lastRow="0" w:firstColumn="1" w:lastColumn="0" w:oddVBand="0" w:evenVBand="0" w:oddHBand="0" w:evenHBand="0" w:firstRowFirstColumn="0" w:firstRowLastColumn="0" w:lastRowFirstColumn="0" w:lastRowLastColumn="0"/>
            <w:tcW w:w="3969" w:type="dxa"/>
            <w:noWrap/>
            <w:hideMark/>
          </w:tcPr>
          <w:p w14:paraId="1162664D" w14:textId="77777777" w:rsidR="00FB1E7E" w:rsidRPr="008418B9" w:rsidRDefault="00FB1E7E" w:rsidP="00564BD2">
            <w:pPr>
              <w:jc w:val="right"/>
              <w:rPr>
                <w:rFonts w:ascii="Times New Roman" w:eastAsia="Times New Roman" w:hAnsi="Times New Roman" w:cs="Times New Roman"/>
                <w:b w:val="0"/>
                <w:bCs w:val="0"/>
                <w:color w:val="000000"/>
                <w:lang w:eastAsia="ru-RU"/>
              </w:rPr>
            </w:pPr>
            <w:r w:rsidRPr="008418B9">
              <w:rPr>
                <w:rFonts w:ascii="Times New Roman" w:eastAsia="Times New Roman" w:hAnsi="Times New Roman" w:cs="Times New Roman"/>
                <w:b w:val="0"/>
                <w:bCs w:val="0"/>
                <w:color w:val="000000"/>
                <w:lang w:eastAsia="ru-RU"/>
              </w:rPr>
              <w:t>2020</w:t>
            </w:r>
          </w:p>
        </w:tc>
        <w:tc>
          <w:tcPr>
            <w:tcW w:w="851" w:type="dxa"/>
            <w:noWrap/>
            <w:hideMark/>
          </w:tcPr>
          <w:p w14:paraId="06FB4F0C"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5,6</w:t>
            </w:r>
          </w:p>
        </w:tc>
        <w:tc>
          <w:tcPr>
            <w:tcW w:w="992" w:type="dxa"/>
            <w:noWrap/>
            <w:hideMark/>
          </w:tcPr>
          <w:p w14:paraId="7214463D"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6,5</w:t>
            </w:r>
          </w:p>
        </w:tc>
        <w:tc>
          <w:tcPr>
            <w:tcW w:w="921" w:type="dxa"/>
            <w:noWrap/>
            <w:hideMark/>
          </w:tcPr>
          <w:p w14:paraId="0ED78BEC"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4,2</w:t>
            </w:r>
          </w:p>
        </w:tc>
        <w:tc>
          <w:tcPr>
            <w:tcW w:w="874" w:type="dxa"/>
            <w:noWrap/>
            <w:hideMark/>
          </w:tcPr>
          <w:p w14:paraId="7E1F96A7"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5,1</w:t>
            </w:r>
          </w:p>
        </w:tc>
        <w:tc>
          <w:tcPr>
            <w:tcW w:w="898" w:type="dxa"/>
            <w:noWrap/>
            <w:hideMark/>
          </w:tcPr>
          <w:p w14:paraId="1CE36E2B"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4,8</w:t>
            </w:r>
          </w:p>
        </w:tc>
        <w:tc>
          <w:tcPr>
            <w:tcW w:w="851" w:type="dxa"/>
            <w:noWrap/>
            <w:hideMark/>
          </w:tcPr>
          <w:p w14:paraId="5C0637DE"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6</w:t>
            </w:r>
          </w:p>
        </w:tc>
      </w:tr>
      <w:tr w:rsidR="00FB1E7E" w:rsidRPr="008418B9" w14:paraId="13172EE0" w14:textId="77777777" w:rsidTr="00A07507">
        <w:trPr>
          <w:cnfStyle w:val="000000100000" w:firstRow="0" w:lastRow="0" w:firstColumn="0" w:lastColumn="0" w:oddVBand="0" w:evenVBand="0" w:oddHBand="1" w:evenHBand="0" w:firstRowFirstColumn="0" w:firstRowLastColumn="0" w:lastRowFirstColumn="0" w:lastRowLastColumn="0"/>
          <w:trHeight w:val="53"/>
        </w:trPr>
        <w:tc>
          <w:tcPr>
            <w:cnfStyle w:val="001000000000" w:firstRow="0" w:lastRow="0" w:firstColumn="1" w:lastColumn="0" w:oddVBand="0" w:evenVBand="0" w:oddHBand="0" w:evenHBand="0" w:firstRowFirstColumn="0" w:firstRowLastColumn="0" w:lastRowFirstColumn="0" w:lastRowLastColumn="0"/>
            <w:tcW w:w="3969" w:type="dxa"/>
            <w:hideMark/>
          </w:tcPr>
          <w:p w14:paraId="36E71E85" w14:textId="77777777" w:rsidR="00FB1E7E" w:rsidRPr="008418B9" w:rsidRDefault="00FB1E7E" w:rsidP="00564BD2">
            <w:pPr>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2. Number of ICT sector organizations</w:t>
            </w:r>
          </w:p>
        </w:tc>
        <w:tc>
          <w:tcPr>
            <w:tcW w:w="851" w:type="dxa"/>
          </w:tcPr>
          <w:p w14:paraId="5B8A9906"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992" w:type="dxa"/>
          </w:tcPr>
          <w:p w14:paraId="6F1D6AAC"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921" w:type="dxa"/>
          </w:tcPr>
          <w:p w14:paraId="56922D1D"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74" w:type="dxa"/>
          </w:tcPr>
          <w:p w14:paraId="40D98947"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98" w:type="dxa"/>
          </w:tcPr>
          <w:p w14:paraId="7474372A"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851" w:type="dxa"/>
          </w:tcPr>
          <w:p w14:paraId="29754650"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FB1E7E" w:rsidRPr="008418B9" w14:paraId="4CD55C1F" w14:textId="77777777" w:rsidTr="00A07507">
        <w:trPr>
          <w:trHeight w:val="18"/>
        </w:trPr>
        <w:tc>
          <w:tcPr>
            <w:cnfStyle w:val="001000000000" w:firstRow="0" w:lastRow="0" w:firstColumn="1" w:lastColumn="0" w:oddVBand="0" w:evenVBand="0" w:oddHBand="0" w:evenHBand="0" w:firstRowFirstColumn="0" w:firstRowLastColumn="0" w:lastRowFirstColumn="0" w:lastRowLastColumn="0"/>
            <w:tcW w:w="3969" w:type="dxa"/>
          </w:tcPr>
          <w:p w14:paraId="7B6E099C" w14:textId="77777777" w:rsidR="00FB1E7E" w:rsidRPr="008418B9" w:rsidRDefault="00FB1E7E" w:rsidP="00564BD2">
            <w:pPr>
              <w:jc w:val="right"/>
              <w:rPr>
                <w:rFonts w:ascii="Times New Roman" w:eastAsia="Times New Roman" w:hAnsi="Times New Roman" w:cs="Times New Roman"/>
                <w:b w:val="0"/>
                <w:bCs w:val="0"/>
                <w:color w:val="000000"/>
                <w:lang w:eastAsia="ru-RU"/>
              </w:rPr>
            </w:pPr>
            <w:r w:rsidRPr="008418B9">
              <w:rPr>
                <w:rFonts w:ascii="Times New Roman" w:eastAsia="Times New Roman" w:hAnsi="Times New Roman" w:cs="Times New Roman"/>
                <w:b w:val="0"/>
                <w:bCs w:val="0"/>
                <w:color w:val="000000"/>
                <w:lang w:eastAsia="ru-RU"/>
              </w:rPr>
              <w:t>2018</w:t>
            </w:r>
          </w:p>
        </w:tc>
        <w:tc>
          <w:tcPr>
            <w:tcW w:w="851" w:type="dxa"/>
          </w:tcPr>
          <w:p w14:paraId="47739564"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263</w:t>
            </w:r>
          </w:p>
        </w:tc>
        <w:tc>
          <w:tcPr>
            <w:tcW w:w="992" w:type="dxa"/>
          </w:tcPr>
          <w:p w14:paraId="3836F093"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283</w:t>
            </w:r>
          </w:p>
        </w:tc>
        <w:tc>
          <w:tcPr>
            <w:tcW w:w="921" w:type="dxa"/>
          </w:tcPr>
          <w:p w14:paraId="2EB809AD"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194</w:t>
            </w:r>
          </w:p>
        </w:tc>
        <w:tc>
          <w:tcPr>
            <w:tcW w:w="874" w:type="dxa"/>
          </w:tcPr>
          <w:p w14:paraId="6557F641"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224</w:t>
            </w:r>
          </w:p>
        </w:tc>
        <w:tc>
          <w:tcPr>
            <w:tcW w:w="898" w:type="dxa"/>
          </w:tcPr>
          <w:p w14:paraId="7A8F1598"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214</w:t>
            </w:r>
          </w:p>
        </w:tc>
        <w:tc>
          <w:tcPr>
            <w:tcW w:w="851" w:type="dxa"/>
          </w:tcPr>
          <w:p w14:paraId="5E3C5D55" w14:textId="77777777" w:rsidR="00FB1E7E" w:rsidRPr="008418B9" w:rsidRDefault="00FB1E7E"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436</w:t>
            </w:r>
          </w:p>
        </w:tc>
      </w:tr>
      <w:tr w:rsidR="00FB1E7E" w:rsidRPr="008418B9" w14:paraId="49D8710D" w14:textId="77777777" w:rsidTr="00A07507">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969" w:type="dxa"/>
            <w:noWrap/>
            <w:hideMark/>
          </w:tcPr>
          <w:p w14:paraId="303BEDB9" w14:textId="77777777" w:rsidR="00FB1E7E" w:rsidRPr="008418B9" w:rsidRDefault="00FB1E7E" w:rsidP="00564BD2">
            <w:pPr>
              <w:jc w:val="right"/>
              <w:rPr>
                <w:rFonts w:ascii="Times New Roman" w:eastAsia="Times New Roman" w:hAnsi="Times New Roman" w:cs="Times New Roman"/>
                <w:b w:val="0"/>
                <w:bCs w:val="0"/>
                <w:color w:val="000000"/>
                <w:lang w:eastAsia="ru-RU"/>
              </w:rPr>
            </w:pPr>
            <w:r w:rsidRPr="008418B9">
              <w:rPr>
                <w:rFonts w:ascii="Times New Roman" w:eastAsia="Times New Roman" w:hAnsi="Times New Roman" w:cs="Times New Roman"/>
                <w:b w:val="0"/>
                <w:bCs w:val="0"/>
                <w:color w:val="000000"/>
                <w:lang w:eastAsia="ru-RU"/>
              </w:rPr>
              <w:t>2020</w:t>
            </w:r>
          </w:p>
        </w:tc>
        <w:tc>
          <w:tcPr>
            <w:tcW w:w="851" w:type="dxa"/>
            <w:hideMark/>
          </w:tcPr>
          <w:p w14:paraId="061BB198"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262</w:t>
            </w:r>
          </w:p>
        </w:tc>
        <w:tc>
          <w:tcPr>
            <w:tcW w:w="992" w:type="dxa"/>
            <w:hideMark/>
          </w:tcPr>
          <w:p w14:paraId="6F78D075"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293</w:t>
            </w:r>
          </w:p>
        </w:tc>
        <w:tc>
          <w:tcPr>
            <w:tcW w:w="921" w:type="dxa"/>
            <w:hideMark/>
          </w:tcPr>
          <w:p w14:paraId="08E21A35"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179</w:t>
            </w:r>
          </w:p>
        </w:tc>
        <w:tc>
          <w:tcPr>
            <w:tcW w:w="874" w:type="dxa"/>
            <w:hideMark/>
          </w:tcPr>
          <w:p w14:paraId="651426EA"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232</w:t>
            </w:r>
          </w:p>
        </w:tc>
        <w:tc>
          <w:tcPr>
            <w:tcW w:w="898" w:type="dxa"/>
            <w:hideMark/>
          </w:tcPr>
          <w:p w14:paraId="5125B9AC"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214</w:t>
            </w:r>
          </w:p>
        </w:tc>
        <w:tc>
          <w:tcPr>
            <w:tcW w:w="851" w:type="dxa"/>
            <w:hideMark/>
          </w:tcPr>
          <w:p w14:paraId="2F50CD15" w14:textId="77777777" w:rsidR="00FB1E7E" w:rsidRPr="008418B9" w:rsidRDefault="00FB1E7E"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ru-RU"/>
              </w:rPr>
            </w:pPr>
            <w:r w:rsidRPr="008418B9">
              <w:rPr>
                <w:rFonts w:ascii="Times New Roman" w:hAnsi="Times New Roman" w:cs="Times New Roman"/>
                <w:color w:val="000000"/>
              </w:rPr>
              <w:t>440</w:t>
            </w:r>
          </w:p>
        </w:tc>
      </w:tr>
      <w:tr w:rsidR="004603A6" w:rsidRPr="004603A6" w14:paraId="364C5336" w14:textId="77777777" w:rsidTr="00035188">
        <w:trPr>
          <w:trHeight w:val="42"/>
        </w:trPr>
        <w:tc>
          <w:tcPr>
            <w:cnfStyle w:val="001000000000" w:firstRow="0" w:lastRow="0" w:firstColumn="1" w:lastColumn="0" w:oddVBand="0" w:evenVBand="0" w:oddHBand="0" w:evenHBand="0" w:firstRowFirstColumn="0" w:firstRowLastColumn="0" w:lastRowFirstColumn="0" w:lastRowLastColumn="0"/>
            <w:tcW w:w="9356" w:type="dxa"/>
            <w:gridSpan w:val="7"/>
            <w:noWrap/>
          </w:tcPr>
          <w:p w14:paraId="3E2BEDBD" w14:textId="43254E09" w:rsidR="004603A6" w:rsidRPr="004603A6" w:rsidRDefault="004603A6" w:rsidP="004603A6">
            <w:pPr>
              <w:widowControl w:val="0"/>
              <w:jc w:val="both"/>
              <w:rPr>
                <w:rFonts w:ascii="Times New Roman" w:hAnsi="Times New Roman" w:cs="Times New Roman"/>
                <w:b w:val="0"/>
                <w:bCs w:val="0"/>
                <w:color w:val="000000"/>
                <w:lang w:val="en-US"/>
              </w:rPr>
            </w:pPr>
            <w:r w:rsidRPr="004603A6">
              <w:rPr>
                <w:rFonts w:ascii="Times New Roman" w:hAnsi="Times New Roman" w:cs="Times New Roman"/>
                <w:b w:val="0"/>
                <w:bCs w:val="0"/>
                <w:color w:val="000000" w:themeColor="text1"/>
                <w:lang w:val="en-US"/>
              </w:rPr>
              <w:t>Source:</w:t>
            </w:r>
            <w:r w:rsidRPr="004603A6">
              <w:rPr>
                <w:rFonts w:ascii="Times New Roman" w:hAnsi="Times New Roman" w:cs="Times New Roman"/>
                <w:b w:val="0"/>
                <w:bCs w:val="0"/>
                <w:i/>
                <w:iCs/>
                <w:color w:val="000000" w:themeColor="text1"/>
                <w:lang w:val="en-US"/>
              </w:rPr>
              <w:t xml:space="preserve"> </w:t>
            </w:r>
            <w:r w:rsidRPr="004603A6">
              <w:rPr>
                <w:rFonts w:ascii="Times New Roman" w:hAnsi="Times New Roman" w:cs="Times New Roman"/>
                <w:b w:val="0"/>
                <w:bCs w:val="0"/>
                <w:color w:val="000000" w:themeColor="text1"/>
                <w:lang w:val="en-US"/>
              </w:rPr>
              <w:t>compiled by the authors based on data from the National Statistical Committee of the Republic of Belarus</w:t>
            </w:r>
          </w:p>
        </w:tc>
      </w:tr>
    </w:tbl>
    <w:p w14:paraId="67459A99" w14:textId="77777777" w:rsidR="004E6BD9" w:rsidRPr="00B4237A" w:rsidRDefault="004E6BD9" w:rsidP="00B4237A">
      <w:pPr>
        <w:widowControl w:val="0"/>
        <w:jc w:val="both"/>
        <w:rPr>
          <w:rFonts w:ascii="Times New Roman" w:hAnsi="Times New Roman"/>
          <w:sz w:val="22"/>
          <w:szCs w:val="22"/>
          <w:lang w:val="en-US"/>
        </w:rPr>
      </w:pPr>
    </w:p>
    <w:p w14:paraId="6BE7DF32" w14:textId="22765F51" w:rsidR="001D04A4" w:rsidRPr="008418B9" w:rsidRDefault="001D04A4" w:rsidP="009D52BC">
      <w:pPr>
        <w:widowControl w:val="0"/>
        <w:ind w:firstLine="709"/>
        <w:jc w:val="both"/>
        <w:rPr>
          <w:rFonts w:ascii="Times New Roman" w:hAnsi="Times New Roman"/>
          <w:lang w:val="en-US"/>
        </w:rPr>
      </w:pPr>
      <w:r w:rsidRPr="008418B9">
        <w:rPr>
          <w:rFonts w:ascii="Times New Roman" w:hAnsi="Times New Roman"/>
          <w:lang w:val="en-US"/>
        </w:rPr>
        <w:t xml:space="preserve">The most obvious is the advantage of the Minsk region in terms of the </w:t>
      </w:r>
      <w:r w:rsidR="008C58C4" w:rsidRPr="008418B9">
        <w:rPr>
          <w:rFonts w:ascii="Times New Roman" w:hAnsi="Times New Roman"/>
          <w:lang w:val="en-US"/>
        </w:rPr>
        <w:t>number of ICT sector organizations</w:t>
      </w:r>
      <w:r w:rsidRPr="008418B9">
        <w:rPr>
          <w:rFonts w:ascii="Times New Roman" w:hAnsi="Times New Roman"/>
          <w:lang w:val="en-US"/>
        </w:rPr>
        <w:t>, which allows this region to most actively form ICT skills. Significantly inferior to other regions in this indicator Mogilev region.</w:t>
      </w:r>
    </w:p>
    <w:p w14:paraId="6DA8ECC3" w14:textId="25D72B7F" w:rsidR="004E6BD9" w:rsidRPr="008418B9" w:rsidRDefault="001D04A4" w:rsidP="009D52BC">
      <w:pPr>
        <w:widowControl w:val="0"/>
        <w:ind w:firstLine="709"/>
        <w:jc w:val="both"/>
        <w:rPr>
          <w:rFonts w:ascii="Times New Roman" w:hAnsi="Times New Roman"/>
          <w:lang w:val="en-US"/>
        </w:rPr>
      </w:pPr>
      <w:r w:rsidRPr="008418B9">
        <w:rPr>
          <w:rFonts w:ascii="Times New Roman" w:hAnsi="Times New Roman"/>
          <w:lang w:val="en-US"/>
        </w:rPr>
        <w:t>Table 5 presents the results of calculating the multivariate average of the components of the ICT</w:t>
      </w:r>
      <w:r w:rsidR="00EE40D5" w:rsidRPr="008418B9">
        <w:rPr>
          <w:rFonts w:ascii="Times New Roman" w:hAnsi="Times New Roman"/>
          <w:lang w:val="en-US"/>
        </w:rPr>
        <w:t>-</w:t>
      </w:r>
      <w:r w:rsidRPr="008418B9">
        <w:rPr>
          <w:rFonts w:ascii="Times New Roman" w:hAnsi="Times New Roman"/>
          <w:lang w:val="en-US"/>
        </w:rPr>
        <w:t>potential of the regions of the Republic of Belarus based on the data of 2018 and 2020.</w:t>
      </w:r>
    </w:p>
    <w:p w14:paraId="048FE5C3" w14:textId="77777777" w:rsidR="004E6BD9" w:rsidRPr="00B4237A" w:rsidRDefault="004E6BD9" w:rsidP="00564BD2">
      <w:pPr>
        <w:widowControl w:val="0"/>
        <w:jc w:val="both"/>
        <w:rPr>
          <w:rFonts w:ascii="Times New Roman" w:hAnsi="Times New Roman"/>
          <w:sz w:val="22"/>
          <w:szCs w:val="22"/>
          <w:lang w:val="en-US"/>
        </w:rPr>
      </w:pPr>
    </w:p>
    <w:p w14:paraId="7CC892D3" w14:textId="11A37358" w:rsidR="00775DB6" w:rsidRPr="008418B9" w:rsidRDefault="00775DB6" w:rsidP="00775DB6">
      <w:pPr>
        <w:widowControl w:val="0"/>
        <w:jc w:val="right"/>
        <w:rPr>
          <w:rFonts w:ascii="Times New Roman" w:hAnsi="Times New Roman"/>
          <w:i/>
          <w:iCs/>
          <w:lang w:val="en-US"/>
        </w:rPr>
      </w:pPr>
      <w:r w:rsidRPr="008418B9">
        <w:rPr>
          <w:rFonts w:ascii="Times New Roman" w:hAnsi="Times New Roman"/>
          <w:i/>
          <w:iCs/>
          <w:lang w:val="en-US"/>
        </w:rPr>
        <w:t>Table 5</w:t>
      </w:r>
    </w:p>
    <w:p w14:paraId="1F6E1321" w14:textId="468CBF59" w:rsidR="004E6BD9" w:rsidRPr="008418B9" w:rsidRDefault="00C3336B" w:rsidP="00564BD2">
      <w:pPr>
        <w:widowControl w:val="0"/>
        <w:jc w:val="center"/>
        <w:rPr>
          <w:rFonts w:ascii="Times New Roman" w:hAnsi="Times New Roman"/>
          <w:lang w:val="en-US"/>
        </w:rPr>
      </w:pPr>
      <w:r w:rsidRPr="008418B9">
        <w:rPr>
          <w:rFonts w:ascii="Times New Roman" w:hAnsi="Times New Roman"/>
          <w:lang w:val="en-US"/>
        </w:rPr>
        <w:t>R</w:t>
      </w:r>
      <w:r w:rsidR="001D04A4" w:rsidRPr="008418B9">
        <w:rPr>
          <w:rFonts w:ascii="Times New Roman" w:hAnsi="Times New Roman"/>
          <w:lang w:val="en-US"/>
        </w:rPr>
        <w:t>esults of calculating the multidimensional average for ICT</w:t>
      </w:r>
      <w:r w:rsidR="004E2F25" w:rsidRPr="008418B9">
        <w:rPr>
          <w:rFonts w:ascii="Times New Roman" w:hAnsi="Times New Roman"/>
          <w:lang w:val="en-US"/>
        </w:rPr>
        <w:t>-</w:t>
      </w:r>
      <w:r w:rsidR="001D04A4" w:rsidRPr="008418B9">
        <w:rPr>
          <w:rFonts w:ascii="Times New Roman" w:hAnsi="Times New Roman"/>
          <w:lang w:val="en-US"/>
        </w:rPr>
        <w:t>components of the potential of the regions of the Republic of Belarus based on the data of 2018 and 2020</w:t>
      </w:r>
    </w:p>
    <w:tbl>
      <w:tblPr>
        <w:tblStyle w:val="2"/>
        <w:tblW w:w="9356" w:type="dxa"/>
        <w:tblLayout w:type="fixed"/>
        <w:tblLook w:val="04A0" w:firstRow="1" w:lastRow="0" w:firstColumn="1" w:lastColumn="0" w:noHBand="0" w:noVBand="1"/>
      </w:tblPr>
      <w:tblGrid>
        <w:gridCol w:w="2410"/>
        <w:gridCol w:w="1157"/>
        <w:gridCol w:w="1158"/>
        <w:gridCol w:w="1158"/>
        <w:gridCol w:w="1157"/>
        <w:gridCol w:w="1158"/>
        <w:gridCol w:w="1158"/>
      </w:tblGrid>
      <w:tr w:rsidR="00C42AC9" w:rsidRPr="008418B9" w14:paraId="47800ECF" w14:textId="77777777" w:rsidTr="00775DB6">
        <w:trPr>
          <w:cnfStyle w:val="100000000000" w:firstRow="1" w:lastRow="0" w:firstColumn="0" w:lastColumn="0" w:oddVBand="0" w:evenVBand="0" w:oddHBand="0"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2410" w:type="dxa"/>
            <w:vMerge w:val="restart"/>
            <w:noWrap/>
          </w:tcPr>
          <w:p w14:paraId="76F4DAB7" w14:textId="77777777" w:rsidR="00C42AC9" w:rsidRPr="008418B9" w:rsidRDefault="00C42AC9" w:rsidP="00564BD2">
            <w:pPr>
              <w:jc w:val="center"/>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w:t>
            </w:r>
          </w:p>
        </w:tc>
        <w:tc>
          <w:tcPr>
            <w:tcW w:w="6946" w:type="dxa"/>
            <w:gridSpan w:val="6"/>
          </w:tcPr>
          <w:p w14:paraId="2A778D9A" w14:textId="77777777" w:rsidR="00C42AC9" w:rsidRPr="008418B9" w:rsidRDefault="00C42AC9" w:rsidP="00564BD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 value by region</w:t>
            </w:r>
          </w:p>
        </w:tc>
      </w:tr>
      <w:tr w:rsidR="00C42AC9" w:rsidRPr="008418B9" w14:paraId="651E8187" w14:textId="77777777" w:rsidTr="00775DB6">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2410" w:type="dxa"/>
            <w:vMerge/>
            <w:noWrap/>
            <w:hideMark/>
          </w:tcPr>
          <w:p w14:paraId="16C4E814" w14:textId="77777777" w:rsidR="00C42AC9" w:rsidRPr="008418B9" w:rsidRDefault="00C42AC9" w:rsidP="00564BD2">
            <w:pPr>
              <w:jc w:val="center"/>
              <w:rPr>
                <w:rFonts w:ascii="Times New Roman" w:eastAsia="Times New Roman" w:hAnsi="Times New Roman" w:cs="Times New Roman"/>
                <w:b w:val="0"/>
                <w:bCs w:val="0"/>
                <w:color w:val="000000"/>
                <w:lang w:val="en-GB" w:eastAsia="ru-RU"/>
              </w:rPr>
            </w:pPr>
          </w:p>
        </w:tc>
        <w:tc>
          <w:tcPr>
            <w:tcW w:w="1157" w:type="dxa"/>
            <w:hideMark/>
          </w:tcPr>
          <w:p w14:paraId="1B0808AE"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Brest</w:t>
            </w:r>
          </w:p>
        </w:tc>
        <w:tc>
          <w:tcPr>
            <w:tcW w:w="1158" w:type="dxa"/>
            <w:hideMark/>
          </w:tcPr>
          <w:p w14:paraId="1E41C4A5"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Gomel</w:t>
            </w:r>
          </w:p>
        </w:tc>
        <w:tc>
          <w:tcPr>
            <w:tcW w:w="1158" w:type="dxa"/>
            <w:hideMark/>
          </w:tcPr>
          <w:p w14:paraId="5C21A1B7"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Mogilev</w:t>
            </w:r>
          </w:p>
        </w:tc>
        <w:tc>
          <w:tcPr>
            <w:tcW w:w="1157" w:type="dxa"/>
            <w:hideMark/>
          </w:tcPr>
          <w:p w14:paraId="1145D707"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Grodno</w:t>
            </w:r>
          </w:p>
        </w:tc>
        <w:tc>
          <w:tcPr>
            <w:tcW w:w="1158" w:type="dxa"/>
            <w:hideMark/>
          </w:tcPr>
          <w:p w14:paraId="3F56F073"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Vitebsk</w:t>
            </w:r>
          </w:p>
        </w:tc>
        <w:tc>
          <w:tcPr>
            <w:tcW w:w="1158" w:type="dxa"/>
            <w:hideMark/>
          </w:tcPr>
          <w:p w14:paraId="05533B81"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Minsk</w:t>
            </w:r>
          </w:p>
        </w:tc>
      </w:tr>
      <w:tr w:rsidR="00C42AC9" w:rsidRPr="008418B9" w14:paraId="327E4EA5" w14:textId="77777777" w:rsidTr="00775DB6">
        <w:trPr>
          <w:trHeight w:val="42"/>
        </w:trPr>
        <w:tc>
          <w:tcPr>
            <w:cnfStyle w:val="001000000000" w:firstRow="0" w:lastRow="0" w:firstColumn="1" w:lastColumn="0" w:oddVBand="0" w:evenVBand="0" w:oddHBand="0" w:evenHBand="0" w:firstRowFirstColumn="0" w:firstRowLastColumn="0" w:lastRowFirstColumn="0" w:lastRowLastColumn="0"/>
            <w:tcW w:w="2410" w:type="dxa"/>
            <w:hideMark/>
          </w:tcPr>
          <w:p w14:paraId="5E5C04B0" w14:textId="77777777" w:rsidR="00C42AC9" w:rsidRPr="008418B9" w:rsidRDefault="00C42AC9"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1. ICT-access</w:t>
            </w:r>
          </w:p>
        </w:tc>
        <w:tc>
          <w:tcPr>
            <w:tcW w:w="1157" w:type="dxa"/>
            <w:noWrap/>
          </w:tcPr>
          <w:p w14:paraId="0B2CBC51"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4E4123E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340A27E9"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7" w:type="dxa"/>
            <w:noWrap/>
          </w:tcPr>
          <w:p w14:paraId="04A9DFD4"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03FC74C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0717AE17"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C42AC9" w:rsidRPr="008418B9" w14:paraId="36BFFB0F" w14:textId="77777777" w:rsidTr="00775DB6">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2410" w:type="dxa"/>
          </w:tcPr>
          <w:p w14:paraId="329BE2D0" w14:textId="77777777" w:rsidR="00C42AC9" w:rsidRPr="008418B9" w:rsidRDefault="00C42AC9"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1157" w:type="dxa"/>
            <w:noWrap/>
          </w:tcPr>
          <w:p w14:paraId="21591B5C"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0,925663</w:t>
            </w:r>
          </w:p>
        </w:tc>
        <w:tc>
          <w:tcPr>
            <w:tcW w:w="1158" w:type="dxa"/>
            <w:noWrap/>
          </w:tcPr>
          <w:p w14:paraId="727B4B12"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0,88289</w:t>
            </w:r>
          </w:p>
        </w:tc>
        <w:tc>
          <w:tcPr>
            <w:tcW w:w="1158" w:type="dxa"/>
            <w:noWrap/>
          </w:tcPr>
          <w:p w14:paraId="7EFBE9A5"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0,926248</w:t>
            </w:r>
          </w:p>
        </w:tc>
        <w:tc>
          <w:tcPr>
            <w:tcW w:w="1157" w:type="dxa"/>
            <w:noWrap/>
          </w:tcPr>
          <w:p w14:paraId="213F65BD"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0,895381</w:t>
            </w:r>
          </w:p>
        </w:tc>
        <w:tc>
          <w:tcPr>
            <w:tcW w:w="1158" w:type="dxa"/>
            <w:noWrap/>
          </w:tcPr>
          <w:p w14:paraId="182ED4CF"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0,93669</w:t>
            </w:r>
          </w:p>
        </w:tc>
        <w:tc>
          <w:tcPr>
            <w:tcW w:w="1158" w:type="dxa"/>
            <w:noWrap/>
          </w:tcPr>
          <w:p w14:paraId="57A6D82C"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0,92164</w:t>
            </w:r>
          </w:p>
        </w:tc>
      </w:tr>
      <w:tr w:rsidR="00C42AC9" w:rsidRPr="008418B9" w14:paraId="4D3E9288" w14:textId="77777777" w:rsidTr="00775DB6">
        <w:trPr>
          <w:trHeight w:val="42"/>
        </w:trPr>
        <w:tc>
          <w:tcPr>
            <w:cnfStyle w:val="001000000000" w:firstRow="0" w:lastRow="0" w:firstColumn="1" w:lastColumn="0" w:oddVBand="0" w:evenVBand="0" w:oddHBand="0" w:evenHBand="0" w:firstRowFirstColumn="0" w:firstRowLastColumn="0" w:lastRowFirstColumn="0" w:lastRowLastColumn="0"/>
            <w:tcW w:w="2410" w:type="dxa"/>
            <w:noWrap/>
            <w:hideMark/>
          </w:tcPr>
          <w:p w14:paraId="7E0F3793" w14:textId="77777777" w:rsidR="00C42AC9" w:rsidRPr="008418B9" w:rsidRDefault="00C42AC9"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1157" w:type="dxa"/>
            <w:noWrap/>
            <w:hideMark/>
          </w:tcPr>
          <w:p w14:paraId="28D40D65"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0,964347</w:t>
            </w:r>
          </w:p>
        </w:tc>
        <w:tc>
          <w:tcPr>
            <w:tcW w:w="1158" w:type="dxa"/>
            <w:noWrap/>
            <w:hideMark/>
          </w:tcPr>
          <w:p w14:paraId="6A12B36E"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0,95712</w:t>
            </w:r>
          </w:p>
        </w:tc>
        <w:tc>
          <w:tcPr>
            <w:tcW w:w="1158" w:type="dxa"/>
            <w:noWrap/>
            <w:hideMark/>
          </w:tcPr>
          <w:p w14:paraId="6A7A77B2"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0,91751</w:t>
            </w:r>
          </w:p>
        </w:tc>
        <w:tc>
          <w:tcPr>
            <w:tcW w:w="1157" w:type="dxa"/>
            <w:noWrap/>
            <w:hideMark/>
          </w:tcPr>
          <w:p w14:paraId="774EE7B7"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0,908894</w:t>
            </w:r>
          </w:p>
        </w:tc>
        <w:tc>
          <w:tcPr>
            <w:tcW w:w="1158" w:type="dxa"/>
            <w:noWrap/>
            <w:hideMark/>
          </w:tcPr>
          <w:p w14:paraId="291C4195"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0,925517</w:t>
            </w:r>
          </w:p>
        </w:tc>
        <w:tc>
          <w:tcPr>
            <w:tcW w:w="1158" w:type="dxa"/>
            <w:noWrap/>
            <w:hideMark/>
          </w:tcPr>
          <w:p w14:paraId="3C0CAC66"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color w:val="000000"/>
                <w:lang w:val="en-GB"/>
              </w:rPr>
              <w:t>0,908781</w:t>
            </w:r>
          </w:p>
        </w:tc>
      </w:tr>
      <w:tr w:rsidR="00C42AC9" w:rsidRPr="008418B9" w14:paraId="1D3ACDCE" w14:textId="77777777" w:rsidTr="00775DB6">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2410" w:type="dxa"/>
            <w:hideMark/>
          </w:tcPr>
          <w:p w14:paraId="74883E33" w14:textId="77777777" w:rsidR="00C42AC9" w:rsidRPr="008418B9" w:rsidRDefault="00C42AC9"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2. ICT-use</w:t>
            </w:r>
          </w:p>
        </w:tc>
        <w:tc>
          <w:tcPr>
            <w:tcW w:w="1157" w:type="dxa"/>
          </w:tcPr>
          <w:p w14:paraId="29C71FB8"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57188C9E"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63D75AC5"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7" w:type="dxa"/>
          </w:tcPr>
          <w:p w14:paraId="57C21B72"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4CA3C31F"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41816CE1"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C42AC9" w:rsidRPr="008418B9" w14:paraId="1B059FF9" w14:textId="77777777" w:rsidTr="00775DB6">
        <w:trPr>
          <w:trHeight w:val="18"/>
        </w:trPr>
        <w:tc>
          <w:tcPr>
            <w:cnfStyle w:val="001000000000" w:firstRow="0" w:lastRow="0" w:firstColumn="1" w:lastColumn="0" w:oddVBand="0" w:evenVBand="0" w:oddHBand="0" w:evenHBand="0" w:firstRowFirstColumn="0" w:firstRowLastColumn="0" w:lastRowFirstColumn="0" w:lastRowLastColumn="0"/>
            <w:tcW w:w="2410" w:type="dxa"/>
          </w:tcPr>
          <w:p w14:paraId="73F6180C" w14:textId="77777777" w:rsidR="00C42AC9" w:rsidRPr="008418B9" w:rsidRDefault="00C42AC9"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1157" w:type="dxa"/>
          </w:tcPr>
          <w:p w14:paraId="430577C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0,90656</w:t>
            </w:r>
          </w:p>
        </w:tc>
        <w:tc>
          <w:tcPr>
            <w:tcW w:w="1158" w:type="dxa"/>
          </w:tcPr>
          <w:p w14:paraId="43CFD019"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0,91912</w:t>
            </w:r>
          </w:p>
        </w:tc>
        <w:tc>
          <w:tcPr>
            <w:tcW w:w="1158" w:type="dxa"/>
          </w:tcPr>
          <w:p w14:paraId="166F36A3"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0,968535</w:t>
            </w:r>
          </w:p>
        </w:tc>
        <w:tc>
          <w:tcPr>
            <w:tcW w:w="1157" w:type="dxa"/>
          </w:tcPr>
          <w:p w14:paraId="438FBFBD"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0,977597</w:t>
            </w:r>
          </w:p>
        </w:tc>
        <w:tc>
          <w:tcPr>
            <w:tcW w:w="1158" w:type="dxa"/>
          </w:tcPr>
          <w:p w14:paraId="7CBB9C29"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0,954488</w:t>
            </w:r>
          </w:p>
        </w:tc>
        <w:tc>
          <w:tcPr>
            <w:tcW w:w="1158" w:type="dxa"/>
          </w:tcPr>
          <w:p w14:paraId="4462BD51"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0,967435</w:t>
            </w:r>
          </w:p>
        </w:tc>
      </w:tr>
      <w:tr w:rsidR="00C42AC9" w:rsidRPr="008418B9" w14:paraId="3F569E60" w14:textId="77777777" w:rsidTr="00775DB6">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1D6DB3D" w14:textId="77777777" w:rsidR="00C42AC9" w:rsidRPr="008418B9" w:rsidRDefault="00C42AC9"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1157" w:type="dxa"/>
            <w:hideMark/>
          </w:tcPr>
          <w:p w14:paraId="6AA58D72"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0,871407</w:t>
            </w:r>
          </w:p>
        </w:tc>
        <w:tc>
          <w:tcPr>
            <w:tcW w:w="1158" w:type="dxa"/>
            <w:hideMark/>
          </w:tcPr>
          <w:p w14:paraId="6C3049E5"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0,884526</w:t>
            </w:r>
          </w:p>
        </w:tc>
        <w:tc>
          <w:tcPr>
            <w:tcW w:w="1158" w:type="dxa"/>
            <w:hideMark/>
          </w:tcPr>
          <w:p w14:paraId="138FBD39"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0,924902</w:t>
            </w:r>
          </w:p>
        </w:tc>
        <w:tc>
          <w:tcPr>
            <w:tcW w:w="1157" w:type="dxa"/>
            <w:hideMark/>
          </w:tcPr>
          <w:p w14:paraId="0C5ADDE5"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0,9796</w:t>
            </w:r>
          </w:p>
        </w:tc>
        <w:tc>
          <w:tcPr>
            <w:tcW w:w="1158" w:type="dxa"/>
            <w:hideMark/>
          </w:tcPr>
          <w:p w14:paraId="14FF57C9"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0,935398</w:t>
            </w:r>
          </w:p>
        </w:tc>
        <w:tc>
          <w:tcPr>
            <w:tcW w:w="1158" w:type="dxa"/>
            <w:hideMark/>
          </w:tcPr>
          <w:p w14:paraId="22D77956"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0,899266</w:t>
            </w:r>
          </w:p>
        </w:tc>
      </w:tr>
      <w:tr w:rsidR="00C42AC9" w:rsidRPr="008418B9" w14:paraId="677BEC9D" w14:textId="77777777" w:rsidTr="00775DB6">
        <w:trPr>
          <w:trHeight w:val="56"/>
        </w:trPr>
        <w:tc>
          <w:tcPr>
            <w:cnfStyle w:val="001000000000" w:firstRow="0" w:lastRow="0" w:firstColumn="1" w:lastColumn="0" w:oddVBand="0" w:evenVBand="0" w:oddHBand="0" w:evenHBand="0" w:firstRowFirstColumn="0" w:firstRowLastColumn="0" w:lastRowFirstColumn="0" w:lastRowLastColumn="0"/>
            <w:tcW w:w="2410" w:type="dxa"/>
            <w:hideMark/>
          </w:tcPr>
          <w:p w14:paraId="7906A34F" w14:textId="77777777" w:rsidR="00C42AC9" w:rsidRPr="008418B9" w:rsidRDefault="00C42AC9"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t>3. ICT-skills</w:t>
            </w:r>
          </w:p>
        </w:tc>
        <w:tc>
          <w:tcPr>
            <w:tcW w:w="1157" w:type="dxa"/>
          </w:tcPr>
          <w:p w14:paraId="0EB4171F"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2DE7B8D6"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2DAAA28A"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7" w:type="dxa"/>
          </w:tcPr>
          <w:p w14:paraId="062A55D6"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212BB415"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tcPr>
          <w:p w14:paraId="24A84C18"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p>
        </w:tc>
      </w:tr>
      <w:tr w:rsidR="00C42AC9" w:rsidRPr="008418B9" w14:paraId="73ACF1F0" w14:textId="77777777" w:rsidTr="00775DB6">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2410" w:type="dxa"/>
            <w:noWrap/>
          </w:tcPr>
          <w:p w14:paraId="18313035" w14:textId="77777777" w:rsidR="00C42AC9" w:rsidRPr="008418B9" w:rsidRDefault="00C42AC9"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2018</w:t>
            </w:r>
          </w:p>
        </w:tc>
        <w:tc>
          <w:tcPr>
            <w:tcW w:w="1157" w:type="dxa"/>
          </w:tcPr>
          <w:p w14:paraId="32132DAF"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0,742297</w:t>
            </w:r>
          </w:p>
        </w:tc>
        <w:tc>
          <w:tcPr>
            <w:tcW w:w="1158" w:type="dxa"/>
          </w:tcPr>
          <w:p w14:paraId="24CC508B"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0,843003</w:t>
            </w:r>
          </w:p>
        </w:tc>
        <w:tc>
          <w:tcPr>
            <w:tcW w:w="1158" w:type="dxa"/>
          </w:tcPr>
          <w:p w14:paraId="4D3AA04A"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0,564</w:t>
            </w:r>
          </w:p>
        </w:tc>
        <w:tc>
          <w:tcPr>
            <w:tcW w:w="1157" w:type="dxa"/>
          </w:tcPr>
          <w:p w14:paraId="5D240EC6"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0,632595</w:t>
            </w:r>
          </w:p>
        </w:tc>
        <w:tc>
          <w:tcPr>
            <w:tcW w:w="1158" w:type="dxa"/>
          </w:tcPr>
          <w:p w14:paraId="4B579E3E"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0,63172</w:t>
            </w:r>
          </w:p>
        </w:tc>
        <w:tc>
          <w:tcPr>
            <w:tcW w:w="1158" w:type="dxa"/>
          </w:tcPr>
          <w:p w14:paraId="7B5E81F8"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0,894449</w:t>
            </w:r>
          </w:p>
        </w:tc>
      </w:tr>
      <w:tr w:rsidR="00C42AC9" w:rsidRPr="008418B9" w14:paraId="5B38C0FD" w14:textId="77777777" w:rsidTr="00775DB6">
        <w:trPr>
          <w:trHeight w:val="56"/>
        </w:trPr>
        <w:tc>
          <w:tcPr>
            <w:cnfStyle w:val="001000000000" w:firstRow="0" w:lastRow="0" w:firstColumn="1" w:lastColumn="0" w:oddVBand="0" w:evenVBand="0" w:oddHBand="0" w:evenHBand="0" w:firstRowFirstColumn="0" w:firstRowLastColumn="0" w:lastRowFirstColumn="0" w:lastRowLastColumn="0"/>
            <w:tcW w:w="2410" w:type="dxa"/>
            <w:noWrap/>
            <w:hideMark/>
          </w:tcPr>
          <w:p w14:paraId="4CCA854A" w14:textId="77777777" w:rsidR="00C42AC9" w:rsidRPr="008418B9" w:rsidRDefault="00C42AC9" w:rsidP="00564BD2">
            <w:pPr>
              <w:jc w:val="right"/>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2020</w:t>
            </w:r>
          </w:p>
        </w:tc>
        <w:tc>
          <w:tcPr>
            <w:tcW w:w="1157" w:type="dxa"/>
            <w:hideMark/>
          </w:tcPr>
          <w:p w14:paraId="10684087"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0,740545</w:t>
            </w:r>
          </w:p>
        </w:tc>
        <w:tc>
          <w:tcPr>
            <w:tcW w:w="1158" w:type="dxa"/>
            <w:hideMark/>
          </w:tcPr>
          <w:p w14:paraId="0A8029F4"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0,84954</w:t>
            </w:r>
          </w:p>
        </w:tc>
        <w:tc>
          <w:tcPr>
            <w:tcW w:w="1158" w:type="dxa"/>
            <w:hideMark/>
          </w:tcPr>
          <w:p w14:paraId="71D61DE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0,539915</w:t>
            </w:r>
          </w:p>
        </w:tc>
        <w:tc>
          <w:tcPr>
            <w:tcW w:w="1157" w:type="dxa"/>
            <w:hideMark/>
          </w:tcPr>
          <w:p w14:paraId="3E4508F8"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0,668445</w:t>
            </w:r>
          </w:p>
        </w:tc>
        <w:tc>
          <w:tcPr>
            <w:tcW w:w="1158" w:type="dxa"/>
            <w:hideMark/>
          </w:tcPr>
          <w:p w14:paraId="7975EFD3"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0,62525</w:t>
            </w:r>
          </w:p>
        </w:tc>
        <w:tc>
          <w:tcPr>
            <w:tcW w:w="1158" w:type="dxa"/>
            <w:hideMark/>
          </w:tcPr>
          <w:p w14:paraId="3C7E7AC6"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0,962307</w:t>
            </w:r>
          </w:p>
        </w:tc>
      </w:tr>
      <w:tr w:rsidR="00C42AC9" w:rsidRPr="008418B9" w14:paraId="0F91A090" w14:textId="77777777" w:rsidTr="00775DB6">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2410" w:type="dxa"/>
            <w:hideMark/>
          </w:tcPr>
          <w:p w14:paraId="2B50998E" w14:textId="77777777" w:rsidR="00C42AC9" w:rsidRPr="008418B9" w:rsidRDefault="00C42AC9" w:rsidP="00564BD2">
            <w:pPr>
              <w:jc w:val="both"/>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US" w:eastAsia="ru-RU"/>
              </w:rPr>
              <w:lastRenderedPageBreak/>
              <w:t>Integral indicator</w:t>
            </w:r>
          </w:p>
        </w:tc>
        <w:tc>
          <w:tcPr>
            <w:tcW w:w="1157" w:type="dxa"/>
          </w:tcPr>
          <w:p w14:paraId="4E1FA8CA"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2F9B1CCF"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6CACF95A"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7" w:type="dxa"/>
            <w:noWrap/>
          </w:tcPr>
          <w:p w14:paraId="42E6EED3"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3064FBAE"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c>
          <w:tcPr>
            <w:tcW w:w="1158" w:type="dxa"/>
            <w:noWrap/>
          </w:tcPr>
          <w:p w14:paraId="2D1812AF"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p>
        </w:tc>
      </w:tr>
      <w:tr w:rsidR="00C42AC9" w:rsidRPr="008418B9" w14:paraId="248AC78B" w14:textId="77777777" w:rsidTr="00775DB6">
        <w:trPr>
          <w:trHeight w:val="56"/>
        </w:trPr>
        <w:tc>
          <w:tcPr>
            <w:cnfStyle w:val="001000000000" w:firstRow="0" w:lastRow="0" w:firstColumn="1" w:lastColumn="0" w:oddVBand="0" w:evenVBand="0" w:oddHBand="0" w:evenHBand="0" w:firstRowFirstColumn="0" w:firstRowLastColumn="0" w:lastRowFirstColumn="0" w:lastRowLastColumn="0"/>
            <w:tcW w:w="2410" w:type="dxa"/>
          </w:tcPr>
          <w:p w14:paraId="60C977BF" w14:textId="77777777" w:rsidR="00C42AC9" w:rsidRPr="008418B9" w:rsidRDefault="00C42AC9" w:rsidP="00564BD2">
            <w:pPr>
              <w:jc w:val="right"/>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GB" w:eastAsia="ru-RU"/>
              </w:rPr>
              <w:t>2018</w:t>
            </w:r>
          </w:p>
        </w:tc>
        <w:tc>
          <w:tcPr>
            <w:tcW w:w="1157" w:type="dxa"/>
          </w:tcPr>
          <w:p w14:paraId="2C03C683"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0,857589</w:t>
            </w:r>
          </w:p>
        </w:tc>
        <w:tc>
          <w:tcPr>
            <w:tcW w:w="1158" w:type="dxa"/>
            <w:noWrap/>
          </w:tcPr>
          <w:p w14:paraId="27E3473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0,88068</w:t>
            </w:r>
          </w:p>
        </w:tc>
        <w:tc>
          <w:tcPr>
            <w:tcW w:w="1158" w:type="dxa"/>
            <w:noWrap/>
          </w:tcPr>
          <w:p w14:paraId="552ECDBC"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0,819594</w:t>
            </w:r>
          </w:p>
        </w:tc>
        <w:tc>
          <w:tcPr>
            <w:tcW w:w="1157" w:type="dxa"/>
            <w:noWrap/>
          </w:tcPr>
          <w:p w14:paraId="7F978234"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0,835185</w:t>
            </w:r>
          </w:p>
        </w:tc>
        <w:tc>
          <w:tcPr>
            <w:tcW w:w="1158" w:type="dxa"/>
            <w:noWrap/>
          </w:tcPr>
          <w:p w14:paraId="726B0E15"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0,840966</w:t>
            </w:r>
          </w:p>
        </w:tc>
        <w:tc>
          <w:tcPr>
            <w:tcW w:w="1158" w:type="dxa"/>
            <w:noWrap/>
          </w:tcPr>
          <w:p w14:paraId="10082BF3"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0,927841</w:t>
            </w:r>
          </w:p>
        </w:tc>
      </w:tr>
      <w:tr w:rsidR="00C42AC9" w:rsidRPr="008418B9" w14:paraId="734ED798" w14:textId="77777777" w:rsidTr="00775DB6">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2410" w:type="dxa"/>
          </w:tcPr>
          <w:p w14:paraId="7B15F729" w14:textId="77777777" w:rsidR="00C42AC9" w:rsidRPr="008418B9" w:rsidRDefault="00C42AC9" w:rsidP="00564BD2">
            <w:pPr>
              <w:jc w:val="right"/>
              <w:rPr>
                <w:rFonts w:ascii="Times New Roman" w:eastAsia="Times New Roman" w:hAnsi="Times New Roman" w:cs="Times New Roman"/>
                <w:b w:val="0"/>
                <w:bCs w:val="0"/>
                <w:color w:val="000000"/>
                <w:lang w:val="en-US" w:eastAsia="ru-RU"/>
              </w:rPr>
            </w:pPr>
            <w:r w:rsidRPr="008418B9">
              <w:rPr>
                <w:rFonts w:ascii="Times New Roman" w:eastAsia="Times New Roman" w:hAnsi="Times New Roman" w:cs="Times New Roman"/>
                <w:b w:val="0"/>
                <w:bCs w:val="0"/>
                <w:color w:val="000000"/>
                <w:lang w:val="en-GB" w:eastAsia="ru-RU"/>
              </w:rPr>
              <w:t>2020</w:t>
            </w:r>
          </w:p>
        </w:tc>
        <w:tc>
          <w:tcPr>
            <w:tcW w:w="1157" w:type="dxa"/>
          </w:tcPr>
          <w:p w14:paraId="14B7CDAB"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0,858766</w:t>
            </w:r>
          </w:p>
        </w:tc>
        <w:tc>
          <w:tcPr>
            <w:tcW w:w="1158" w:type="dxa"/>
            <w:noWrap/>
          </w:tcPr>
          <w:p w14:paraId="6A59D0A4"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0,897062</w:t>
            </w:r>
          </w:p>
        </w:tc>
        <w:tc>
          <w:tcPr>
            <w:tcW w:w="1158" w:type="dxa"/>
            <w:noWrap/>
          </w:tcPr>
          <w:p w14:paraId="12A61446"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0,794109</w:t>
            </w:r>
          </w:p>
        </w:tc>
        <w:tc>
          <w:tcPr>
            <w:tcW w:w="1157" w:type="dxa"/>
            <w:noWrap/>
          </w:tcPr>
          <w:p w14:paraId="08647C1A"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0,852313</w:t>
            </w:r>
          </w:p>
        </w:tc>
        <w:tc>
          <w:tcPr>
            <w:tcW w:w="1158" w:type="dxa"/>
            <w:noWrap/>
          </w:tcPr>
          <w:p w14:paraId="11F9AD8A"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0,828722</w:t>
            </w:r>
          </w:p>
        </w:tc>
        <w:tc>
          <w:tcPr>
            <w:tcW w:w="1158" w:type="dxa"/>
            <w:noWrap/>
          </w:tcPr>
          <w:p w14:paraId="32835489"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0,923451</w:t>
            </w:r>
          </w:p>
        </w:tc>
      </w:tr>
      <w:tr w:rsidR="00C42AC9" w:rsidRPr="008418B9" w14:paraId="781B5E3B" w14:textId="77777777" w:rsidTr="00775DB6">
        <w:trPr>
          <w:trHeight w:val="56"/>
        </w:trPr>
        <w:tc>
          <w:tcPr>
            <w:cnfStyle w:val="001000000000" w:firstRow="0" w:lastRow="0" w:firstColumn="1" w:lastColumn="0" w:oddVBand="0" w:evenVBand="0" w:oddHBand="0" w:evenHBand="0" w:firstRowFirstColumn="0" w:firstRowLastColumn="0" w:lastRowFirstColumn="0" w:lastRowLastColumn="0"/>
            <w:tcW w:w="2410" w:type="dxa"/>
          </w:tcPr>
          <w:p w14:paraId="32B1DB87" w14:textId="77777777" w:rsidR="00C42AC9" w:rsidRPr="008418B9" w:rsidRDefault="00C42AC9" w:rsidP="00564BD2">
            <w:pPr>
              <w:jc w:val="right"/>
              <w:rPr>
                <w:rFonts w:ascii="Times New Roman" w:eastAsia="Times New Roman" w:hAnsi="Times New Roman" w:cs="Times New Roman"/>
                <w:b w:val="0"/>
                <w:bCs w:val="0"/>
                <w:color w:val="000000"/>
                <w:lang w:val="en-US" w:eastAsia="ru-RU"/>
              </w:rPr>
            </w:pPr>
            <w:r w:rsidRPr="008418B9">
              <w:rPr>
                <w:rFonts w:ascii="Times New Roman" w:eastAsia="MS Mincho" w:hAnsi="Times New Roman" w:cs="Times New Roman"/>
                <w:b w:val="0"/>
                <w:bCs w:val="0"/>
                <w:lang w:val="en-GB"/>
              </w:rPr>
              <w:t xml:space="preserve">Region </w:t>
            </w:r>
            <w:proofErr w:type="gramStart"/>
            <w:r w:rsidRPr="008418B9">
              <w:rPr>
                <w:rFonts w:ascii="Times New Roman" w:eastAsia="MS Mincho" w:hAnsi="Times New Roman" w:cs="Times New Roman"/>
                <w:b w:val="0"/>
                <w:bCs w:val="0"/>
                <w:lang w:val="en-GB"/>
              </w:rPr>
              <w:t>rank</w:t>
            </w:r>
            <w:proofErr w:type="gramEnd"/>
            <w:r w:rsidRPr="008418B9">
              <w:rPr>
                <w:rFonts w:ascii="Times New Roman" w:eastAsia="MS Mincho" w:hAnsi="Times New Roman" w:cs="Times New Roman"/>
                <w:b w:val="0"/>
                <w:bCs w:val="0"/>
                <w:lang w:val="en-GB"/>
              </w:rPr>
              <w:t xml:space="preserve"> in 2018</w:t>
            </w:r>
          </w:p>
        </w:tc>
        <w:tc>
          <w:tcPr>
            <w:tcW w:w="1157" w:type="dxa"/>
          </w:tcPr>
          <w:p w14:paraId="6C3FA6E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3</w:t>
            </w:r>
          </w:p>
        </w:tc>
        <w:tc>
          <w:tcPr>
            <w:tcW w:w="1158" w:type="dxa"/>
            <w:noWrap/>
          </w:tcPr>
          <w:p w14:paraId="60F1E199"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2</w:t>
            </w:r>
          </w:p>
        </w:tc>
        <w:tc>
          <w:tcPr>
            <w:tcW w:w="1158" w:type="dxa"/>
            <w:noWrap/>
          </w:tcPr>
          <w:p w14:paraId="3A689F19"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6</w:t>
            </w:r>
          </w:p>
        </w:tc>
        <w:tc>
          <w:tcPr>
            <w:tcW w:w="1157" w:type="dxa"/>
            <w:noWrap/>
          </w:tcPr>
          <w:p w14:paraId="5AAC46DD"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5</w:t>
            </w:r>
          </w:p>
        </w:tc>
        <w:tc>
          <w:tcPr>
            <w:tcW w:w="1158" w:type="dxa"/>
            <w:noWrap/>
          </w:tcPr>
          <w:p w14:paraId="1E2782C0"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4</w:t>
            </w:r>
          </w:p>
        </w:tc>
        <w:tc>
          <w:tcPr>
            <w:tcW w:w="1158" w:type="dxa"/>
            <w:noWrap/>
          </w:tcPr>
          <w:p w14:paraId="6CCFB9E4" w14:textId="77777777" w:rsidR="00C42AC9" w:rsidRPr="008418B9" w:rsidRDefault="00C42AC9"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1</w:t>
            </w:r>
          </w:p>
        </w:tc>
      </w:tr>
      <w:tr w:rsidR="00C42AC9" w:rsidRPr="008418B9" w14:paraId="687FCB62" w14:textId="77777777" w:rsidTr="00775DB6">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2410" w:type="dxa"/>
          </w:tcPr>
          <w:p w14:paraId="4CFAE7C2" w14:textId="77777777" w:rsidR="00C42AC9" w:rsidRPr="008418B9" w:rsidRDefault="00C42AC9" w:rsidP="00564BD2">
            <w:pPr>
              <w:jc w:val="right"/>
              <w:rPr>
                <w:rFonts w:ascii="Times New Roman" w:eastAsia="Times New Roman" w:hAnsi="Times New Roman" w:cs="Times New Roman"/>
                <w:b w:val="0"/>
                <w:bCs w:val="0"/>
                <w:color w:val="000000"/>
                <w:lang w:val="en-US" w:eastAsia="ru-RU"/>
              </w:rPr>
            </w:pPr>
            <w:r w:rsidRPr="008418B9">
              <w:rPr>
                <w:rFonts w:ascii="Times New Roman" w:eastAsia="MS Mincho" w:hAnsi="Times New Roman" w:cs="Times New Roman"/>
                <w:b w:val="0"/>
                <w:bCs w:val="0"/>
                <w:lang w:val="en-GB"/>
              </w:rPr>
              <w:t xml:space="preserve">Region </w:t>
            </w:r>
            <w:proofErr w:type="gramStart"/>
            <w:r w:rsidRPr="008418B9">
              <w:rPr>
                <w:rFonts w:ascii="Times New Roman" w:eastAsia="MS Mincho" w:hAnsi="Times New Roman" w:cs="Times New Roman"/>
                <w:b w:val="0"/>
                <w:bCs w:val="0"/>
                <w:lang w:val="en-GB"/>
              </w:rPr>
              <w:t>rank</w:t>
            </w:r>
            <w:proofErr w:type="gramEnd"/>
            <w:r w:rsidRPr="008418B9">
              <w:rPr>
                <w:rFonts w:ascii="Times New Roman" w:eastAsia="MS Mincho" w:hAnsi="Times New Roman" w:cs="Times New Roman"/>
                <w:b w:val="0"/>
                <w:bCs w:val="0"/>
                <w:lang w:val="en-GB"/>
              </w:rPr>
              <w:t xml:space="preserve"> in 2020</w:t>
            </w:r>
          </w:p>
        </w:tc>
        <w:tc>
          <w:tcPr>
            <w:tcW w:w="1157" w:type="dxa"/>
          </w:tcPr>
          <w:p w14:paraId="5099CDB9"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3</w:t>
            </w:r>
          </w:p>
        </w:tc>
        <w:tc>
          <w:tcPr>
            <w:tcW w:w="1158" w:type="dxa"/>
            <w:noWrap/>
          </w:tcPr>
          <w:p w14:paraId="377620A7"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2</w:t>
            </w:r>
          </w:p>
        </w:tc>
        <w:tc>
          <w:tcPr>
            <w:tcW w:w="1158" w:type="dxa"/>
            <w:noWrap/>
          </w:tcPr>
          <w:p w14:paraId="49CF7677"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6</w:t>
            </w:r>
          </w:p>
        </w:tc>
        <w:tc>
          <w:tcPr>
            <w:tcW w:w="1157" w:type="dxa"/>
            <w:noWrap/>
          </w:tcPr>
          <w:p w14:paraId="37009E3B"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4</w:t>
            </w:r>
          </w:p>
        </w:tc>
        <w:tc>
          <w:tcPr>
            <w:tcW w:w="1158" w:type="dxa"/>
            <w:noWrap/>
          </w:tcPr>
          <w:p w14:paraId="2DC2FF99"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5</w:t>
            </w:r>
          </w:p>
        </w:tc>
        <w:tc>
          <w:tcPr>
            <w:tcW w:w="1158" w:type="dxa"/>
            <w:noWrap/>
          </w:tcPr>
          <w:p w14:paraId="2CD452F8" w14:textId="77777777" w:rsidR="00C42AC9" w:rsidRPr="008418B9" w:rsidRDefault="00C42AC9"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color w:val="000000"/>
                <w:lang w:val="en-GB"/>
              </w:rPr>
              <w:t>1</w:t>
            </w:r>
          </w:p>
        </w:tc>
      </w:tr>
      <w:tr w:rsidR="00AD3DC3" w:rsidRPr="00AD3DC3" w14:paraId="5AEC16EB" w14:textId="77777777" w:rsidTr="00CC0754">
        <w:trPr>
          <w:trHeight w:val="57"/>
        </w:trPr>
        <w:tc>
          <w:tcPr>
            <w:cnfStyle w:val="001000000000" w:firstRow="0" w:lastRow="0" w:firstColumn="1" w:lastColumn="0" w:oddVBand="0" w:evenVBand="0" w:oddHBand="0" w:evenHBand="0" w:firstRowFirstColumn="0" w:firstRowLastColumn="0" w:lastRowFirstColumn="0" w:lastRowLastColumn="0"/>
            <w:tcW w:w="9356" w:type="dxa"/>
            <w:gridSpan w:val="7"/>
          </w:tcPr>
          <w:p w14:paraId="29FFF1CD" w14:textId="4E1CC795" w:rsidR="00AD3DC3" w:rsidRPr="00AD3DC3" w:rsidRDefault="00AD3DC3" w:rsidP="00AD3DC3">
            <w:pPr>
              <w:widowControl w:val="0"/>
              <w:jc w:val="both"/>
              <w:rPr>
                <w:rFonts w:ascii="Times New Roman" w:eastAsia="MS Mincho" w:hAnsi="Times New Roman" w:cs="Times New Roman"/>
                <w:b w:val="0"/>
                <w:bCs w:val="0"/>
                <w:color w:val="000000"/>
                <w:lang w:val="en-US"/>
              </w:rPr>
            </w:pPr>
            <w:r w:rsidRPr="00AD3DC3">
              <w:rPr>
                <w:rFonts w:ascii="Times New Roman" w:hAnsi="Times New Roman" w:cs="Times New Roman"/>
                <w:b w:val="0"/>
                <w:bCs w:val="0"/>
                <w:color w:val="000000" w:themeColor="text1"/>
                <w:lang w:val="en-US"/>
              </w:rPr>
              <w:t>Source:</w:t>
            </w:r>
            <w:r w:rsidRPr="00AD3DC3">
              <w:rPr>
                <w:rFonts w:ascii="Times New Roman" w:hAnsi="Times New Roman" w:cs="Times New Roman"/>
                <w:b w:val="0"/>
                <w:bCs w:val="0"/>
                <w:i/>
                <w:iCs/>
                <w:color w:val="000000" w:themeColor="text1"/>
                <w:lang w:val="en-US"/>
              </w:rPr>
              <w:t xml:space="preserve"> </w:t>
            </w:r>
            <w:r w:rsidRPr="00AD3DC3">
              <w:rPr>
                <w:rFonts w:ascii="Times New Roman" w:hAnsi="Times New Roman" w:cs="Times New Roman"/>
                <w:b w:val="0"/>
                <w:bCs w:val="0"/>
                <w:color w:val="000000" w:themeColor="text1"/>
                <w:lang w:val="en-US"/>
              </w:rPr>
              <w:t>compiled by the authors based on data from the National Statistical Committee of the Republic of Belarus</w:t>
            </w:r>
          </w:p>
        </w:tc>
      </w:tr>
    </w:tbl>
    <w:p w14:paraId="61FC38D2" w14:textId="77777777" w:rsidR="004E6BD9" w:rsidRPr="00B4237A" w:rsidRDefault="004E6BD9" w:rsidP="00564BD2">
      <w:pPr>
        <w:widowControl w:val="0"/>
        <w:ind w:firstLine="567"/>
        <w:jc w:val="both"/>
        <w:rPr>
          <w:rFonts w:ascii="Times New Roman" w:hAnsi="Times New Roman"/>
          <w:sz w:val="22"/>
          <w:szCs w:val="22"/>
          <w:lang w:val="en-US"/>
        </w:rPr>
      </w:pPr>
    </w:p>
    <w:p w14:paraId="2DEBDAD1" w14:textId="1EF9AAE2" w:rsidR="004E6BD9" w:rsidRPr="008418B9" w:rsidRDefault="005C2EAD" w:rsidP="00507CC7">
      <w:pPr>
        <w:widowControl w:val="0"/>
        <w:ind w:firstLine="709"/>
        <w:jc w:val="both"/>
        <w:rPr>
          <w:rFonts w:ascii="Times New Roman" w:hAnsi="Times New Roman"/>
          <w:lang w:val="en-US"/>
        </w:rPr>
      </w:pPr>
      <w:r w:rsidRPr="008418B9">
        <w:rPr>
          <w:rFonts w:ascii="Times New Roman" w:hAnsi="Times New Roman"/>
          <w:lang w:val="en-US"/>
        </w:rPr>
        <w:t>As the analysis showed, the highest level of ICT</w:t>
      </w:r>
      <w:r w:rsidR="0049463A" w:rsidRPr="008418B9">
        <w:rPr>
          <w:rFonts w:ascii="Times New Roman" w:hAnsi="Times New Roman"/>
          <w:lang w:val="en-US"/>
        </w:rPr>
        <w:t>-</w:t>
      </w:r>
      <w:r w:rsidRPr="008418B9">
        <w:rPr>
          <w:rFonts w:ascii="Times New Roman" w:hAnsi="Times New Roman"/>
          <w:lang w:val="en-US"/>
        </w:rPr>
        <w:t>potential is noted in the Minsk region, where a significant part of information and communication resources is concentrated. Nevertheless, there is a slight decrease in the integral indicator of the ICT</w:t>
      </w:r>
      <w:r w:rsidR="0049463A" w:rsidRPr="008418B9">
        <w:rPr>
          <w:rFonts w:ascii="Times New Roman" w:hAnsi="Times New Roman"/>
          <w:lang w:val="en-US"/>
        </w:rPr>
        <w:t>-</w:t>
      </w:r>
      <w:r w:rsidRPr="008418B9">
        <w:rPr>
          <w:rFonts w:ascii="Times New Roman" w:hAnsi="Times New Roman"/>
          <w:lang w:val="en-US"/>
        </w:rPr>
        <w:t>potential in the Minsk region in 2020 compared to 2018.</w:t>
      </w:r>
      <w:r w:rsidR="00E7527E" w:rsidRPr="008418B9">
        <w:rPr>
          <w:rFonts w:ascii="Times New Roman" w:hAnsi="Times New Roman"/>
          <w:lang w:val="en-US"/>
        </w:rPr>
        <w:t xml:space="preserve"> </w:t>
      </w:r>
      <w:r w:rsidRPr="008418B9">
        <w:rPr>
          <w:rFonts w:ascii="Times New Roman" w:hAnsi="Times New Roman"/>
          <w:lang w:val="en-US"/>
        </w:rPr>
        <w:t>Mogilev region demonstrates the weakest position, especially in terms of ICT</w:t>
      </w:r>
      <w:r w:rsidR="0049463A" w:rsidRPr="008418B9">
        <w:rPr>
          <w:rFonts w:ascii="Times New Roman" w:hAnsi="Times New Roman"/>
          <w:lang w:val="en-US"/>
        </w:rPr>
        <w:t>-</w:t>
      </w:r>
      <w:r w:rsidRPr="008418B9">
        <w:rPr>
          <w:rFonts w:ascii="Times New Roman" w:hAnsi="Times New Roman"/>
          <w:lang w:val="en-US"/>
        </w:rPr>
        <w:t>skills. In addition, the value of the integral indicator for the region decreased in 2020 compared to 2018.</w:t>
      </w:r>
      <w:r w:rsidR="00507CC7" w:rsidRPr="008418B9">
        <w:rPr>
          <w:rFonts w:ascii="Times New Roman" w:hAnsi="Times New Roman"/>
          <w:lang w:val="en-US"/>
        </w:rPr>
        <w:t xml:space="preserve"> </w:t>
      </w:r>
      <w:r w:rsidRPr="008418B9">
        <w:rPr>
          <w:rFonts w:ascii="Times New Roman" w:hAnsi="Times New Roman"/>
          <w:lang w:val="en-US"/>
        </w:rPr>
        <w:t>So, the analysis made it possible to identify two regions that need to make serious efforts to strengthen their ICT</w:t>
      </w:r>
      <w:r w:rsidR="0049463A" w:rsidRPr="008418B9">
        <w:rPr>
          <w:rFonts w:ascii="Times New Roman" w:hAnsi="Times New Roman"/>
          <w:lang w:val="en-US"/>
        </w:rPr>
        <w:t>-</w:t>
      </w:r>
      <w:r w:rsidRPr="008418B9">
        <w:rPr>
          <w:rFonts w:ascii="Times New Roman" w:hAnsi="Times New Roman"/>
          <w:lang w:val="en-US"/>
        </w:rPr>
        <w:t>potential: Mogilev and Vitebsk regions.</w:t>
      </w:r>
    </w:p>
    <w:p w14:paraId="01AA22D3" w14:textId="1A2287AB" w:rsidR="005566CC" w:rsidRPr="008418B9" w:rsidRDefault="005C2EAD" w:rsidP="002161A2">
      <w:pPr>
        <w:widowControl w:val="0"/>
        <w:ind w:firstLine="709"/>
        <w:jc w:val="both"/>
        <w:rPr>
          <w:rFonts w:ascii="Times New Roman" w:hAnsi="Times New Roman" w:cs="Times New Roman"/>
          <w:iCs/>
          <w:color w:val="000000"/>
          <w:lang w:val="en-US"/>
        </w:rPr>
      </w:pPr>
      <w:r w:rsidRPr="008418B9">
        <w:rPr>
          <w:rFonts w:ascii="Times New Roman" w:hAnsi="Times New Roman" w:cs="Times New Roman"/>
          <w:iCs/>
          <w:color w:val="000000"/>
          <w:lang w:val="en-US"/>
        </w:rPr>
        <w:t>The model of socio-economic sustainable development presented in the article with the realization of human potential is distinguished by the fact that, along with dialectical unity, it ensures the growth of gross domestic product and the achievement of socio-economic indicators of human life</w:t>
      </w:r>
      <w:r w:rsidR="002161A2" w:rsidRPr="008418B9">
        <w:rPr>
          <w:rFonts w:ascii="Times New Roman" w:hAnsi="Times New Roman" w:cs="Times New Roman"/>
          <w:iCs/>
          <w:color w:val="000000"/>
          <w:lang w:val="en-US"/>
        </w:rPr>
        <w:t xml:space="preserve">. </w:t>
      </w:r>
      <w:r w:rsidRPr="008418B9">
        <w:rPr>
          <w:rFonts w:ascii="Times New Roman" w:hAnsi="Times New Roman" w:cs="Times New Roman"/>
          <w:iCs/>
          <w:color w:val="000000"/>
          <w:lang w:val="en-US"/>
        </w:rPr>
        <w:t>In light of the fact that many authors note the impact of information technology on economic growth [</w:t>
      </w:r>
      <w:r w:rsidR="0041331C" w:rsidRPr="008418B9">
        <w:rPr>
          <w:rFonts w:ascii="Times New Roman" w:hAnsi="Times New Roman" w:cs="Times New Roman"/>
          <w:iCs/>
          <w:color w:val="000000"/>
          <w:lang w:val="en-US"/>
        </w:rPr>
        <w:t>8s</w:t>
      </w:r>
      <w:r w:rsidRPr="008418B9">
        <w:rPr>
          <w:rFonts w:ascii="Times New Roman" w:hAnsi="Times New Roman" w:cs="Times New Roman"/>
          <w:iCs/>
          <w:color w:val="000000"/>
          <w:lang w:val="en-US"/>
        </w:rPr>
        <w:t xml:space="preserve">, p. 688], </w:t>
      </w:r>
      <w:r w:rsidR="00383845" w:rsidRPr="008418B9">
        <w:rPr>
          <w:rFonts w:ascii="Times New Roman" w:hAnsi="Times New Roman" w:cs="Times New Roman"/>
          <w:iCs/>
          <w:color w:val="000000"/>
          <w:lang w:val="en-US"/>
        </w:rPr>
        <w:t>we</w:t>
      </w:r>
      <w:r w:rsidRPr="008418B9">
        <w:rPr>
          <w:rFonts w:ascii="Times New Roman" w:hAnsi="Times New Roman" w:cs="Times New Roman"/>
          <w:iCs/>
          <w:color w:val="000000"/>
          <w:lang w:val="en-US"/>
        </w:rPr>
        <w:t xml:space="preserve"> consider our results from the position of their influence on the main economic indicator characterizing the level of economic development of the region - the gross regional product.</w:t>
      </w:r>
    </w:p>
    <w:p w14:paraId="62D8AA67" w14:textId="08F21827" w:rsidR="00982C90" w:rsidRPr="008418B9" w:rsidRDefault="005566CC" w:rsidP="0076056D">
      <w:pPr>
        <w:widowControl w:val="0"/>
        <w:ind w:firstLine="709"/>
        <w:jc w:val="both"/>
        <w:rPr>
          <w:rFonts w:ascii="Times New Roman" w:hAnsi="Times New Roman" w:cs="Times New Roman"/>
          <w:iCs/>
          <w:color w:val="000000"/>
          <w:lang w:val="en-US"/>
        </w:rPr>
      </w:pPr>
      <w:r w:rsidRPr="008418B9">
        <w:rPr>
          <w:rFonts w:ascii="Times New Roman" w:hAnsi="Times New Roman" w:cs="Times New Roman"/>
          <w:iCs/>
          <w:color w:val="000000"/>
          <w:lang w:val="en-US"/>
        </w:rPr>
        <w:t xml:space="preserve">In order to identify the relationship between </w:t>
      </w:r>
      <w:r w:rsidR="004254B9" w:rsidRPr="008418B9">
        <w:rPr>
          <w:rFonts w:ascii="Times New Roman" w:hAnsi="Times New Roman" w:cs="Times New Roman"/>
          <w:iCs/>
          <w:color w:val="000000"/>
          <w:lang w:val="en-US"/>
        </w:rPr>
        <w:t>ICT-potential</w:t>
      </w:r>
      <w:r w:rsidR="004254B9" w:rsidRPr="008418B9">
        <w:rPr>
          <w:rFonts w:ascii="Times New Roman" w:hAnsi="Times New Roman" w:cs="Times New Roman"/>
          <w:iCs/>
          <w:color w:val="000000"/>
          <w:lang w:val="en-US"/>
        </w:rPr>
        <w:t xml:space="preserve"> and </w:t>
      </w:r>
      <w:r w:rsidR="004254B9" w:rsidRPr="008418B9">
        <w:rPr>
          <w:rFonts w:ascii="Times New Roman" w:hAnsi="Times New Roman" w:cs="Times New Roman"/>
          <w:iCs/>
          <w:color w:val="000000"/>
          <w:lang w:val="en-US"/>
        </w:rPr>
        <w:t>the level of gross regional product</w:t>
      </w:r>
      <w:r w:rsidRPr="008418B9">
        <w:rPr>
          <w:rFonts w:ascii="Times New Roman" w:hAnsi="Times New Roman" w:cs="Times New Roman"/>
          <w:iCs/>
          <w:color w:val="000000"/>
          <w:lang w:val="en-US"/>
        </w:rPr>
        <w:t>, we compare the results of ranking the regions of the Republic of Belarus in terms of their ICT</w:t>
      </w:r>
      <w:r w:rsidR="00AB2A40" w:rsidRPr="008418B9">
        <w:rPr>
          <w:rFonts w:ascii="Times New Roman" w:hAnsi="Times New Roman" w:cs="Times New Roman"/>
          <w:iCs/>
          <w:color w:val="000000"/>
          <w:lang w:val="en-US"/>
        </w:rPr>
        <w:t>-</w:t>
      </w:r>
      <w:r w:rsidRPr="008418B9">
        <w:rPr>
          <w:rFonts w:ascii="Times New Roman" w:hAnsi="Times New Roman" w:cs="Times New Roman"/>
          <w:iCs/>
          <w:color w:val="000000"/>
          <w:lang w:val="en-US"/>
        </w:rPr>
        <w:t>potential with the results of ranking the regions in terms of the gross regional product, presenting them in Table 6.</w:t>
      </w:r>
    </w:p>
    <w:p w14:paraId="2D0E26D5" w14:textId="77777777" w:rsidR="00982C90" w:rsidRPr="00B4237A" w:rsidRDefault="00982C90" w:rsidP="00564BD2">
      <w:pPr>
        <w:widowControl w:val="0"/>
        <w:ind w:firstLine="709"/>
        <w:jc w:val="both"/>
        <w:rPr>
          <w:rFonts w:ascii="Times New Roman" w:hAnsi="Times New Roman" w:cs="Times New Roman"/>
          <w:iCs/>
          <w:color w:val="000000"/>
          <w:sz w:val="22"/>
          <w:szCs w:val="22"/>
          <w:lang w:val="en-US"/>
        </w:rPr>
      </w:pPr>
    </w:p>
    <w:p w14:paraId="76DF21D5" w14:textId="5590E61D" w:rsidR="001B15B5" w:rsidRPr="008418B9" w:rsidRDefault="001B15B5" w:rsidP="001B15B5">
      <w:pPr>
        <w:widowControl w:val="0"/>
        <w:jc w:val="right"/>
        <w:rPr>
          <w:rFonts w:ascii="Times New Roman" w:hAnsi="Times New Roman" w:cs="Times New Roman"/>
          <w:i/>
          <w:color w:val="000000"/>
          <w:lang w:val="en-US"/>
        </w:rPr>
      </w:pPr>
      <w:r w:rsidRPr="008418B9">
        <w:rPr>
          <w:rFonts w:ascii="Times New Roman" w:hAnsi="Times New Roman" w:cs="Times New Roman"/>
          <w:i/>
          <w:color w:val="000000"/>
          <w:lang w:val="en-US"/>
        </w:rPr>
        <w:t>Table 6</w:t>
      </w:r>
    </w:p>
    <w:p w14:paraId="12F4850F" w14:textId="700B26DF" w:rsidR="00982C90" w:rsidRPr="008418B9" w:rsidRDefault="00843F59" w:rsidP="00564BD2">
      <w:pPr>
        <w:widowControl w:val="0"/>
        <w:jc w:val="center"/>
        <w:rPr>
          <w:rFonts w:ascii="Times New Roman" w:hAnsi="Times New Roman" w:cs="Times New Roman"/>
          <w:iCs/>
          <w:color w:val="000000"/>
          <w:lang w:val="en-US"/>
        </w:rPr>
      </w:pPr>
      <w:r w:rsidRPr="008418B9">
        <w:rPr>
          <w:rFonts w:ascii="Times New Roman" w:hAnsi="Times New Roman" w:cs="Times New Roman"/>
          <w:iCs/>
          <w:color w:val="000000"/>
          <w:lang w:val="en-US"/>
        </w:rPr>
        <w:t xml:space="preserve">The results of ranking the regions of the Republic of Belarus by the level of their ICT potential and by the level of </w:t>
      </w:r>
      <w:r w:rsidR="00AB2A40" w:rsidRPr="008418B9">
        <w:rPr>
          <w:rFonts w:ascii="Times New Roman" w:hAnsi="Times New Roman" w:cs="Times New Roman"/>
          <w:iCs/>
          <w:color w:val="000000"/>
          <w:lang w:val="en-US"/>
        </w:rPr>
        <w:t>GRP</w:t>
      </w:r>
      <w:r w:rsidRPr="008418B9">
        <w:rPr>
          <w:rFonts w:ascii="Times New Roman" w:hAnsi="Times New Roman" w:cs="Times New Roman"/>
          <w:iCs/>
          <w:color w:val="000000"/>
          <w:lang w:val="en-US"/>
        </w:rPr>
        <w:t xml:space="preserve"> in 2018 and 2020</w:t>
      </w:r>
    </w:p>
    <w:tbl>
      <w:tblPr>
        <w:tblStyle w:val="2"/>
        <w:tblW w:w="9356" w:type="dxa"/>
        <w:tblLayout w:type="fixed"/>
        <w:tblLook w:val="04A0" w:firstRow="1" w:lastRow="0" w:firstColumn="1" w:lastColumn="0" w:noHBand="0" w:noVBand="1"/>
      </w:tblPr>
      <w:tblGrid>
        <w:gridCol w:w="3261"/>
        <w:gridCol w:w="1015"/>
        <w:gridCol w:w="1016"/>
        <w:gridCol w:w="1016"/>
        <w:gridCol w:w="1016"/>
        <w:gridCol w:w="1016"/>
        <w:gridCol w:w="1016"/>
      </w:tblGrid>
      <w:tr w:rsidR="00207CED" w:rsidRPr="008418B9" w14:paraId="26D53D71" w14:textId="77777777" w:rsidTr="008345D2">
        <w:trPr>
          <w:cnfStyle w:val="100000000000" w:firstRow="1" w:lastRow="0" w:firstColumn="0" w:lastColumn="0" w:oddVBand="0" w:evenVBand="0" w:oddHBand="0"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261" w:type="dxa"/>
            <w:vMerge w:val="restart"/>
            <w:noWrap/>
          </w:tcPr>
          <w:p w14:paraId="5953BDEE" w14:textId="77777777" w:rsidR="00207CED" w:rsidRPr="008418B9" w:rsidRDefault="00207CED" w:rsidP="00564BD2">
            <w:pPr>
              <w:jc w:val="center"/>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w:t>
            </w:r>
          </w:p>
        </w:tc>
        <w:tc>
          <w:tcPr>
            <w:tcW w:w="6095" w:type="dxa"/>
            <w:gridSpan w:val="6"/>
          </w:tcPr>
          <w:p w14:paraId="7CAA2834" w14:textId="77777777" w:rsidR="00207CED" w:rsidRPr="008418B9" w:rsidRDefault="00207CED" w:rsidP="00564BD2">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lang w:val="en-GB" w:eastAsia="ru-RU"/>
              </w:rPr>
            </w:pPr>
            <w:r w:rsidRPr="008418B9">
              <w:rPr>
                <w:rFonts w:ascii="Times New Roman" w:eastAsia="Times New Roman" w:hAnsi="Times New Roman" w:cs="Times New Roman"/>
                <w:b w:val="0"/>
                <w:bCs w:val="0"/>
                <w:color w:val="000000"/>
                <w:lang w:val="en-GB" w:eastAsia="ru-RU"/>
              </w:rPr>
              <w:t>Indicator value by region</w:t>
            </w:r>
          </w:p>
        </w:tc>
      </w:tr>
      <w:tr w:rsidR="00207CED" w:rsidRPr="008418B9" w14:paraId="20FD7E11" w14:textId="77777777" w:rsidTr="008345D2">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261" w:type="dxa"/>
            <w:vMerge/>
            <w:noWrap/>
            <w:hideMark/>
          </w:tcPr>
          <w:p w14:paraId="5DA2D6EA" w14:textId="77777777" w:rsidR="00207CED" w:rsidRPr="008418B9" w:rsidRDefault="00207CED" w:rsidP="00564BD2">
            <w:pPr>
              <w:jc w:val="center"/>
              <w:rPr>
                <w:rFonts w:ascii="Times New Roman" w:eastAsia="Times New Roman" w:hAnsi="Times New Roman" w:cs="Times New Roman"/>
                <w:b w:val="0"/>
                <w:bCs w:val="0"/>
                <w:color w:val="000000"/>
                <w:lang w:val="en-GB" w:eastAsia="ru-RU"/>
              </w:rPr>
            </w:pPr>
          </w:p>
        </w:tc>
        <w:tc>
          <w:tcPr>
            <w:tcW w:w="1015" w:type="dxa"/>
            <w:hideMark/>
          </w:tcPr>
          <w:p w14:paraId="4B1BB80F"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Brest</w:t>
            </w:r>
          </w:p>
        </w:tc>
        <w:tc>
          <w:tcPr>
            <w:tcW w:w="1016" w:type="dxa"/>
            <w:hideMark/>
          </w:tcPr>
          <w:p w14:paraId="0170E441"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Gomel</w:t>
            </w:r>
          </w:p>
        </w:tc>
        <w:tc>
          <w:tcPr>
            <w:tcW w:w="1016" w:type="dxa"/>
            <w:hideMark/>
          </w:tcPr>
          <w:p w14:paraId="62F14C0E"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Mogilev</w:t>
            </w:r>
          </w:p>
        </w:tc>
        <w:tc>
          <w:tcPr>
            <w:tcW w:w="1016" w:type="dxa"/>
            <w:hideMark/>
          </w:tcPr>
          <w:p w14:paraId="5DFFA900"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Grodno</w:t>
            </w:r>
          </w:p>
        </w:tc>
        <w:tc>
          <w:tcPr>
            <w:tcW w:w="1016" w:type="dxa"/>
            <w:hideMark/>
          </w:tcPr>
          <w:p w14:paraId="34034A3B"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Vitebsk</w:t>
            </w:r>
          </w:p>
        </w:tc>
        <w:tc>
          <w:tcPr>
            <w:tcW w:w="1016" w:type="dxa"/>
            <w:hideMark/>
          </w:tcPr>
          <w:p w14:paraId="7D437C1E"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Times New Roman" w:hAnsi="Times New Roman" w:cs="Times New Roman"/>
                <w:color w:val="000000"/>
                <w:lang w:val="en-GB" w:eastAsia="ru-RU"/>
              </w:rPr>
              <w:t>Minsk</w:t>
            </w:r>
          </w:p>
        </w:tc>
      </w:tr>
      <w:tr w:rsidR="00207CED" w:rsidRPr="008418B9" w14:paraId="471915C5" w14:textId="77777777" w:rsidTr="008345D2">
        <w:trPr>
          <w:trHeight w:val="42"/>
        </w:trPr>
        <w:tc>
          <w:tcPr>
            <w:cnfStyle w:val="001000000000" w:firstRow="0" w:lastRow="0" w:firstColumn="1" w:lastColumn="0" w:oddVBand="0" w:evenVBand="0" w:oddHBand="0" w:evenHBand="0" w:firstRowFirstColumn="0" w:firstRowLastColumn="0" w:lastRowFirstColumn="0" w:lastRowLastColumn="0"/>
            <w:tcW w:w="3261" w:type="dxa"/>
            <w:hideMark/>
          </w:tcPr>
          <w:p w14:paraId="37DA0CB2" w14:textId="5FAA05D6" w:rsidR="00207CED" w:rsidRPr="008418B9" w:rsidRDefault="00207CED" w:rsidP="00564BD2">
            <w:pPr>
              <w:rPr>
                <w:rFonts w:ascii="Times New Roman" w:eastAsia="Times New Roman" w:hAnsi="Times New Roman" w:cs="Times New Roman"/>
                <w:b w:val="0"/>
                <w:bCs w:val="0"/>
                <w:color w:val="000000"/>
                <w:lang w:val="en-US" w:eastAsia="ru-RU"/>
              </w:rPr>
            </w:pPr>
            <w:r w:rsidRPr="008418B9">
              <w:rPr>
                <w:rFonts w:ascii="Times New Roman" w:eastAsia="MS Mincho" w:hAnsi="Times New Roman" w:cs="Times New Roman"/>
                <w:b w:val="0"/>
                <w:bCs w:val="0"/>
                <w:lang w:val="en-GB"/>
              </w:rPr>
              <w:t>ICT</w:t>
            </w:r>
            <w:r w:rsidR="00F067FC" w:rsidRPr="008418B9">
              <w:rPr>
                <w:rFonts w:ascii="Times New Roman" w:eastAsia="MS Mincho" w:hAnsi="Times New Roman" w:cs="Times New Roman"/>
                <w:b w:val="0"/>
                <w:bCs w:val="0"/>
                <w:lang w:val="en-GB"/>
              </w:rPr>
              <w:t>-</w:t>
            </w:r>
            <w:r w:rsidRPr="008418B9">
              <w:rPr>
                <w:rFonts w:ascii="Times New Roman" w:eastAsia="MS Mincho" w:hAnsi="Times New Roman" w:cs="Times New Roman"/>
                <w:b w:val="0"/>
                <w:bCs w:val="0"/>
                <w:lang w:val="en-GB"/>
              </w:rPr>
              <w:t>potential</w:t>
            </w:r>
            <w:r w:rsidR="00F067FC" w:rsidRPr="008418B9">
              <w:rPr>
                <w:rFonts w:ascii="Times New Roman" w:eastAsia="MS Mincho" w:hAnsi="Times New Roman" w:cs="Times New Roman"/>
                <w:b w:val="0"/>
                <w:bCs w:val="0"/>
                <w:lang w:val="en-GB"/>
              </w:rPr>
              <w:t xml:space="preserve"> level</w:t>
            </w:r>
            <w:r w:rsidRPr="008418B9">
              <w:rPr>
                <w:rFonts w:ascii="Times New Roman" w:eastAsia="MS Mincho" w:hAnsi="Times New Roman" w:cs="Times New Roman"/>
                <w:b w:val="0"/>
                <w:bCs w:val="0"/>
                <w:lang w:val="en-GB"/>
              </w:rPr>
              <w:t xml:space="preserve"> in 2018</w:t>
            </w:r>
          </w:p>
        </w:tc>
        <w:tc>
          <w:tcPr>
            <w:tcW w:w="1015" w:type="dxa"/>
            <w:noWrap/>
          </w:tcPr>
          <w:p w14:paraId="4325DD2F"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0,857589</w:t>
            </w:r>
          </w:p>
        </w:tc>
        <w:tc>
          <w:tcPr>
            <w:tcW w:w="1016" w:type="dxa"/>
            <w:noWrap/>
          </w:tcPr>
          <w:p w14:paraId="1EA329B8"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0,88068</w:t>
            </w:r>
          </w:p>
        </w:tc>
        <w:tc>
          <w:tcPr>
            <w:tcW w:w="1016" w:type="dxa"/>
            <w:noWrap/>
          </w:tcPr>
          <w:p w14:paraId="748442EB"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0,819594</w:t>
            </w:r>
          </w:p>
        </w:tc>
        <w:tc>
          <w:tcPr>
            <w:tcW w:w="1016" w:type="dxa"/>
            <w:noWrap/>
          </w:tcPr>
          <w:p w14:paraId="110831BA"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0,835185</w:t>
            </w:r>
          </w:p>
        </w:tc>
        <w:tc>
          <w:tcPr>
            <w:tcW w:w="1016" w:type="dxa"/>
            <w:noWrap/>
          </w:tcPr>
          <w:p w14:paraId="026865E5"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0,840966</w:t>
            </w:r>
          </w:p>
        </w:tc>
        <w:tc>
          <w:tcPr>
            <w:tcW w:w="1016" w:type="dxa"/>
            <w:noWrap/>
          </w:tcPr>
          <w:p w14:paraId="7A19B3F1"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0,927841</w:t>
            </w:r>
          </w:p>
        </w:tc>
      </w:tr>
      <w:tr w:rsidR="00207CED" w:rsidRPr="008418B9" w14:paraId="7D2F91A0" w14:textId="77777777" w:rsidTr="008345D2">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261" w:type="dxa"/>
          </w:tcPr>
          <w:p w14:paraId="286502A8" w14:textId="77777777" w:rsidR="00207CED" w:rsidRPr="008418B9" w:rsidRDefault="00207CED" w:rsidP="00564BD2">
            <w:pPr>
              <w:rPr>
                <w:rFonts w:ascii="Times New Roman" w:eastAsia="Times New Roman" w:hAnsi="Times New Roman" w:cs="Times New Roman"/>
                <w:b w:val="0"/>
                <w:bCs w:val="0"/>
                <w:color w:val="000000"/>
                <w:lang w:val="en-GB" w:eastAsia="ru-RU"/>
              </w:rPr>
            </w:pPr>
            <w:r w:rsidRPr="008418B9">
              <w:rPr>
                <w:rFonts w:ascii="Times New Roman" w:eastAsia="MS Mincho" w:hAnsi="Times New Roman" w:cs="Times New Roman"/>
                <w:b w:val="0"/>
                <w:bCs w:val="0"/>
                <w:lang w:val="en-GB"/>
              </w:rPr>
              <w:t>Rank of the region in terms of ICT-potential in 2018</w:t>
            </w:r>
          </w:p>
        </w:tc>
        <w:tc>
          <w:tcPr>
            <w:tcW w:w="1015" w:type="dxa"/>
            <w:noWrap/>
          </w:tcPr>
          <w:p w14:paraId="4623A393"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3</w:t>
            </w:r>
          </w:p>
        </w:tc>
        <w:tc>
          <w:tcPr>
            <w:tcW w:w="1016" w:type="dxa"/>
            <w:noWrap/>
          </w:tcPr>
          <w:p w14:paraId="60470F40"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2</w:t>
            </w:r>
          </w:p>
        </w:tc>
        <w:tc>
          <w:tcPr>
            <w:tcW w:w="1016" w:type="dxa"/>
            <w:noWrap/>
          </w:tcPr>
          <w:p w14:paraId="2120E3B7"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w:t>
            </w:r>
          </w:p>
        </w:tc>
        <w:tc>
          <w:tcPr>
            <w:tcW w:w="1016" w:type="dxa"/>
            <w:noWrap/>
          </w:tcPr>
          <w:p w14:paraId="05CCB8AE"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5</w:t>
            </w:r>
          </w:p>
        </w:tc>
        <w:tc>
          <w:tcPr>
            <w:tcW w:w="1016" w:type="dxa"/>
            <w:noWrap/>
          </w:tcPr>
          <w:p w14:paraId="19D58C7B"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w:t>
            </w:r>
          </w:p>
        </w:tc>
        <w:tc>
          <w:tcPr>
            <w:tcW w:w="1016" w:type="dxa"/>
            <w:noWrap/>
          </w:tcPr>
          <w:p w14:paraId="307B1709"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w:t>
            </w:r>
          </w:p>
        </w:tc>
      </w:tr>
      <w:tr w:rsidR="00207CED" w:rsidRPr="008418B9" w14:paraId="0C0604E4" w14:textId="77777777" w:rsidTr="008345D2">
        <w:trPr>
          <w:trHeight w:val="42"/>
        </w:trPr>
        <w:tc>
          <w:tcPr>
            <w:cnfStyle w:val="001000000000" w:firstRow="0" w:lastRow="0" w:firstColumn="1" w:lastColumn="0" w:oddVBand="0" w:evenVBand="0" w:oddHBand="0" w:evenHBand="0" w:firstRowFirstColumn="0" w:firstRowLastColumn="0" w:lastRowFirstColumn="0" w:lastRowLastColumn="0"/>
            <w:tcW w:w="3261" w:type="dxa"/>
            <w:noWrap/>
            <w:hideMark/>
          </w:tcPr>
          <w:p w14:paraId="24F2B3C4" w14:textId="3AFD36DD" w:rsidR="00207CED" w:rsidRPr="008418B9" w:rsidRDefault="00207CED" w:rsidP="00564BD2">
            <w:pPr>
              <w:rPr>
                <w:rFonts w:ascii="Times New Roman" w:eastAsia="Times New Roman" w:hAnsi="Times New Roman" w:cs="Times New Roman"/>
                <w:b w:val="0"/>
                <w:bCs w:val="0"/>
                <w:color w:val="000000"/>
                <w:lang w:val="en-GB" w:eastAsia="ru-RU"/>
              </w:rPr>
            </w:pPr>
            <w:r w:rsidRPr="008418B9">
              <w:rPr>
                <w:rFonts w:ascii="Times New Roman" w:eastAsia="MS Mincho" w:hAnsi="Times New Roman" w:cs="Times New Roman"/>
                <w:b w:val="0"/>
                <w:bCs w:val="0"/>
                <w:lang w:val="en-GB"/>
              </w:rPr>
              <w:t>ICT</w:t>
            </w:r>
            <w:r w:rsidR="00F067FC" w:rsidRPr="008418B9">
              <w:rPr>
                <w:rFonts w:ascii="Times New Roman" w:eastAsia="MS Mincho" w:hAnsi="Times New Roman" w:cs="Times New Roman"/>
                <w:b w:val="0"/>
                <w:bCs w:val="0"/>
                <w:lang w:val="en-GB"/>
              </w:rPr>
              <w:t>-</w:t>
            </w:r>
            <w:r w:rsidRPr="008418B9">
              <w:rPr>
                <w:rFonts w:ascii="Times New Roman" w:eastAsia="MS Mincho" w:hAnsi="Times New Roman" w:cs="Times New Roman"/>
                <w:b w:val="0"/>
                <w:bCs w:val="0"/>
                <w:lang w:val="en-GB"/>
              </w:rPr>
              <w:t>potential</w:t>
            </w:r>
            <w:r w:rsidR="00F067FC" w:rsidRPr="008418B9">
              <w:rPr>
                <w:rFonts w:ascii="Times New Roman" w:eastAsia="MS Mincho" w:hAnsi="Times New Roman" w:cs="Times New Roman"/>
                <w:b w:val="0"/>
                <w:bCs w:val="0"/>
                <w:lang w:val="en-GB"/>
              </w:rPr>
              <w:t xml:space="preserve"> level</w:t>
            </w:r>
            <w:r w:rsidRPr="008418B9">
              <w:rPr>
                <w:rFonts w:ascii="Times New Roman" w:eastAsia="MS Mincho" w:hAnsi="Times New Roman" w:cs="Times New Roman"/>
                <w:b w:val="0"/>
                <w:bCs w:val="0"/>
                <w:lang w:val="en-GB"/>
              </w:rPr>
              <w:t xml:space="preserve"> in 2020</w:t>
            </w:r>
          </w:p>
        </w:tc>
        <w:tc>
          <w:tcPr>
            <w:tcW w:w="1015" w:type="dxa"/>
            <w:noWrap/>
            <w:hideMark/>
          </w:tcPr>
          <w:p w14:paraId="0DE73DCC"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0,858766</w:t>
            </w:r>
          </w:p>
        </w:tc>
        <w:tc>
          <w:tcPr>
            <w:tcW w:w="1016" w:type="dxa"/>
            <w:noWrap/>
            <w:hideMark/>
          </w:tcPr>
          <w:p w14:paraId="7B3A7B8B"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0,897062</w:t>
            </w:r>
          </w:p>
        </w:tc>
        <w:tc>
          <w:tcPr>
            <w:tcW w:w="1016" w:type="dxa"/>
            <w:noWrap/>
            <w:hideMark/>
          </w:tcPr>
          <w:p w14:paraId="0DA28BCB"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0,794109</w:t>
            </w:r>
          </w:p>
        </w:tc>
        <w:tc>
          <w:tcPr>
            <w:tcW w:w="1016" w:type="dxa"/>
            <w:noWrap/>
            <w:hideMark/>
          </w:tcPr>
          <w:p w14:paraId="2FD9ADCF"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0,852313</w:t>
            </w:r>
          </w:p>
        </w:tc>
        <w:tc>
          <w:tcPr>
            <w:tcW w:w="1016" w:type="dxa"/>
            <w:noWrap/>
            <w:hideMark/>
          </w:tcPr>
          <w:p w14:paraId="4CEDA77B"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0,828722</w:t>
            </w:r>
          </w:p>
        </w:tc>
        <w:tc>
          <w:tcPr>
            <w:tcW w:w="1016" w:type="dxa"/>
            <w:noWrap/>
            <w:hideMark/>
          </w:tcPr>
          <w:p w14:paraId="543EE5E2"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0,923451</w:t>
            </w:r>
          </w:p>
        </w:tc>
      </w:tr>
      <w:tr w:rsidR="00207CED" w:rsidRPr="008418B9" w14:paraId="24716E95" w14:textId="77777777" w:rsidTr="008345D2">
        <w:trPr>
          <w:cnfStyle w:val="000000100000" w:firstRow="0" w:lastRow="0" w:firstColumn="0" w:lastColumn="0" w:oddVBand="0" w:evenVBand="0" w:oddHBand="1" w:evenHBand="0" w:firstRowFirstColumn="0" w:firstRowLastColumn="0" w:lastRowFirstColumn="0" w:lastRowLastColumn="0"/>
          <w:trHeight w:val="56"/>
        </w:trPr>
        <w:tc>
          <w:tcPr>
            <w:cnfStyle w:val="001000000000" w:firstRow="0" w:lastRow="0" w:firstColumn="1" w:lastColumn="0" w:oddVBand="0" w:evenVBand="0" w:oddHBand="0" w:evenHBand="0" w:firstRowFirstColumn="0" w:firstRowLastColumn="0" w:lastRowFirstColumn="0" w:lastRowLastColumn="0"/>
            <w:tcW w:w="3261" w:type="dxa"/>
            <w:hideMark/>
          </w:tcPr>
          <w:p w14:paraId="5DF666FC" w14:textId="77777777" w:rsidR="00207CED" w:rsidRPr="008418B9" w:rsidRDefault="00207CED" w:rsidP="00564BD2">
            <w:pPr>
              <w:rPr>
                <w:rFonts w:ascii="Times New Roman" w:eastAsia="Times New Roman" w:hAnsi="Times New Roman" w:cs="Times New Roman"/>
                <w:b w:val="0"/>
                <w:bCs w:val="0"/>
                <w:color w:val="000000"/>
                <w:lang w:val="en-US" w:eastAsia="ru-RU"/>
              </w:rPr>
            </w:pPr>
            <w:r w:rsidRPr="008418B9">
              <w:rPr>
                <w:rFonts w:ascii="Times New Roman" w:eastAsia="MS Mincho" w:hAnsi="Times New Roman" w:cs="Times New Roman"/>
                <w:b w:val="0"/>
                <w:bCs w:val="0"/>
                <w:lang w:val="en-GB"/>
              </w:rPr>
              <w:t>Rank of the region in terms of ICT-potential in 2020</w:t>
            </w:r>
          </w:p>
        </w:tc>
        <w:tc>
          <w:tcPr>
            <w:tcW w:w="1015" w:type="dxa"/>
          </w:tcPr>
          <w:p w14:paraId="50D9A850"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3</w:t>
            </w:r>
          </w:p>
        </w:tc>
        <w:tc>
          <w:tcPr>
            <w:tcW w:w="1016" w:type="dxa"/>
          </w:tcPr>
          <w:p w14:paraId="491AEBF0"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2</w:t>
            </w:r>
          </w:p>
        </w:tc>
        <w:tc>
          <w:tcPr>
            <w:tcW w:w="1016" w:type="dxa"/>
          </w:tcPr>
          <w:p w14:paraId="28DA3F17"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6</w:t>
            </w:r>
          </w:p>
        </w:tc>
        <w:tc>
          <w:tcPr>
            <w:tcW w:w="1016" w:type="dxa"/>
          </w:tcPr>
          <w:p w14:paraId="57B31438"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4</w:t>
            </w:r>
          </w:p>
        </w:tc>
        <w:tc>
          <w:tcPr>
            <w:tcW w:w="1016" w:type="dxa"/>
          </w:tcPr>
          <w:p w14:paraId="0C1B9166"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5</w:t>
            </w:r>
          </w:p>
        </w:tc>
        <w:tc>
          <w:tcPr>
            <w:tcW w:w="1016" w:type="dxa"/>
          </w:tcPr>
          <w:p w14:paraId="18A59C7F"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1</w:t>
            </w:r>
          </w:p>
        </w:tc>
      </w:tr>
      <w:tr w:rsidR="00207CED" w:rsidRPr="008418B9" w14:paraId="6B23A11A" w14:textId="77777777" w:rsidTr="008345D2">
        <w:trPr>
          <w:trHeight w:val="18"/>
        </w:trPr>
        <w:tc>
          <w:tcPr>
            <w:cnfStyle w:val="001000000000" w:firstRow="0" w:lastRow="0" w:firstColumn="1" w:lastColumn="0" w:oddVBand="0" w:evenVBand="0" w:oddHBand="0" w:evenHBand="0" w:firstRowFirstColumn="0" w:firstRowLastColumn="0" w:lastRowFirstColumn="0" w:lastRowLastColumn="0"/>
            <w:tcW w:w="3261" w:type="dxa"/>
          </w:tcPr>
          <w:p w14:paraId="2EAC17AE" w14:textId="77777777" w:rsidR="00207CED" w:rsidRPr="008418B9" w:rsidRDefault="00207CED" w:rsidP="00564BD2">
            <w:pPr>
              <w:rPr>
                <w:rFonts w:ascii="Times New Roman" w:eastAsia="Times New Roman" w:hAnsi="Times New Roman" w:cs="Times New Roman"/>
                <w:b w:val="0"/>
                <w:bCs w:val="0"/>
                <w:color w:val="000000"/>
                <w:lang w:val="en-GB" w:eastAsia="ru-RU"/>
              </w:rPr>
            </w:pPr>
            <w:r w:rsidRPr="008418B9">
              <w:rPr>
                <w:rFonts w:ascii="Times New Roman" w:eastAsia="MS Mincho" w:hAnsi="Times New Roman" w:cs="Times New Roman"/>
                <w:b w:val="0"/>
                <w:bCs w:val="0"/>
                <w:lang w:val="en-GB"/>
              </w:rPr>
              <w:t xml:space="preserve">Gross regional product in 2018, </w:t>
            </w:r>
            <w:proofErr w:type="spellStart"/>
            <w:r w:rsidRPr="008418B9">
              <w:rPr>
                <w:rFonts w:ascii="Times New Roman" w:eastAsia="MS Mincho" w:hAnsi="Times New Roman" w:cs="Times New Roman"/>
                <w:b w:val="0"/>
                <w:bCs w:val="0"/>
                <w:lang w:val="en-GB"/>
              </w:rPr>
              <w:t>mln</w:t>
            </w:r>
            <w:proofErr w:type="spellEnd"/>
            <w:r w:rsidRPr="008418B9">
              <w:rPr>
                <w:rFonts w:ascii="Times New Roman" w:eastAsia="MS Mincho" w:hAnsi="Times New Roman" w:cs="Times New Roman"/>
                <w:b w:val="0"/>
                <w:bCs w:val="0"/>
                <w:lang w:val="en-GB"/>
              </w:rPr>
              <w:t xml:space="preserve"> BYN</w:t>
            </w:r>
          </w:p>
        </w:tc>
        <w:tc>
          <w:tcPr>
            <w:tcW w:w="1015" w:type="dxa"/>
          </w:tcPr>
          <w:p w14:paraId="1B1547FA"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11520,5</w:t>
            </w:r>
          </w:p>
        </w:tc>
        <w:tc>
          <w:tcPr>
            <w:tcW w:w="1016" w:type="dxa"/>
          </w:tcPr>
          <w:p w14:paraId="1A770C87"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12304,3</w:t>
            </w:r>
          </w:p>
        </w:tc>
        <w:tc>
          <w:tcPr>
            <w:tcW w:w="1016" w:type="dxa"/>
          </w:tcPr>
          <w:p w14:paraId="64284E30"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8458,7</w:t>
            </w:r>
          </w:p>
        </w:tc>
        <w:tc>
          <w:tcPr>
            <w:tcW w:w="1016" w:type="dxa"/>
          </w:tcPr>
          <w:p w14:paraId="794C7BA6"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10070,3</w:t>
            </w:r>
          </w:p>
        </w:tc>
        <w:tc>
          <w:tcPr>
            <w:tcW w:w="1016" w:type="dxa"/>
          </w:tcPr>
          <w:p w14:paraId="063084F2"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9073,5</w:t>
            </w:r>
          </w:p>
        </w:tc>
        <w:tc>
          <w:tcPr>
            <w:tcW w:w="1016" w:type="dxa"/>
          </w:tcPr>
          <w:p w14:paraId="0E68F249"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18056,0</w:t>
            </w:r>
          </w:p>
        </w:tc>
      </w:tr>
      <w:tr w:rsidR="00207CED" w:rsidRPr="008418B9" w14:paraId="50C73099" w14:textId="77777777" w:rsidTr="008345D2">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261" w:type="dxa"/>
            <w:noWrap/>
            <w:hideMark/>
          </w:tcPr>
          <w:p w14:paraId="50E84054" w14:textId="77777777" w:rsidR="00207CED" w:rsidRPr="008418B9" w:rsidRDefault="00207CED" w:rsidP="00564BD2">
            <w:pPr>
              <w:rPr>
                <w:rFonts w:ascii="Times New Roman" w:eastAsia="Times New Roman" w:hAnsi="Times New Roman" w:cs="Times New Roman"/>
                <w:b w:val="0"/>
                <w:bCs w:val="0"/>
                <w:color w:val="000000"/>
                <w:lang w:val="en-GB" w:eastAsia="ru-RU"/>
              </w:rPr>
            </w:pPr>
            <w:r w:rsidRPr="008418B9">
              <w:rPr>
                <w:rFonts w:ascii="Times New Roman" w:eastAsia="MS Mincho" w:hAnsi="Times New Roman" w:cs="Times New Roman"/>
                <w:b w:val="0"/>
                <w:bCs w:val="0"/>
                <w:lang w:val="en-GB"/>
              </w:rPr>
              <w:t>Rank of the region in terms of gross regional product in 2018</w:t>
            </w:r>
          </w:p>
        </w:tc>
        <w:tc>
          <w:tcPr>
            <w:tcW w:w="1015" w:type="dxa"/>
            <w:hideMark/>
          </w:tcPr>
          <w:p w14:paraId="78F8C748"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3</w:t>
            </w:r>
          </w:p>
        </w:tc>
        <w:tc>
          <w:tcPr>
            <w:tcW w:w="1016" w:type="dxa"/>
            <w:hideMark/>
          </w:tcPr>
          <w:p w14:paraId="7B01FD27"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2</w:t>
            </w:r>
          </w:p>
        </w:tc>
        <w:tc>
          <w:tcPr>
            <w:tcW w:w="1016" w:type="dxa"/>
            <w:hideMark/>
          </w:tcPr>
          <w:p w14:paraId="1659C5DE"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w:t>
            </w:r>
          </w:p>
        </w:tc>
        <w:tc>
          <w:tcPr>
            <w:tcW w:w="1016" w:type="dxa"/>
            <w:hideMark/>
          </w:tcPr>
          <w:p w14:paraId="0D08A381"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w:t>
            </w:r>
          </w:p>
        </w:tc>
        <w:tc>
          <w:tcPr>
            <w:tcW w:w="1016" w:type="dxa"/>
            <w:hideMark/>
          </w:tcPr>
          <w:p w14:paraId="1F7534C7"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5</w:t>
            </w:r>
          </w:p>
        </w:tc>
        <w:tc>
          <w:tcPr>
            <w:tcW w:w="1016" w:type="dxa"/>
            <w:hideMark/>
          </w:tcPr>
          <w:p w14:paraId="6E767082"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w:t>
            </w:r>
          </w:p>
        </w:tc>
      </w:tr>
      <w:tr w:rsidR="00207CED" w:rsidRPr="008418B9" w14:paraId="32803E8C" w14:textId="77777777" w:rsidTr="008345D2">
        <w:trPr>
          <w:trHeight w:val="56"/>
        </w:trPr>
        <w:tc>
          <w:tcPr>
            <w:cnfStyle w:val="001000000000" w:firstRow="0" w:lastRow="0" w:firstColumn="1" w:lastColumn="0" w:oddVBand="0" w:evenVBand="0" w:oddHBand="0" w:evenHBand="0" w:firstRowFirstColumn="0" w:firstRowLastColumn="0" w:lastRowFirstColumn="0" w:lastRowLastColumn="0"/>
            <w:tcW w:w="3261" w:type="dxa"/>
            <w:hideMark/>
          </w:tcPr>
          <w:p w14:paraId="04A043B7" w14:textId="77777777" w:rsidR="00207CED" w:rsidRPr="008418B9" w:rsidRDefault="00207CED" w:rsidP="00564BD2">
            <w:pPr>
              <w:rPr>
                <w:rFonts w:ascii="Times New Roman" w:eastAsia="Times New Roman" w:hAnsi="Times New Roman" w:cs="Times New Roman"/>
                <w:b w:val="0"/>
                <w:bCs w:val="0"/>
                <w:color w:val="000000"/>
                <w:lang w:val="en-US" w:eastAsia="ru-RU"/>
              </w:rPr>
            </w:pPr>
            <w:r w:rsidRPr="008418B9">
              <w:rPr>
                <w:rFonts w:ascii="Times New Roman" w:eastAsia="MS Mincho" w:hAnsi="Times New Roman" w:cs="Times New Roman"/>
                <w:b w:val="0"/>
                <w:bCs w:val="0"/>
                <w:lang w:val="en-GB"/>
              </w:rPr>
              <w:t xml:space="preserve">Gross regional product in 2020, </w:t>
            </w:r>
            <w:proofErr w:type="spellStart"/>
            <w:r w:rsidRPr="008418B9">
              <w:rPr>
                <w:rFonts w:ascii="Times New Roman" w:eastAsia="MS Mincho" w:hAnsi="Times New Roman" w:cs="Times New Roman"/>
                <w:b w:val="0"/>
                <w:bCs w:val="0"/>
                <w:lang w:val="en-GB"/>
              </w:rPr>
              <w:t>mln</w:t>
            </w:r>
            <w:proofErr w:type="spellEnd"/>
            <w:r w:rsidRPr="008418B9">
              <w:rPr>
                <w:rFonts w:ascii="Times New Roman" w:eastAsia="MS Mincho" w:hAnsi="Times New Roman" w:cs="Times New Roman"/>
                <w:b w:val="0"/>
                <w:bCs w:val="0"/>
                <w:lang w:val="en-GB"/>
              </w:rPr>
              <w:t xml:space="preserve"> BYN</w:t>
            </w:r>
          </w:p>
        </w:tc>
        <w:tc>
          <w:tcPr>
            <w:tcW w:w="1015" w:type="dxa"/>
          </w:tcPr>
          <w:p w14:paraId="135266B3"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13938,9</w:t>
            </w:r>
          </w:p>
        </w:tc>
        <w:tc>
          <w:tcPr>
            <w:tcW w:w="1016" w:type="dxa"/>
          </w:tcPr>
          <w:p w14:paraId="5B3AA2BD"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15193,4</w:t>
            </w:r>
          </w:p>
        </w:tc>
        <w:tc>
          <w:tcPr>
            <w:tcW w:w="1016" w:type="dxa"/>
          </w:tcPr>
          <w:p w14:paraId="738211F6"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9744,7</w:t>
            </w:r>
          </w:p>
        </w:tc>
        <w:tc>
          <w:tcPr>
            <w:tcW w:w="1016" w:type="dxa"/>
          </w:tcPr>
          <w:p w14:paraId="5FF7FA62"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11879,8</w:t>
            </w:r>
          </w:p>
        </w:tc>
        <w:tc>
          <w:tcPr>
            <w:tcW w:w="1016" w:type="dxa"/>
          </w:tcPr>
          <w:p w14:paraId="474D70B8"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11756,3</w:t>
            </w:r>
          </w:p>
        </w:tc>
        <w:tc>
          <w:tcPr>
            <w:tcW w:w="1016" w:type="dxa"/>
          </w:tcPr>
          <w:p w14:paraId="00EA2B00" w14:textId="77777777" w:rsidR="00207CED" w:rsidRPr="008418B9" w:rsidRDefault="00207CED" w:rsidP="00564BD2">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val="en-US" w:eastAsia="ru-RU"/>
              </w:rPr>
            </w:pPr>
            <w:r w:rsidRPr="008418B9">
              <w:rPr>
                <w:rFonts w:ascii="Times New Roman" w:eastAsia="MS Mincho" w:hAnsi="Times New Roman" w:cs="Times New Roman"/>
                <w:lang w:val="en-GB"/>
              </w:rPr>
              <w:t>21884,7</w:t>
            </w:r>
          </w:p>
        </w:tc>
      </w:tr>
      <w:tr w:rsidR="00207CED" w:rsidRPr="008418B9" w14:paraId="51C368FF" w14:textId="77777777" w:rsidTr="008345D2">
        <w:trPr>
          <w:cnfStyle w:val="000000100000" w:firstRow="0" w:lastRow="0" w:firstColumn="0" w:lastColumn="0" w:oddVBand="0" w:evenVBand="0" w:oddHBand="1" w:evenHBand="0" w:firstRowFirstColumn="0" w:firstRowLastColumn="0" w:lastRowFirstColumn="0" w:lastRowLastColumn="0"/>
          <w:trHeight w:val="42"/>
        </w:trPr>
        <w:tc>
          <w:tcPr>
            <w:cnfStyle w:val="001000000000" w:firstRow="0" w:lastRow="0" w:firstColumn="1" w:lastColumn="0" w:oddVBand="0" w:evenVBand="0" w:oddHBand="0" w:evenHBand="0" w:firstRowFirstColumn="0" w:firstRowLastColumn="0" w:lastRowFirstColumn="0" w:lastRowLastColumn="0"/>
            <w:tcW w:w="3261" w:type="dxa"/>
            <w:noWrap/>
          </w:tcPr>
          <w:p w14:paraId="7CEC4664" w14:textId="77777777" w:rsidR="00207CED" w:rsidRPr="008418B9" w:rsidRDefault="00207CED" w:rsidP="00564BD2">
            <w:pPr>
              <w:rPr>
                <w:rFonts w:ascii="Times New Roman" w:eastAsia="Times New Roman" w:hAnsi="Times New Roman" w:cs="Times New Roman"/>
                <w:b w:val="0"/>
                <w:bCs w:val="0"/>
                <w:color w:val="000000"/>
                <w:lang w:val="en-GB" w:eastAsia="ru-RU"/>
              </w:rPr>
            </w:pPr>
            <w:r w:rsidRPr="008418B9">
              <w:rPr>
                <w:rFonts w:ascii="Times New Roman" w:eastAsia="MS Mincho" w:hAnsi="Times New Roman" w:cs="Times New Roman"/>
                <w:b w:val="0"/>
                <w:bCs w:val="0"/>
                <w:lang w:val="en-GB"/>
              </w:rPr>
              <w:t>Rank of the region in terms of gross regional product in 2020</w:t>
            </w:r>
          </w:p>
        </w:tc>
        <w:tc>
          <w:tcPr>
            <w:tcW w:w="1015" w:type="dxa"/>
          </w:tcPr>
          <w:p w14:paraId="0F556540"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3</w:t>
            </w:r>
          </w:p>
        </w:tc>
        <w:tc>
          <w:tcPr>
            <w:tcW w:w="1016" w:type="dxa"/>
          </w:tcPr>
          <w:p w14:paraId="5A1A0E4F"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2</w:t>
            </w:r>
          </w:p>
        </w:tc>
        <w:tc>
          <w:tcPr>
            <w:tcW w:w="1016" w:type="dxa"/>
          </w:tcPr>
          <w:p w14:paraId="34A3C02C"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6</w:t>
            </w:r>
          </w:p>
        </w:tc>
        <w:tc>
          <w:tcPr>
            <w:tcW w:w="1016" w:type="dxa"/>
          </w:tcPr>
          <w:p w14:paraId="091018CD"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4</w:t>
            </w:r>
          </w:p>
        </w:tc>
        <w:tc>
          <w:tcPr>
            <w:tcW w:w="1016" w:type="dxa"/>
          </w:tcPr>
          <w:p w14:paraId="49942885"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5</w:t>
            </w:r>
          </w:p>
        </w:tc>
        <w:tc>
          <w:tcPr>
            <w:tcW w:w="1016" w:type="dxa"/>
          </w:tcPr>
          <w:p w14:paraId="53E34B0F" w14:textId="77777777" w:rsidR="00207CED" w:rsidRPr="008418B9" w:rsidRDefault="00207CED" w:rsidP="00564BD2">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val="en-GB" w:eastAsia="ru-RU"/>
              </w:rPr>
            </w:pPr>
            <w:r w:rsidRPr="008418B9">
              <w:rPr>
                <w:rFonts w:ascii="Times New Roman" w:eastAsia="MS Mincho" w:hAnsi="Times New Roman" w:cs="Times New Roman"/>
                <w:lang w:val="en-GB"/>
              </w:rPr>
              <w:t>1</w:t>
            </w:r>
          </w:p>
        </w:tc>
      </w:tr>
      <w:tr w:rsidR="003D6CA8" w:rsidRPr="003D6CA8" w14:paraId="78E9836C" w14:textId="77777777" w:rsidTr="00EA2F0F">
        <w:trPr>
          <w:trHeight w:val="42"/>
        </w:trPr>
        <w:tc>
          <w:tcPr>
            <w:cnfStyle w:val="001000000000" w:firstRow="0" w:lastRow="0" w:firstColumn="1" w:lastColumn="0" w:oddVBand="0" w:evenVBand="0" w:oddHBand="0" w:evenHBand="0" w:firstRowFirstColumn="0" w:firstRowLastColumn="0" w:lastRowFirstColumn="0" w:lastRowLastColumn="0"/>
            <w:tcW w:w="9356" w:type="dxa"/>
            <w:gridSpan w:val="7"/>
            <w:noWrap/>
          </w:tcPr>
          <w:p w14:paraId="2F9B6E76" w14:textId="6BF35551" w:rsidR="003D6CA8" w:rsidRPr="003D6CA8" w:rsidRDefault="003D6CA8" w:rsidP="003D6CA8">
            <w:pPr>
              <w:widowControl w:val="0"/>
              <w:jc w:val="both"/>
              <w:rPr>
                <w:rFonts w:ascii="Times New Roman" w:eastAsia="MS Mincho" w:hAnsi="Times New Roman" w:cs="Times New Roman"/>
                <w:b w:val="0"/>
                <w:bCs w:val="0"/>
                <w:lang w:val="en-US"/>
              </w:rPr>
            </w:pPr>
            <w:r w:rsidRPr="003D6CA8">
              <w:rPr>
                <w:rFonts w:ascii="Times New Roman" w:hAnsi="Times New Roman" w:cs="Times New Roman"/>
                <w:b w:val="0"/>
                <w:bCs w:val="0"/>
                <w:iCs/>
                <w:color w:val="000000"/>
                <w:lang w:val="en-US"/>
              </w:rPr>
              <w:t>Source: authors' calculations based on data from the National Statistical Committee of the Republic of Belarus</w:t>
            </w:r>
          </w:p>
        </w:tc>
      </w:tr>
    </w:tbl>
    <w:p w14:paraId="7E6ACF2E" w14:textId="77777777" w:rsidR="00AE3B64" w:rsidRDefault="00AE3B64" w:rsidP="00091BD5">
      <w:pPr>
        <w:widowControl w:val="0"/>
        <w:ind w:firstLine="709"/>
        <w:jc w:val="both"/>
        <w:rPr>
          <w:rFonts w:ascii="Times New Roman" w:hAnsi="Times New Roman" w:cs="Times New Roman"/>
          <w:iCs/>
          <w:color w:val="000000"/>
          <w:lang w:val="en-US"/>
        </w:rPr>
      </w:pPr>
    </w:p>
    <w:p w14:paraId="3D3DCD5E" w14:textId="24F24C6E" w:rsidR="00982C90" w:rsidRPr="008418B9" w:rsidRDefault="00E70396" w:rsidP="00091BD5">
      <w:pPr>
        <w:widowControl w:val="0"/>
        <w:ind w:firstLine="709"/>
        <w:jc w:val="both"/>
        <w:rPr>
          <w:rFonts w:ascii="Times New Roman" w:hAnsi="Times New Roman" w:cs="Times New Roman"/>
          <w:iCs/>
          <w:color w:val="000000"/>
          <w:lang w:val="en-US"/>
        </w:rPr>
      </w:pPr>
      <w:r w:rsidRPr="008418B9">
        <w:rPr>
          <w:rFonts w:ascii="Times New Roman" w:hAnsi="Times New Roman" w:cs="Times New Roman"/>
          <w:iCs/>
          <w:color w:val="000000"/>
          <w:lang w:val="en-US"/>
        </w:rPr>
        <w:lastRenderedPageBreak/>
        <w:t>The conducted studies testify to the absolute coincidence of the positions of the regions of the Republic of Belarus in terms of their ICT</w:t>
      </w:r>
      <w:r w:rsidR="00D74B85" w:rsidRPr="008418B9">
        <w:rPr>
          <w:rFonts w:ascii="Times New Roman" w:hAnsi="Times New Roman" w:cs="Times New Roman"/>
          <w:iCs/>
          <w:color w:val="000000"/>
          <w:lang w:val="en-US"/>
        </w:rPr>
        <w:t>-</w:t>
      </w:r>
      <w:r w:rsidRPr="008418B9">
        <w:rPr>
          <w:rFonts w:ascii="Times New Roman" w:hAnsi="Times New Roman" w:cs="Times New Roman"/>
          <w:iCs/>
          <w:color w:val="000000"/>
          <w:lang w:val="en-US"/>
        </w:rPr>
        <w:t xml:space="preserve">potential and </w:t>
      </w:r>
      <w:r w:rsidR="00D74B85" w:rsidRPr="008418B9">
        <w:rPr>
          <w:rFonts w:ascii="Times New Roman" w:hAnsi="Times New Roman" w:cs="Times New Roman"/>
          <w:iCs/>
          <w:color w:val="000000"/>
          <w:lang w:val="en-US"/>
        </w:rPr>
        <w:t>GRP</w:t>
      </w:r>
      <w:r w:rsidRPr="008418B9">
        <w:rPr>
          <w:rFonts w:ascii="Times New Roman" w:hAnsi="Times New Roman" w:cs="Times New Roman"/>
          <w:iCs/>
          <w:color w:val="000000"/>
          <w:lang w:val="en-US"/>
        </w:rPr>
        <w:t>. The results of the analysis demonstrate the relationship between these two indicators. Undoubtedly, this hypothesis needs more serious evidence, however, already at this stage, it can be assumed that there is a connection between the studied indicators and a fairly high degree of influence of the ICT</w:t>
      </w:r>
      <w:r w:rsidR="00E7619E" w:rsidRPr="008418B9">
        <w:rPr>
          <w:rFonts w:ascii="Times New Roman" w:hAnsi="Times New Roman" w:cs="Times New Roman"/>
          <w:iCs/>
          <w:color w:val="000000"/>
          <w:lang w:val="en-US"/>
        </w:rPr>
        <w:t>-</w:t>
      </w:r>
      <w:r w:rsidRPr="008418B9">
        <w:rPr>
          <w:rFonts w:ascii="Times New Roman" w:hAnsi="Times New Roman" w:cs="Times New Roman"/>
          <w:iCs/>
          <w:color w:val="000000"/>
          <w:lang w:val="en-US"/>
        </w:rPr>
        <w:t>potential on the level of the gross regional product.</w:t>
      </w:r>
      <w:r w:rsidR="00091BD5" w:rsidRPr="008418B9">
        <w:rPr>
          <w:rFonts w:ascii="Times New Roman" w:hAnsi="Times New Roman" w:cs="Times New Roman"/>
          <w:iCs/>
          <w:color w:val="000000"/>
          <w:lang w:val="en-US"/>
        </w:rPr>
        <w:t xml:space="preserve"> </w:t>
      </w:r>
      <w:r w:rsidRPr="008418B9">
        <w:rPr>
          <w:rFonts w:ascii="Times New Roman" w:hAnsi="Times New Roman" w:cs="Times New Roman"/>
          <w:iCs/>
          <w:color w:val="000000"/>
          <w:lang w:val="en-US"/>
        </w:rPr>
        <w:t>In this regard, we believe that the development and implementation in practice of methods for assessing the impact of informatization on the development of the regional economy makes it possible to form priorities in choosing factors to increase their competitiveness.</w:t>
      </w:r>
    </w:p>
    <w:p w14:paraId="1B516D5E" w14:textId="48D642BF" w:rsidR="00B750AB" w:rsidRPr="008418B9" w:rsidRDefault="00E70396" w:rsidP="00BD66CA">
      <w:pPr>
        <w:widowControl w:val="0"/>
        <w:ind w:firstLine="709"/>
        <w:jc w:val="both"/>
        <w:rPr>
          <w:rFonts w:ascii="Times New Roman" w:hAnsi="Times New Roman" w:cs="Times New Roman"/>
          <w:color w:val="000000"/>
          <w:lang w:val="en-US"/>
        </w:rPr>
      </w:pPr>
      <w:r w:rsidRPr="008418B9">
        <w:rPr>
          <w:rFonts w:ascii="Times New Roman" w:hAnsi="Times New Roman" w:cs="Times New Roman"/>
          <w:color w:val="000000"/>
          <w:lang w:val="en-US"/>
        </w:rPr>
        <w:t>Recognizing the importance of this provision, we can conclude that it is necessary to increase the potential of the regions of the Republic of Belarus in the field of ICT, which will ensure their sustainable socio-economic development, while achieving the goals set within the proposed model of socio-economic sustainable development with the realization of human potential.</w:t>
      </w:r>
    </w:p>
    <w:p w14:paraId="12FBEED2" w14:textId="6D8A0383" w:rsidR="00461D83" w:rsidRPr="008418B9" w:rsidRDefault="002A6205" w:rsidP="002A6205">
      <w:pPr>
        <w:widowControl w:val="0"/>
        <w:jc w:val="center"/>
        <w:rPr>
          <w:rFonts w:ascii="Times New Roman" w:hAnsi="Times New Roman" w:cs="Times New Roman"/>
          <w:b/>
        </w:rPr>
      </w:pPr>
      <w:r w:rsidRPr="008418B9">
        <w:rPr>
          <w:rFonts w:ascii="Times New Roman" w:hAnsi="Times New Roman" w:cs="Times New Roman"/>
          <w:b/>
        </w:rPr>
        <w:t>Библиографический список</w:t>
      </w:r>
    </w:p>
    <w:p w14:paraId="132BCDED" w14:textId="251A0669" w:rsidR="002B5F59" w:rsidRPr="008418B9" w:rsidRDefault="003270A8" w:rsidP="00A33CD1">
      <w:pPr>
        <w:pStyle w:val="a3"/>
        <w:widowControl w:val="0"/>
        <w:numPr>
          <w:ilvl w:val="0"/>
          <w:numId w:val="9"/>
        </w:numPr>
        <w:tabs>
          <w:tab w:val="left" w:pos="709"/>
        </w:tabs>
        <w:ind w:left="0" w:firstLine="426"/>
        <w:contextualSpacing w:val="0"/>
        <w:jc w:val="both"/>
        <w:rPr>
          <w:color w:val="000000" w:themeColor="text1"/>
          <w:lang w:val="en-US"/>
        </w:rPr>
      </w:pPr>
      <w:proofErr w:type="spellStart"/>
      <w:r w:rsidRPr="008418B9">
        <w:rPr>
          <w:color w:val="000000" w:themeColor="text1"/>
          <w:lang w:val="en-US"/>
        </w:rPr>
        <w:t>Malahova</w:t>
      </w:r>
      <w:proofErr w:type="spellEnd"/>
      <w:r w:rsidRPr="008418B9">
        <w:rPr>
          <w:color w:val="000000" w:themeColor="text1"/>
          <w:lang w:val="en-US"/>
        </w:rPr>
        <w:t xml:space="preserve"> D.</w:t>
      </w:r>
      <w:r w:rsidR="00834B41" w:rsidRPr="008418B9">
        <w:rPr>
          <w:color w:val="000000" w:themeColor="text1"/>
          <w:lang w:val="en-US"/>
        </w:rPr>
        <w:t xml:space="preserve"> </w:t>
      </w:r>
      <w:r w:rsidRPr="008418B9">
        <w:rPr>
          <w:color w:val="000000" w:themeColor="text1"/>
          <w:lang w:val="en-US"/>
        </w:rPr>
        <w:t xml:space="preserve">S., </w:t>
      </w:r>
      <w:proofErr w:type="spellStart"/>
      <w:r w:rsidRPr="008418B9">
        <w:rPr>
          <w:color w:val="000000" w:themeColor="text1"/>
          <w:lang w:val="en-US"/>
        </w:rPr>
        <w:t>Luk'yanov</w:t>
      </w:r>
      <w:proofErr w:type="spellEnd"/>
      <w:r w:rsidRPr="008418B9">
        <w:rPr>
          <w:color w:val="000000" w:themeColor="text1"/>
          <w:lang w:val="en-US"/>
        </w:rPr>
        <w:t xml:space="preserve"> M.</w:t>
      </w:r>
      <w:r w:rsidR="00834B41" w:rsidRPr="008418B9">
        <w:rPr>
          <w:color w:val="000000" w:themeColor="text1"/>
          <w:lang w:val="en-US"/>
        </w:rPr>
        <w:t xml:space="preserve"> </w:t>
      </w:r>
      <w:r w:rsidRPr="008418B9">
        <w:rPr>
          <w:color w:val="000000" w:themeColor="text1"/>
          <w:lang w:val="en-US"/>
        </w:rPr>
        <w:t xml:space="preserve">A., &amp; </w:t>
      </w:r>
      <w:proofErr w:type="spellStart"/>
      <w:r w:rsidRPr="008418B9">
        <w:rPr>
          <w:color w:val="000000" w:themeColor="text1"/>
          <w:lang w:val="en-US"/>
        </w:rPr>
        <w:t>Ivaev</w:t>
      </w:r>
      <w:proofErr w:type="spellEnd"/>
      <w:r w:rsidRPr="008418B9">
        <w:rPr>
          <w:color w:val="000000" w:themeColor="text1"/>
          <w:lang w:val="en-US"/>
        </w:rPr>
        <w:t xml:space="preserve"> M.</w:t>
      </w:r>
      <w:r w:rsidR="00834B41" w:rsidRPr="008418B9">
        <w:rPr>
          <w:color w:val="000000" w:themeColor="text1"/>
          <w:lang w:val="en-US"/>
        </w:rPr>
        <w:t xml:space="preserve"> </w:t>
      </w:r>
      <w:r w:rsidRPr="008418B9">
        <w:rPr>
          <w:color w:val="000000" w:themeColor="text1"/>
          <w:lang w:val="en-US"/>
        </w:rPr>
        <w:t xml:space="preserve">I. </w:t>
      </w:r>
      <w:r w:rsidR="006E3296" w:rsidRPr="008418B9">
        <w:rPr>
          <w:color w:val="000000" w:themeColor="text1"/>
          <w:lang w:val="en-US"/>
        </w:rPr>
        <w:t xml:space="preserve">(2022). </w:t>
      </w:r>
      <w:proofErr w:type="spellStart"/>
      <w:r w:rsidRPr="008418B9">
        <w:rPr>
          <w:color w:val="000000" w:themeColor="text1"/>
          <w:lang w:val="en-US"/>
        </w:rPr>
        <w:t>Informacionnye</w:t>
      </w:r>
      <w:proofErr w:type="spellEnd"/>
      <w:r w:rsidRPr="008418B9">
        <w:rPr>
          <w:color w:val="000000" w:themeColor="text1"/>
          <w:lang w:val="en-US"/>
        </w:rPr>
        <w:t xml:space="preserve"> </w:t>
      </w:r>
      <w:proofErr w:type="spellStart"/>
      <w:r w:rsidRPr="008418B9">
        <w:rPr>
          <w:color w:val="000000" w:themeColor="text1"/>
          <w:lang w:val="en-US"/>
        </w:rPr>
        <w:t>tekhnologii</w:t>
      </w:r>
      <w:proofErr w:type="spellEnd"/>
      <w:r w:rsidRPr="008418B9">
        <w:rPr>
          <w:color w:val="000000" w:themeColor="text1"/>
          <w:lang w:val="en-US"/>
        </w:rPr>
        <w:t xml:space="preserve">: </w:t>
      </w:r>
      <w:proofErr w:type="spellStart"/>
      <w:r w:rsidRPr="008418B9">
        <w:rPr>
          <w:color w:val="000000" w:themeColor="text1"/>
          <w:lang w:val="en-US"/>
        </w:rPr>
        <w:t>rol</w:t>
      </w:r>
      <w:proofErr w:type="spellEnd"/>
      <w:r w:rsidRPr="008418B9">
        <w:rPr>
          <w:color w:val="000000" w:themeColor="text1"/>
          <w:lang w:val="en-US"/>
        </w:rPr>
        <w:t xml:space="preserve">', </w:t>
      </w:r>
      <w:proofErr w:type="spellStart"/>
      <w:r w:rsidRPr="008418B9">
        <w:rPr>
          <w:color w:val="000000" w:themeColor="text1"/>
          <w:lang w:val="en-US"/>
        </w:rPr>
        <w:t>znachenie</w:t>
      </w:r>
      <w:proofErr w:type="spellEnd"/>
      <w:r w:rsidRPr="008418B9">
        <w:rPr>
          <w:color w:val="000000" w:themeColor="text1"/>
          <w:lang w:val="en-US"/>
        </w:rPr>
        <w:t xml:space="preserve"> </w:t>
      </w:r>
      <w:proofErr w:type="spellStart"/>
      <w:r w:rsidRPr="008418B9">
        <w:rPr>
          <w:color w:val="000000" w:themeColor="text1"/>
          <w:lang w:val="en-US"/>
        </w:rPr>
        <w:t>i</w:t>
      </w:r>
      <w:proofErr w:type="spellEnd"/>
      <w:r w:rsidRPr="008418B9">
        <w:rPr>
          <w:color w:val="000000" w:themeColor="text1"/>
          <w:lang w:val="en-US"/>
        </w:rPr>
        <w:t xml:space="preserve"> </w:t>
      </w:r>
      <w:proofErr w:type="spellStart"/>
      <w:r w:rsidRPr="008418B9">
        <w:rPr>
          <w:color w:val="000000" w:themeColor="text1"/>
          <w:lang w:val="en-US"/>
        </w:rPr>
        <w:t>opyt</w:t>
      </w:r>
      <w:proofErr w:type="spellEnd"/>
      <w:r w:rsidRPr="008418B9">
        <w:rPr>
          <w:color w:val="000000" w:themeColor="text1"/>
          <w:lang w:val="en-US"/>
        </w:rPr>
        <w:t xml:space="preserve"> </w:t>
      </w:r>
      <w:proofErr w:type="spellStart"/>
      <w:r w:rsidRPr="008418B9">
        <w:rPr>
          <w:color w:val="000000" w:themeColor="text1"/>
          <w:lang w:val="en-US"/>
        </w:rPr>
        <w:t>uspeshnogo</w:t>
      </w:r>
      <w:proofErr w:type="spellEnd"/>
      <w:r w:rsidRPr="008418B9">
        <w:rPr>
          <w:color w:val="000000" w:themeColor="text1"/>
          <w:lang w:val="en-US"/>
        </w:rPr>
        <w:t xml:space="preserve"> </w:t>
      </w:r>
      <w:proofErr w:type="spellStart"/>
      <w:r w:rsidRPr="008418B9">
        <w:rPr>
          <w:color w:val="000000" w:themeColor="text1"/>
          <w:lang w:val="en-US"/>
        </w:rPr>
        <w:t>primeneniya</w:t>
      </w:r>
      <w:proofErr w:type="spellEnd"/>
      <w:r w:rsidRPr="008418B9">
        <w:rPr>
          <w:color w:val="000000" w:themeColor="text1"/>
          <w:lang w:val="en-US"/>
        </w:rPr>
        <w:t xml:space="preserve"> v </w:t>
      </w:r>
      <w:proofErr w:type="spellStart"/>
      <w:r w:rsidRPr="008418B9">
        <w:rPr>
          <w:color w:val="000000" w:themeColor="text1"/>
          <w:lang w:val="en-US"/>
        </w:rPr>
        <w:t>Rossii</w:t>
      </w:r>
      <w:proofErr w:type="spellEnd"/>
      <w:r w:rsidR="00834B41" w:rsidRPr="008418B9">
        <w:rPr>
          <w:color w:val="000000" w:themeColor="text1"/>
          <w:lang w:val="en-US"/>
        </w:rPr>
        <w:t xml:space="preserve"> </w:t>
      </w:r>
      <w:r w:rsidRPr="008418B9">
        <w:rPr>
          <w:color w:val="000000" w:themeColor="text1"/>
          <w:lang w:val="en-US"/>
        </w:rPr>
        <w:t>[Information technologies: the role, significance and experience of successful application in Russia].</w:t>
      </w:r>
      <w:r w:rsidR="006E3296" w:rsidRPr="008418B9">
        <w:rPr>
          <w:color w:val="000000" w:themeColor="text1"/>
          <w:lang w:val="en-US"/>
        </w:rPr>
        <w:t xml:space="preserve"> </w:t>
      </w:r>
      <w:r w:rsidR="001A373A" w:rsidRPr="008418B9">
        <w:rPr>
          <w:i/>
          <w:iCs/>
          <w:color w:val="000000" w:themeColor="text1"/>
          <w:lang w:val="en-US"/>
        </w:rPr>
        <w:t>International Research Journal</w:t>
      </w:r>
      <w:r w:rsidR="006E3296" w:rsidRPr="008418B9">
        <w:rPr>
          <w:color w:val="000000" w:themeColor="text1"/>
          <w:lang w:val="en-US"/>
        </w:rPr>
        <w:t>, (6-1 (120)), 89-92</w:t>
      </w:r>
      <w:r w:rsidR="002B5F59" w:rsidRPr="008418B9">
        <w:rPr>
          <w:color w:val="000000" w:themeColor="text1"/>
          <w:lang w:val="en-US"/>
        </w:rPr>
        <w:t>.</w:t>
      </w:r>
      <w:r w:rsidR="00557DFD" w:rsidRPr="008418B9">
        <w:rPr>
          <w:color w:val="000000" w:themeColor="text1"/>
          <w:lang w:val="en-US"/>
        </w:rPr>
        <w:t xml:space="preserve"> Accessed on: April </w:t>
      </w:r>
      <w:r w:rsidR="00270B6C" w:rsidRPr="008418B9">
        <w:rPr>
          <w:color w:val="000000" w:themeColor="text1"/>
          <w:lang w:val="en-US"/>
        </w:rPr>
        <w:t>10</w:t>
      </w:r>
      <w:r w:rsidR="00557DFD" w:rsidRPr="008418B9">
        <w:rPr>
          <w:color w:val="000000" w:themeColor="text1"/>
          <w:lang w:val="en-US"/>
        </w:rPr>
        <w:t xml:space="preserve">, 2023. [Online]. Available: </w:t>
      </w:r>
      <w:hyperlink r:id="rId5" w:history="1">
        <w:r w:rsidR="00557DFD" w:rsidRPr="008418B9">
          <w:rPr>
            <w:rStyle w:val="a5"/>
            <w:lang w:val="en-US"/>
          </w:rPr>
          <w:t>https://cyberleninka.ru/article/n/informatsionnye-tehnologii-rol-znachenie-i-opyt-uspeshnogo-primeneniya-v-rossii</w:t>
        </w:r>
      </w:hyperlink>
    </w:p>
    <w:p w14:paraId="0F0B1E01" w14:textId="081FD572" w:rsidR="002B5F59" w:rsidRPr="008418B9" w:rsidRDefault="00804EEB" w:rsidP="00A33CD1">
      <w:pPr>
        <w:pStyle w:val="a3"/>
        <w:widowControl w:val="0"/>
        <w:numPr>
          <w:ilvl w:val="0"/>
          <w:numId w:val="9"/>
        </w:numPr>
        <w:tabs>
          <w:tab w:val="left" w:pos="709"/>
        </w:tabs>
        <w:ind w:left="0" w:firstLine="426"/>
        <w:contextualSpacing w:val="0"/>
        <w:jc w:val="both"/>
        <w:rPr>
          <w:color w:val="000000" w:themeColor="text1"/>
          <w:lang w:val="en-US"/>
        </w:rPr>
      </w:pPr>
      <w:r w:rsidRPr="008418B9">
        <w:rPr>
          <w:color w:val="000000" w:themeColor="text1"/>
          <w:lang w:val="en-US"/>
        </w:rPr>
        <w:t xml:space="preserve">World Bank Group (2016). </w:t>
      </w:r>
      <w:r w:rsidRPr="008418B9">
        <w:rPr>
          <w:i/>
          <w:iCs/>
          <w:color w:val="000000" w:themeColor="text1"/>
          <w:lang w:val="en-US"/>
        </w:rPr>
        <w:t>Digital Agenda of the Eurasian Economic Union until 2025: Prospects and Recommendations</w:t>
      </w:r>
      <w:r w:rsidR="002B5F59" w:rsidRPr="008418B9">
        <w:rPr>
          <w:color w:val="000000" w:themeColor="text1"/>
          <w:lang w:val="en-US"/>
        </w:rPr>
        <w:t xml:space="preserve">. </w:t>
      </w:r>
      <w:r w:rsidRPr="008418B9">
        <w:rPr>
          <w:color w:val="000000" w:themeColor="text1"/>
          <w:lang w:val="en-US"/>
        </w:rPr>
        <w:t>Accessed on: April 11, 2023. [Online]. Available</w:t>
      </w:r>
      <w:r w:rsidR="002B5F59" w:rsidRPr="008418B9">
        <w:rPr>
          <w:color w:val="000000" w:themeColor="text1"/>
          <w:lang w:val="en-US"/>
        </w:rPr>
        <w:t xml:space="preserve">: </w:t>
      </w:r>
      <w:hyperlink r:id="rId6" w:history="1">
        <w:r w:rsidR="00FB296B" w:rsidRPr="008418B9">
          <w:rPr>
            <w:rStyle w:val="a5"/>
            <w:lang w:val="en-US"/>
          </w:rPr>
          <w:t>http://www.eurasiancommission.org/ru/act/dmi/SiteAssets/%D0%9E%D0%B1%D0%B7%D0%BE%D1%80%20%D0%92%D0%91.pdf</w:t>
        </w:r>
      </w:hyperlink>
    </w:p>
    <w:p w14:paraId="388AB367" w14:textId="23BB3DE5" w:rsidR="002B5F59" w:rsidRPr="008418B9" w:rsidRDefault="00B41D4C" w:rsidP="00A33CD1">
      <w:pPr>
        <w:pStyle w:val="a3"/>
        <w:widowControl w:val="0"/>
        <w:numPr>
          <w:ilvl w:val="0"/>
          <w:numId w:val="9"/>
        </w:numPr>
        <w:tabs>
          <w:tab w:val="left" w:pos="709"/>
        </w:tabs>
        <w:ind w:left="0" w:firstLine="426"/>
        <w:contextualSpacing w:val="0"/>
        <w:jc w:val="both"/>
        <w:rPr>
          <w:color w:val="000000" w:themeColor="text1"/>
          <w:lang w:val="en-US"/>
        </w:rPr>
      </w:pPr>
      <w:r w:rsidRPr="008418B9">
        <w:rPr>
          <w:color w:val="000000" w:themeColor="text1"/>
          <w:lang w:val="en-US"/>
        </w:rPr>
        <w:t xml:space="preserve">Security Council of the Republic of Belarus (2019). </w:t>
      </w:r>
      <w:r w:rsidRPr="008418B9">
        <w:rPr>
          <w:i/>
          <w:iCs/>
          <w:color w:val="000000" w:themeColor="text1"/>
          <w:lang w:val="en-US"/>
        </w:rPr>
        <w:t>The concept of information security of the Republic of Belarus</w:t>
      </w:r>
      <w:r w:rsidR="002B5F59" w:rsidRPr="008418B9">
        <w:rPr>
          <w:color w:val="000000" w:themeColor="text1"/>
          <w:lang w:val="en-US"/>
        </w:rPr>
        <w:t xml:space="preserve"> </w:t>
      </w:r>
      <w:r w:rsidRPr="008418B9">
        <w:rPr>
          <w:color w:val="000000" w:themeColor="text1"/>
          <w:lang w:val="en-US"/>
        </w:rPr>
        <w:t>(</w:t>
      </w:r>
      <w:r w:rsidR="002B5F59" w:rsidRPr="008418B9">
        <w:rPr>
          <w:color w:val="000000" w:themeColor="text1"/>
          <w:lang w:val="en-US"/>
        </w:rPr>
        <w:t>№ 1</w:t>
      </w:r>
      <w:r w:rsidRPr="008418B9">
        <w:rPr>
          <w:color w:val="000000" w:themeColor="text1"/>
          <w:lang w:val="en-US"/>
        </w:rPr>
        <w:t>)</w:t>
      </w:r>
      <w:r w:rsidR="002B5F59" w:rsidRPr="008418B9">
        <w:rPr>
          <w:color w:val="000000" w:themeColor="text1"/>
          <w:lang w:val="en-US"/>
        </w:rPr>
        <w:t xml:space="preserve">. – </w:t>
      </w:r>
      <w:r w:rsidR="00011517" w:rsidRPr="008418B9">
        <w:rPr>
          <w:color w:val="000000" w:themeColor="text1"/>
          <w:lang w:val="en-US"/>
        </w:rPr>
        <w:t>Accessed on: April 11, 2023. [Online]. Available:</w:t>
      </w:r>
      <w:r w:rsidR="00011517" w:rsidRPr="008418B9">
        <w:rPr>
          <w:lang w:val="en-US"/>
        </w:rPr>
        <w:t xml:space="preserve"> </w:t>
      </w:r>
      <w:hyperlink r:id="rId7" w:history="1">
        <w:r w:rsidR="00011517" w:rsidRPr="008418B9">
          <w:rPr>
            <w:rStyle w:val="a5"/>
            <w:lang w:val="en-US"/>
          </w:rPr>
          <w:t>https://pravo.by/document/?guid=12551&amp;p0=P219s0001&amp;p1=1</w:t>
        </w:r>
      </w:hyperlink>
    </w:p>
    <w:p w14:paraId="08BF5BD2" w14:textId="77777777" w:rsidR="00D47322" w:rsidRPr="008418B9" w:rsidRDefault="00D47322" w:rsidP="00A33CD1">
      <w:pPr>
        <w:pStyle w:val="a3"/>
        <w:widowControl w:val="0"/>
        <w:numPr>
          <w:ilvl w:val="0"/>
          <w:numId w:val="9"/>
        </w:numPr>
        <w:tabs>
          <w:tab w:val="left" w:pos="709"/>
        </w:tabs>
        <w:ind w:left="0" w:firstLine="426"/>
        <w:contextualSpacing w:val="0"/>
        <w:jc w:val="both"/>
        <w:rPr>
          <w:rStyle w:val="a5"/>
          <w:color w:val="000000" w:themeColor="text1"/>
          <w:u w:val="none"/>
          <w:lang w:val="en-US"/>
        </w:rPr>
      </w:pPr>
      <w:r w:rsidRPr="008418B9">
        <w:rPr>
          <w:color w:val="000000" w:themeColor="text1"/>
          <w:lang w:val="en-US"/>
        </w:rPr>
        <w:t xml:space="preserve">Presidium of the Academy of Sciences (2018). </w:t>
      </w:r>
      <w:r w:rsidRPr="008418B9">
        <w:rPr>
          <w:i/>
          <w:iCs/>
          <w:color w:val="000000" w:themeColor="text1"/>
          <w:lang w:val="en-US"/>
        </w:rPr>
        <w:t>Strategy “Science and Technology: 2018–2040</w:t>
      </w:r>
      <w:r w:rsidRPr="008418B9">
        <w:rPr>
          <w:color w:val="000000" w:themeColor="text1"/>
          <w:lang w:val="en-US"/>
        </w:rPr>
        <w:t xml:space="preserve"> (No 1). Accessed on: April 17, 2023. [Online]. Available: </w:t>
      </w:r>
      <w:hyperlink r:id="rId8" w:history="1">
        <w:r w:rsidRPr="008418B9">
          <w:rPr>
            <w:rStyle w:val="a5"/>
            <w:lang w:val="en-US"/>
          </w:rPr>
          <w:t>https://nasb.gov.by/congress2/strategy_2018-2040.pdf</w:t>
        </w:r>
      </w:hyperlink>
    </w:p>
    <w:p w14:paraId="290E6E1F" w14:textId="67D24574" w:rsidR="0041331C" w:rsidRPr="008418B9" w:rsidRDefault="0041331C" w:rsidP="00A33CD1">
      <w:pPr>
        <w:pStyle w:val="a3"/>
        <w:widowControl w:val="0"/>
        <w:numPr>
          <w:ilvl w:val="0"/>
          <w:numId w:val="9"/>
        </w:numPr>
        <w:tabs>
          <w:tab w:val="left" w:pos="709"/>
        </w:tabs>
        <w:ind w:left="0" w:firstLine="426"/>
        <w:contextualSpacing w:val="0"/>
        <w:jc w:val="both"/>
        <w:rPr>
          <w:color w:val="000000" w:themeColor="text1"/>
          <w:lang w:val="en-US"/>
        </w:rPr>
      </w:pPr>
      <w:proofErr w:type="spellStart"/>
      <w:r w:rsidRPr="008418B9">
        <w:rPr>
          <w:color w:val="000000" w:themeColor="text1"/>
          <w:lang w:val="en-US"/>
        </w:rPr>
        <w:t>Zenkova</w:t>
      </w:r>
      <w:proofErr w:type="spellEnd"/>
      <w:r w:rsidRPr="008418B9">
        <w:rPr>
          <w:color w:val="000000" w:themeColor="text1"/>
          <w:lang w:val="en-US"/>
        </w:rPr>
        <w:t xml:space="preserve">, I. V. (2020). </w:t>
      </w:r>
      <w:proofErr w:type="spellStart"/>
      <w:r w:rsidRPr="008418B9">
        <w:rPr>
          <w:color w:val="000000" w:themeColor="text1"/>
          <w:lang w:val="en-US"/>
        </w:rPr>
        <w:t>Metodologicheskie</w:t>
      </w:r>
      <w:proofErr w:type="spellEnd"/>
      <w:r w:rsidRPr="008418B9">
        <w:rPr>
          <w:color w:val="000000" w:themeColor="text1"/>
          <w:lang w:val="en-US"/>
        </w:rPr>
        <w:t xml:space="preserve"> </w:t>
      </w:r>
      <w:proofErr w:type="spellStart"/>
      <w:r w:rsidRPr="008418B9">
        <w:rPr>
          <w:color w:val="000000" w:themeColor="text1"/>
          <w:lang w:val="en-US"/>
        </w:rPr>
        <w:t>i</w:t>
      </w:r>
      <w:proofErr w:type="spellEnd"/>
      <w:r w:rsidRPr="008418B9">
        <w:rPr>
          <w:color w:val="000000" w:themeColor="text1"/>
          <w:lang w:val="en-US"/>
        </w:rPr>
        <w:t xml:space="preserve"> </w:t>
      </w:r>
      <w:proofErr w:type="spellStart"/>
      <w:r w:rsidRPr="008418B9">
        <w:rPr>
          <w:color w:val="000000" w:themeColor="text1"/>
          <w:lang w:val="en-US"/>
        </w:rPr>
        <w:t>prakticheskie</w:t>
      </w:r>
      <w:proofErr w:type="spellEnd"/>
      <w:r w:rsidRPr="008418B9">
        <w:rPr>
          <w:color w:val="000000" w:themeColor="text1"/>
          <w:lang w:val="en-US"/>
        </w:rPr>
        <w:t xml:space="preserve"> </w:t>
      </w:r>
      <w:proofErr w:type="spellStart"/>
      <w:r w:rsidRPr="008418B9">
        <w:rPr>
          <w:color w:val="000000" w:themeColor="text1"/>
          <w:lang w:val="en-US"/>
        </w:rPr>
        <w:t>osnovy</w:t>
      </w:r>
      <w:proofErr w:type="spellEnd"/>
      <w:r w:rsidRPr="008418B9">
        <w:rPr>
          <w:color w:val="000000" w:themeColor="text1"/>
          <w:lang w:val="en-US"/>
        </w:rPr>
        <w:t xml:space="preserve"> </w:t>
      </w:r>
      <w:proofErr w:type="spellStart"/>
      <w:r w:rsidRPr="008418B9">
        <w:rPr>
          <w:color w:val="000000" w:themeColor="text1"/>
          <w:lang w:val="en-US"/>
        </w:rPr>
        <w:t>dostizheniya</w:t>
      </w:r>
      <w:proofErr w:type="spellEnd"/>
      <w:r w:rsidRPr="008418B9">
        <w:rPr>
          <w:color w:val="000000" w:themeColor="text1"/>
          <w:lang w:val="en-US"/>
        </w:rPr>
        <w:t xml:space="preserve"> </w:t>
      </w:r>
      <w:proofErr w:type="spellStart"/>
      <w:r w:rsidRPr="008418B9">
        <w:rPr>
          <w:color w:val="000000" w:themeColor="text1"/>
          <w:lang w:val="en-US"/>
        </w:rPr>
        <w:t>produktivnoj</w:t>
      </w:r>
      <w:proofErr w:type="spellEnd"/>
      <w:r w:rsidRPr="008418B9">
        <w:rPr>
          <w:color w:val="000000" w:themeColor="text1"/>
          <w:lang w:val="en-US"/>
        </w:rPr>
        <w:t xml:space="preserve"> </w:t>
      </w:r>
      <w:proofErr w:type="spellStart"/>
      <w:r w:rsidRPr="008418B9">
        <w:rPr>
          <w:color w:val="000000" w:themeColor="text1"/>
          <w:lang w:val="en-US"/>
        </w:rPr>
        <w:t>zanyatosti</w:t>
      </w:r>
      <w:proofErr w:type="spellEnd"/>
      <w:r w:rsidRPr="008418B9">
        <w:rPr>
          <w:color w:val="000000" w:themeColor="text1"/>
          <w:lang w:val="en-US"/>
        </w:rPr>
        <w:t xml:space="preserve"> </w:t>
      </w:r>
      <w:proofErr w:type="spellStart"/>
      <w:r w:rsidRPr="008418B9">
        <w:rPr>
          <w:color w:val="000000" w:themeColor="text1"/>
          <w:lang w:val="en-US"/>
        </w:rPr>
        <w:t>dlya</w:t>
      </w:r>
      <w:proofErr w:type="spellEnd"/>
      <w:r w:rsidRPr="008418B9">
        <w:rPr>
          <w:color w:val="000000" w:themeColor="text1"/>
          <w:lang w:val="en-US"/>
        </w:rPr>
        <w:t xml:space="preserve"> </w:t>
      </w:r>
      <w:proofErr w:type="spellStart"/>
      <w:r w:rsidRPr="008418B9">
        <w:rPr>
          <w:color w:val="000000" w:themeColor="text1"/>
          <w:lang w:val="en-US"/>
        </w:rPr>
        <w:t>inklyuzivnogo</w:t>
      </w:r>
      <w:proofErr w:type="spellEnd"/>
      <w:r w:rsidRPr="008418B9">
        <w:rPr>
          <w:color w:val="000000" w:themeColor="text1"/>
          <w:lang w:val="en-US"/>
        </w:rPr>
        <w:t xml:space="preserve"> </w:t>
      </w:r>
      <w:proofErr w:type="spellStart"/>
      <w:r w:rsidRPr="008418B9">
        <w:rPr>
          <w:color w:val="000000" w:themeColor="text1"/>
          <w:lang w:val="en-US"/>
        </w:rPr>
        <w:t>ekonomicheskogo</w:t>
      </w:r>
      <w:proofErr w:type="spellEnd"/>
      <w:r w:rsidRPr="008418B9">
        <w:rPr>
          <w:color w:val="000000" w:themeColor="text1"/>
          <w:lang w:val="en-US"/>
        </w:rPr>
        <w:t xml:space="preserve"> </w:t>
      </w:r>
      <w:proofErr w:type="spellStart"/>
      <w:r w:rsidRPr="008418B9">
        <w:rPr>
          <w:color w:val="000000" w:themeColor="text1"/>
          <w:lang w:val="en-US"/>
        </w:rPr>
        <w:t>rosta</w:t>
      </w:r>
      <w:proofErr w:type="spellEnd"/>
      <w:r w:rsidRPr="008418B9">
        <w:rPr>
          <w:color w:val="000000" w:themeColor="text1"/>
          <w:lang w:val="en-US"/>
        </w:rPr>
        <w:t xml:space="preserve"> </w:t>
      </w:r>
      <w:proofErr w:type="spellStart"/>
      <w:r w:rsidRPr="008418B9">
        <w:rPr>
          <w:color w:val="000000" w:themeColor="text1"/>
          <w:lang w:val="en-US"/>
        </w:rPr>
        <w:t>Respubliki</w:t>
      </w:r>
      <w:proofErr w:type="spellEnd"/>
      <w:r w:rsidRPr="008418B9">
        <w:rPr>
          <w:color w:val="000000" w:themeColor="text1"/>
          <w:lang w:val="en-US"/>
        </w:rPr>
        <w:t xml:space="preserve"> Belarus' [Methodological and practical foundations for achieving productive employment for inclusive economic growth of the Republic of Belarus]. </w:t>
      </w:r>
      <w:proofErr w:type="spellStart"/>
      <w:r w:rsidRPr="008418B9">
        <w:rPr>
          <w:color w:val="000000" w:themeColor="text1"/>
          <w:lang w:val="en-US"/>
        </w:rPr>
        <w:t>Novopolotsk</w:t>
      </w:r>
      <w:proofErr w:type="spellEnd"/>
      <w:r w:rsidRPr="008418B9">
        <w:rPr>
          <w:color w:val="000000" w:themeColor="text1"/>
          <w:lang w:val="en-US"/>
        </w:rPr>
        <w:t xml:space="preserve">, Belarus: </w:t>
      </w:r>
      <w:proofErr w:type="spellStart"/>
      <w:r w:rsidRPr="008418B9">
        <w:rPr>
          <w:color w:val="000000" w:themeColor="text1"/>
          <w:lang w:val="en-US"/>
        </w:rPr>
        <w:t>Polotsk</w:t>
      </w:r>
      <w:proofErr w:type="spellEnd"/>
      <w:r w:rsidRPr="008418B9">
        <w:rPr>
          <w:color w:val="000000" w:themeColor="text1"/>
          <w:lang w:val="en-US"/>
        </w:rPr>
        <w:t xml:space="preserve"> State University, 184.</w:t>
      </w:r>
    </w:p>
    <w:p w14:paraId="4AA2840A" w14:textId="77777777" w:rsidR="00BB3083" w:rsidRPr="008418B9" w:rsidRDefault="00BB3083" w:rsidP="00A33CD1">
      <w:pPr>
        <w:pStyle w:val="a3"/>
        <w:widowControl w:val="0"/>
        <w:numPr>
          <w:ilvl w:val="0"/>
          <w:numId w:val="9"/>
        </w:numPr>
        <w:tabs>
          <w:tab w:val="left" w:pos="709"/>
        </w:tabs>
        <w:ind w:left="0" w:firstLine="426"/>
        <w:contextualSpacing w:val="0"/>
        <w:jc w:val="both"/>
        <w:rPr>
          <w:lang w:val="en-US"/>
        </w:rPr>
      </w:pPr>
      <w:proofErr w:type="spellStart"/>
      <w:r w:rsidRPr="008418B9">
        <w:rPr>
          <w:lang w:val="en-US"/>
        </w:rPr>
        <w:t>Mietule</w:t>
      </w:r>
      <w:proofErr w:type="spellEnd"/>
      <w:r w:rsidRPr="008418B9">
        <w:rPr>
          <w:lang w:val="en-US"/>
        </w:rPr>
        <w:t xml:space="preserve">, I., </w:t>
      </w:r>
      <w:proofErr w:type="spellStart"/>
      <w:r w:rsidRPr="008418B9">
        <w:rPr>
          <w:lang w:val="en-US"/>
        </w:rPr>
        <w:t>Holubeva</w:t>
      </w:r>
      <w:proofErr w:type="spellEnd"/>
      <w:r w:rsidRPr="008418B9">
        <w:rPr>
          <w:lang w:val="en-US"/>
        </w:rPr>
        <w:t xml:space="preserve"> A., </w:t>
      </w:r>
      <w:proofErr w:type="spellStart"/>
      <w:r w:rsidRPr="008418B9">
        <w:rPr>
          <w:lang w:val="en-US"/>
        </w:rPr>
        <w:t>Inha</w:t>
      </w:r>
      <w:proofErr w:type="spellEnd"/>
      <w:r w:rsidRPr="008418B9">
        <w:rPr>
          <w:lang w:val="en-US"/>
        </w:rPr>
        <w:t xml:space="preserve"> </w:t>
      </w:r>
      <w:proofErr w:type="spellStart"/>
      <w:r w:rsidRPr="008418B9">
        <w:rPr>
          <w:lang w:val="en-US"/>
        </w:rPr>
        <w:t>Ziankova</w:t>
      </w:r>
      <w:proofErr w:type="spellEnd"/>
      <w:r w:rsidRPr="008418B9">
        <w:rPr>
          <w:lang w:val="en-US"/>
        </w:rPr>
        <w:t xml:space="preserve">, &amp; Alena </w:t>
      </w:r>
      <w:proofErr w:type="spellStart"/>
      <w:r w:rsidRPr="008418B9">
        <w:rPr>
          <w:lang w:val="en-US"/>
        </w:rPr>
        <w:t>Lisichonak</w:t>
      </w:r>
      <w:proofErr w:type="spellEnd"/>
      <w:r w:rsidRPr="008418B9">
        <w:rPr>
          <w:lang w:val="en-US"/>
        </w:rPr>
        <w:t xml:space="preserve"> (2020). Trends in the training of IT specialists: experience of interuniversity cooperation. </w:t>
      </w:r>
      <w:r w:rsidRPr="008418B9">
        <w:rPr>
          <w:i/>
          <w:iCs/>
          <w:lang w:val="en-US"/>
        </w:rPr>
        <w:t>Proceedings of the International Scientific Conference: Society. Integration. Education</w:t>
      </w:r>
      <w:r w:rsidRPr="008418B9">
        <w:rPr>
          <w:lang w:val="en-US"/>
        </w:rPr>
        <w:t xml:space="preserve"> (Vol. IV), 539–549. DOI: 10.17770/sie2020vol4.5186. Accessed on: April 20, 2023. [Online]. Available: </w:t>
      </w:r>
      <w:hyperlink r:id="rId9" w:history="1">
        <w:r w:rsidRPr="008418B9">
          <w:rPr>
            <w:rStyle w:val="a5"/>
            <w:lang w:val="en-US"/>
          </w:rPr>
          <w:t>https://www.researchgate.net/publication/341564067_TRENDS_IN_THE_TRAINING_OF_IT_SPECIALISTS_EXPERIENCE_OF_INTERUNIVERSITY_COOPERATION</w:t>
        </w:r>
      </w:hyperlink>
    </w:p>
    <w:p w14:paraId="66A1EA31" w14:textId="77777777" w:rsidR="005C7470" w:rsidRPr="008418B9" w:rsidRDefault="005C7470" w:rsidP="00A33CD1">
      <w:pPr>
        <w:pStyle w:val="a3"/>
        <w:widowControl w:val="0"/>
        <w:numPr>
          <w:ilvl w:val="0"/>
          <w:numId w:val="9"/>
        </w:numPr>
        <w:shd w:val="clear" w:color="auto" w:fill="FFFFFF"/>
        <w:tabs>
          <w:tab w:val="left" w:pos="426"/>
          <w:tab w:val="left" w:pos="709"/>
        </w:tabs>
        <w:autoSpaceDE w:val="0"/>
        <w:autoSpaceDN w:val="0"/>
        <w:adjustRightInd w:val="0"/>
        <w:ind w:left="0" w:firstLine="426"/>
        <w:contextualSpacing w:val="0"/>
        <w:jc w:val="both"/>
        <w:rPr>
          <w:spacing w:val="-4"/>
          <w:lang w:val="en-US"/>
        </w:rPr>
      </w:pPr>
      <w:proofErr w:type="spellStart"/>
      <w:r w:rsidRPr="008418B9">
        <w:rPr>
          <w:spacing w:val="-4"/>
          <w:lang w:val="en-US"/>
        </w:rPr>
        <w:t>Chugreev</w:t>
      </w:r>
      <w:proofErr w:type="spellEnd"/>
      <w:r w:rsidRPr="008418B9">
        <w:rPr>
          <w:spacing w:val="-4"/>
          <w:lang w:val="en-US"/>
        </w:rPr>
        <w:t xml:space="preserve"> A. S. (2020). Rol' </w:t>
      </w:r>
      <w:proofErr w:type="spellStart"/>
      <w:r w:rsidRPr="008418B9">
        <w:rPr>
          <w:spacing w:val="-4"/>
          <w:lang w:val="en-US"/>
        </w:rPr>
        <w:t>chelovecheskogo</w:t>
      </w:r>
      <w:proofErr w:type="spellEnd"/>
      <w:r w:rsidRPr="008418B9">
        <w:rPr>
          <w:spacing w:val="-4"/>
          <w:lang w:val="en-US"/>
        </w:rPr>
        <w:t xml:space="preserve"> </w:t>
      </w:r>
      <w:proofErr w:type="spellStart"/>
      <w:r w:rsidRPr="008418B9">
        <w:rPr>
          <w:spacing w:val="-4"/>
          <w:lang w:val="en-US"/>
        </w:rPr>
        <w:t>kapitala</w:t>
      </w:r>
      <w:proofErr w:type="spellEnd"/>
      <w:r w:rsidRPr="008418B9">
        <w:rPr>
          <w:spacing w:val="-4"/>
          <w:lang w:val="en-US"/>
        </w:rPr>
        <w:t xml:space="preserve"> v </w:t>
      </w:r>
      <w:proofErr w:type="spellStart"/>
      <w:r w:rsidRPr="008418B9">
        <w:rPr>
          <w:spacing w:val="-4"/>
          <w:lang w:val="en-US"/>
        </w:rPr>
        <w:t>usloviyah</w:t>
      </w:r>
      <w:proofErr w:type="spellEnd"/>
      <w:r w:rsidRPr="008418B9">
        <w:rPr>
          <w:spacing w:val="-4"/>
          <w:lang w:val="en-US"/>
        </w:rPr>
        <w:t xml:space="preserve"> </w:t>
      </w:r>
      <w:proofErr w:type="spellStart"/>
      <w:r w:rsidRPr="008418B9">
        <w:rPr>
          <w:spacing w:val="-4"/>
          <w:lang w:val="en-US"/>
        </w:rPr>
        <w:t>razvitiya</w:t>
      </w:r>
      <w:proofErr w:type="spellEnd"/>
      <w:r w:rsidRPr="008418B9">
        <w:rPr>
          <w:spacing w:val="-4"/>
          <w:lang w:val="en-US"/>
        </w:rPr>
        <w:t xml:space="preserve"> </w:t>
      </w:r>
      <w:proofErr w:type="spellStart"/>
      <w:r w:rsidRPr="008418B9">
        <w:rPr>
          <w:spacing w:val="-4"/>
          <w:lang w:val="en-US"/>
        </w:rPr>
        <w:t>cifrovoj</w:t>
      </w:r>
      <w:proofErr w:type="spellEnd"/>
      <w:r w:rsidRPr="008418B9">
        <w:rPr>
          <w:spacing w:val="-4"/>
          <w:lang w:val="en-US"/>
        </w:rPr>
        <w:t xml:space="preserve"> </w:t>
      </w:r>
      <w:proofErr w:type="spellStart"/>
      <w:r w:rsidRPr="008418B9">
        <w:rPr>
          <w:spacing w:val="-4"/>
          <w:lang w:val="en-US"/>
        </w:rPr>
        <w:t>ekonomiki</w:t>
      </w:r>
      <w:proofErr w:type="spellEnd"/>
      <w:r w:rsidRPr="008418B9">
        <w:rPr>
          <w:spacing w:val="-4"/>
          <w:lang w:val="en-US"/>
        </w:rPr>
        <w:t xml:space="preserve"> </w:t>
      </w:r>
      <w:proofErr w:type="spellStart"/>
      <w:r w:rsidRPr="008418B9">
        <w:rPr>
          <w:spacing w:val="-4"/>
          <w:lang w:val="en-US"/>
        </w:rPr>
        <w:t>regiona</w:t>
      </w:r>
      <w:proofErr w:type="spellEnd"/>
      <w:r w:rsidRPr="008418B9">
        <w:rPr>
          <w:spacing w:val="-4"/>
          <w:lang w:val="en-US"/>
        </w:rPr>
        <w:t xml:space="preserve"> [The role of human capital in the development of the region’s digital economy]. </w:t>
      </w:r>
      <w:r w:rsidRPr="008418B9">
        <w:rPr>
          <w:i/>
          <w:iCs/>
          <w:spacing w:val="-4"/>
          <w:lang w:val="en-US"/>
        </w:rPr>
        <w:t>Moscow economic journal</w:t>
      </w:r>
      <w:r w:rsidRPr="008418B9">
        <w:rPr>
          <w:spacing w:val="-4"/>
          <w:lang w:val="en-US"/>
        </w:rPr>
        <w:t xml:space="preserve"> (7), 153-162. </w:t>
      </w:r>
      <w:r w:rsidRPr="008418B9">
        <w:rPr>
          <w:lang w:val="en-US"/>
        </w:rPr>
        <w:t xml:space="preserve">Accessed on: April 27, 2023. [Online]. Available: </w:t>
      </w:r>
      <w:hyperlink r:id="rId10" w:history="1">
        <w:r w:rsidRPr="008418B9">
          <w:rPr>
            <w:rStyle w:val="a5"/>
            <w:lang w:val="en-US"/>
          </w:rPr>
          <w:t>https://cyberleninka.ru/article/n/rol-chelovecheskogo-kapitala-v-usloviyah-razvitiya-tsifrovoy-ekonomiki-regiona</w:t>
        </w:r>
      </w:hyperlink>
    </w:p>
    <w:p w14:paraId="4715002F" w14:textId="739B3C99" w:rsidR="00F01761" w:rsidRPr="008418B9" w:rsidRDefault="00814FA5" w:rsidP="00A33CD1">
      <w:pPr>
        <w:pStyle w:val="a3"/>
        <w:widowControl w:val="0"/>
        <w:numPr>
          <w:ilvl w:val="0"/>
          <w:numId w:val="9"/>
        </w:numPr>
        <w:tabs>
          <w:tab w:val="left" w:pos="709"/>
        </w:tabs>
        <w:ind w:left="0" w:firstLine="426"/>
        <w:contextualSpacing w:val="0"/>
        <w:jc w:val="both"/>
        <w:rPr>
          <w:rStyle w:val="a5"/>
          <w:color w:val="auto"/>
          <w:spacing w:val="-4"/>
          <w:u w:val="none"/>
          <w:lang w:val="en-US"/>
        </w:rPr>
      </w:pPr>
      <w:proofErr w:type="spellStart"/>
      <w:r w:rsidRPr="008418B9">
        <w:rPr>
          <w:spacing w:val="-4"/>
          <w:lang w:val="en-US"/>
        </w:rPr>
        <w:t>Shchepina</w:t>
      </w:r>
      <w:proofErr w:type="spellEnd"/>
      <w:r w:rsidRPr="008418B9">
        <w:rPr>
          <w:spacing w:val="-4"/>
          <w:lang w:val="en-US"/>
        </w:rPr>
        <w:t xml:space="preserve"> I. N., Maslova M. I., </w:t>
      </w:r>
      <w:proofErr w:type="spellStart"/>
      <w:r w:rsidRPr="008418B9">
        <w:rPr>
          <w:spacing w:val="-4"/>
          <w:lang w:val="en-US"/>
        </w:rPr>
        <w:t>Gogoleva</w:t>
      </w:r>
      <w:proofErr w:type="spellEnd"/>
      <w:r w:rsidRPr="008418B9">
        <w:rPr>
          <w:spacing w:val="-4"/>
          <w:lang w:val="en-US"/>
        </w:rPr>
        <w:t xml:space="preserve"> T. N. </w:t>
      </w:r>
      <w:r w:rsidR="000F4CDF" w:rsidRPr="008418B9">
        <w:rPr>
          <w:spacing w:val="-4"/>
          <w:lang w:val="en-US"/>
        </w:rPr>
        <w:t xml:space="preserve">(2023). </w:t>
      </w:r>
      <w:r w:rsidR="00E37D14" w:rsidRPr="008418B9">
        <w:rPr>
          <w:spacing w:val="-4"/>
          <w:lang w:val="en-US"/>
        </w:rPr>
        <w:t xml:space="preserve">Analiz </w:t>
      </w:r>
      <w:proofErr w:type="spellStart"/>
      <w:r w:rsidR="00E37D14" w:rsidRPr="008418B9">
        <w:rPr>
          <w:spacing w:val="-4"/>
          <w:lang w:val="en-US"/>
        </w:rPr>
        <w:t>ispol'zovaniya</w:t>
      </w:r>
      <w:proofErr w:type="spellEnd"/>
      <w:r w:rsidR="00E37D14" w:rsidRPr="008418B9">
        <w:rPr>
          <w:spacing w:val="-4"/>
          <w:lang w:val="en-US"/>
        </w:rPr>
        <w:t xml:space="preserve"> </w:t>
      </w:r>
      <w:proofErr w:type="spellStart"/>
      <w:r w:rsidR="00E37D14" w:rsidRPr="008418B9">
        <w:rPr>
          <w:spacing w:val="-4"/>
          <w:lang w:val="en-US"/>
        </w:rPr>
        <w:t>cifrovyh</w:t>
      </w:r>
      <w:proofErr w:type="spellEnd"/>
      <w:r w:rsidR="00E37D14" w:rsidRPr="008418B9">
        <w:rPr>
          <w:spacing w:val="-4"/>
          <w:lang w:val="en-US"/>
        </w:rPr>
        <w:t xml:space="preserve"> </w:t>
      </w:r>
      <w:proofErr w:type="spellStart"/>
      <w:r w:rsidR="00E37D14" w:rsidRPr="008418B9">
        <w:rPr>
          <w:spacing w:val="-4"/>
          <w:lang w:val="en-US"/>
        </w:rPr>
        <w:t>tekhnologij</w:t>
      </w:r>
      <w:proofErr w:type="spellEnd"/>
      <w:r w:rsidR="00E37D14" w:rsidRPr="008418B9">
        <w:rPr>
          <w:spacing w:val="-4"/>
          <w:lang w:val="en-US"/>
        </w:rPr>
        <w:t xml:space="preserve"> v </w:t>
      </w:r>
      <w:proofErr w:type="spellStart"/>
      <w:r w:rsidR="00E37D14" w:rsidRPr="008418B9">
        <w:rPr>
          <w:spacing w:val="-4"/>
          <w:lang w:val="en-US"/>
        </w:rPr>
        <w:t>organizaciyah</w:t>
      </w:r>
      <w:proofErr w:type="spellEnd"/>
      <w:r w:rsidR="00E37D14" w:rsidRPr="008418B9">
        <w:rPr>
          <w:spacing w:val="-4"/>
          <w:lang w:val="en-US"/>
        </w:rPr>
        <w:t xml:space="preserve"> </w:t>
      </w:r>
      <w:proofErr w:type="spellStart"/>
      <w:r w:rsidR="00E37D14" w:rsidRPr="008418B9">
        <w:rPr>
          <w:spacing w:val="-4"/>
          <w:lang w:val="en-US"/>
        </w:rPr>
        <w:t>rossijskih</w:t>
      </w:r>
      <w:proofErr w:type="spellEnd"/>
      <w:r w:rsidR="00E37D14" w:rsidRPr="008418B9">
        <w:rPr>
          <w:spacing w:val="-4"/>
          <w:lang w:val="en-US"/>
        </w:rPr>
        <w:t xml:space="preserve"> </w:t>
      </w:r>
      <w:proofErr w:type="spellStart"/>
      <w:r w:rsidR="00E37D14" w:rsidRPr="008418B9">
        <w:rPr>
          <w:spacing w:val="-4"/>
          <w:lang w:val="en-US"/>
        </w:rPr>
        <w:t>regionov</w:t>
      </w:r>
      <w:proofErr w:type="spellEnd"/>
      <w:r w:rsidR="00E37D14" w:rsidRPr="008418B9">
        <w:rPr>
          <w:spacing w:val="-4"/>
          <w:lang w:val="en-US"/>
        </w:rPr>
        <w:t xml:space="preserve"> [Analysis of the use of digital technologies in </w:t>
      </w:r>
      <w:proofErr w:type="spellStart"/>
      <w:r w:rsidR="00E37D14" w:rsidRPr="008418B9">
        <w:rPr>
          <w:spacing w:val="-4"/>
          <w:lang w:val="en-US"/>
        </w:rPr>
        <w:t>organisations</w:t>
      </w:r>
      <w:proofErr w:type="spellEnd"/>
      <w:r w:rsidR="00E37D14" w:rsidRPr="008418B9">
        <w:rPr>
          <w:spacing w:val="-4"/>
          <w:lang w:val="en-US"/>
        </w:rPr>
        <w:t xml:space="preserve"> in the regions of Russia].</w:t>
      </w:r>
      <w:r w:rsidR="007A43F2" w:rsidRPr="008418B9">
        <w:rPr>
          <w:spacing w:val="-4"/>
          <w:lang w:val="en-US"/>
        </w:rPr>
        <w:t xml:space="preserve"> </w:t>
      </w:r>
      <w:r w:rsidRPr="008418B9">
        <w:rPr>
          <w:i/>
          <w:iCs/>
          <w:spacing w:val="-4"/>
          <w:lang w:val="en-US"/>
        </w:rPr>
        <w:t>Proceedings of Voronezh State University. Series: Economics and Management</w:t>
      </w:r>
      <w:r w:rsidRPr="008418B9">
        <w:rPr>
          <w:spacing w:val="-4"/>
          <w:lang w:val="en-US"/>
        </w:rPr>
        <w:t xml:space="preserve"> (No</w:t>
      </w:r>
      <w:r w:rsidR="007A43F2" w:rsidRPr="008418B9">
        <w:rPr>
          <w:spacing w:val="-4"/>
          <w:lang w:val="en-US"/>
        </w:rPr>
        <w:t xml:space="preserve"> 1</w:t>
      </w:r>
      <w:r w:rsidRPr="008418B9">
        <w:rPr>
          <w:spacing w:val="-4"/>
          <w:lang w:val="en-US"/>
        </w:rPr>
        <w:t xml:space="preserve">), </w:t>
      </w:r>
      <w:r w:rsidR="007A43F2" w:rsidRPr="008418B9">
        <w:rPr>
          <w:spacing w:val="-4"/>
          <w:lang w:val="en-US"/>
        </w:rPr>
        <w:t>65–82.</w:t>
      </w:r>
      <w:r w:rsidRPr="008418B9">
        <w:rPr>
          <w:lang w:val="en-US"/>
        </w:rPr>
        <w:t xml:space="preserve"> </w:t>
      </w:r>
      <w:r w:rsidRPr="008418B9">
        <w:rPr>
          <w:color w:val="000000" w:themeColor="text1"/>
          <w:lang w:val="en-US"/>
        </w:rPr>
        <w:t xml:space="preserve">Accessed on: April </w:t>
      </w:r>
      <w:r w:rsidR="00A479CA" w:rsidRPr="008418B9">
        <w:rPr>
          <w:color w:val="000000" w:themeColor="text1"/>
          <w:lang w:val="en-US"/>
        </w:rPr>
        <w:t>27</w:t>
      </w:r>
      <w:r w:rsidRPr="008418B9">
        <w:rPr>
          <w:color w:val="000000" w:themeColor="text1"/>
          <w:lang w:val="en-US"/>
        </w:rPr>
        <w:t>, 2023. [Online]. Available:</w:t>
      </w:r>
      <w:r w:rsidR="002A376B" w:rsidRPr="008418B9">
        <w:rPr>
          <w:color w:val="000000" w:themeColor="text1"/>
          <w:lang w:val="en-US"/>
        </w:rPr>
        <w:t xml:space="preserve"> </w:t>
      </w:r>
      <w:hyperlink r:id="rId11" w:history="1">
        <w:r w:rsidR="002A376B" w:rsidRPr="008418B9">
          <w:rPr>
            <w:rStyle w:val="a5"/>
            <w:lang w:val="en-US"/>
          </w:rPr>
          <w:t>https://cyberleninka.ru/article/n/analiz-ispolzovaniya-tsifrovyh-tehnologiy-v-organizatsiyah-</w:t>
        </w:r>
        <w:r w:rsidR="002A376B" w:rsidRPr="008418B9">
          <w:rPr>
            <w:rStyle w:val="a5"/>
            <w:lang w:val="en-US"/>
          </w:rPr>
          <w:lastRenderedPageBreak/>
          <w:t>rossiyskih-regionov</w:t>
        </w:r>
      </w:hyperlink>
    </w:p>
    <w:p w14:paraId="2A8774F9" w14:textId="5C456661" w:rsidR="009F26C6" w:rsidRPr="008418B9" w:rsidRDefault="009F26C6" w:rsidP="009F26C6">
      <w:pPr>
        <w:pStyle w:val="a3"/>
        <w:widowControl w:val="0"/>
        <w:tabs>
          <w:tab w:val="left" w:pos="284"/>
        </w:tabs>
        <w:ind w:left="284"/>
        <w:contextualSpacing w:val="0"/>
        <w:jc w:val="center"/>
        <w:rPr>
          <w:rStyle w:val="a5"/>
          <w:b/>
          <w:bCs/>
          <w:color w:val="auto"/>
          <w:u w:val="none"/>
          <w:lang w:val="en-US"/>
        </w:rPr>
      </w:pPr>
      <w:r w:rsidRPr="008418B9">
        <w:rPr>
          <w:rStyle w:val="a5"/>
          <w:b/>
          <w:bCs/>
          <w:color w:val="auto"/>
          <w:u w:val="none"/>
          <w:lang w:val="en-US"/>
        </w:rPr>
        <w:t>Information about the authors</w:t>
      </w:r>
    </w:p>
    <w:p w14:paraId="6DE87119" w14:textId="642B8E16" w:rsidR="00584331" w:rsidRPr="008418B9" w:rsidRDefault="004F7306" w:rsidP="00E1325B">
      <w:pPr>
        <w:pStyle w:val="a3"/>
        <w:widowControl w:val="0"/>
        <w:ind w:left="0" w:firstLine="709"/>
        <w:contextualSpacing w:val="0"/>
        <w:jc w:val="both"/>
        <w:rPr>
          <w:spacing w:val="-4"/>
          <w:lang w:val="en-US"/>
        </w:rPr>
      </w:pPr>
      <w:proofErr w:type="spellStart"/>
      <w:r w:rsidRPr="008418B9">
        <w:rPr>
          <w:spacing w:val="-4"/>
          <w:lang w:val="en-US"/>
        </w:rPr>
        <w:t>Inha</w:t>
      </w:r>
      <w:proofErr w:type="spellEnd"/>
      <w:r w:rsidRPr="008418B9">
        <w:rPr>
          <w:spacing w:val="-4"/>
          <w:lang w:val="en-US"/>
        </w:rPr>
        <w:t xml:space="preserve"> </w:t>
      </w:r>
      <w:proofErr w:type="spellStart"/>
      <w:r w:rsidRPr="008418B9">
        <w:rPr>
          <w:spacing w:val="-4"/>
          <w:lang w:val="en-US"/>
        </w:rPr>
        <w:t>U</w:t>
      </w:r>
      <w:r w:rsidR="00BE6BAD" w:rsidRPr="008418B9">
        <w:rPr>
          <w:spacing w:val="-4"/>
          <w:lang w:val="en-US"/>
        </w:rPr>
        <w:t>ladzimirauna</w:t>
      </w:r>
      <w:proofErr w:type="spellEnd"/>
      <w:r w:rsidRPr="008418B9">
        <w:rPr>
          <w:spacing w:val="-4"/>
          <w:lang w:val="en-US"/>
        </w:rPr>
        <w:t xml:space="preserve"> </w:t>
      </w:r>
      <w:proofErr w:type="spellStart"/>
      <w:r w:rsidRPr="008418B9">
        <w:rPr>
          <w:spacing w:val="-4"/>
          <w:lang w:val="en-US"/>
        </w:rPr>
        <w:t>Ziankova</w:t>
      </w:r>
      <w:proofErr w:type="spellEnd"/>
      <w:r w:rsidR="000647D2" w:rsidRPr="008418B9">
        <w:rPr>
          <w:spacing w:val="-4"/>
          <w:lang w:val="en-US"/>
        </w:rPr>
        <w:t xml:space="preserve"> (Belarus, </w:t>
      </w:r>
      <w:proofErr w:type="spellStart"/>
      <w:r w:rsidR="000647D2" w:rsidRPr="008418B9">
        <w:rPr>
          <w:spacing w:val="-4"/>
          <w:lang w:val="en-US"/>
        </w:rPr>
        <w:t>Polotsk</w:t>
      </w:r>
      <w:proofErr w:type="spellEnd"/>
      <w:r w:rsidR="000647D2" w:rsidRPr="008418B9">
        <w:rPr>
          <w:spacing w:val="-4"/>
          <w:lang w:val="en-US"/>
        </w:rPr>
        <w:t xml:space="preserve">) – </w:t>
      </w:r>
      <w:r w:rsidR="000647D2" w:rsidRPr="008418B9">
        <w:rPr>
          <w:spacing w:val="-4"/>
          <w:lang w:val="en-US"/>
        </w:rPr>
        <w:t>Head of the Department</w:t>
      </w:r>
      <w:r w:rsidR="000647D2" w:rsidRPr="008418B9">
        <w:rPr>
          <w:spacing w:val="-4"/>
          <w:lang w:val="en-US"/>
        </w:rPr>
        <w:t xml:space="preserve"> of Economics, </w:t>
      </w:r>
      <w:r w:rsidR="000647D2" w:rsidRPr="008418B9">
        <w:rPr>
          <w:spacing w:val="-4"/>
          <w:lang w:val="en-US"/>
        </w:rPr>
        <w:t xml:space="preserve">Euphrosyne </w:t>
      </w:r>
      <w:proofErr w:type="spellStart"/>
      <w:r w:rsidR="000647D2" w:rsidRPr="008418B9">
        <w:rPr>
          <w:spacing w:val="-4"/>
          <w:lang w:val="en-US"/>
        </w:rPr>
        <w:t>Polotskaya</w:t>
      </w:r>
      <w:proofErr w:type="spellEnd"/>
      <w:r w:rsidR="000647D2" w:rsidRPr="008418B9">
        <w:rPr>
          <w:spacing w:val="-4"/>
          <w:lang w:val="en-US"/>
        </w:rPr>
        <w:t xml:space="preserve"> State University of </w:t>
      </w:r>
      <w:proofErr w:type="spellStart"/>
      <w:r w:rsidR="000647D2" w:rsidRPr="008418B9">
        <w:rPr>
          <w:spacing w:val="-4"/>
          <w:lang w:val="en-US"/>
        </w:rPr>
        <w:t>Polotsk</w:t>
      </w:r>
      <w:proofErr w:type="spellEnd"/>
      <w:r w:rsidR="000647D2" w:rsidRPr="008418B9">
        <w:rPr>
          <w:spacing w:val="-4"/>
          <w:lang w:val="en-US"/>
        </w:rPr>
        <w:t xml:space="preserve"> (Belarus, </w:t>
      </w:r>
      <w:r w:rsidR="000647D2" w:rsidRPr="008418B9">
        <w:rPr>
          <w:spacing w:val="-4"/>
          <w:lang w:val="en-US"/>
        </w:rPr>
        <w:t xml:space="preserve">211440, </w:t>
      </w:r>
      <w:proofErr w:type="spellStart"/>
      <w:r w:rsidR="000647D2" w:rsidRPr="008418B9">
        <w:rPr>
          <w:spacing w:val="-4"/>
          <w:lang w:val="en-US"/>
        </w:rPr>
        <w:t>Novopolotsk</w:t>
      </w:r>
      <w:proofErr w:type="spellEnd"/>
      <w:r w:rsidR="000647D2" w:rsidRPr="008418B9">
        <w:rPr>
          <w:spacing w:val="-4"/>
          <w:lang w:val="en-US"/>
        </w:rPr>
        <w:t>,</w:t>
      </w:r>
      <w:r w:rsidR="000647D2" w:rsidRPr="008418B9">
        <w:rPr>
          <w:spacing w:val="-4"/>
          <w:lang w:val="en-US"/>
        </w:rPr>
        <w:t xml:space="preserve"> </w:t>
      </w:r>
      <w:r w:rsidR="000647D2" w:rsidRPr="008418B9">
        <w:rPr>
          <w:spacing w:val="-4"/>
          <w:lang w:val="en-US"/>
        </w:rPr>
        <w:t>29 Blokhin Street</w:t>
      </w:r>
      <w:r w:rsidR="000647D2" w:rsidRPr="008418B9">
        <w:rPr>
          <w:spacing w:val="-4"/>
          <w:lang w:val="en-US"/>
        </w:rPr>
        <w:t xml:space="preserve">, </w:t>
      </w:r>
      <w:r w:rsidR="000647D2" w:rsidRPr="008418B9">
        <w:rPr>
          <w:spacing w:val="-4"/>
          <w:lang w:val="en-US"/>
        </w:rPr>
        <w:t>i.zenkova@psu.by</w:t>
      </w:r>
      <w:r w:rsidR="000647D2" w:rsidRPr="008418B9">
        <w:rPr>
          <w:spacing w:val="-4"/>
          <w:lang w:val="en-US"/>
        </w:rPr>
        <w:t>)</w:t>
      </w:r>
      <w:r w:rsidR="00BE6BAD" w:rsidRPr="008418B9">
        <w:rPr>
          <w:spacing w:val="-4"/>
          <w:lang w:val="en-US"/>
        </w:rPr>
        <w:t>.</w:t>
      </w:r>
    </w:p>
    <w:p w14:paraId="4F1D34DF" w14:textId="396BF259" w:rsidR="00584331" w:rsidRPr="008418B9" w:rsidRDefault="004F7306" w:rsidP="00E1325B">
      <w:pPr>
        <w:pStyle w:val="a3"/>
        <w:widowControl w:val="0"/>
        <w:ind w:left="0" w:firstLine="709"/>
        <w:contextualSpacing w:val="0"/>
        <w:jc w:val="both"/>
        <w:rPr>
          <w:spacing w:val="-4"/>
          <w:lang w:val="en-US"/>
        </w:rPr>
      </w:pPr>
      <w:r w:rsidRPr="008418B9">
        <w:rPr>
          <w:spacing w:val="-4"/>
          <w:lang w:val="en-US"/>
        </w:rPr>
        <w:t xml:space="preserve">Alena </w:t>
      </w:r>
      <w:proofErr w:type="spellStart"/>
      <w:r w:rsidRPr="008418B9">
        <w:rPr>
          <w:spacing w:val="-4"/>
          <w:lang w:val="en-US"/>
        </w:rPr>
        <w:t>P</w:t>
      </w:r>
      <w:r w:rsidR="00BE6BAD" w:rsidRPr="008418B9">
        <w:rPr>
          <w:spacing w:val="-4"/>
          <w:lang w:val="en-US"/>
        </w:rPr>
        <w:t>etrouna</w:t>
      </w:r>
      <w:proofErr w:type="spellEnd"/>
      <w:r w:rsidRPr="008418B9">
        <w:rPr>
          <w:spacing w:val="-4"/>
          <w:lang w:val="en-US"/>
        </w:rPr>
        <w:t xml:space="preserve"> </w:t>
      </w:r>
      <w:proofErr w:type="spellStart"/>
      <w:r w:rsidRPr="008418B9">
        <w:rPr>
          <w:spacing w:val="-4"/>
          <w:lang w:val="en-US"/>
        </w:rPr>
        <w:t>Lisichonak</w:t>
      </w:r>
      <w:proofErr w:type="spellEnd"/>
      <w:r w:rsidR="00BE6BAD" w:rsidRPr="008418B9">
        <w:rPr>
          <w:spacing w:val="-4"/>
          <w:lang w:val="en-US"/>
        </w:rPr>
        <w:t xml:space="preserve"> – </w:t>
      </w:r>
      <w:r w:rsidR="00BE6BAD" w:rsidRPr="008418B9">
        <w:rPr>
          <w:spacing w:val="-4"/>
          <w:lang w:val="en-US"/>
        </w:rPr>
        <w:t>Associate professor</w:t>
      </w:r>
      <w:r w:rsidR="00FD3B63" w:rsidRPr="008418B9">
        <w:rPr>
          <w:spacing w:val="-4"/>
          <w:lang w:val="en-US"/>
        </w:rPr>
        <w:t xml:space="preserve"> </w:t>
      </w:r>
      <w:r w:rsidR="00FD3B63" w:rsidRPr="008418B9">
        <w:rPr>
          <w:spacing w:val="-4"/>
          <w:lang w:val="en-US"/>
        </w:rPr>
        <w:t>of the Department of Economics</w:t>
      </w:r>
      <w:r w:rsidR="00BE6BAD" w:rsidRPr="008418B9">
        <w:rPr>
          <w:spacing w:val="-4"/>
          <w:lang w:val="en-US"/>
        </w:rPr>
        <w:t xml:space="preserve">, </w:t>
      </w:r>
      <w:r w:rsidR="00BE6BAD" w:rsidRPr="008418B9">
        <w:rPr>
          <w:spacing w:val="-4"/>
          <w:lang w:val="en-US"/>
        </w:rPr>
        <w:t xml:space="preserve">Euphrosyne </w:t>
      </w:r>
      <w:proofErr w:type="spellStart"/>
      <w:r w:rsidR="00BE6BAD" w:rsidRPr="008418B9">
        <w:rPr>
          <w:spacing w:val="-4"/>
          <w:lang w:val="en-US"/>
        </w:rPr>
        <w:t>Polotskaya</w:t>
      </w:r>
      <w:proofErr w:type="spellEnd"/>
      <w:r w:rsidR="00BE6BAD" w:rsidRPr="008418B9">
        <w:rPr>
          <w:spacing w:val="-4"/>
          <w:lang w:val="en-US"/>
        </w:rPr>
        <w:t xml:space="preserve"> State University of </w:t>
      </w:r>
      <w:proofErr w:type="spellStart"/>
      <w:r w:rsidR="00BE6BAD" w:rsidRPr="008418B9">
        <w:rPr>
          <w:spacing w:val="-4"/>
          <w:lang w:val="en-US"/>
        </w:rPr>
        <w:t>Polotsk</w:t>
      </w:r>
      <w:proofErr w:type="spellEnd"/>
      <w:r w:rsidR="00BE6BAD" w:rsidRPr="008418B9">
        <w:rPr>
          <w:spacing w:val="-4"/>
          <w:lang w:val="en-US"/>
        </w:rPr>
        <w:t xml:space="preserve"> (Belarus, 211440, </w:t>
      </w:r>
      <w:proofErr w:type="spellStart"/>
      <w:r w:rsidR="00BE6BAD" w:rsidRPr="008418B9">
        <w:rPr>
          <w:spacing w:val="-4"/>
          <w:lang w:val="en-US"/>
        </w:rPr>
        <w:t>Novopolotsk</w:t>
      </w:r>
      <w:proofErr w:type="spellEnd"/>
      <w:r w:rsidR="00BE6BAD" w:rsidRPr="008418B9">
        <w:rPr>
          <w:spacing w:val="-4"/>
          <w:lang w:val="en-US"/>
        </w:rPr>
        <w:t xml:space="preserve">, 29 Blokhin Street, </w:t>
      </w:r>
      <w:r w:rsidR="00FD3B63" w:rsidRPr="008418B9">
        <w:rPr>
          <w:spacing w:val="-4"/>
          <w:lang w:val="en-US"/>
        </w:rPr>
        <w:t>l.lisichonok@psu.by</w:t>
      </w:r>
      <w:r w:rsidR="00BE6BAD" w:rsidRPr="008418B9">
        <w:rPr>
          <w:spacing w:val="-4"/>
          <w:lang w:val="en-US"/>
        </w:rPr>
        <w:t>)</w:t>
      </w:r>
      <w:r w:rsidR="00BE6BAD" w:rsidRPr="008418B9">
        <w:rPr>
          <w:spacing w:val="-4"/>
          <w:lang w:val="en-US"/>
        </w:rPr>
        <w:t>.</w:t>
      </w:r>
    </w:p>
    <w:p w14:paraId="2753A44D" w14:textId="18A2CFF2" w:rsidR="00584331" w:rsidRPr="008418B9" w:rsidRDefault="004F7306" w:rsidP="00E1325B">
      <w:pPr>
        <w:pStyle w:val="a3"/>
        <w:widowControl w:val="0"/>
        <w:ind w:left="0" w:firstLine="709"/>
        <w:contextualSpacing w:val="0"/>
        <w:jc w:val="both"/>
        <w:rPr>
          <w:spacing w:val="-4"/>
          <w:lang w:val="en-US"/>
        </w:rPr>
      </w:pPr>
      <w:proofErr w:type="spellStart"/>
      <w:r w:rsidRPr="008418B9">
        <w:rPr>
          <w:spacing w:val="-4"/>
          <w:lang w:val="en-US"/>
        </w:rPr>
        <w:t>Aliaksandr</w:t>
      </w:r>
      <w:proofErr w:type="spellEnd"/>
      <w:r w:rsidRPr="008418B9">
        <w:rPr>
          <w:spacing w:val="-4"/>
          <w:lang w:val="en-US"/>
        </w:rPr>
        <w:t xml:space="preserve"> </w:t>
      </w:r>
      <w:proofErr w:type="spellStart"/>
      <w:r w:rsidRPr="008418B9">
        <w:rPr>
          <w:spacing w:val="-4"/>
          <w:lang w:val="en-US"/>
        </w:rPr>
        <w:t>A</w:t>
      </w:r>
      <w:r w:rsidR="00FD3B63" w:rsidRPr="008418B9">
        <w:rPr>
          <w:spacing w:val="-4"/>
          <w:lang w:val="en-US"/>
        </w:rPr>
        <w:t>ndreevich</w:t>
      </w:r>
      <w:proofErr w:type="spellEnd"/>
      <w:r w:rsidRPr="008418B9">
        <w:rPr>
          <w:spacing w:val="-4"/>
          <w:lang w:val="en-US"/>
        </w:rPr>
        <w:t xml:space="preserve"> </w:t>
      </w:r>
      <w:proofErr w:type="spellStart"/>
      <w:r w:rsidRPr="008418B9">
        <w:rPr>
          <w:spacing w:val="-4"/>
          <w:lang w:val="en-US"/>
        </w:rPr>
        <w:t>Yemialyanau</w:t>
      </w:r>
      <w:proofErr w:type="spellEnd"/>
      <w:r w:rsidR="00FD3B63" w:rsidRPr="008418B9">
        <w:rPr>
          <w:spacing w:val="-4"/>
          <w:lang w:val="en-US"/>
        </w:rPr>
        <w:t xml:space="preserve"> – </w:t>
      </w:r>
      <w:r w:rsidR="00FD3B63" w:rsidRPr="008418B9">
        <w:rPr>
          <w:spacing w:val="-4"/>
          <w:lang w:val="en-US"/>
        </w:rPr>
        <w:t>Lecturer</w:t>
      </w:r>
      <w:r w:rsidR="00FD3B63" w:rsidRPr="008418B9">
        <w:rPr>
          <w:spacing w:val="-4"/>
          <w:lang w:val="en-US"/>
        </w:rPr>
        <w:t xml:space="preserve"> </w:t>
      </w:r>
      <w:r w:rsidR="00FD3B63" w:rsidRPr="008418B9">
        <w:rPr>
          <w:spacing w:val="-4"/>
          <w:lang w:val="en-US"/>
        </w:rPr>
        <w:t>of the Department of Economics</w:t>
      </w:r>
      <w:r w:rsidR="00FD3B63" w:rsidRPr="008418B9">
        <w:rPr>
          <w:spacing w:val="-4"/>
          <w:lang w:val="en-US"/>
        </w:rPr>
        <w:t>,</w:t>
      </w:r>
      <w:r w:rsidR="00FD3B63" w:rsidRPr="008418B9">
        <w:rPr>
          <w:spacing w:val="-4"/>
          <w:lang w:val="en-US"/>
        </w:rPr>
        <w:t xml:space="preserve"> Euphrosyne </w:t>
      </w:r>
      <w:proofErr w:type="spellStart"/>
      <w:r w:rsidR="00FD3B63" w:rsidRPr="008418B9">
        <w:rPr>
          <w:spacing w:val="-4"/>
          <w:lang w:val="en-US"/>
        </w:rPr>
        <w:t>Polotskaya</w:t>
      </w:r>
      <w:proofErr w:type="spellEnd"/>
      <w:r w:rsidR="00FD3B63" w:rsidRPr="008418B9">
        <w:rPr>
          <w:spacing w:val="-4"/>
          <w:lang w:val="en-US"/>
        </w:rPr>
        <w:t xml:space="preserve"> State University of </w:t>
      </w:r>
      <w:proofErr w:type="spellStart"/>
      <w:r w:rsidR="00FD3B63" w:rsidRPr="008418B9">
        <w:rPr>
          <w:spacing w:val="-4"/>
          <w:lang w:val="en-US"/>
        </w:rPr>
        <w:t>Polotsk</w:t>
      </w:r>
      <w:proofErr w:type="spellEnd"/>
      <w:r w:rsidR="00FD3B63" w:rsidRPr="008418B9">
        <w:rPr>
          <w:spacing w:val="-4"/>
          <w:lang w:val="en-US"/>
        </w:rPr>
        <w:t xml:space="preserve"> (Belarus, 211440, </w:t>
      </w:r>
      <w:proofErr w:type="spellStart"/>
      <w:r w:rsidR="00FD3B63" w:rsidRPr="008418B9">
        <w:rPr>
          <w:spacing w:val="-4"/>
          <w:lang w:val="en-US"/>
        </w:rPr>
        <w:t>Novopolotsk</w:t>
      </w:r>
      <w:proofErr w:type="spellEnd"/>
      <w:r w:rsidR="00FD3B63" w:rsidRPr="008418B9">
        <w:rPr>
          <w:spacing w:val="-4"/>
          <w:lang w:val="en-US"/>
        </w:rPr>
        <w:t>, 29 Blokhin Street, a.emelianov@psu.by)</w:t>
      </w:r>
      <w:r w:rsidR="00FD3B63" w:rsidRPr="008418B9">
        <w:rPr>
          <w:spacing w:val="-4"/>
          <w:lang w:val="en-US"/>
        </w:rPr>
        <w:t>.</w:t>
      </w:r>
    </w:p>
    <w:p w14:paraId="2344AA21" w14:textId="11E8521D" w:rsidR="00584331" w:rsidRPr="008418B9" w:rsidRDefault="004F7306" w:rsidP="00E1325B">
      <w:pPr>
        <w:pStyle w:val="a3"/>
        <w:widowControl w:val="0"/>
        <w:ind w:left="0" w:firstLine="709"/>
        <w:contextualSpacing w:val="0"/>
        <w:jc w:val="both"/>
        <w:rPr>
          <w:spacing w:val="-4"/>
          <w:lang w:val="en-US"/>
        </w:rPr>
      </w:pPr>
      <w:r w:rsidRPr="008418B9">
        <w:rPr>
          <w:spacing w:val="-4"/>
          <w:lang w:val="en-US"/>
        </w:rPr>
        <w:t>Irina A</w:t>
      </w:r>
      <w:r w:rsidR="00FD3B63" w:rsidRPr="008418B9">
        <w:rPr>
          <w:spacing w:val="-4"/>
          <w:lang w:val="en-US"/>
        </w:rPr>
        <w:t>lexandrovna</w:t>
      </w:r>
      <w:r w:rsidRPr="008418B9">
        <w:rPr>
          <w:spacing w:val="-4"/>
          <w:lang w:val="en-US"/>
        </w:rPr>
        <w:t xml:space="preserve"> </w:t>
      </w:r>
      <w:proofErr w:type="spellStart"/>
      <w:r w:rsidRPr="008418B9">
        <w:rPr>
          <w:spacing w:val="-4"/>
          <w:lang w:val="en-US"/>
        </w:rPr>
        <w:t>Pozdnyakova</w:t>
      </w:r>
      <w:proofErr w:type="spellEnd"/>
      <w:r w:rsidR="00FD3B63" w:rsidRPr="008418B9">
        <w:rPr>
          <w:spacing w:val="-4"/>
          <w:lang w:val="en-US"/>
        </w:rPr>
        <w:t xml:space="preserve"> – Dean of the </w:t>
      </w:r>
      <w:r w:rsidR="00FD3B63" w:rsidRPr="008418B9">
        <w:rPr>
          <w:spacing w:val="-4"/>
          <w:lang w:val="en-US"/>
        </w:rPr>
        <w:t>Faculty of Finance and Economics</w:t>
      </w:r>
      <w:r w:rsidR="00FD3B63" w:rsidRPr="008418B9">
        <w:rPr>
          <w:spacing w:val="-4"/>
          <w:lang w:val="en-US"/>
        </w:rPr>
        <w:t xml:space="preserve">, </w:t>
      </w:r>
      <w:r w:rsidR="00FD3B63" w:rsidRPr="008418B9">
        <w:rPr>
          <w:spacing w:val="-4"/>
          <w:lang w:val="en-US"/>
        </w:rPr>
        <w:t xml:space="preserve">Euphrosyne </w:t>
      </w:r>
      <w:proofErr w:type="spellStart"/>
      <w:r w:rsidR="00FD3B63" w:rsidRPr="008418B9">
        <w:rPr>
          <w:spacing w:val="-4"/>
          <w:lang w:val="en-US"/>
        </w:rPr>
        <w:t>Polotskaya</w:t>
      </w:r>
      <w:proofErr w:type="spellEnd"/>
      <w:r w:rsidR="00FD3B63" w:rsidRPr="008418B9">
        <w:rPr>
          <w:spacing w:val="-4"/>
          <w:lang w:val="en-US"/>
        </w:rPr>
        <w:t xml:space="preserve"> State University of </w:t>
      </w:r>
      <w:proofErr w:type="spellStart"/>
      <w:r w:rsidR="00FD3B63" w:rsidRPr="008418B9">
        <w:rPr>
          <w:spacing w:val="-4"/>
          <w:lang w:val="en-US"/>
        </w:rPr>
        <w:t>Polotsk</w:t>
      </w:r>
      <w:proofErr w:type="spellEnd"/>
      <w:r w:rsidR="00FD3B63" w:rsidRPr="008418B9">
        <w:rPr>
          <w:spacing w:val="-4"/>
          <w:lang w:val="en-US"/>
        </w:rPr>
        <w:t xml:space="preserve"> (Belarus, 211440, </w:t>
      </w:r>
      <w:proofErr w:type="spellStart"/>
      <w:r w:rsidR="00FD3B63" w:rsidRPr="008418B9">
        <w:rPr>
          <w:spacing w:val="-4"/>
          <w:lang w:val="en-US"/>
        </w:rPr>
        <w:t>Novopolotsk</w:t>
      </w:r>
      <w:proofErr w:type="spellEnd"/>
      <w:r w:rsidR="00FD3B63" w:rsidRPr="008418B9">
        <w:rPr>
          <w:spacing w:val="-4"/>
          <w:lang w:val="en-US"/>
        </w:rPr>
        <w:t>, 29 Blokhin Street, i.pozdnyakova@psu.by)</w:t>
      </w:r>
      <w:r w:rsidR="00FD3B63" w:rsidRPr="008418B9">
        <w:rPr>
          <w:spacing w:val="-4"/>
          <w:lang w:val="en-US"/>
        </w:rPr>
        <w:t>.</w:t>
      </w:r>
    </w:p>
    <w:sectPr w:rsidR="00584331" w:rsidRPr="008418B9" w:rsidSect="00913A30">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 New Roman Полужирный">
    <w:altName w:val="Times New Roman"/>
    <w:panose1 w:val="02020803070505020304"/>
    <w:charset w:val="00"/>
    <w:family w:val="auto"/>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D790A"/>
    <w:multiLevelType w:val="hybridMultilevel"/>
    <w:tmpl w:val="7298C57C"/>
    <w:lvl w:ilvl="0" w:tplc="49F832E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BBD5D21"/>
    <w:multiLevelType w:val="multilevel"/>
    <w:tmpl w:val="93CC5C06"/>
    <w:lvl w:ilvl="0">
      <w:start w:val="4"/>
      <w:numFmt w:val="decimal"/>
      <w:lvlText w:val="%1."/>
      <w:lvlJc w:val="left"/>
      <w:rPr>
        <w:rFonts w:hint="default"/>
        <w:i/>
        <w:color w:val="000000"/>
      </w:rPr>
    </w:lvl>
    <w:lvl w:ilvl="1">
      <w:start w:val="1"/>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 w15:restartNumberingAfterBreak="0">
    <w:nsid w:val="240224AA"/>
    <w:multiLevelType w:val="hybridMultilevel"/>
    <w:tmpl w:val="5002E80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F2940C1"/>
    <w:multiLevelType w:val="hybridMultilevel"/>
    <w:tmpl w:val="8952AA06"/>
    <w:lvl w:ilvl="0" w:tplc="3D1248F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FE15DB8"/>
    <w:multiLevelType w:val="hybridMultilevel"/>
    <w:tmpl w:val="61AED388"/>
    <w:lvl w:ilvl="0" w:tplc="49F832E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45674FCD"/>
    <w:multiLevelType w:val="hybridMultilevel"/>
    <w:tmpl w:val="5456E820"/>
    <w:lvl w:ilvl="0" w:tplc="49F832E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461B3CAD"/>
    <w:multiLevelType w:val="hybridMultilevel"/>
    <w:tmpl w:val="EA007F50"/>
    <w:styleLink w:val="11"/>
    <w:lvl w:ilvl="0" w:tplc="49F832E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523E6C34"/>
    <w:multiLevelType w:val="hybridMultilevel"/>
    <w:tmpl w:val="CCE637A2"/>
    <w:lvl w:ilvl="0" w:tplc="49F832E2">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8" w15:restartNumberingAfterBreak="0">
    <w:nsid w:val="525F59C1"/>
    <w:multiLevelType w:val="hybridMultilevel"/>
    <w:tmpl w:val="F10045EE"/>
    <w:lvl w:ilvl="0" w:tplc="13D088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6C08443E"/>
    <w:multiLevelType w:val="hybridMultilevel"/>
    <w:tmpl w:val="6E10F5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84D7BE1"/>
    <w:multiLevelType w:val="hybridMultilevel"/>
    <w:tmpl w:val="8D34A9D8"/>
    <w:lvl w:ilvl="0" w:tplc="424A95C4">
      <w:start w:val="1"/>
      <w:numFmt w:val="decimal"/>
      <w:lvlText w:val="%1."/>
      <w:lvlJc w:val="left"/>
      <w:pPr>
        <w:ind w:left="1211" w:hanging="360"/>
      </w:pPr>
      <w:rPr>
        <w:i w:val="0"/>
        <w:i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2040079091">
    <w:abstractNumId w:val="1"/>
  </w:num>
  <w:num w:numId="2" w16cid:durableId="2076774100">
    <w:abstractNumId w:val="7"/>
  </w:num>
  <w:num w:numId="3" w16cid:durableId="269239247">
    <w:abstractNumId w:val="5"/>
  </w:num>
  <w:num w:numId="4" w16cid:durableId="1902978580">
    <w:abstractNumId w:val="6"/>
  </w:num>
  <w:num w:numId="5" w16cid:durableId="668218822">
    <w:abstractNumId w:val="4"/>
  </w:num>
  <w:num w:numId="6" w16cid:durableId="361169744">
    <w:abstractNumId w:val="8"/>
  </w:num>
  <w:num w:numId="7" w16cid:durableId="306008564">
    <w:abstractNumId w:val="2"/>
  </w:num>
  <w:num w:numId="8" w16cid:durableId="364213641">
    <w:abstractNumId w:val="0"/>
  </w:num>
  <w:num w:numId="9" w16cid:durableId="1629554720">
    <w:abstractNumId w:val="3"/>
  </w:num>
  <w:num w:numId="10" w16cid:durableId="1559125918">
    <w:abstractNumId w:val="9"/>
  </w:num>
  <w:num w:numId="11" w16cid:durableId="10231659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1E2"/>
    <w:rsid w:val="00010F9C"/>
    <w:rsid w:val="00011517"/>
    <w:rsid w:val="00011635"/>
    <w:rsid w:val="00011772"/>
    <w:rsid w:val="00035EFD"/>
    <w:rsid w:val="0005138A"/>
    <w:rsid w:val="00054DBC"/>
    <w:rsid w:val="00060C63"/>
    <w:rsid w:val="000647D2"/>
    <w:rsid w:val="000820A8"/>
    <w:rsid w:val="00091BD5"/>
    <w:rsid w:val="0009360A"/>
    <w:rsid w:val="00095D92"/>
    <w:rsid w:val="000B3CBD"/>
    <w:rsid w:val="000C1A79"/>
    <w:rsid w:val="000D4DF8"/>
    <w:rsid w:val="000F4CDF"/>
    <w:rsid w:val="000F5420"/>
    <w:rsid w:val="00100EE7"/>
    <w:rsid w:val="00101EB9"/>
    <w:rsid w:val="00104FCF"/>
    <w:rsid w:val="001060A1"/>
    <w:rsid w:val="00106506"/>
    <w:rsid w:val="0011019B"/>
    <w:rsid w:val="00115AC8"/>
    <w:rsid w:val="001227D9"/>
    <w:rsid w:val="001439CC"/>
    <w:rsid w:val="001469E2"/>
    <w:rsid w:val="001515FD"/>
    <w:rsid w:val="00160210"/>
    <w:rsid w:val="001636B7"/>
    <w:rsid w:val="00183336"/>
    <w:rsid w:val="00187090"/>
    <w:rsid w:val="0018773E"/>
    <w:rsid w:val="001A190C"/>
    <w:rsid w:val="001A2D2A"/>
    <w:rsid w:val="001A373A"/>
    <w:rsid w:val="001B15B5"/>
    <w:rsid w:val="001B21C3"/>
    <w:rsid w:val="001B65D8"/>
    <w:rsid w:val="001C3D8E"/>
    <w:rsid w:val="001D04A4"/>
    <w:rsid w:val="001D64F3"/>
    <w:rsid w:val="001E644C"/>
    <w:rsid w:val="001F24B3"/>
    <w:rsid w:val="001F4CD3"/>
    <w:rsid w:val="001F7142"/>
    <w:rsid w:val="001F7D03"/>
    <w:rsid w:val="00207CED"/>
    <w:rsid w:val="002118C8"/>
    <w:rsid w:val="002161A2"/>
    <w:rsid w:val="00217EA9"/>
    <w:rsid w:val="00236357"/>
    <w:rsid w:val="00244974"/>
    <w:rsid w:val="002571FE"/>
    <w:rsid w:val="00263853"/>
    <w:rsid w:val="00270B6C"/>
    <w:rsid w:val="00272801"/>
    <w:rsid w:val="00272DD7"/>
    <w:rsid w:val="0028704F"/>
    <w:rsid w:val="0029139E"/>
    <w:rsid w:val="002A0DED"/>
    <w:rsid w:val="002A376B"/>
    <w:rsid w:val="002A6205"/>
    <w:rsid w:val="002A77CF"/>
    <w:rsid w:val="002B015C"/>
    <w:rsid w:val="002B5F59"/>
    <w:rsid w:val="002C0842"/>
    <w:rsid w:val="002D22D8"/>
    <w:rsid w:val="002D485F"/>
    <w:rsid w:val="002D7987"/>
    <w:rsid w:val="002D7A12"/>
    <w:rsid w:val="002E6CF5"/>
    <w:rsid w:val="002F3B0D"/>
    <w:rsid w:val="002F5F2F"/>
    <w:rsid w:val="002F6821"/>
    <w:rsid w:val="00302047"/>
    <w:rsid w:val="003029FE"/>
    <w:rsid w:val="00315DC6"/>
    <w:rsid w:val="00320A3A"/>
    <w:rsid w:val="003270A8"/>
    <w:rsid w:val="003503BD"/>
    <w:rsid w:val="00350864"/>
    <w:rsid w:val="0035265C"/>
    <w:rsid w:val="00355063"/>
    <w:rsid w:val="00356280"/>
    <w:rsid w:val="003568B1"/>
    <w:rsid w:val="00362BBD"/>
    <w:rsid w:val="00367F4E"/>
    <w:rsid w:val="00380735"/>
    <w:rsid w:val="00383845"/>
    <w:rsid w:val="003B784A"/>
    <w:rsid w:val="003D6CA8"/>
    <w:rsid w:val="003F5778"/>
    <w:rsid w:val="004020DA"/>
    <w:rsid w:val="0041331C"/>
    <w:rsid w:val="004149DF"/>
    <w:rsid w:val="00423C59"/>
    <w:rsid w:val="004254B9"/>
    <w:rsid w:val="00427294"/>
    <w:rsid w:val="004279F9"/>
    <w:rsid w:val="0043528C"/>
    <w:rsid w:val="004425AF"/>
    <w:rsid w:val="004603A6"/>
    <w:rsid w:val="00461D83"/>
    <w:rsid w:val="00464CD9"/>
    <w:rsid w:val="0046595C"/>
    <w:rsid w:val="0046695C"/>
    <w:rsid w:val="00473286"/>
    <w:rsid w:val="00486256"/>
    <w:rsid w:val="004878BB"/>
    <w:rsid w:val="0049463A"/>
    <w:rsid w:val="004A6ED2"/>
    <w:rsid w:val="004B2D3B"/>
    <w:rsid w:val="004D158D"/>
    <w:rsid w:val="004D2966"/>
    <w:rsid w:val="004D49FD"/>
    <w:rsid w:val="004E2F25"/>
    <w:rsid w:val="004E6BD9"/>
    <w:rsid w:val="004E76C2"/>
    <w:rsid w:val="004F0FE4"/>
    <w:rsid w:val="004F3C34"/>
    <w:rsid w:val="004F7306"/>
    <w:rsid w:val="004F7F4E"/>
    <w:rsid w:val="005001CE"/>
    <w:rsid w:val="00503CF3"/>
    <w:rsid w:val="00507CC7"/>
    <w:rsid w:val="00514AF7"/>
    <w:rsid w:val="0052065B"/>
    <w:rsid w:val="0053694E"/>
    <w:rsid w:val="00544F64"/>
    <w:rsid w:val="00552E55"/>
    <w:rsid w:val="005566CC"/>
    <w:rsid w:val="00557A2B"/>
    <w:rsid w:val="00557DFD"/>
    <w:rsid w:val="00564BD2"/>
    <w:rsid w:val="0057133F"/>
    <w:rsid w:val="00572BC3"/>
    <w:rsid w:val="00582A1A"/>
    <w:rsid w:val="00584331"/>
    <w:rsid w:val="00597E46"/>
    <w:rsid w:val="005A2A91"/>
    <w:rsid w:val="005A5B83"/>
    <w:rsid w:val="005C2EAD"/>
    <w:rsid w:val="005C7470"/>
    <w:rsid w:val="005D13E3"/>
    <w:rsid w:val="005D2F91"/>
    <w:rsid w:val="005F2D5F"/>
    <w:rsid w:val="005F2E9D"/>
    <w:rsid w:val="005F7F8E"/>
    <w:rsid w:val="0061324C"/>
    <w:rsid w:val="006236CF"/>
    <w:rsid w:val="00630566"/>
    <w:rsid w:val="00640F38"/>
    <w:rsid w:val="006444DE"/>
    <w:rsid w:val="0064498B"/>
    <w:rsid w:val="006739A2"/>
    <w:rsid w:val="00692FEF"/>
    <w:rsid w:val="00695F22"/>
    <w:rsid w:val="006C0093"/>
    <w:rsid w:val="006C33E1"/>
    <w:rsid w:val="006C7883"/>
    <w:rsid w:val="006D0C54"/>
    <w:rsid w:val="006D5EAE"/>
    <w:rsid w:val="006E0724"/>
    <w:rsid w:val="006E3296"/>
    <w:rsid w:val="006F71E1"/>
    <w:rsid w:val="00711B29"/>
    <w:rsid w:val="00711E29"/>
    <w:rsid w:val="007128D7"/>
    <w:rsid w:val="00722DE6"/>
    <w:rsid w:val="00730AEE"/>
    <w:rsid w:val="007331BA"/>
    <w:rsid w:val="00757609"/>
    <w:rsid w:val="0076056D"/>
    <w:rsid w:val="00763A9F"/>
    <w:rsid w:val="00775DB6"/>
    <w:rsid w:val="00780C44"/>
    <w:rsid w:val="00782068"/>
    <w:rsid w:val="00796631"/>
    <w:rsid w:val="007A43F2"/>
    <w:rsid w:val="007A72B1"/>
    <w:rsid w:val="007B7E9B"/>
    <w:rsid w:val="007C7164"/>
    <w:rsid w:val="007D093C"/>
    <w:rsid w:val="00804EEB"/>
    <w:rsid w:val="00806CAD"/>
    <w:rsid w:val="0081282B"/>
    <w:rsid w:val="00814FA5"/>
    <w:rsid w:val="00826D5B"/>
    <w:rsid w:val="00826ED3"/>
    <w:rsid w:val="00831E82"/>
    <w:rsid w:val="008345D2"/>
    <w:rsid w:val="00834B41"/>
    <w:rsid w:val="00834D98"/>
    <w:rsid w:val="008418B9"/>
    <w:rsid w:val="00843F59"/>
    <w:rsid w:val="00846E1C"/>
    <w:rsid w:val="00847809"/>
    <w:rsid w:val="0087147B"/>
    <w:rsid w:val="0087248C"/>
    <w:rsid w:val="00875598"/>
    <w:rsid w:val="0088081E"/>
    <w:rsid w:val="00882748"/>
    <w:rsid w:val="008A0F95"/>
    <w:rsid w:val="008A58F3"/>
    <w:rsid w:val="008C58C4"/>
    <w:rsid w:val="008D17F3"/>
    <w:rsid w:val="008D4915"/>
    <w:rsid w:val="008F00A5"/>
    <w:rsid w:val="008F535D"/>
    <w:rsid w:val="00906FF7"/>
    <w:rsid w:val="00913A30"/>
    <w:rsid w:val="00950AFB"/>
    <w:rsid w:val="009775E1"/>
    <w:rsid w:val="009779BD"/>
    <w:rsid w:val="00982C90"/>
    <w:rsid w:val="00985EB9"/>
    <w:rsid w:val="00993CA3"/>
    <w:rsid w:val="00993DCA"/>
    <w:rsid w:val="009A0FCC"/>
    <w:rsid w:val="009A79BF"/>
    <w:rsid w:val="009D48CA"/>
    <w:rsid w:val="009D52BC"/>
    <w:rsid w:val="009E2647"/>
    <w:rsid w:val="009E335C"/>
    <w:rsid w:val="009E3554"/>
    <w:rsid w:val="009F26C6"/>
    <w:rsid w:val="009F6ACB"/>
    <w:rsid w:val="00A065AC"/>
    <w:rsid w:val="00A07507"/>
    <w:rsid w:val="00A1572F"/>
    <w:rsid w:val="00A23C51"/>
    <w:rsid w:val="00A27DCA"/>
    <w:rsid w:val="00A3385B"/>
    <w:rsid w:val="00A33C5A"/>
    <w:rsid w:val="00A33CD1"/>
    <w:rsid w:val="00A35236"/>
    <w:rsid w:val="00A44D8E"/>
    <w:rsid w:val="00A479CA"/>
    <w:rsid w:val="00A50D08"/>
    <w:rsid w:val="00A70B52"/>
    <w:rsid w:val="00A73E66"/>
    <w:rsid w:val="00A811F4"/>
    <w:rsid w:val="00A82DF5"/>
    <w:rsid w:val="00A83503"/>
    <w:rsid w:val="00A92849"/>
    <w:rsid w:val="00AA2483"/>
    <w:rsid w:val="00AA389E"/>
    <w:rsid w:val="00AB2A40"/>
    <w:rsid w:val="00AC27FE"/>
    <w:rsid w:val="00AC4EF2"/>
    <w:rsid w:val="00AD3DC3"/>
    <w:rsid w:val="00AD5DFF"/>
    <w:rsid w:val="00AE3B64"/>
    <w:rsid w:val="00AF5D0D"/>
    <w:rsid w:val="00B06AA3"/>
    <w:rsid w:val="00B16F76"/>
    <w:rsid w:val="00B17EC2"/>
    <w:rsid w:val="00B34251"/>
    <w:rsid w:val="00B3501A"/>
    <w:rsid w:val="00B4016C"/>
    <w:rsid w:val="00B4146A"/>
    <w:rsid w:val="00B41D4C"/>
    <w:rsid w:val="00B4237A"/>
    <w:rsid w:val="00B4753D"/>
    <w:rsid w:val="00B533E3"/>
    <w:rsid w:val="00B62966"/>
    <w:rsid w:val="00B64155"/>
    <w:rsid w:val="00B65AAD"/>
    <w:rsid w:val="00B71186"/>
    <w:rsid w:val="00B71DEF"/>
    <w:rsid w:val="00B750AB"/>
    <w:rsid w:val="00B751E2"/>
    <w:rsid w:val="00B80D57"/>
    <w:rsid w:val="00B86E2F"/>
    <w:rsid w:val="00BB111D"/>
    <w:rsid w:val="00BB3083"/>
    <w:rsid w:val="00BC26C1"/>
    <w:rsid w:val="00BC352A"/>
    <w:rsid w:val="00BD42B0"/>
    <w:rsid w:val="00BD44A8"/>
    <w:rsid w:val="00BD638B"/>
    <w:rsid w:val="00BD66CA"/>
    <w:rsid w:val="00BE3487"/>
    <w:rsid w:val="00BE45D3"/>
    <w:rsid w:val="00BE6BAD"/>
    <w:rsid w:val="00BF3B95"/>
    <w:rsid w:val="00BF4157"/>
    <w:rsid w:val="00C0191B"/>
    <w:rsid w:val="00C22FA2"/>
    <w:rsid w:val="00C31BC6"/>
    <w:rsid w:val="00C3336B"/>
    <w:rsid w:val="00C357DC"/>
    <w:rsid w:val="00C36583"/>
    <w:rsid w:val="00C36BAE"/>
    <w:rsid w:val="00C42AC9"/>
    <w:rsid w:val="00C45C98"/>
    <w:rsid w:val="00C60553"/>
    <w:rsid w:val="00C672A5"/>
    <w:rsid w:val="00C72144"/>
    <w:rsid w:val="00C83A42"/>
    <w:rsid w:val="00C954FE"/>
    <w:rsid w:val="00C96714"/>
    <w:rsid w:val="00CB60D6"/>
    <w:rsid w:val="00CB6CC0"/>
    <w:rsid w:val="00CB73FD"/>
    <w:rsid w:val="00CE0B51"/>
    <w:rsid w:val="00CE3D5D"/>
    <w:rsid w:val="00CE5696"/>
    <w:rsid w:val="00CE6517"/>
    <w:rsid w:val="00D03C1E"/>
    <w:rsid w:val="00D055DC"/>
    <w:rsid w:val="00D12167"/>
    <w:rsid w:val="00D16AF3"/>
    <w:rsid w:val="00D17A21"/>
    <w:rsid w:val="00D21D20"/>
    <w:rsid w:val="00D251E8"/>
    <w:rsid w:val="00D26382"/>
    <w:rsid w:val="00D36814"/>
    <w:rsid w:val="00D43197"/>
    <w:rsid w:val="00D463CE"/>
    <w:rsid w:val="00D47322"/>
    <w:rsid w:val="00D47842"/>
    <w:rsid w:val="00D53E6A"/>
    <w:rsid w:val="00D74B85"/>
    <w:rsid w:val="00D77C4E"/>
    <w:rsid w:val="00D92829"/>
    <w:rsid w:val="00D95AC8"/>
    <w:rsid w:val="00DA0132"/>
    <w:rsid w:val="00DA20D5"/>
    <w:rsid w:val="00DA475B"/>
    <w:rsid w:val="00DB2984"/>
    <w:rsid w:val="00DB3038"/>
    <w:rsid w:val="00DD1A2A"/>
    <w:rsid w:val="00DD21EA"/>
    <w:rsid w:val="00DD70D2"/>
    <w:rsid w:val="00DE5DD5"/>
    <w:rsid w:val="00DF1BEE"/>
    <w:rsid w:val="00E0092A"/>
    <w:rsid w:val="00E06D4A"/>
    <w:rsid w:val="00E12B11"/>
    <w:rsid w:val="00E1325B"/>
    <w:rsid w:val="00E374E7"/>
    <w:rsid w:val="00E37D14"/>
    <w:rsid w:val="00E4298C"/>
    <w:rsid w:val="00E5078D"/>
    <w:rsid w:val="00E533E4"/>
    <w:rsid w:val="00E53818"/>
    <w:rsid w:val="00E57F8C"/>
    <w:rsid w:val="00E70396"/>
    <w:rsid w:val="00E7527E"/>
    <w:rsid w:val="00E7619E"/>
    <w:rsid w:val="00E76E4F"/>
    <w:rsid w:val="00E821B9"/>
    <w:rsid w:val="00E854E9"/>
    <w:rsid w:val="00E9403C"/>
    <w:rsid w:val="00E96071"/>
    <w:rsid w:val="00E97B6A"/>
    <w:rsid w:val="00EE40D5"/>
    <w:rsid w:val="00EF2B78"/>
    <w:rsid w:val="00F01761"/>
    <w:rsid w:val="00F067FC"/>
    <w:rsid w:val="00F12C33"/>
    <w:rsid w:val="00F5171F"/>
    <w:rsid w:val="00F53234"/>
    <w:rsid w:val="00F54172"/>
    <w:rsid w:val="00F563CA"/>
    <w:rsid w:val="00F6147C"/>
    <w:rsid w:val="00F624A0"/>
    <w:rsid w:val="00F6643A"/>
    <w:rsid w:val="00F74D12"/>
    <w:rsid w:val="00F910AB"/>
    <w:rsid w:val="00F9492D"/>
    <w:rsid w:val="00FA5AC5"/>
    <w:rsid w:val="00FB1E7E"/>
    <w:rsid w:val="00FB296B"/>
    <w:rsid w:val="00FC468B"/>
    <w:rsid w:val="00FC544A"/>
    <w:rsid w:val="00FC6EF6"/>
    <w:rsid w:val="00FD3B63"/>
    <w:rsid w:val="00FD47D2"/>
    <w:rsid w:val="00FE2395"/>
    <w:rsid w:val="00FE516E"/>
    <w:rsid w:val="00FF159D"/>
    <w:rsid w:val="00FF5102"/>
    <w:rsid w:val="00FF67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DB14F"/>
  <w15:chartTrackingRefBased/>
  <w15:docId w15:val="{8A49A8A2-ACE0-4548-BAF7-346E6A3835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62966"/>
    <w:rPr>
      <w:rFonts w:eastAsiaTheme="minorEastAsia"/>
      <w:kern w:val="0"/>
      <w14:ligatures w14:val="none"/>
    </w:rPr>
  </w:style>
  <w:style w:type="paragraph" w:styleId="1">
    <w:name w:val="heading 1"/>
    <w:basedOn w:val="a"/>
    <w:link w:val="10"/>
    <w:uiPriority w:val="9"/>
    <w:qFormat/>
    <w:rsid w:val="00D36814"/>
    <w:pPr>
      <w:spacing w:before="100" w:beforeAutospacing="1" w:after="100" w:afterAutospacing="1"/>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62966"/>
    <w:pPr>
      <w:ind w:left="720"/>
      <w:contextualSpacing/>
    </w:pPr>
    <w:rPr>
      <w:rFonts w:ascii="Times New Roman" w:eastAsia="Times New Roman" w:hAnsi="Times New Roman" w:cs="Times New Roman"/>
      <w:lang w:eastAsia="ru-RU"/>
    </w:rPr>
  </w:style>
  <w:style w:type="paragraph" w:customStyle="1" w:styleId="p9">
    <w:name w:val="p9"/>
    <w:basedOn w:val="a"/>
    <w:rsid w:val="00B62966"/>
    <w:pPr>
      <w:spacing w:before="100" w:beforeAutospacing="1" w:after="100" w:afterAutospacing="1"/>
    </w:pPr>
    <w:rPr>
      <w:rFonts w:ascii="Times New Roman" w:eastAsia="Times New Roman" w:hAnsi="Times New Roman" w:cs="Times New Roman"/>
      <w:lang w:eastAsia="ru-RU"/>
    </w:rPr>
  </w:style>
  <w:style w:type="paragraph" w:styleId="a4">
    <w:name w:val="Normal (Web)"/>
    <w:aliases w:val="Обычный (Web),Обычный (Web)1"/>
    <w:basedOn w:val="a"/>
    <w:uiPriority w:val="99"/>
    <w:unhideWhenUsed/>
    <w:rsid w:val="00B62966"/>
    <w:pPr>
      <w:spacing w:before="100" w:beforeAutospacing="1" w:after="100" w:afterAutospacing="1"/>
    </w:pPr>
    <w:rPr>
      <w:rFonts w:ascii="Times New Roman" w:eastAsia="Times New Roman" w:hAnsi="Times New Roman" w:cs="Times New Roman"/>
      <w:lang w:eastAsia="ru-RU"/>
    </w:rPr>
  </w:style>
  <w:style w:type="paragraph" w:customStyle="1" w:styleId="12">
    <w:name w:val="Абзац списка1"/>
    <w:basedOn w:val="a"/>
    <w:rsid w:val="00B62966"/>
    <w:pPr>
      <w:ind w:left="720"/>
    </w:pPr>
    <w:rPr>
      <w:rFonts w:ascii="Times New Roman" w:eastAsia="Times New Roman" w:hAnsi="Times New Roman" w:cs="Times New Roman"/>
      <w:lang w:eastAsia="ru-RU"/>
    </w:rPr>
  </w:style>
  <w:style w:type="paragraph" w:styleId="HTML">
    <w:name w:val="HTML Preformatted"/>
    <w:basedOn w:val="a"/>
    <w:link w:val="HTML0"/>
    <w:uiPriority w:val="99"/>
    <w:unhideWhenUsed/>
    <w:rsid w:val="00B629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Times New Roman"/>
      <w:sz w:val="20"/>
      <w:szCs w:val="20"/>
      <w:lang w:val="x-none" w:eastAsia="x-none"/>
    </w:rPr>
  </w:style>
  <w:style w:type="character" w:customStyle="1" w:styleId="HTML0">
    <w:name w:val="Стандартный HTML Знак"/>
    <w:basedOn w:val="a0"/>
    <w:link w:val="HTML"/>
    <w:uiPriority w:val="99"/>
    <w:rsid w:val="00B62966"/>
    <w:rPr>
      <w:rFonts w:ascii="Courier New" w:eastAsia="Times New Roman" w:hAnsi="Courier New" w:cs="Times New Roman"/>
      <w:kern w:val="0"/>
      <w:sz w:val="20"/>
      <w:szCs w:val="20"/>
      <w:lang w:val="x-none" w:eastAsia="x-none"/>
      <w14:ligatures w14:val="none"/>
    </w:rPr>
  </w:style>
  <w:style w:type="character" w:styleId="a5">
    <w:name w:val="Hyperlink"/>
    <w:uiPriority w:val="99"/>
    <w:unhideWhenUsed/>
    <w:rsid w:val="00B62966"/>
    <w:rPr>
      <w:color w:val="0000FF"/>
      <w:u w:val="single"/>
    </w:rPr>
  </w:style>
  <w:style w:type="table" w:styleId="a6">
    <w:name w:val="Table Grid"/>
    <w:basedOn w:val="a1"/>
    <w:uiPriority w:val="59"/>
    <w:rsid w:val="00B62966"/>
    <w:rPr>
      <w:rFonts w:ascii="Calibri" w:eastAsia="Calibri" w:hAnsi="Calibri" w:cs="Times New Roman"/>
      <w:kern w:val="0"/>
      <w:sz w:val="20"/>
      <w:szCs w:val="20"/>
      <w:lang w:eastAsia="ru-RU"/>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4">
    <w:name w:val="p4"/>
    <w:basedOn w:val="a"/>
    <w:rsid w:val="00B62966"/>
    <w:pPr>
      <w:spacing w:before="100" w:beforeAutospacing="1" w:after="100" w:afterAutospacing="1"/>
    </w:pPr>
    <w:rPr>
      <w:rFonts w:ascii="Times New Roman" w:eastAsia="Times New Roman" w:hAnsi="Times New Roman" w:cs="Times New Roman"/>
      <w:lang w:eastAsia="ru-RU"/>
    </w:rPr>
  </w:style>
  <w:style w:type="character" w:customStyle="1" w:styleId="s6">
    <w:name w:val="s6"/>
    <w:rsid w:val="00B62966"/>
  </w:style>
  <w:style w:type="numbering" w:customStyle="1" w:styleId="11">
    <w:name w:val="Текущий список11"/>
    <w:uiPriority w:val="99"/>
    <w:rsid w:val="00B62966"/>
    <w:pPr>
      <w:numPr>
        <w:numId w:val="4"/>
      </w:numPr>
    </w:pPr>
  </w:style>
  <w:style w:type="paragraph" w:customStyle="1" w:styleId="Default">
    <w:name w:val="Default"/>
    <w:rsid w:val="00C357DC"/>
    <w:pPr>
      <w:autoSpaceDE w:val="0"/>
      <w:autoSpaceDN w:val="0"/>
      <w:adjustRightInd w:val="0"/>
    </w:pPr>
    <w:rPr>
      <w:rFonts w:ascii="Times New Roman" w:hAnsi="Times New Roman" w:cs="Times New Roman"/>
      <w:color w:val="000000"/>
      <w:kern w:val="0"/>
    </w:rPr>
  </w:style>
  <w:style w:type="paragraph" w:customStyle="1" w:styleId="newncpi">
    <w:name w:val="newncpi"/>
    <w:basedOn w:val="a"/>
    <w:rsid w:val="00F910AB"/>
    <w:pPr>
      <w:spacing w:before="100" w:beforeAutospacing="1" w:after="100" w:afterAutospacing="1"/>
    </w:pPr>
    <w:rPr>
      <w:rFonts w:ascii="Times New Roman" w:eastAsia="Times New Roman" w:hAnsi="Times New Roman" w:cs="Times New Roman"/>
      <w:lang w:eastAsia="ru-RU"/>
    </w:rPr>
  </w:style>
  <w:style w:type="character" w:customStyle="1" w:styleId="10">
    <w:name w:val="Заголовок 1 Знак"/>
    <w:basedOn w:val="a0"/>
    <w:link w:val="1"/>
    <w:uiPriority w:val="9"/>
    <w:rsid w:val="00D36814"/>
    <w:rPr>
      <w:rFonts w:ascii="Times New Roman" w:eastAsia="Times New Roman" w:hAnsi="Times New Roman" w:cs="Times New Roman"/>
      <w:b/>
      <w:bCs/>
      <w:kern w:val="36"/>
      <w:sz w:val="48"/>
      <w:szCs w:val="48"/>
      <w:lang w:eastAsia="ru-RU"/>
      <w14:ligatures w14:val="none"/>
    </w:rPr>
  </w:style>
  <w:style w:type="character" w:styleId="a7">
    <w:name w:val="Unresolved Mention"/>
    <w:basedOn w:val="a0"/>
    <w:uiPriority w:val="99"/>
    <w:semiHidden/>
    <w:unhideWhenUsed/>
    <w:rsid w:val="002F3B0D"/>
    <w:rPr>
      <w:color w:val="605E5C"/>
      <w:shd w:val="clear" w:color="auto" w:fill="E1DFDD"/>
    </w:rPr>
  </w:style>
  <w:style w:type="table" w:styleId="2">
    <w:name w:val="Plain Table 2"/>
    <w:basedOn w:val="a1"/>
    <w:uiPriority w:val="42"/>
    <w:rsid w:val="00796631"/>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4">
    <w:name w:val="Plain Table 4"/>
    <w:basedOn w:val="a1"/>
    <w:uiPriority w:val="44"/>
    <w:rsid w:val="009E335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607608">
      <w:bodyDiv w:val="1"/>
      <w:marLeft w:val="0"/>
      <w:marRight w:val="0"/>
      <w:marTop w:val="0"/>
      <w:marBottom w:val="0"/>
      <w:divBdr>
        <w:top w:val="none" w:sz="0" w:space="0" w:color="auto"/>
        <w:left w:val="none" w:sz="0" w:space="0" w:color="auto"/>
        <w:bottom w:val="none" w:sz="0" w:space="0" w:color="auto"/>
        <w:right w:val="none" w:sz="0" w:space="0" w:color="auto"/>
      </w:divBdr>
      <w:divsChild>
        <w:div w:id="150634238">
          <w:marLeft w:val="0"/>
          <w:marRight w:val="0"/>
          <w:marTop w:val="0"/>
          <w:marBottom w:val="0"/>
          <w:divBdr>
            <w:top w:val="none" w:sz="0" w:space="0" w:color="auto"/>
            <w:left w:val="none" w:sz="0" w:space="0" w:color="auto"/>
            <w:bottom w:val="none" w:sz="0" w:space="0" w:color="auto"/>
            <w:right w:val="none" w:sz="0" w:space="0" w:color="auto"/>
          </w:divBdr>
          <w:divsChild>
            <w:div w:id="2078699728">
              <w:marLeft w:val="0"/>
              <w:marRight w:val="0"/>
              <w:marTop w:val="0"/>
              <w:marBottom w:val="0"/>
              <w:divBdr>
                <w:top w:val="none" w:sz="0" w:space="0" w:color="auto"/>
                <w:left w:val="none" w:sz="0" w:space="0" w:color="auto"/>
                <w:bottom w:val="none" w:sz="0" w:space="0" w:color="auto"/>
                <w:right w:val="none" w:sz="0" w:space="0" w:color="auto"/>
              </w:divBdr>
              <w:divsChild>
                <w:div w:id="103168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170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asb.gov.by/congress2/strategy_2018-2040.pdf"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pravo.by/document/?guid=12551&amp;p0=P219s0001&amp;p1=1"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urasiancommission.org/ru/act/dmi/SiteAssets/%D0%9E%D0%B1%D0%B7%D0%BE%D1%80%20%D0%92%D0%91.pdf" TargetMode="External"/><Relationship Id="rId11" Type="http://schemas.openxmlformats.org/officeDocument/2006/relationships/hyperlink" Target="https://cyberleninka.ru/article/n/analiz-ispolzovaniya-tsifrovyh-tehnologiy-v-organizatsiyah-rossiyskih-regionov" TargetMode="External"/><Relationship Id="rId5" Type="http://schemas.openxmlformats.org/officeDocument/2006/relationships/hyperlink" Target="https://cyberleninka.ru/article/n/informatsionnye-tehnologii-rol-znachenie-i-opyt-uspeshnogo-primeneniya-v-rossii" TargetMode="External"/><Relationship Id="rId10" Type="http://schemas.openxmlformats.org/officeDocument/2006/relationships/hyperlink" Target="https://cyberleninka.ru/article/n/rol-chelovecheskogo-kapitala-v-usloviyah-razvitiya-tsifrovoy-ekonomiki-regiona" TargetMode="External"/><Relationship Id="rId4" Type="http://schemas.openxmlformats.org/officeDocument/2006/relationships/webSettings" Target="webSettings.xml"/><Relationship Id="rId9" Type="http://schemas.openxmlformats.org/officeDocument/2006/relationships/hyperlink" Target="https://www.researchgate.net/publication/341564067_TRENDS_IN_THE_TRAINING_OF_IT_SPECIALISTS_EXPERIENCE_OF_INTERUNIVERSITY_COOPER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1321</TotalTime>
  <Pages>7</Pages>
  <Words>3117</Words>
  <Characters>17769</Characters>
  <Application>Microsoft Office Word</Application>
  <DocSecurity>0</DocSecurity>
  <Lines>148</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Емельянов Александр Андреевич</cp:lastModifiedBy>
  <cp:revision>315</cp:revision>
  <dcterms:created xsi:type="dcterms:W3CDTF">2023-05-07T07:27:00Z</dcterms:created>
  <dcterms:modified xsi:type="dcterms:W3CDTF">2023-06-19T21:01:00Z</dcterms:modified>
</cp:coreProperties>
</file>