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37B" w:rsidRPr="00215577" w:rsidRDefault="00AD4635" w:rsidP="009166E6">
      <w:pPr>
        <w:pStyle w:val="11"/>
        <w:ind w:left="118"/>
        <w:rPr>
          <w:lang w:val="en-US"/>
        </w:rPr>
      </w:pPr>
      <w:r w:rsidRPr="00215577">
        <w:rPr>
          <w:lang w:val="en-US"/>
        </w:rPr>
        <w:t xml:space="preserve">UOT </w:t>
      </w:r>
      <w:hyperlink r:id="rId8" w:history="1">
        <w:r w:rsidRPr="00215577">
          <w:rPr>
            <w:lang w:val="en-US"/>
          </w:rPr>
          <w:t>338.24</w:t>
        </w:r>
      </w:hyperlink>
      <w:r w:rsidRPr="00215577">
        <w:rPr>
          <w:lang w:val="en-US"/>
        </w:rPr>
        <w:t xml:space="preserve">; </w:t>
      </w:r>
      <w:hyperlink r:id="rId9" w:history="1">
        <w:r w:rsidRPr="00215577">
          <w:rPr>
            <w:lang w:val="en-US"/>
          </w:rPr>
          <w:t>004.9</w:t>
        </w:r>
      </w:hyperlink>
      <w:r w:rsidRPr="00215577">
        <w:rPr>
          <w:lang w:val="en-US"/>
        </w:rPr>
        <w:t xml:space="preserve">; </w:t>
      </w:r>
      <w:hyperlink r:id="rId10" w:history="1">
        <w:r w:rsidRPr="00215577">
          <w:rPr>
            <w:lang w:val="en-US"/>
          </w:rPr>
          <w:t>004.8</w:t>
        </w:r>
      </w:hyperlink>
      <w:r w:rsidR="00FA037B" w:rsidRPr="00215577">
        <w:rPr>
          <w:lang w:val="en-US"/>
        </w:rPr>
        <w:t>/</w:t>
      </w:r>
      <w:r w:rsidR="00FA037B" w:rsidRPr="00215577">
        <w:t>ББК</w:t>
      </w:r>
      <w:r w:rsidR="00FA037B" w:rsidRPr="00215577">
        <w:rPr>
          <w:spacing w:val="-7"/>
          <w:lang w:val="en-US"/>
        </w:rPr>
        <w:t xml:space="preserve"> </w:t>
      </w:r>
      <w:r w:rsidR="00FA037B" w:rsidRPr="00215577">
        <w:rPr>
          <w:lang w:val="en-US"/>
        </w:rPr>
        <w:t>65.</w:t>
      </w:r>
      <w:r w:rsidRPr="00215577">
        <w:rPr>
          <w:lang w:val="en-US"/>
        </w:rPr>
        <w:t>050; 22.18</w:t>
      </w:r>
    </w:p>
    <w:p w:rsidR="009166E6" w:rsidRPr="00215577" w:rsidRDefault="009166E6" w:rsidP="009166E6">
      <w:pPr>
        <w:pStyle w:val="11"/>
        <w:ind w:left="118"/>
        <w:rPr>
          <w:lang w:val="az-Latn-AZ"/>
        </w:rPr>
      </w:pPr>
    </w:p>
    <w:p w:rsidR="00284862" w:rsidRPr="00215577" w:rsidRDefault="00284862" w:rsidP="009166E6">
      <w:pPr>
        <w:pStyle w:val="Default"/>
        <w:ind w:firstLine="284"/>
        <w:jc w:val="center"/>
        <w:rPr>
          <w:b/>
          <w:bCs/>
          <w:noProof/>
          <w:color w:val="auto"/>
          <w:lang w:val="az-Latn-AZ"/>
        </w:rPr>
      </w:pPr>
      <w:r w:rsidRPr="00215577">
        <w:rPr>
          <w:b/>
          <w:bCs/>
          <w:noProof/>
          <w:color w:val="auto"/>
          <w:lang w:val="az-Latn-AZ"/>
        </w:rPr>
        <w:t>Doctor of economic sciences Alovsat G.Aliyev</w:t>
      </w:r>
      <w:r w:rsidR="004D44F4" w:rsidRPr="00215577">
        <w:rPr>
          <w:b/>
          <w:bCs/>
          <w:noProof/>
          <w:color w:val="auto"/>
          <w:vertAlign w:val="superscript"/>
          <w:lang w:val="az-Latn-AZ"/>
        </w:rPr>
        <w:t>1</w:t>
      </w:r>
      <w:r w:rsidRPr="00215577">
        <w:rPr>
          <w:b/>
          <w:bCs/>
          <w:noProof/>
          <w:color w:val="auto"/>
          <w:lang w:val="az-Latn-AZ"/>
        </w:rPr>
        <w:t>, Roza O.Shahverdieva</w:t>
      </w:r>
      <w:r w:rsidR="004D44F4" w:rsidRPr="00215577">
        <w:rPr>
          <w:b/>
          <w:bCs/>
          <w:noProof/>
          <w:color w:val="auto"/>
          <w:vertAlign w:val="superscript"/>
          <w:lang w:val="az-Latn-AZ"/>
        </w:rPr>
        <w:t>2</w:t>
      </w:r>
      <w:r w:rsidRPr="00215577">
        <w:rPr>
          <w:b/>
          <w:bCs/>
          <w:noProof/>
          <w:color w:val="auto"/>
          <w:lang w:val="az-Latn-AZ"/>
        </w:rPr>
        <w:t>,</w:t>
      </w:r>
      <w:r w:rsidRPr="00215577">
        <w:rPr>
          <w:b/>
          <w:noProof/>
          <w:color w:val="auto"/>
          <w:lang w:val="az-Latn-AZ"/>
        </w:rPr>
        <w:t xml:space="preserve"> </w:t>
      </w:r>
      <w:hyperlink r:id="rId11" w:history="1">
        <w:r w:rsidRPr="00215577">
          <w:rPr>
            <w:b/>
            <w:bCs/>
            <w:noProof/>
            <w:color w:val="auto"/>
            <w:lang w:val="az-Latn-AZ"/>
          </w:rPr>
          <w:t>Sayar H.Abdullayev</w:t>
        </w:r>
      </w:hyperlink>
      <w:r w:rsidR="004D44F4" w:rsidRPr="00215577">
        <w:rPr>
          <w:vertAlign w:val="superscript"/>
          <w:lang w:val="az-Latn-AZ"/>
        </w:rPr>
        <w:t>3</w:t>
      </w:r>
      <w:r w:rsidRPr="00215577">
        <w:rPr>
          <w:b/>
          <w:bCs/>
          <w:noProof/>
          <w:color w:val="auto"/>
          <w:lang w:val="az-Latn-AZ"/>
        </w:rPr>
        <w:t xml:space="preserve"> </w:t>
      </w:r>
    </w:p>
    <w:p w:rsidR="004D44F4" w:rsidRPr="00215577" w:rsidRDefault="004D44F4" w:rsidP="009166E6">
      <w:pPr>
        <w:pStyle w:val="2"/>
        <w:shd w:val="clear" w:color="auto" w:fill="FFFFFF" w:themeFill="background1"/>
        <w:spacing w:before="0"/>
        <w:jc w:val="center"/>
        <w:rPr>
          <w:rFonts w:ascii="Times New Roman" w:eastAsiaTheme="minorHAnsi" w:hAnsi="Times New Roman" w:cs="Times New Roman"/>
          <w:noProof/>
          <w:color w:val="auto"/>
          <w:kern w:val="2"/>
          <w:sz w:val="24"/>
          <w:szCs w:val="24"/>
          <w:lang w:val="az-Latn-AZ"/>
        </w:rPr>
      </w:pPr>
      <w:r w:rsidRPr="00215577">
        <w:rPr>
          <w:rFonts w:ascii="Times New Roman" w:eastAsiaTheme="minorHAnsi" w:hAnsi="Times New Roman" w:cs="Times New Roman"/>
          <w:noProof/>
          <w:color w:val="auto"/>
          <w:kern w:val="2"/>
          <w:sz w:val="24"/>
          <w:szCs w:val="24"/>
          <w:vertAlign w:val="superscript"/>
          <w:lang w:val="az-Latn-AZ"/>
        </w:rPr>
        <w:t>1,2,3</w:t>
      </w:r>
      <w:r w:rsidRPr="00215577">
        <w:rPr>
          <w:rFonts w:ascii="Times New Roman" w:eastAsiaTheme="minorHAnsi" w:hAnsi="Times New Roman" w:cs="Times New Roman"/>
          <w:noProof/>
          <w:color w:val="auto"/>
          <w:kern w:val="2"/>
          <w:sz w:val="24"/>
          <w:szCs w:val="24"/>
          <w:lang w:val="az-Latn-AZ"/>
        </w:rPr>
        <w:t>Institute of Information Technology, Baku, Azerbaijan</w:t>
      </w:r>
    </w:p>
    <w:p w:rsidR="004D44F4" w:rsidRDefault="004D44F4" w:rsidP="009166E6">
      <w:pPr>
        <w:pStyle w:val="ae"/>
        <w:spacing w:before="0" w:beforeAutospacing="0" w:after="0" w:afterAutospacing="0"/>
        <w:ind w:firstLine="567"/>
        <w:jc w:val="center"/>
        <w:rPr>
          <w:i/>
          <w:noProof/>
          <w:vertAlign w:val="superscript"/>
          <w:lang w:val="az-Latn-AZ"/>
        </w:rPr>
      </w:pPr>
      <w:r w:rsidRPr="00215577">
        <w:rPr>
          <w:bCs/>
          <w:i/>
          <w:noProof/>
          <w:lang w:val="az-Latn-AZ"/>
        </w:rPr>
        <w:t xml:space="preserve">E-mail: </w:t>
      </w:r>
      <w:hyperlink r:id="rId12" w:history="1">
        <w:r w:rsidRPr="00215577">
          <w:rPr>
            <w:i/>
            <w:lang w:val="en-US"/>
          </w:rPr>
          <w:t>alovsat_qaraca@mail.ru</w:t>
        </w:r>
      </w:hyperlink>
      <w:r w:rsidRPr="00215577">
        <w:rPr>
          <w:i/>
          <w:vertAlign w:val="superscript"/>
          <w:lang w:val="az-Latn-AZ"/>
        </w:rPr>
        <w:t>1</w:t>
      </w:r>
      <w:r w:rsidRPr="00215577">
        <w:rPr>
          <w:i/>
          <w:lang w:val="en-US"/>
        </w:rPr>
        <w:t xml:space="preserve">; </w:t>
      </w:r>
      <w:r w:rsidRPr="00215577">
        <w:rPr>
          <w:i/>
          <w:noProof/>
          <w:lang w:val="az-Latn-AZ"/>
        </w:rPr>
        <w:t>shahverdiyevar@gmail.com</w:t>
      </w:r>
      <w:r w:rsidRPr="00215577">
        <w:rPr>
          <w:i/>
          <w:noProof/>
          <w:vertAlign w:val="superscript"/>
          <w:lang w:val="az-Latn-AZ"/>
        </w:rPr>
        <w:t>2</w:t>
      </w:r>
    </w:p>
    <w:p w:rsidR="00B40963" w:rsidRPr="00215577" w:rsidRDefault="001D5AF5" w:rsidP="009166E6">
      <w:pPr>
        <w:ind w:firstLine="567"/>
        <w:jc w:val="center"/>
        <w:textAlignment w:val="baseline"/>
        <w:rPr>
          <w:b/>
          <w:kern w:val="24"/>
          <w:lang w:val="az-Latn-AZ"/>
        </w:rPr>
      </w:pPr>
      <w:bookmarkStart w:id="0" w:name="_GoBack"/>
      <w:bookmarkEnd w:id="0"/>
      <w:r w:rsidRPr="00215577">
        <w:rPr>
          <w:b/>
          <w:kern w:val="24"/>
          <w:lang w:val="az-Latn-AZ"/>
        </w:rPr>
        <w:t>PROBLEMS OF THE FORMATION OF THE MARKET OF RECYCLING AND USE OF ICT EQUIPMENT IN THE CONDITIONS OF THE CIRCULAR ECONOMY OF DIGITAL ENTERPRISES</w:t>
      </w:r>
    </w:p>
    <w:p w:rsidR="009166E6" w:rsidRPr="00215577" w:rsidRDefault="009166E6" w:rsidP="009166E6">
      <w:pPr>
        <w:ind w:firstLine="567"/>
        <w:jc w:val="center"/>
        <w:textAlignment w:val="baseline"/>
        <w:rPr>
          <w:b/>
          <w:kern w:val="24"/>
          <w:lang w:val="az-Latn-AZ"/>
        </w:rPr>
      </w:pPr>
    </w:p>
    <w:p w:rsidR="00F314C2" w:rsidRPr="00215577" w:rsidRDefault="00F314C2" w:rsidP="009166E6">
      <w:pPr>
        <w:ind w:firstLine="567"/>
        <w:jc w:val="both"/>
        <w:rPr>
          <w:lang w:val="en-US"/>
        </w:rPr>
      </w:pPr>
      <w:r w:rsidRPr="00215577">
        <w:rPr>
          <w:b/>
          <w:lang w:val="en-US"/>
        </w:rPr>
        <w:t>Abstract.</w:t>
      </w:r>
      <w:r w:rsidRPr="00215577">
        <w:rPr>
          <w:lang w:val="en-US"/>
        </w:rPr>
        <w:t xml:space="preserve"> </w:t>
      </w:r>
      <w:r w:rsidR="00546951" w:rsidRPr="00215577">
        <w:rPr>
          <w:lang w:val="en-US"/>
        </w:rPr>
        <w:t>The article is devoted to the problems of the formation of the market for the recycling and use of ICT equipment in the conditions of the circular economy of digital enterprises. It is justified that the development of the ICT equipment reuse and processing market in enterprises operating under conditions of digital transformation in the modern era, when the digital innovation economy is being formed, is one of the important issues in recent years. The rapid development of modern digital technologies has led to a significant increase in the production and consumption of new ICT equipment. The special importance of the help of UN Sustainable Development Goals was mentioned in solving such issues. The massive increase in the production and consumption of ICT equipment has made the formation of the second-hand ICT market a necessary issue. Therefore, the scientific-theoretical and normative-legal bases of the reuse and processing of ICT equipment were analyzed. Aspects of the influence of the second-hand market in improving the efficiency of ICT implementation have been determined. The essence of the market for the reuse and recycling of ICT equipment of digital enterprises has been explained, and the stages of the recycling process have been worked out. The current importance of the effective formation of the market for recycling and use of ICT equipment in digital enterprises in the conditions of a circular economy and increasing its sustainability by means of digital technologies has been shown for the modern era. Appropriate proposals and recommendations were made on the introduction of the elements of the Industry 4.0 platform, and the formation of the concept of the future development of the second-hand ICT market.</w:t>
      </w:r>
    </w:p>
    <w:p w:rsidR="00B40963" w:rsidRPr="00215577" w:rsidRDefault="00B40963" w:rsidP="00215577">
      <w:pPr>
        <w:pStyle w:val="11"/>
        <w:ind w:left="0" w:firstLine="567"/>
        <w:jc w:val="both"/>
        <w:rPr>
          <w:b w:val="0"/>
          <w:i/>
          <w:lang w:val="en-US"/>
        </w:rPr>
      </w:pPr>
      <w:r w:rsidRPr="00215577">
        <w:rPr>
          <w:lang w:val="az-Cyrl-AZ"/>
        </w:rPr>
        <w:t>Key words</w:t>
      </w:r>
      <w:r w:rsidRPr="00215577">
        <w:rPr>
          <w:lang w:val="az-Latn-AZ"/>
        </w:rPr>
        <w:t>:</w:t>
      </w:r>
      <w:r w:rsidR="00644288" w:rsidRPr="00215577">
        <w:rPr>
          <w:b w:val="0"/>
          <w:i/>
          <w:lang w:val="az-Cyrl-AZ"/>
        </w:rPr>
        <w:t xml:space="preserve"> </w:t>
      </w:r>
      <w:r w:rsidR="00D759EE" w:rsidRPr="00215577">
        <w:rPr>
          <w:b w:val="0"/>
          <w:i/>
          <w:lang w:val="en-US"/>
        </w:rPr>
        <w:t>ICT equipment, digital transformation, digital circular economy, digital technologies, digital enterprises, sustainable development goals, ICT equipment recycling and reuse market.</w:t>
      </w:r>
    </w:p>
    <w:p w:rsidR="00D759EE" w:rsidRPr="00215577" w:rsidRDefault="00D759EE" w:rsidP="009166E6">
      <w:pPr>
        <w:ind w:firstLine="567"/>
        <w:jc w:val="both"/>
        <w:rPr>
          <w:i/>
          <w:lang w:val="en-US"/>
        </w:rPr>
      </w:pPr>
    </w:p>
    <w:p w:rsidR="002568E3" w:rsidRPr="00215577" w:rsidRDefault="002568E3" w:rsidP="009166E6">
      <w:pPr>
        <w:ind w:firstLine="567"/>
        <w:jc w:val="both"/>
        <w:rPr>
          <w:lang w:val="az-Latn-AZ"/>
        </w:rPr>
      </w:pPr>
      <w:r w:rsidRPr="00215577">
        <w:rPr>
          <w:b/>
          <w:lang w:val="az-Latn-AZ"/>
        </w:rPr>
        <w:t>Introduction, relevance, and setting of the problem</w:t>
      </w:r>
      <w:r w:rsidR="00AF77F5" w:rsidRPr="00215577">
        <w:rPr>
          <w:b/>
          <w:lang w:val="az-Latn-AZ"/>
        </w:rPr>
        <w:t xml:space="preserve">. </w:t>
      </w:r>
      <w:r w:rsidR="004E1DA1" w:rsidRPr="00215577">
        <w:rPr>
          <w:lang w:val="az-Latn-AZ"/>
        </w:rPr>
        <w:t>The rapid development of modern digital technologies has led to a significant increase in the production and consumption of new ICT equipment. This process has also led to a massive increase in e-waste, its management, and an ever-increasing concern in the disposal and recycling of ICT equipment. The rapid development of ICT has resulted in an increase in the amount of e-waste, indicating an urgent need for effective recycling processes. Therefore, the development of the circular economy, which aims to create a closed circular system that maximizes resource efficiency and minimizes environmental impacts in this sphere, is one of the urgent issues for the modern era. For this reason, in the continuous development of the digital circular economy, the formation of the ICT equipment recycling market of digital enterprises is of particular importance.</w:t>
      </w:r>
    </w:p>
    <w:p w:rsidR="004E1DA1" w:rsidRPr="00215577" w:rsidRDefault="00E5571F" w:rsidP="009166E6">
      <w:pPr>
        <w:pStyle w:val="a3"/>
        <w:ind w:left="0" w:firstLine="567"/>
        <w:jc w:val="both"/>
        <w:rPr>
          <w:rFonts w:ascii="Times New Roman" w:hAnsi="Times New Roman"/>
          <w:sz w:val="24"/>
          <w:szCs w:val="24"/>
          <w:lang w:val="az-Latn-AZ"/>
        </w:rPr>
      </w:pPr>
      <w:r w:rsidRPr="00215577">
        <w:rPr>
          <w:rFonts w:ascii="Times New Roman" w:hAnsi="Times New Roman"/>
          <w:sz w:val="24"/>
          <w:szCs w:val="24"/>
          <w:lang w:val="az-Latn-AZ"/>
        </w:rPr>
        <w:t>It should be noted that combating electronic waste is part of the UN Sustainable Development Goals [1], especially 1) Good health and well-being. To ensure a healthy lifestyle and promote well-being for all age groups; 2) Decent work and economic growth. Promote inclusive and sustainable economic development as well as full and productive employment for all; 3) Industry, innovation, and infrastructure. Build solid infrastructure, promote inclusive and sustainable industrialization and innovation; 4) Sustainable cities and communities. Making cities and other human settlements inclusive, safe, resilient, and sustainable; 5) Responsible production and consumption. Ensure sustainable consumption and production patterns; 6) Fight against climate change. Take urgent steps to combat climate change and its effects, etc. helps to solve such goals.</w:t>
      </w:r>
    </w:p>
    <w:p w:rsidR="00E5571F" w:rsidRPr="00215577" w:rsidRDefault="00E5571F" w:rsidP="009166E6">
      <w:pPr>
        <w:pStyle w:val="a3"/>
        <w:ind w:left="0" w:firstLine="567"/>
        <w:jc w:val="both"/>
        <w:rPr>
          <w:rFonts w:ascii="Times New Roman" w:hAnsi="Times New Roman"/>
          <w:sz w:val="24"/>
          <w:szCs w:val="24"/>
          <w:lang w:val="az-Latn-AZ"/>
        </w:rPr>
      </w:pPr>
      <w:r w:rsidRPr="00215577">
        <w:rPr>
          <w:rFonts w:ascii="Times New Roman" w:hAnsi="Times New Roman"/>
          <w:sz w:val="24"/>
          <w:szCs w:val="24"/>
          <w:lang w:val="az-Latn-AZ"/>
        </w:rPr>
        <w:t>In the conditions of digital transformation (</w:t>
      </w:r>
      <w:hyperlink r:id="rId13" w:history="1">
        <w:r w:rsidRPr="00215577">
          <w:rPr>
            <w:rFonts w:ascii="Times New Roman" w:hAnsi="Times New Roman"/>
            <w:sz w:val="24"/>
            <w:szCs w:val="24"/>
            <w:lang w:val="az-Latn-AZ"/>
          </w:rPr>
          <w:t>https://president.az/articles/51299</w:t>
        </w:r>
      </w:hyperlink>
      <w:r w:rsidRPr="00215577">
        <w:rPr>
          <w:rFonts w:ascii="Times New Roman" w:hAnsi="Times New Roman"/>
          <w:sz w:val="24"/>
          <w:szCs w:val="24"/>
          <w:lang w:val="az-Latn-AZ"/>
        </w:rPr>
        <w:t xml:space="preserve">), the formation of the ICT equipment recycling market has become an integral part of life. However, rapid technological advances and shorter product life have led to a significant increase in e-waste </w:t>
      </w:r>
      <w:r w:rsidR="00BA4362" w:rsidRPr="00215577">
        <w:rPr>
          <w:rFonts w:ascii="Times New Roman" w:hAnsi="Times New Roman"/>
          <w:sz w:val="24"/>
          <w:szCs w:val="24"/>
          <w:lang w:val="az-Latn-AZ"/>
        </w:rPr>
        <w:t xml:space="preserve">(United Nations Environment Programme - Global E-waste Monitor: </w:t>
      </w:r>
      <w:r w:rsidR="00846474" w:rsidRPr="00215577">
        <w:rPr>
          <w:rFonts w:ascii="Times New Roman" w:hAnsi="Times New Roman"/>
          <w:sz w:val="24"/>
          <w:szCs w:val="24"/>
        </w:rPr>
        <w:fldChar w:fldCharType="begin"/>
      </w:r>
      <w:r w:rsidR="00846474" w:rsidRPr="00215577">
        <w:rPr>
          <w:rFonts w:ascii="Times New Roman" w:hAnsi="Times New Roman"/>
          <w:sz w:val="24"/>
          <w:szCs w:val="24"/>
          <w:lang w:val="en-US"/>
        </w:rPr>
        <w:instrText>HYPERLINK "http://www.globalewaste.org/" \t "_new"</w:instrText>
      </w:r>
      <w:r w:rsidR="00846474" w:rsidRPr="00215577">
        <w:rPr>
          <w:rFonts w:ascii="Times New Roman" w:hAnsi="Times New Roman"/>
          <w:sz w:val="24"/>
          <w:szCs w:val="24"/>
        </w:rPr>
        <w:fldChar w:fldCharType="separate"/>
      </w:r>
      <w:r w:rsidR="00BA4362" w:rsidRPr="00215577">
        <w:rPr>
          <w:rFonts w:ascii="Times New Roman" w:hAnsi="Times New Roman"/>
          <w:sz w:val="24"/>
          <w:szCs w:val="24"/>
          <w:lang w:val="az-Latn-AZ"/>
        </w:rPr>
        <w:t>www.globalewaste.org</w:t>
      </w:r>
      <w:r w:rsidR="00846474" w:rsidRPr="00215577">
        <w:rPr>
          <w:rFonts w:ascii="Times New Roman" w:hAnsi="Times New Roman"/>
          <w:sz w:val="24"/>
          <w:szCs w:val="24"/>
        </w:rPr>
        <w:fldChar w:fldCharType="end"/>
      </w:r>
      <w:r w:rsidR="00BA4362" w:rsidRPr="00215577">
        <w:rPr>
          <w:rFonts w:ascii="Times New Roman" w:hAnsi="Times New Roman"/>
          <w:sz w:val="24"/>
          <w:szCs w:val="24"/>
          <w:lang w:val="az-Latn-AZ"/>
        </w:rPr>
        <w:t>)</w:t>
      </w:r>
      <w:r w:rsidR="00AF77F5" w:rsidRPr="00215577">
        <w:rPr>
          <w:rFonts w:ascii="Times New Roman" w:hAnsi="Times New Roman"/>
          <w:sz w:val="24"/>
          <w:szCs w:val="24"/>
          <w:lang w:val="az-Latn-AZ"/>
        </w:rPr>
        <w:t xml:space="preserve">. </w:t>
      </w:r>
    </w:p>
    <w:p w:rsidR="003202E2" w:rsidRPr="00215577" w:rsidRDefault="003202E2" w:rsidP="009166E6">
      <w:pPr>
        <w:pStyle w:val="a3"/>
        <w:ind w:left="0" w:firstLine="567"/>
        <w:jc w:val="both"/>
        <w:rPr>
          <w:rFonts w:ascii="Times New Roman" w:hAnsi="Times New Roman"/>
          <w:b/>
          <w:sz w:val="24"/>
          <w:szCs w:val="24"/>
          <w:lang w:val="az-Latn-AZ"/>
        </w:rPr>
      </w:pPr>
      <w:r w:rsidRPr="00215577">
        <w:rPr>
          <w:rFonts w:ascii="Times New Roman" w:hAnsi="Times New Roman"/>
          <w:sz w:val="24"/>
          <w:szCs w:val="24"/>
          <w:lang w:val="az-Latn-AZ"/>
        </w:rPr>
        <w:t xml:space="preserve">To combat this problem and promote sustainable practices, the concept of circular economy has come to the fore. The massive increase in the production and consumption of ICT equipment has shaped the Second-hand ICT market. This plays a decisive role in the development of the circular </w:t>
      </w:r>
      <w:r w:rsidRPr="00215577">
        <w:rPr>
          <w:rFonts w:ascii="Times New Roman" w:hAnsi="Times New Roman"/>
          <w:sz w:val="24"/>
          <w:szCs w:val="24"/>
          <w:lang w:val="az-Latn-AZ"/>
        </w:rPr>
        <w:lastRenderedPageBreak/>
        <w:t xml:space="preserve">economy by extending the life of ICT equipment </w:t>
      </w:r>
      <w:r w:rsidR="00AD7FCD" w:rsidRPr="00215577">
        <w:rPr>
          <w:rFonts w:ascii="Times New Roman" w:hAnsi="Times New Roman"/>
          <w:sz w:val="24"/>
          <w:szCs w:val="24"/>
          <w:lang w:val="az-Latn-AZ"/>
        </w:rPr>
        <w:t>(European Union Circular Economy Action Plan: ec.europa.eu/environment/circular-economy)</w:t>
      </w:r>
      <w:r w:rsidR="00AF77F5" w:rsidRPr="00215577">
        <w:rPr>
          <w:rFonts w:ascii="Times New Roman" w:hAnsi="Times New Roman"/>
          <w:b/>
          <w:sz w:val="24"/>
          <w:szCs w:val="24"/>
          <w:lang w:val="az-Latn-AZ"/>
        </w:rPr>
        <w:t>.</w:t>
      </w:r>
      <w:r w:rsidR="00EC08E2" w:rsidRPr="00215577">
        <w:rPr>
          <w:rFonts w:ascii="Times New Roman" w:hAnsi="Times New Roman"/>
          <w:b/>
          <w:sz w:val="24"/>
          <w:szCs w:val="24"/>
          <w:lang w:val="az-Latn-AZ"/>
        </w:rPr>
        <w:t xml:space="preserve"> </w:t>
      </w:r>
    </w:p>
    <w:p w:rsidR="006F775C" w:rsidRPr="00215577" w:rsidRDefault="003202E2" w:rsidP="009166E6">
      <w:pPr>
        <w:pStyle w:val="a3"/>
        <w:ind w:left="0" w:firstLine="567"/>
        <w:jc w:val="both"/>
        <w:rPr>
          <w:rFonts w:ascii="Times New Roman" w:hAnsi="Times New Roman"/>
          <w:sz w:val="24"/>
          <w:szCs w:val="24"/>
          <w:lang w:val="az-Latn-AZ"/>
        </w:rPr>
      </w:pPr>
      <w:r w:rsidRPr="00215577">
        <w:rPr>
          <w:rFonts w:ascii="Times New Roman" w:hAnsi="Times New Roman"/>
          <w:sz w:val="24"/>
          <w:szCs w:val="24"/>
          <w:lang w:val="az-Latn-AZ"/>
        </w:rPr>
        <w:t xml:space="preserve">In this regard, the main task and problem of the presented research are to improve the efficiency of the material resources used in the production process in the scientific-technological environment, to realize the reuse of waste, to determine the ecological and economic efficiency of the implementation of digital technology solutions in the field of processing raw materials, and to improve and develop new ones. The study of the main features, principles, problems, and potential solutions of the formation of the ICT equipment market is carried out as an important issue. For this reason, the presented article is dedicated to the investigation of some problems related to its efficient management using digital technologies in the formation of the market for recycling and the use of ICT equipment in the conditions of the digital circular economy in enterprises </w:t>
      </w:r>
      <w:r w:rsidR="00AD7FCD" w:rsidRPr="00215577">
        <w:rPr>
          <w:rFonts w:ascii="Times New Roman" w:hAnsi="Times New Roman"/>
          <w:sz w:val="24"/>
          <w:szCs w:val="24"/>
          <w:lang w:val="az-Latn-AZ"/>
        </w:rPr>
        <w:t>[</w:t>
      </w:r>
      <w:r w:rsidR="00400EE9" w:rsidRPr="00215577">
        <w:rPr>
          <w:rFonts w:ascii="Times New Roman" w:hAnsi="Times New Roman"/>
          <w:sz w:val="24"/>
          <w:szCs w:val="24"/>
          <w:lang w:val="az-Latn-AZ"/>
        </w:rPr>
        <w:t>2-</w:t>
      </w:r>
      <w:r w:rsidR="000C10B7" w:rsidRPr="00215577">
        <w:rPr>
          <w:rFonts w:ascii="Times New Roman" w:hAnsi="Times New Roman"/>
          <w:sz w:val="24"/>
          <w:szCs w:val="24"/>
          <w:lang w:val="az-Latn-AZ"/>
        </w:rPr>
        <w:t>6</w:t>
      </w:r>
      <w:r w:rsidR="00AD7FCD" w:rsidRPr="00215577">
        <w:rPr>
          <w:rFonts w:ascii="Times New Roman" w:hAnsi="Times New Roman"/>
          <w:sz w:val="24"/>
          <w:szCs w:val="24"/>
          <w:lang w:val="az-Latn-AZ"/>
        </w:rPr>
        <w:t>].</w:t>
      </w:r>
    </w:p>
    <w:p w:rsidR="003202E2" w:rsidRPr="00215577" w:rsidRDefault="00112836" w:rsidP="009166E6">
      <w:pPr>
        <w:ind w:firstLine="567"/>
        <w:jc w:val="both"/>
        <w:textAlignment w:val="baseline"/>
        <w:rPr>
          <w:kern w:val="24"/>
          <w:lang w:val="az-Latn-AZ"/>
        </w:rPr>
      </w:pPr>
      <w:r w:rsidRPr="00215577">
        <w:rPr>
          <w:b/>
          <w:kern w:val="24"/>
          <w:lang w:val="az-Latn-AZ"/>
        </w:rPr>
        <w:t>Scientific-theoretical basis of recycling and recycling of ICT equipment.</w:t>
      </w:r>
      <w:r w:rsidRPr="00215577">
        <w:rPr>
          <w:kern w:val="24"/>
          <w:lang w:val="az-Latn-AZ"/>
        </w:rPr>
        <w:t xml:space="preserve"> The reuse and recycling of ICT equipment are supported by relevant scientific-theoretical foundations that include various concepts, principles, and frameworks (Figure 1).</w:t>
      </w:r>
    </w:p>
    <w:p w:rsidR="007B5DDF" w:rsidRPr="00215577" w:rsidRDefault="007B5DDF" w:rsidP="009166E6">
      <w:pPr>
        <w:ind w:firstLine="567"/>
        <w:jc w:val="both"/>
        <w:textAlignment w:val="baseline"/>
        <w:rPr>
          <w:b/>
          <w:color w:val="C00000"/>
          <w:kern w:val="24"/>
          <w:lang w:val="az-Latn-AZ"/>
        </w:rPr>
      </w:pPr>
      <w:r w:rsidRPr="00215577">
        <w:rPr>
          <w:noProof/>
        </w:rPr>
        <w:drawing>
          <wp:anchor distT="0" distB="0" distL="114300" distR="114300" simplePos="0" relativeHeight="251666432" behindDoc="0" locked="0" layoutInCell="1" allowOverlap="1">
            <wp:simplePos x="0" y="0"/>
            <wp:positionH relativeFrom="column">
              <wp:posOffset>494665</wp:posOffset>
            </wp:positionH>
            <wp:positionV relativeFrom="paragraph">
              <wp:posOffset>-103505</wp:posOffset>
            </wp:positionV>
            <wp:extent cx="4391025" cy="2658110"/>
            <wp:effectExtent l="0" t="0" r="0" b="0"/>
            <wp:wrapNone/>
            <wp:docPr id="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anchor>
        </w:drawing>
      </w:r>
    </w:p>
    <w:p w:rsidR="007B5DDF" w:rsidRPr="00215577" w:rsidRDefault="007B5DDF" w:rsidP="009166E6">
      <w:pPr>
        <w:ind w:firstLine="567"/>
        <w:jc w:val="both"/>
        <w:textAlignment w:val="baseline"/>
        <w:rPr>
          <w:b/>
          <w:color w:val="C00000"/>
          <w:kern w:val="24"/>
          <w:lang w:val="az-Latn-AZ"/>
        </w:rPr>
      </w:pPr>
    </w:p>
    <w:p w:rsidR="007B5DDF" w:rsidRPr="00215577" w:rsidRDefault="007B5DDF" w:rsidP="009166E6">
      <w:pPr>
        <w:ind w:firstLine="567"/>
        <w:jc w:val="both"/>
        <w:textAlignment w:val="baseline"/>
        <w:rPr>
          <w:b/>
          <w:color w:val="C00000"/>
          <w:kern w:val="24"/>
          <w:lang w:val="az-Latn-AZ"/>
        </w:rPr>
      </w:pPr>
    </w:p>
    <w:p w:rsidR="007B5DDF" w:rsidRPr="00215577" w:rsidRDefault="007B5DDF" w:rsidP="009166E6">
      <w:pPr>
        <w:ind w:firstLine="567"/>
        <w:jc w:val="both"/>
        <w:textAlignment w:val="baseline"/>
        <w:rPr>
          <w:b/>
          <w:color w:val="C00000"/>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7B5DDF" w:rsidP="009166E6">
      <w:pPr>
        <w:ind w:firstLine="567"/>
        <w:jc w:val="both"/>
        <w:textAlignment w:val="baseline"/>
        <w:rPr>
          <w:kern w:val="24"/>
          <w:lang w:val="az-Latn-AZ"/>
        </w:rPr>
      </w:pPr>
    </w:p>
    <w:p w:rsidR="007B5DDF" w:rsidRPr="00215577" w:rsidRDefault="00E9709A" w:rsidP="009166E6">
      <w:pPr>
        <w:ind w:firstLine="567"/>
        <w:jc w:val="center"/>
        <w:textAlignment w:val="baseline"/>
        <w:rPr>
          <w:b/>
          <w:kern w:val="24"/>
          <w:lang w:val="az-Latn-AZ"/>
        </w:rPr>
      </w:pPr>
      <w:r w:rsidRPr="00215577">
        <w:rPr>
          <w:b/>
          <w:kern w:val="24"/>
          <w:lang w:val="az-Latn-AZ"/>
        </w:rPr>
        <w:t>Figure 1. Scientific-theoretical basis of recycling and recycling of ICT equipment</w:t>
      </w:r>
    </w:p>
    <w:p w:rsidR="00E9709A" w:rsidRPr="00215577" w:rsidRDefault="00E9709A" w:rsidP="009166E6">
      <w:pPr>
        <w:ind w:firstLine="567"/>
        <w:jc w:val="both"/>
        <w:textAlignment w:val="baseline"/>
        <w:rPr>
          <w:kern w:val="24"/>
          <w:lang w:val="az-Latn-AZ"/>
        </w:rPr>
      </w:pPr>
    </w:p>
    <w:p w:rsidR="007B5DDF" w:rsidRPr="00215577" w:rsidRDefault="002E4A3B" w:rsidP="009166E6">
      <w:pPr>
        <w:ind w:firstLine="567"/>
        <w:jc w:val="both"/>
        <w:textAlignment w:val="baseline"/>
        <w:rPr>
          <w:kern w:val="24"/>
          <w:lang w:val="az-Latn-AZ"/>
        </w:rPr>
      </w:pPr>
      <w:r w:rsidRPr="00215577">
        <w:rPr>
          <w:kern w:val="24"/>
          <w:lang w:val="az-Latn-AZ"/>
        </w:rPr>
        <w:t xml:space="preserve">First of all, the scientific-theoretical basis for the reuse and recycling of ICT equipment is based on the Circular economy. The circular economy concept is the basis for the reuse and recycling of ICT equipment. It advocates reducing waste, increasing resource efficiency, and keeping products and materials in use as long as possible. The circular economy approach emphasizes the importance of designing products for reuse, repair, and recycling. Life cycle assessment under such conditions. Life cycle assessment is a methodology used to assess the environmental impacts of a product or system throughout its life cycle, including raw material extraction, production, use, and end of life. Life cycle assessment shows the environmental benefits of reusing and recycling ICT equipment compared to disposal </w:t>
      </w:r>
      <w:r w:rsidR="00400EE9" w:rsidRPr="00215577">
        <w:rPr>
          <w:kern w:val="24"/>
          <w:lang w:val="az-Latn-AZ"/>
        </w:rPr>
        <w:t>[3, 5</w:t>
      </w:r>
      <w:r w:rsidR="000C10B7" w:rsidRPr="00215577">
        <w:rPr>
          <w:kern w:val="24"/>
          <w:lang w:val="az-Latn-AZ"/>
        </w:rPr>
        <w:t>, 6</w:t>
      </w:r>
      <w:r w:rsidR="00400EE9" w:rsidRPr="00215577">
        <w:rPr>
          <w:kern w:val="24"/>
          <w:lang w:val="az-Latn-AZ"/>
        </w:rPr>
        <w:t>]</w:t>
      </w:r>
      <w:r w:rsidR="00E55091" w:rsidRPr="00215577">
        <w:rPr>
          <w:kern w:val="24"/>
          <w:lang w:val="az-Latn-AZ"/>
        </w:rPr>
        <w:t>.</w:t>
      </w:r>
      <w:r w:rsidR="007B5DDF" w:rsidRPr="00215577">
        <w:rPr>
          <w:kern w:val="24"/>
          <w:lang w:val="az-Latn-AZ"/>
        </w:rPr>
        <w:t xml:space="preserve"> </w:t>
      </w:r>
    </w:p>
    <w:p w:rsidR="007B5DDF" w:rsidRPr="00215577" w:rsidRDefault="00381946" w:rsidP="009166E6">
      <w:pPr>
        <w:ind w:firstLine="567"/>
        <w:jc w:val="both"/>
        <w:textAlignment w:val="baseline"/>
        <w:rPr>
          <w:kern w:val="24"/>
          <w:lang w:val="az-Latn-AZ"/>
        </w:rPr>
      </w:pPr>
      <w:r w:rsidRPr="00215577">
        <w:rPr>
          <w:lang w:val="az-Latn-AZ"/>
        </w:rPr>
        <w:t xml:space="preserve">Another key is the waste hierarchy. The waste hierarchy is a concept that prioritizes waste management strategies based on their environmental impact. It identifies a hierarchy of options with prevention as the most preferred option, followed by reuse, recycling, recovery, and disposal. Reuse and recycling of ICT equipment is considered higher in the waste hierarchy and helps to save resources. In terms of eco-design and product management, it should be noted that eco-design principles focus on designing products that minimize environmental impact throughout their life cycle, including ease of repair, upgrade, and disassembly for reuse and recycling </w:t>
      </w:r>
      <w:r w:rsidR="004B389F" w:rsidRPr="00215577">
        <w:rPr>
          <w:lang w:val="az-Latn-AZ"/>
        </w:rPr>
        <w:t>[</w:t>
      </w:r>
      <w:r w:rsidR="00E55091" w:rsidRPr="00215577">
        <w:rPr>
          <w:lang w:val="az-Latn-AZ"/>
        </w:rPr>
        <w:t>6-9</w:t>
      </w:r>
      <w:r w:rsidR="004B389F" w:rsidRPr="00215577">
        <w:rPr>
          <w:lang w:val="az-Latn-AZ"/>
        </w:rPr>
        <w:t>]</w:t>
      </w:r>
      <w:r w:rsidR="007B5DDF" w:rsidRPr="00215577">
        <w:rPr>
          <w:kern w:val="24"/>
          <w:lang w:val="az-Latn-AZ"/>
        </w:rPr>
        <w:t xml:space="preserve">. </w:t>
      </w:r>
    </w:p>
    <w:p w:rsidR="00381946" w:rsidRPr="00215577" w:rsidRDefault="00451569" w:rsidP="009166E6">
      <w:pPr>
        <w:ind w:firstLine="567"/>
        <w:jc w:val="both"/>
        <w:textAlignment w:val="baseline"/>
        <w:rPr>
          <w:kern w:val="24"/>
          <w:lang w:val="az-Latn-AZ"/>
        </w:rPr>
      </w:pPr>
      <w:r w:rsidRPr="00215577">
        <w:rPr>
          <w:kern w:val="24"/>
          <w:lang w:val="az-Latn-AZ"/>
        </w:rPr>
        <w:t>Product stewardship refers to the responsibility of manufacturers and other stakeholders in managing the entire life cycle of a product, including the end-of-life phase. In this process, attention should be paid to material flow analysis. Thus, material flow analysis is a method used to measure and analyze the amount of flow of materials and products within a system. It helps identify opportunities for resource efficiency, waste reduction, and establishing effective recycling and reuse systems for ICT equipment.</w:t>
      </w:r>
    </w:p>
    <w:p w:rsidR="00D67C4C" w:rsidRPr="00215577" w:rsidRDefault="00D67C4C" w:rsidP="009166E6">
      <w:pPr>
        <w:ind w:firstLine="567"/>
        <w:jc w:val="both"/>
        <w:rPr>
          <w:rFonts w:eastAsia="Calibri"/>
          <w:bCs/>
          <w:lang w:val="az-Latn-AZ" w:eastAsia="en-US"/>
        </w:rPr>
      </w:pPr>
      <w:r w:rsidRPr="00215577">
        <w:rPr>
          <w:rFonts w:eastAsia="Calibri"/>
          <w:bCs/>
          <w:lang w:val="az-Latn-AZ" w:eastAsia="en-US"/>
        </w:rPr>
        <w:t>Another important factor enabling efficient and effective reuse and recycling of ICT equipment is technological advances and innovations [8-11]. Innovations in data erasure and destruction, repair processes, and recycling technologies contribute to the scientific basis for the sustainable management of ICT equipment. At the same time, attention should be paid to the development of Sustainability and Environmental Management Systems in this process. Principles and frameworks of sustainability and environmental management systems such as ISO 14001 guide organizations in integrating environmental considerations into their operations. These systems provide a framework for implementing good practices for the reuse and recycling of ICT equipment.</w:t>
      </w:r>
    </w:p>
    <w:p w:rsidR="00D67C4C" w:rsidRPr="00215577" w:rsidRDefault="00D67C4C" w:rsidP="009166E6">
      <w:pPr>
        <w:ind w:firstLine="567"/>
        <w:jc w:val="both"/>
        <w:rPr>
          <w:rFonts w:eastAsia="Calibri"/>
          <w:bCs/>
          <w:lang w:val="az-Latn-AZ" w:eastAsia="en-US"/>
        </w:rPr>
      </w:pPr>
      <w:r w:rsidRPr="00215577">
        <w:rPr>
          <w:rFonts w:eastAsia="Calibri"/>
          <w:bCs/>
          <w:lang w:val="az-Latn-AZ" w:eastAsia="en-US"/>
        </w:rPr>
        <w:t>As researchers and practitioners continually contribute to the understanding of environmental impacts, technological advances, and policy frameworks, the scientific basis for the reuse and recycling of ICT equipment continues to evolve. It provides the basis for developing strategies, policies, and best practices that support the continuous management of ICT equipment throughout its life cycle.</w:t>
      </w:r>
    </w:p>
    <w:p w:rsidR="00DA282F" w:rsidRPr="00215577" w:rsidRDefault="00C242EA" w:rsidP="009166E6">
      <w:pPr>
        <w:ind w:firstLine="567"/>
        <w:jc w:val="both"/>
        <w:rPr>
          <w:rFonts w:eastAsia="Calibri"/>
          <w:bCs/>
          <w:lang w:val="az-Latn-AZ" w:eastAsia="en-US"/>
        </w:rPr>
      </w:pPr>
      <w:r w:rsidRPr="00215577">
        <w:rPr>
          <w:rFonts w:eastAsia="Calibri"/>
          <w:b/>
          <w:bCs/>
          <w:lang w:val="az-Latn-AZ" w:eastAsia="en-US"/>
        </w:rPr>
        <w:t>Normative and legal bases of ICT equipment reuse and processing.</w:t>
      </w:r>
      <w:r w:rsidRPr="00215577">
        <w:rPr>
          <w:rFonts w:eastAsia="Calibri"/>
          <w:bCs/>
          <w:lang w:val="az-Latn-AZ" w:eastAsia="en-US"/>
        </w:rPr>
        <w:t xml:space="preserve"> </w:t>
      </w:r>
      <w:r w:rsidR="00A55513" w:rsidRPr="00215577">
        <w:rPr>
          <w:rFonts w:eastAsia="Calibri"/>
          <w:bCs/>
          <w:lang w:val="az-Latn-AZ" w:eastAsia="en-US"/>
        </w:rPr>
        <w:t>Some authoritative sources on the legal basis of recycling and recycling of ICT equipment should be cited: 1) United Nations University Institute for Advanced Research on Sustainability and related projects. The E-Waste Challenge initiative publishes research and reports, including the legal framework for e-waste management. Their website can be accessed to explore publications on the reuse and recycling of ICT equipment. 2) The United Nations Environment Program prepares reports and guidelines on e-waste management, including legal aspects. Their report "Legal Aspects of E-Waste Management" contains a wealth of information on international and national legal frameworks for the reuse and recycling of ICT equipment. 3) The Basel Convention on the Control of Transboundary Movements of Hazardous Wastes and Their Disposal is an international agreement that provides for the management of hazardous and electronic waste. The Convention's website provides access to a variety of resources, including publications and technical guidance on the legal framework for e-waste management. 4) The European Union has implemented directives and regulations governing e-waste management, including the Waste Electrical and Electronic Equipment Directive. The official website of the European Commission provides access to legislative documents, reports, and guidelines on e-waste management within the European Union. 5) Academic Journals. Several academic journals in environmental law, waste management, and sustainability frequently publish research articles on the legal basis of ICT equipment reuse and recycling. Some relevant journals include "The Journal of Environmental Law," "Journal of Cleaner Production," and "Resources, Conservation and Recycling," etc. can be shown. Articles in those journals can be searched using academic databases such as Scopus or Google Scholar.</w:t>
      </w:r>
    </w:p>
    <w:p w:rsidR="00EF161B" w:rsidRPr="00215577" w:rsidRDefault="006B49F8" w:rsidP="009166E6">
      <w:pPr>
        <w:ind w:firstLine="567"/>
        <w:jc w:val="both"/>
        <w:rPr>
          <w:b/>
          <w:color w:val="C00000"/>
          <w:lang w:val="az-Latn-AZ"/>
        </w:rPr>
      </w:pPr>
      <w:r w:rsidRPr="00215577">
        <w:rPr>
          <w:noProof/>
        </w:rPr>
        <w:drawing>
          <wp:anchor distT="0" distB="0" distL="114300" distR="114300" simplePos="0" relativeHeight="251659264" behindDoc="0" locked="0" layoutInCell="1" allowOverlap="1">
            <wp:simplePos x="0" y="0"/>
            <wp:positionH relativeFrom="column">
              <wp:posOffset>597693</wp:posOffset>
            </wp:positionH>
            <wp:positionV relativeFrom="paragraph">
              <wp:posOffset>343139</wp:posOffset>
            </wp:positionV>
            <wp:extent cx="4387028" cy="2537063"/>
            <wp:effectExtent l="95250" t="0" r="70672" b="0"/>
            <wp:wrapNone/>
            <wp:docPr id="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r w:rsidR="00825F20" w:rsidRPr="00215577">
        <w:rPr>
          <w:lang w:val="az-Latn-AZ"/>
        </w:rPr>
        <w:t xml:space="preserve"> Aspects of second-hand market formation characteristics and impact on increasing ICT application efficiency. </w:t>
      </w:r>
      <w:r w:rsidR="001A3EF3" w:rsidRPr="00215577">
        <w:rPr>
          <w:lang w:val="az-Latn-AZ"/>
        </w:rPr>
        <w:t>It is worth paying attention to some theses about the features of the second-hand market formation and its impact on increasing the efficiency of ICT applications (Figure 2).</w:t>
      </w: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EF161B" w:rsidRPr="00215577" w:rsidRDefault="00EF161B" w:rsidP="009166E6">
      <w:pPr>
        <w:rPr>
          <w:b/>
          <w:color w:val="C00000"/>
          <w:lang w:val="az-Latn-AZ"/>
        </w:rPr>
      </w:pPr>
    </w:p>
    <w:p w:rsidR="00CE2725" w:rsidRPr="00215577" w:rsidRDefault="00CE2725" w:rsidP="009166E6">
      <w:pPr>
        <w:rPr>
          <w:b/>
          <w:lang w:val="az-Latn-AZ"/>
        </w:rPr>
      </w:pPr>
    </w:p>
    <w:p w:rsidR="00CE2725" w:rsidRPr="00215577" w:rsidRDefault="00CE2725" w:rsidP="009166E6">
      <w:pPr>
        <w:rPr>
          <w:b/>
          <w:lang w:val="az-Latn-AZ"/>
        </w:rPr>
      </w:pPr>
    </w:p>
    <w:p w:rsidR="00CE2725" w:rsidRPr="00215577" w:rsidRDefault="00CE2725" w:rsidP="009166E6">
      <w:pPr>
        <w:rPr>
          <w:b/>
          <w:lang w:val="az-Latn-AZ"/>
        </w:rPr>
      </w:pPr>
    </w:p>
    <w:p w:rsidR="00CE2725" w:rsidRPr="00215577" w:rsidRDefault="00CE2725" w:rsidP="009166E6">
      <w:pPr>
        <w:rPr>
          <w:b/>
          <w:lang w:val="az-Latn-AZ"/>
        </w:rPr>
      </w:pPr>
    </w:p>
    <w:p w:rsidR="006B49F8" w:rsidRPr="00215577" w:rsidRDefault="006B49F8" w:rsidP="009166E6">
      <w:pPr>
        <w:rPr>
          <w:b/>
          <w:lang w:val="az-Latn-AZ"/>
        </w:rPr>
      </w:pPr>
    </w:p>
    <w:p w:rsidR="00EE5675" w:rsidRPr="00215577" w:rsidRDefault="00E052C6" w:rsidP="009166E6">
      <w:pPr>
        <w:jc w:val="center"/>
        <w:rPr>
          <w:b/>
          <w:lang w:val="az-Latn-AZ"/>
        </w:rPr>
      </w:pPr>
      <w:r w:rsidRPr="00215577">
        <w:rPr>
          <w:b/>
          <w:lang w:val="az-Latn-AZ"/>
        </w:rPr>
        <w:t>Figure 2. Aspects of the impact of the second-hand market in improving the efficiency of ICT implementation</w:t>
      </w:r>
    </w:p>
    <w:p w:rsidR="00814471" w:rsidRPr="00215577" w:rsidRDefault="00814471" w:rsidP="009166E6">
      <w:pPr>
        <w:ind w:firstLine="567"/>
        <w:jc w:val="both"/>
        <w:rPr>
          <w:kern w:val="24"/>
          <w:lang w:val="az-Latn-AZ"/>
        </w:rPr>
      </w:pPr>
      <w:r w:rsidRPr="00215577">
        <w:rPr>
          <w:kern w:val="24"/>
          <w:lang w:val="az-Latn-AZ"/>
        </w:rPr>
        <w:t>One of the main features of the second-hand market is the availability of affordable technology. As ICT equipment develops rapidly, new models are constantly introduced to the market. This leads to a higher turnover of devices, making it possible to obtain previous-generation technologies at lower prices on the second-hand market. This affordability factor gives individuals and businesses access to ICT tools and technologies that may otherwise be financially out of reach.</w:t>
      </w:r>
    </w:p>
    <w:p w:rsidR="00814471" w:rsidRPr="00215577" w:rsidRDefault="00814471" w:rsidP="009166E6">
      <w:pPr>
        <w:ind w:firstLine="567"/>
        <w:jc w:val="both"/>
        <w:rPr>
          <w:kern w:val="24"/>
          <w:lang w:val="az-Latn-AZ"/>
        </w:rPr>
      </w:pPr>
      <w:r w:rsidRPr="00215577">
        <w:rPr>
          <w:kern w:val="24"/>
          <w:lang w:val="az-Latn-AZ"/>
        </w:rPr>
        <w:t>The second-hand market contributes to reducing the environmental impact by extending the useful life of ICT equipment. Instead of discarding devices prematurely, the market allows these products to be reused and repurposed. This reduces the need for new manufacturing, thereby conserving resources and minimizing e-waste. Longer use of ICT equipment through the second-hand market is in line with the principles of circular economy and sustainable consumption.</w:t>
      </w:r>
    </w:p>
    <w:p w:rsidR="00814471" w:rsidRPr="00215577" w:rsidRDefault="00814471" w:rsidP="009166E6">
      <w:pPr>
        <w:ind w:firstLine="567"/>
        <w:jc w:val="both"/>
        <w:rPr>
          <w:kern w:val="24"/>
          <w:lang w:val="az-Latn-AZ"/>
        </w:rPr>
      </w:pPr>
      <w:r w:rsidRPr="00215577">
        <w:rPr>
          <w:kern w:val="24"/>
          <w:lang w:val="az-Latn-AZ"/>
        </w:rPr>
        <w:t>The second-hand market offers a wide range of ICT products from different manufacturers, models, and generations. This variety allows individuals and businesses to choose from a variety of devices that suit their specific needs and preferences. In addition, it allows experimentation with different technologies and provides opportunities for innovation and creative applications.</w:t>
      </w:r>
    </w:p>
    <w:p w:rsidR="00814471" w:rsidRPr="00215577" w:rsidRDefault="00814471" w:rsidP="009166E6">
      <w:pPr>
        <w:ind w:firstLine="567"/>
        <w:jc w:val="both"/>
        <w:rPr>
          <w:kern w:val="24"/>
          <w:lang w:val="az-Latn-AZ"/>
        </w:rPr>
      </w:pPr>
      <w:r w:rsidRPr="00215577">
        <w:rPr>
          <w:kern w:val="24"/>
          <w:lang w:val="az-Latn-AZ"/>
        </w:rPr>
        <w:t>The second-hand market plays an important role in promoting digital inclusion by making ICT devices more accessible to individuals with limited financial resources. This is particularly important in terms of bridging the digital divide and ensuring equal opportunities for education, employment, and social participation. Access to affordable ICT equipment enables individuals and communities to connect, learn and contribute to the digital economy [10, 11].</w:t>
      </w:r>
    </w:p>
    <w:p w:rsidR="00814471" w:rsidRPr="00215577" w:rsidRDefault="00814471" w:rsidP="009166E6">
      <w:pPr>
        <w:ind w:firstLine="567"/>
        <w:jc w:val="both"/>
        <w:rPr>
          <w:kern w:val="24"/>
          <w:lang w:val="az-Latn-AZ"/>
        </w:rPr>
      </w:pPr>
      <w:r w:rsidRPr="00215577">
        <w:rPr>
          <w:kern w:val="24"/>
          <w:lang w:val="az-Latn-AZ"/>
        </w:rPr>
        <w:t>The second-hand market contributes to resource efficiency by extending the life of ICT equipment. Instead of discarding the devices prematurely, they are given a second life, the need for new products is reduced and the removal of raw materials is minimized. This is in line with the principles of a circular economy where resources are optimized, waste is minimized and the value of products is maximized through reuse and recycling.</w:t>
      </w:r>
    </w:p>
    <w:p w:rsidR="00814471" w:rsidRPr="00215577" w:rsidRDefault="00814471" w:rsidP="009166E6">
      <w:pPr>
        <w:ind w:firstLine="567"/>
        <w:jc w:val="both"/>
        <w:rPr>
          <w:kern w:val="24"/>
          <w:lang w:val="az-Latn-AZ"/>
        </w:rPr>
      </w:pPr>
      <w:r w:rsidRPr="00215577">
        <w:rPr>
          <w:kern w:val="24"/>
          <w:lang w:val="az-Latn-AZ"/>
        </w:rPr>
        <w:t>The second-hand market provides opportunities for innovation and experimentation with ICT applications. Individuals and businesses can purchase older model devices at a lower cost, allowing them to explore new technologies, develop innovative solutions, and test different software applications. It fosters a culture of creativity and facilitates the development of new ICT applications that can improve efficiency and productivity.</w:t>
      </w:r>
    </w:p>
    <w:p w:rsidR="00D332E1" w:rsidRPr="00215577" w:rsidRDefault="00D332E1" w:rsidP="009166E6">
      <w:pPr>
        <w:ind w:firstLine="567"/>
        <w:jc w:val="both"/>
        <w:rPr>
          <w:b/>
          <w:color w:val="FF0000"/>
          <w:lang w:val="az-Latn-AZ"/>
        </w:rPr>
      </w:pPr>
      <w:r w:rsidRPr="00215577">
        <w:rPr>
          <w:b/>
          <w:lang w:val="az-Latn-AZ"/>
        </w:rPr>
        <w:t>The essence of the digital enterprise ICT equipment reuse and recycling market</w:t>
      </w:r>
      <w:r w:rsidRPr="00215577">
        <w:rPr>
          <w:lang w:val="az-Latn-AZ"/>
        </w:rPr>
        <w:t xml:space="preserve">. Second-hand experiences or reuse is a relatively broad concept. This means extending the useful life </w:t>
      </w:r>
      <w:r w:rsidR="00282A4E" w:rsidRPr="00215577">
        <w:rPr>
          <w:lang w:val="az-Latn-AZ"/>
        </w:rPr>
        <w:t>(İ</w:t>
      </w:r>
      <w:r w:rsidR="00282A4E" w:rsidRPr="00215577">
        <w:rPr>
          <w:lang w:val="az-Cyrl-AZ"/>
        </w:rPr>
        <w:t>ndex of second-hand. The Kijiji Second-Hand Economy Index Report).</w:t>
      </w:r>
      <w:r w:rsidR="00282A4E" w:rsidRPr="00215577">
        <w:rPr>
          <w:b/>
          <w:color w:val="FF0000"/>
          <w:lang w:val="az-Latn-AZ"/>
        </w:rPr>
        <w:t xml:space="preserve"> </w:t>
      </w:r>
    </w:p>
    <w:p w:rsidR="00AB3F8C" w:rsidRPr="00215577" w:rsidRDefault="00AB3F8C" w:rsidP="009166E6">
      <w:pPr>
        <w:ind w:firstLine="567"/>
        <w:jc w:val="both"/>
        <w:rPr>
          <w:lang w:val="az-Latn-AZ"/>
        </w:rPr>
      </w:pPr>
      <w:r w:rsidRPr="00215577">
        <w:rPr>
          <w:lang w:val="az-Latn-AZ"/>
        </w:rPr>
        <w:t>The second-hand economy is the lifetime of products by ensuring that they are reused by other people. This can take a number of different forms: donations, second-hand purchases, exchanges, free sharing, paid sharing, rentals, or loans. The growth of the ICT equipment reuse and recycling market is one of the issues of importance in recent years. As technology advances rapidly, consumers and businesses alike are looking for more affordable options and environmentally friendly alternatives. The second-hand ICT market plays an important role in meeting these demands by providing a platform for the sale and purchase of pre-owned ICT devices. For this purpose, the characteristics and principles underlying the formation of the second-hand ICT equipment market are investigated [3, 5].</w:t>
      </w:r>
    </w:p>
    <w:p w:rsidR="00AB3F8C" w:rsidRPr="00215577" w:rsidRDefault="00AB3F8C" w:rsidP="009166E6">
      <w:pPr>
        <w:ind w:firstLine="567"/>
        <w:jc w:val="both"/>
        <w:rPr>
          <w:lang w:val="az-Latn-AZ"/>
        </w:rPr>
      </w:pPr>
      <w:r w:rsidRPr="00215577">
        <w:rPr>
          <w:lang w:val="az-Latn-AZ"/>
        </w:rPr>
        <w:t>In the era of rapid technological progress, the proliferation of ICT equipment is becoming more and more common. However, this rapid pace of technological innovation has resulted in a significant challenge – the proper disposal and management of e-waste. To solve this problem, the concept of recycling ICT equipment has emerged as a key component of the circular economy. In the context of the circular economy, it examines the characteristics and principles that give rise to the formation of ICT equipment recycling [11, 12]. As technology continues to advance rapidly, the disposal and management of ICT equipment is becoming increasingly important. With the ever-increasing use of smartphones, computers, tablets, and other electronic devices, proper recycling of ICT equipment has become essential to promote environmental sustainability.</w:t>
      </w:r>
    </w:p>
    <w:p w:rsidR="00AB3F8C" w:rsidRPr="00215577" w:rsidRDefault="00AB3F8C" w:rsidP="009166E6">
      <w:pPr>
        <w:ind w:firstLine="567"/>
        <w:jc w:val="both"/>
        <w:rPr>
          <w:color w:val="C00000"/>
          <w:lang w:val="az-Latn-AZ"/>
        </w:rPr>
      </w:pPr>
      <w:r w:rsidRPr="00215577">
        <w:rPr>
          <w:lang w:val="az-Latn-AZ"/>
        </w:rPr>
        <w:t xml:space="preserve">The global regulatory environment for e-waste is rather weak. Currently, only 78 out of 193 countries (40% of countries) are covered by an e-waste policy, legislation, or regulation. By adopting the Connect 2030 Agenda, ITU Member States have set a global ITU e-waste target of increasing the global e-waste recycling rate to 30% and the percentage of countries with e-waste legislation to 50% by 2023. They have also committed to reducing unnecessary e-waste by 50% </w:t>
      </w:r>
      <w:r w:rsidR="008C072D" w:rsidRPr="00215577">
        <w:rPr>
          <w:lang w:val="az-Latn-AZ"/>
        </w:rPr>
        <w:t xml:space="preserve">(Creating a circular economy for ICT equipment. </w:t>
      </w:r>
      <w:r w:rsidR="00846474" w:rsidRPr="00215577">
        <w:fldChar w:fldCharType="begin"/>
      </w:r>
      <w:r w:rsidR="00846474" w:rsidRPr="00215577">
        <w:rPr>
          <w:lang w:val="en-US"/>
        </w:rPr>
        <w:instrText>HYPERLINK "https://www.itu.int/en/mediacentre/backgrounders/Pages/e-waste.aspx"</w:instrText>
      </w:r>
      <w:r w:rsidR="00846474" w:rsidRPr="00215577">
        <w:fldChar w:fldCharType="separate"/>
      </w:r>
      <w:r w:rsidR="008C072D" w:rsidRPr="00215577">
        <w:rPr>
          <w:rStyle w:val="a5"/>
          <w:color w:val="auto"/>
          <w:u w:val="none"/>
          <w:lang w:val="en-US"/>
        </w:rPr>
        <w:t>https</w:t>
      </w:r>
      <w:r w:rsidR="008C072D" w:rsidRPr="00215577">
        <w:rPr>
          <w:rStyle w:val="a5"/>
          <w:color w:val="auto"/>
          <w:u w:val="none"/>
        </w:rPr>
        <w:t>://</w:t>
      </w:r>
      <w:r w:rsidR="008C072D" w:rsidRPr="00215577">
        <w:rPr>
          <w:rStyle w:val="a5"/>
          <w:color w:val="auto"/>
          <w:u w:val="none"/>
          <w:lang w:val="en-US"/>
        </w:rPr>
        <w:t>www</w:t>
      </w:r>
      <w:r w:rsidR="008C072D" w:rsidRPr="00215577">
        <w:rPr>
          <w:rStyle w:val="a5"/>
          <w:color w:val="auto"/>
          <w:u w:val="none"/>
        </w:rPr>
        <w:t>.</w:t>
      </w:r>
      <w:proofErr w:type="spellStart"/>
      <w:r w:rsidR="008C072D" w:rsidRPr="00215577">
        <w:rPr>
          <w:rStyle w:val="a5"/>
          <w:color w:val="auto"/>
          <w:u w:val="none"/>
          <w:lang w:val="en-US"/>
        </w:rPr>
        <w:t>itu</w:t>
      </w:r>
      <w:proofErr w:type="spellEnd"/>
      <w:r w:rsidR="008C072D" w:rsidRPr="00215577">
        <w:rPr>
          <w:rStyle w:val="a5"/>
          <w:color w:val="auto"/>
          <w:u w:val="none"/>
        </w:rPr>
        <w:t>.</w:t>
      </w:r>
      <w:proofErr w:type="spellStart"/>
      <w:r w:rsidR="008C072D" w:rsidRPr="00215577">
        <w:rPr>
          <w:rStyle w:val="a5"/>
          <w:color w:val="auto"/>
          <w:u w:val="none"/>
          <w:lang w:val="en-US"/>
        </w:rPr>
        <w:t>int</w:t>
      </w:r>
      <w:proofErr w:type="spellEnd"/>
      <w:r w:rsidR="008C072D" w:rsidRPr="00215577">
        <w:rPr>
          <w:rStyle w:val="a5"/>
          <w:color w:val="auto"/>
          <w:u w:val="none"/>
        </w:rPr>
        <w:t>/</w:t>
      </w:r>
      <w:r w:rsidR="008C072D" w:rsidRPr="00215577">
        <w:rPr>
          <w:rStyle w:val="a5"/>
          <w:color w:val="auto"/>
          <w:u w:val="none"/>
          <w:lang w:val="en-US"/>
        </w:rPr>
        <w:t>en</w:t>
      </w:r>
      <w:r w:rsidR="008C072D" w:rsidRPr="00215577">
        <w:rPr>
          <w:rStyle w:val="a5"/>
          <w:color w:val="auto"/>
          <w:u w:val="none"/>
        </w:rPr>
        <w:t>/</w:t>
      </w:r>
      <w:proofErr w:type="spellStart"/>
      <w:r w:rsidR="008C072D" w:rsidRPr="00215577">
        <w:rPr>
          <w:rStyle w:val="a5"/>
          <w:color w:val="auto"/>
          <w:u w:val="none"/>
          <w:lang w:val="en-US"/>
        </w:rPr>
        <w:t>mediacentre</w:t>
      </w:r>
      <w:proofErr w:type="spellEnd"/>
      <w:r w:rsidR="008C072D" w:rsidRPr="00215577">
        <w:rPr>
          <w:rStyle w:val="a5"/>
          <w:color w:val="auto"/>
          <w:u w:val="none"/>
        </w:rPr>
        <w:t>/</w:t>
      </w:r>
      <w:r w:rsidR="008C072D" w:rsidRPr="00215577">
        <w:rPr>
          <w:rStyle w:val="a5"/>
          <w:color w:val="auto"/>
          <w:u w:val="none"/>
          <w:lang w:val="en-US"/>
        </w:rPr>
        <w:t>backgrounders</w:t>
      </w:r>
      <w:r w:rsidR="008C072D" w:rsidRPr="00215577">
        <w:rPr>
          <w:rStyle w:val="a5"/>
          <w:color w:val="auto"/>
          <w:u w:val="none"/>
        </w:rPr>
        <w:t>/</w:t>
      </w:r>
      <w:r w:rsidR="008C072D" w:rsidRPr="00215577">
        <w:rPr>
          <w:rStyle w:val="a5"/>
          <w:color w:val="auto"/>
          <w:u w:val="none"/>
          <w:lang w:val="en-US"/>
        </w:rPr>
        <w:t>Pages</w:t>
      </w:r>
      <w:r w:rsidR="008C072D" w:rsidRPr="00215577">
        <w:rPr>
          <w:rStyle w:val="a5"/>
          <w:color w:val="auto"/>
          <w:u w:val="none"/>
        </w:rPr>
        <w:t>/</w:t>
      </w:r>
      <w:r w:rsidR="008C072D" w:rsidRPr="00215577">
        <w:rPr>
          <w:rStyle w:val="a5"/>
          <w:color w:val="auto"/>
          <w:u w:val="none"/>
          <w:lang w:val="en-US"/>
        </w:rPr>
        <w:t>e</w:t>
      </w:r>
      <w:r w:rsidR="008C072D" w:rsidRPr="00215577">
        <w:rPr>
          <w:rStyle w:val="a5"/>
          <w:color w:val="auto"/>
          <w:u w:val="none"/>
        </w:rPr>
        <w:t>-</w:t>
      </w:r>
      <w:r w:rsidR="008C072D" w:rsidRPr="00215577">
        <w:rPr>
          <w:rStyle w:val="a5"/>
          <w:color w:val="auto"/>
          <w:u w:val="none"/>
          <w:lang w:val="en-US"/>
        </w:rPr>
        <w:t>waste</w:t>
      </w:r>
      <w:r w:rsidR="008C072D" w:rsidRPr="00215577">
        <w:rPr>
          <w:rStyle w:val="a5"/>
          <w:color w:val="auto"/>
          <w:u w:val="none"/>
        </w:rPr>
        <w:t>.</w:t>
      </w:r>
      <w:proofErr w:type="spellStart"/>
      <w:r w:rsidR="008C072D" w:rsidRPr="00215577">
        <w:rPr>
          <w:rStyle w:val="a5"/>
          <w:color w:val="auto"/>
          <w:u w:val="none"/>
          <w:lang w:val="en-US"/>
        </w:rPr>
        <w:t>aspx</w:t>
      </w:r>
      <w:proofErr w:type="spellEnd"/>
      <w:r w:rsidR="00846474" w:rsidRPr="00215577">
        <w:fldChar w:fldCharType="end"/>
      </w:r>
      <w:r w:rsidR="008C072D" w:rsidRPr="00215577">
        <w:rPr>
          <w:lang w:val="az-Latn-AZ"/>
        </w:rPr>
        <w:t>).</w:t>
      </w:r>
      <w:r w:rsidR="006B49F8" w:rsidRPr="00215577">
        <w:rPr>
          <w:color w:val="C00000"/>
          <w:lang w:val="az-Latn-AZ"/>
        </w:rPr>
        <w:t xml:space="preserve"> </w:t>
      </w:r>
    </w:p>
    <w:p w:rsidR="00EB69BE" w:rsidRPr="00215577" w:rsidRDefault="00EB69BE" w:rsidP="009166E6">
      <w:pPr>
        <w:ind w:firstLine="567"/>
        <w:jc w:val="both"/>
        <w:rPr>
          <w:color w:val="C00000"/>
          <w:lang w:val="az-Latn-AZ"/>
        </w:rPr>
      </w:pPr>
      <w:r w:rsidRPr="00215577">
        <w:rPr>
          <w:lang w:val="az-Latn-AZ"/>
        </w:rPr>
        <w:t>The second-hand market for ICT products has emerged as an important sector within the wider technology industry. This market covers a wide range of used ICT equipment including computers, smartphones, and other electronic devices. The second-hand market can be broadly defined as the acquisition or intentional disposal of ICT goods: used or new; the original condition and function have been preserved; those who have one or more previous owners; transfer of ownership, use, or rental only. In general, the structural elements of the second-hand economy include 1) Personal purchases, 2) Rentals, 3) Online sales, 4) Exchanges, 5) Donations, etc. includes. The steps for recycling ICT equipment can be given as in Figure 3.</w:t>
      </w:r>
    </w:p>
    <w:p w:rsidR="00AB3F8C" w:rsidRPr="00215577" w:rsidRDefault="004E5D7E" w:rsidP="009166E6">
      <w:pPr>
        <w:ind w:firstLine="567"/>
        <w:jc w:val="both"/>
        <w:rPr>
          <w:color w:val="C00000"/>
          <w:lang w:val="az-Latn-AZ"/>
        </w:rPr>
      </w:pPr>
      <w:r w:rsidRPr="00215577">
        <w:rPr>
          <w:noProof/>
          <w:color w:val="C00000"/>
        </w:rPr>
        <w:drawing>
          <wp:anchor distT="0" distB="0" distL="114300" distR="114300" simplePos="0" relativeHeight="251661312" behindDoc="1" locked="0" layoutInCell="1" allowOverlap="1">
            <wp:simplePos x="0" y="0"/>
            <wp:positionH relativeFrom="column">
              <wp:posOffset>243205</wp:posOffset>
            </wp:positionH>
            <wp:positionV relativeFrom="paragraph">
              <wp:posOffset>25400</wp:posOffset>
            </wp:positionV>
            <wp:extent cx="5427980" cy="2977515"/>
            <wp:effectExtent l="0" t="19050" r="0" b="0"/>
            <wp:wrapNone/>
            <wp:docPr id="6"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anchor>
        </w:drawing>
      </w:r>
    </w:p>
    <w:p w:rsidR="00AB3F8C" w:rsidRPr="00215577" w:rsidRDefault="00AB3F8C" w:rsidP="009166E6">
      <w:pPr>
        <w:ind w:firstLine="567"/>
        <w:jc w:val="both"/>
        <w:rPr>
          <w:lang w:val="az-Latn-AZ"/>
        </w:rPr>
      </w:pPr>
    </w:p>
    <w:p w:rsidR="00952022" w:rsidRPr="00215577" w:rsidRDefault="00952022" w:rsidP="009166E6">
      <w:pPr>
        <w:ind w:firstLine="567"/>
        <w:jc w:val="both"/>
        <w:rPr>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color w:val="C00000"/>
          <w:lang w:val="az-Latn-AZ"/>
        </w:rPr>
      </w:pPr>
    </w:p>
    <w:p w:rsidR="00334675" w:rsidRPr="00215577" w:rsidRDefault="00334675" w:rsidP="009166E6">
      <w:pPr>
        <w:ind w:firstLine="567"/>
        <w:jc w:val="both"/>
        <w:rPr>
          <w:i/>
          <w:lang w:val="az-Latn-AZ"/>
        </w:rPr>
      </w:pPr>
    </w:p>
    <w:p w:rsidR="00334675" w:rsidRPr="00215577" w:rsidRDefault="00E414DF" w:rsidP="009166E6">
      <w:pPr>
        <w:ind w:firstLine="567"/>
        <w:jc w:val="center"/>
        <w:rPr>
          <w:b/>
          <w:lang w:val="az-Latn-AZ"/>
        </w:rPr>
      </w:pPr>
      <w:r w:rsidRPr="00215577">
        <w:rPr>
          <w:b/>
          <w:lang w:val="az-Latn-AZ"/>
        </w:rPr>
        <w:t>Figure 3. Stages of ICT equipment recycling</w:t>
      </w:r>
    </w:p>
    <w:p w:rsidR="00215577" w:rsidRPr="00215577" w:rsidRDefault="00215577" w:rsidP="009166E6">
      <w:pPr>
        <w:ind w:firstLine="567"/>
        <w:jc w:val="center"/>
        <w:rPr>
          <w:b/>
          <w:lang w:val="az-Latn-AZ"/>
        </w:rPr>
      </w:pPr>
    </w:p>
    <w:p w:rsidR="005F491B" w:rsidRPr="00215577" w:rsidRDefault="005F491B" w:rsidP="009166E6">
      <w:pPr>
        <w:ind w:firstLine="567"/>
        <w:jc w:val="both"/>
        <w:rPr>
          <w:lang w:val="az-Latn-AZ"/>
        </w:rPr>
      </w:pPr>
      <w:r w:rsidRPr="00215577">
        <w:rPr>
          <w:lang w:val="az-Latn-AZ"/>
        </w:rPr>
        <w:t>Educating individuals and organizations about the importance of recycling ICT equipment is critical. Awareness campaigns provide information about recycling facilities and programs and demonstrate the environmental benefits of disposal. Collection points or recycling centers are established where individuals and businesses can dispose of old or obsolete ICT equipment. Collaborated with local authorities, e-retailers, and manufacturers to provide convenient access to recycling options. Manufacturers should be encouraged to be responsible for the life cycle of their products, including recycling and proper disposal of ICT equipment. Extended producer responsibility programs can encourage manufacturers to design devices with recycling in mind and facilitate e-waste management. Ensure that any sensitive information is securely erased or destroyed before recycling ICT equipment. It protects personal and confidential information from unauthorized access.</w:t>
      </w:r>
    </w:p>
    <w:p w:rsidR="005F491B" w:rsidRPr="00215577" w:rsidRDefault="00043C09" w:rsidP="00215577">
      <w:pPr>
        <w:ind w:firstLine="567"/>
        <w:jc w:val="both"/>
        <w:rPr>
          <w:lang w:val="az-Latn-AZ"/>
        </w:rPr>
      </w:pPr>
      <w:r w:rsidRPr="00215577">
        <w:rPr>
          <w:b/>
          <w:lang w:val="az-Latn-AZ"/>
        </w:rPr>
        <w:t>Conclusion.</w:t>
      </w:r>
      <w:r w:rsidRPr="00215577">
        <w:rPr>
          <w:lang w:val="az-Latn-AZ"/>
        </w:rPr>
        <w:t xml:space="preserve"> </w:t>
      </w:r>
      <w:r w:rsidR="005F491B" w:rsidRPr="00215577">
        <w:rPr>
          <w:lang w:val="az-Latn-AZ"/>
        </w:rPr>
        <w:t>In the era of the formation of the Knowledge Society and Digital innovation economy, the recycling and use of ICT equipment are very important for building a sustainable future for enterprises operating in the scientific and technological environment. By effectively managing the disposal of electronic devices, you can minimize the impact on the environment, save resources and reduce e-waste. Governments, organizations, and individuals play an important role in promoting and participating in ICT equipment recycling initiatives. But with concerted efforts, we can adopt a more sustainable approach to technology and contribute greatly to a greener planet.</w:t>
      </w:r>
    </w:p>
    <w:p w:rsidR="005F491B" w:rsidRPr="00215577" w:rsidRDefault="005F491B" w:rsidP="009166E6">
      <w:pPr>
        <w:ind w:firstLine="567"/>
        <w:jc w:val="both"/>
        <w:rPr>
          <w:lang w:val="az-Latn-AZ"/>
        </w:rPr>
      </w:pPr>
      <w:r w:rsidRPr="00215577">
        <w:rPr>
          <w:lang w:val="az-Latn-AZ"/>
        </w:rPr>
        <w:t>The formation of a recycling market for ICT equipment in digital enterprises is crucial for sustainable waste management and resource conservation. However, various challenges need to be addressed to promote the growth of this market. By raising awareness, developing supportive policies, leveraging technological advances, and addressing financial and supply chain complexities, businesses can overcome these challenges and contribute significantly to the creation of an ICT equipment recycling market. Collaboration between stakeholders, including government agencies, industry associations, and research institutes, is essential to drive innovation and find effective solutions to emerging challenges in the recycling market.</w:t>
      </w:r>
    </w:p>
    <w:p w:rsidR="005F491B" w:rsidRPr="00215577" w:rsidRDefault="005F491B" w:rsidP="009166E6">
      <w:pPr>
        <w:ind w:firstLine="567"/>
        <w:jc w:val="both"/>
        <w:rPr>
          <w:lang w:val="az-Latn-AZ"/>
        </w:rPr>
      </w:pPr>
      <w:r w:rsidRPr="00215577">
        <w:rPr>
          <w:lang w:val="az-Latn-AZ"/>
        </w:rPr>
        <w:t>The formation of a recycling and recycling market for ICT equipment within the framework of a circular economy is important for resource management and waste reduction. However, several challenges also need to be addressed to promote the growth of this market. Raising awareness, developing supportive regulatory frameworks, improving the collection, sorting, and infrastructure of reusable equipment, addressing data security issues, and ensuring economic sustainability through innovative business models are key steps to overcome these challenges. Collaboration between government authorities, industry partners, and research institutes is crucial to accelerate the transition to a thriving ICT equipment reuse and recycling market in the circular economy.</w:t>
      </w:r>
    </w:p>
    <w:p w:rsidR="00E414DF" w:rsidRPr="00215577" w:rsidRDefault="005F491B" w:rsidP="009166E6">
      <w:pPr>
        <w:ind w:firstLine="567"/>
        <w:jc w:val="both"/>
        <w:rPr>
          <w:lang w:val="az-Latn-AZ"/>
        </w:rPr>
      </w:pPr>
      <w:r w:rsidRPr="00215577">
        <w:rPr>
          <w:lang w:val="az-Latn-AZ"/>
        </w:rPr>
        <w:t>The characteristics of the formation of the second-hand market for ICT products help to increase the efficiency of ICT applications in various ways. By providing affordable technology, reducing environmental impact, offering access to diverse products, supporting digital inclusion, and promoting resource efficiency and innovation, it is possible to increase the value and lifespan of second-hand market ICT equipment. Harnessing the potential of the second-hand market will lead to more efficient use of ICT resources, bringing greater benefits to individuals, businesses, and the environment.</w:t>
      </w:r>
    </w:p>
    <w:p w:rsidR="005F491B" w:rsidRPr="00215577" w:rsidRDefault="005F491B" w:rsidP="009166E6">
      <w:pPr>
        <w:jc w:val="both"/>
        <w:rPr>
          <w:b/>
          <w:lang w:val="az-Latn-AZ"/>
        </w:rPr>
      </w:pPr>
    </w:p>
    <w:p w:rsidR="002B775A" w:rsidRPr="00215577" w:rsidRDefault="002B775A" w:rsidP="009166E6">
      <w:pPr>
        <w:jc w:val="both"/>
        <w:rPr>
          <w:b/>
          <w:lang w:val="az-Latn-AZ"/>
        </w:rPr>
      </w:pPr>
      <w:r w:rsidRPr="00215577">
        <w:rPr>
          <w:b/>
          <w:lang w:val="az-Latn-AZ"/>
        </w:rPr>
        <w:t>References</w:t>
      </w:r>
    </w:p>
    <w:p w:rsidR="00E55091" w:rsidRPr="00215577" w:rsidRDefault="00E55091" w:rsidP="009166E6">
      <w:pPr>
        <w:pStyle w:val="ac"/>
        <w:numPr>
          <w:ilvl w:val="0"/>
          <w:numId w:val="1"/>
        </w:numPr>
        <w:shd w:val="clear" w:color="auto" w:fill="FFFFFF" w:themeFill="background1"/>
        <w:jc w:val="both"/>
        <w:rPr>
          <w:rFonts w:ascii="Times New Roman" w:hAnsi="Times New Roman"/>
          <w:bCs/>
          <w:sz w:val="24"/>
          <w:szCs w:val="24"/>
          <w:lang w:val="az-Latn-AZ"/>
        </w:rPr>
      </w:pPr>
      <w:r w:rsidRPr="00215577">
        <w:rPr>
          <w:rFonts w:ascii="Times New Roman" w:hAnsi="Times New Roman"/>
          <w:sz w:val="24"/>
          <w:szCs w:val="24"/>
          <w:lang w:val="az-Latn-AZ"/>
        </w:rPr>
        <w:t>The Sustainable Development Goals Report</w:t>
      </w:r>
      <w:r w:rsidRPr="00215577">
        <w:rPr>
          <w:rFonts w:ascii="Times New Roman" w:hAnsi="Times New Roman"/>
          <w:sz w:val="24"/>
          <w:szCs w:val="24"/>
          <w:lang w:val="az-Cyrl-AZ"/>
        </w:rPr>
        <w:t xml:space="preserve">. </w:t>
      </w:r>
      <w:r w:rsidRPr="00215577">
        <w:rPr>
          <w:rFonts w:ascii="Times New Roman" w:hAnsi="Times New Roman"/>
          <w:sz w:val="24"/>
          <w:szCs w:val="24"/>
          <w:lang w:val="az-Latn-AZ"/>
        </w:rPr>
        <w:t>2020. United Nations. https://unstats.un.org/sdgs/report/2020/</w:t>
      </w:r>
    </w:p>
    <w:p w:rsidR="00E55091" w:rsidRPr="00215577" w:rsidRDefault="00E55091" w:rsidP="009166E6">
      <w:pPr>
        <w:pStyle w:val="a3"/>
        <w:numPr>
          <w:ilvl w:val="0"/>
          <w:numId w:val="1"/>
        </w:numPr>
        <w:rPr>
          <w:rFonts w:ascii="Times New Roman" w:hAnsi="Times New Roman"/>
          <w:sz w:val="24"/>
          <w:szCs w:val="24"/>
          <w:lang w:val="az-Latn-AZ"/>
        </w:rPr>
      </w:pPr>
      <w:r w:rsidRPr="00215577">
        <w:rPr>
          <w:rFonts w:ascii="Times New Roman" w:hAnsi="Times New Roman"/>
          <w:sz w:val="24"/>
          <w:szCs w:val="24"/>
          <w:lang w:val="az-Latn-AZ"/>
        </w:rPr>
        <w:t xml:space="preserve">Лукашевич М. В. Развитие рынка использованных компьютерных технологий в условиях цифровой трансформации экономики [Development of the Used Computer Technology Market in the Context of Digital Transformation of the Economy]. Информационные технологии и вычислительные системы, </w:t>
      </w:r>
      <w:r w:rsidR="00534419" w:rsidRPr="00215577">
        <w:rPr>
          <w:rFonts w:ascii="Times New Roman" w:hAnsi="Times New Roman"/>
          <w:sz w:val="24"/>
          <w:szCs w:val="24"/>
          <w:lang w:val="az-Latn-AZ"/>
        </w:rPr>
        <w:t xml:space="preserve">2021, </w:t>
      </w:r>
      <w:r w:rsidRPr="00215577">
        <w:rPr>
          <w:rFonts w:ascii="Times New Roman" w:hAnsi="Times New Roman"/>
          <w:sz w:val="24"/>
          <w:szCs w:val="24"/>
          <w:lang w:val="az-Latn-AZ"/>
        </w:rPr>
        <w:t>1(104), 71-75.</w:t>
      </w:r>
    </w:p>
    <w:p w:rsidR="00E55091" w:rsidRPr="00215577" w:rsidRDefault="00E55091" w:rsidP="009166E6">
      <w:pPr>
        <w:pStyle w:val="a3"/>
        <w:numPr>
          <w:ilvl w:val="0"/>
          <w:numId w:val="1"/>
        </w:numPr>
        <w:rPr>
          <w:rFonts w:ascii="Times New Roman" w:hAnsi="Times New Roman"/>
          <w:sz w:val="24"/>
          <w:szCs w:val="24"/>
          <w:lang w:val="en-US"/>
        </w:rPr>
      </w:pPr>
      <w:proofErr w:type="spellStart"/>
      <w:r w:rsidRPr="00215577">
        <w:rPr>
          <w:rFonts w:ascii="Times New Roman" w:hAnsi="Times New Roman"/>
          <w:sz w:val="24"/>
          <w:szCs w:val="24"/>
          <w:lang w:val="en-US"/>
        </w:rPr>
        <w:t>Nunes</w:t>
      </w:r>
      <w:proofErr w:type="spellEnd"/>
      <w:r w:rsidRPr="00215577">
        <w:rPr>
          <w:rFonts w:ascii="Times New Roman" w:hAnsi="Times New Roman"/>
          <w:sz w:val="24"/>
          <w:szCs w:val="24"/>
          <w:lang w:val="en-US"/>
        </w:rPr>
        <w:t xml:space="preserve"> I. L., Maldonado I., Ferreira F.A. Understanding the Circular Economy Potential of ICT Devices: A Systematic Review. Sustainability, 2020</w:t>
      </w:r>
      <w:r w:rsidR="00534419" w:rsidRPr="00215577">
        <w:rPr>
          <w:rFonts w:ascii="Times New Roman" w:hAnsi="Times New Roman"/>
          <w:sz w:val="24"/>
          <w:szCs w:val="24"/>
          <w:lang w:val="en-US"/>
        </w:rPr>
        <w:t xml:space="preserve">, </w:t>
      </w:r>
      <w:r w:rsidRPr="00215577">
        <w:rPr>
          <w:rFonts w:ascii="Times New Roman" w:hAnsi="Times New Roman"/>
          <w:sz w:val="24"/>
          <w:szCs w:val="24"/>
          <w:lang w:val="en-US"/>
        </w:rPr>
        <w:t>12(13), 5467.</w:t>
      </w:r>
    </w:p>
    <w:p w:rsidR="00E55091" w:rsidRPr="00215577" w:rsidRDefault="00E55091" w:rsidP="009166E6">
      <w:pPr>
        <w:pStyle w:val="a3"/>
        <w:numPr>
          <w:ilvl w:val="0"/>
          <w:numId w:val="1"/>
        </w:numPr>
        <w:rPr>
          <w:rFonts w:ascii="Times New Roman" w:hAnsi="Times New Roman"/>
          <w:sz w:val="24"/>
          <w:szCs w:val="24"/>
          <w:lang w:val="en-US"/>
        </w:rPr>
      </w:pPr>
      <w:r w:rsidRPr="00215577">
        <w:rPr>
          <w:rFonts w:ascii="Times New Roman" w:hAnsi="Times New Roman"/>
          <w:sz w:val="24"/>
          <w:szCs w:val="24"/>
        </w:rPr>
        <w:t>Журавлева</w:t>
      </w:r>
      <w:r w:rsidRPr="00215577">
        <w:rPr>
          <w:rFonts w:ascii="Times New Roman" w:hAnsi="Times New Roman"/>
          <w:sz w:val="24"/>
          <w:szCs w:val="24"/>
          <w:lang w:val="en-US"/>
        </w:rPr>
        <w:t xml:space="preserve"> </w:t>
      </w:r>
      <w:r w:rsidRPr="00215577">
        <w:rPr>
          <w:rFonts w:ascii="Times New Roman" w:hAnsi="Times New Roman"/>
          <w:sz w:val="24"/>
          <w:szCs w:val="24"/>
        </w:rPr>
        <w:t>О</w:t>
      </w:r>
      <w:r w:rsidRPr="00215577">
        <w:rPr>
          <w:rFonts w:ascii="Times New Roman" w:hAnsi="Times New Roman"/>
          <w:sz w:val="24"/>
          <w:szCs w:val="24"/>
          <w:lang w:val="en-US"/>
        </w:rPr>
        <w:t xml:space="preserve">. </w:t>
      </w:r>
      <w:r w:rsidRPr="00215577">
        <w:rPr>
          <w:rFonts w:ascii="Times New Roman" w:hAnsi="Times New Roman"/>
          <w:sz w:val="24"/>
          <w:szCs w:val="24"/>
        </w:rPr>
        <w:t>И</w:t>
      </w:r>
      <w:r w:rsidRPr="00215577">
        <w:rPr>
          <w:rFonts w:ascii="Times New Roman" w:hAnsi="Times New Roman"/>
          <w:sz w:val="24"/>
          <w:szCs w:val="24"/>
          <w:lang w:val="en-US"/>
        </w:rPr>
        <w:t xml:space="preserve">., </w:t>
      </w:r>
      <w:r w:rsidRPr="00215577">
        <w:rPr>
          <w:rFonts w:ascii="Times New Roman" w:hAnsi="Times New Roman"/>
          <w:sz w:val="24"/>
          <w:szCs w:val="24"/>
        </w:rPr>
        <w:t>Морозова</w:t>
      </w:r>
      <w:r w:rsidR="00534419" w:rsidRPr="00215577">
        <w:rPr>
          <w:rFonts w:ascii="Times New Roman" w:hAnsi="Times New Roman"/>
          <w:sz w:val="24"/>
          <w:szCs w:val="24"/>
          <w:lang w:val="en-US"/>
        </w:rPr>
        <w:t xml:space="preserve"> </w:t>
      </w:r>
      <w:r w:rsidRPr="00215577">
        <w:rPr>
          <w:rFonts w:ascii="Times New Roman" w:hAnsi="Times New Roman"/>
          <w:sz w:val="24"/>
          <w:szCs w:val="24"/>
        </w:rPr>
        <w:t>Е</w:t>
      </w:r>
      <w:r w:rsidRPr="00215577">
        <w:rPr>
          <w:rFonts w:ascii="Times New Roman" w:hAnsi="Times New Roman"/>
          <w:sz w:val="24"/>
          <w:szCs w:val="24"/>
          <w:lang w:val="en-US"/>
        </w:rPr>
        <w:t>.</w:t>
      </w:r>
      <w:r w:rsidRPr="00215577">
        <w:rPr>
          <w:rFonts w:ascii="Times New Roman" w:hAnsi="Times New Roman"/>
          <w:sz w:val="24"/>
          <w:szCs w:val="24"/>
        </w:rPr>
        <w:t>В</w:t>
      </w:r>
      <w:r w:rsidRPr="00215577">
        <w:rPr>
          <w:rFonts w:ascii="Times New Roman" w:hAnsi="Times New Roman"/>
          <w:sz w:val="24"/>
          <w:szCs w:val="24"/>
          <w:lang w:val="en-US"/>
        </w:rPr>
        <w:t>.</w:t>
      </w:r>
      <w:r w:rsidR="00534419" w:rsidRPr="00215577">
        <w:rPr>
          <w:rFonts w:ascii="Times New Roman" w:hAnsi="Times New Roman"/>
          <w:sz w:val="24"/>
          <w:szCs w:val="24"/>
          <w:lang w:val="en-US"/>
        </w:rPr>
        <w:t xml:space="preserve"> </w:t>
      </w:r>
      <w:r w:rsidRPr="00215577">
        <w:rPr>
          <w:rFonts w:ascii="Times New Roman" w:hAnsi="Times New Roman"/>
          <w:sz w:val="24"/>
          <w:szCs w:val="24"/>
        </w:rPr>
        <w:t>Развитие</w:t>
      </w:r>
      <w:r w:rsidRPr="00215577">
        <w:rPr>
          <w:rFonts w:ascii="Times New Roman" w:hAnsi="Times New Roman"/>
          <w:sz w:val="24"/>
          <w:szCs w:val="24"/>
          <w:lang w:val="en-US"/>
        </w:rPr>
        <w:t xml:space="preserve"> </w:t>
      </w:r>
      <w:r w:rsidRPr="00215577">
        <w:rPr>
          <w:rFonts w:ascii="Times New Roman" w:hAnsi="Times New Roman"/>
          <w:sz w:val="24"/>
          <w:szCs w:val="24"/>
        </w:rPr>
        <w:t>рынка</w:t>
      </w:r>
      <w:r w:rsidRPr="00215577">
        <w:rPr>
          <w:rFonts w:ascii="Times New Roman" w:hAnsi="Times New Roman"/>
          <w:sz w:val="24"/>
          <w:szCs w:val="24"/>
          <w:lang w:val="en-US"/>
        </w:rPr>
        <w:t xml:space="preserve"> </w:t>
      </w:r>
      <w:r w:rsidRPr="00215577">
        <w:rPr>
          <w:rFonts w:ascii="Times New Roman" w:hAnsi="Times New Roman"/>
          <w:sz w:val="24"/>
          <w:szCs w:val="24"/>
        </w:rPr>
        <w:t>вторичных</w:t>
      </w:r>
      <w:r w:rsidRPr="00215577">
        <w:rPr>
          <w:rFonts w:ascii="Times New Roman" w:hAnsi="Times New Roman"/>
          <w:sz w:val="24"/>
          <w:szCs w:val="24"/>
          <w:lang w:val="en-US"/>
        </w:rPr>
        <w:t xml:space="preserve"> </w:t>
      </w:r>
      <w:r w:rsidRPr="00215577">
        <w:rPr>
          <w:rFonts w:ascii="Times New Roman" w:hAnsi="Times New Roman"/>
          <w:sz w:val="24"/>
          <w:szCs w:val="24"/>
        </w:rPr>
        <w:t>ИТ</w:t>
      </w:r>
      <w:r w:rsidRPr="00215577">
        <w:rPr>
          <w:rFonts w:ascii="Times New Roman" w:hAnsi="Times New Roman"/>
          <w:sz w:val="24"/>
          <w:szCs w:val="24"/>
          <w:lang w:val="en-US"/>
        </w:rPr>
        <w:t>-</w:t>
      </w:r>
      <w:r w:rsidRPr="00215577">
        <w:rPr>
          <w:rFonts w:ascii="Times New Roman" w:hAnsi="Times New Roman"/>
          <w:sz w:val="24"/>
          <w:szCs w:val="24"/>
        </w:rPr>
        <w:t>услуг</w:t>
      </w:r>
      <w:r w:rsidRPr="00215577">
        <w:rPr>
          <w:rFonts w:ascii="Times New Roman" w:hAnsi="Times New Roman"/>
          <w:sz w:val="24"/>
          <w:szCs w:val="24"/>
          <w:lang w:val="en-US"/>
        </w:rPr>
        <w:t xml:space="preserve">: </w:t>
      </w:r>
      <w:r w:rsidRPr="00215577">
        <w:rPr>
          <w:rFonts w:ascii="Times New Roman" w:hAnsi="Times New Roman"/>
          <w:sz w:val="24"/>
          <w:szCs w:val="24"/>
        </w:rPr>
        <w:t>проблемы</w:t>
      </w:r>
      <w:r w:rsidRPr="00215577">
        <w:rPr>
          <w:rFonts w:ascii="Times New Roman" w:hAnsi="Times New Roman"/>
          <w:sz w:val="24"/>
          <w:szCs w:val="24"/>
          <w:lang w:val="en-US"/>
        </w:rPr>
        <w:t xml:space="preserve"> </w:t>
      </w:r>
      <w:r w:rsidRPr="00215577">
        <w:rPr>
          <w:rFonts w:ascii="Times New Roman" w:hAnsi="Times New Roman"/>
          <w:sz w:val="24"/>
          <w:szCs w:val="24"/>
        </w:rPr>
        <w:t>и</w:t>
      </w:r>
      <w:r w:rsidRPr="00215577">
        <w:rPr>
          <w:rFonts w:ascii="Times New Roman" w:hAnsi="Times New Roman"/>
          <w:sz w:val="24"/>
          <w:szCs w:val="24"/>
          <w:lang w:val="en-US"/>
        </w:rPr>
        <w:t xml:space="preserve"> </w:t>
      </w:r>
      <w:r w:rsidRPr="00215577">
        <w:rPr>
          <w:rFonts w:ascii="Times New Roman" w:hAnsi="Times New Roman"/>
          <w:sz w:val="24"/>
          <w:szCs w:val="24"/>
        </w:rPr>
        <w:t>перспективы</w:t>
      </w:r>
      <w:r w:rsidRPr="00215577">
        <w:rPr>
          <w:rFonts w:ascii="Times New Roman" w:hAnsi="Times New Roman"/>
          <w:sz w:val="24"/>
          <w:szCs w:val="24"/>
          <w:lang w:val="en-US"/>
        </w:rPr>
        <w:t xml:space="preserve"> [Development of the Second-hand IT Services Market: Problems and Prospects]. </w:t>
      </w:r>
      <w:r w:rsidRPr="00215577">
        <w:rPr>
          <w:rFonts w:ascii="Times New Roman" w:hAnsi="Times New Roman"/>
          <w:sz w:val="24"/>
          <w:szCs w:val="24"/>
        </w:rPr>
        <w:t>Управление</w:t>
      </w:r>
      <w:r w:rsidRPr="00215577">
        <w:rPr>
          <w:rFonts w:ascii="Times New Roman" w:hAnsi="Times New Roman"/>
          <w:sz w:val="24"/>
          <w:szCs w:val="24"/>
          <w:lang w:val="en-US"/>
        </w:rPr>
        <w:t xml:space="preserve"> </w:t>
      </w:r>
      <w:r w:rsidRPr="00215577">
        <w:rPr>
          <w:rFonts w:ascii="Times New Roman" w:hAnsi="Times New Roman"/>
          <w:sz w:val="24"/>
          <w:szCs w:val="24"/>
        </w:rPr>
        <w:t>экономическими</w:t>
      </w:r>
      <w:r w:rsidRPr="00215577">
        <w:rPr>
          <w:rFonts w:ascii="Times New Roman" w:hAnsi="Times New Roman"/>
          <w:sz w:val="24"/>
          <w:szCs w:val="24"/>
          <w:lang w:val="en-US"/>
        </w:rPr>
        <w:t xml:space="preserve"> </w:t>
      </w:r>
      <w:r w:rsidRPr="00215577">
        <w:rPr>
          <w:rFonts w:ascii="Times New Roman" w:hAnsi="Times New Roman"/>
          <w:sz w:val="24"/>
          <w:szCs w:val="24"/>
        </w:rPr>
        <w:t>системами</w:t>
      </w:r>
      <w:r w:rsidRPr="00215577">
        <w:rPr>
          <w:rFonts w:ascii="Times New Roman" w:hAnsi="Times New Roman"/>
          <w:sz w:val="24"/>
          <w:szCs w:val="24"/>
          <w:lang w:val="en-US"/>
        </w:rPr>
        <w:t xml:space="preserve">, </w:t>
      </w:r>
      <w:r w:rsidR="00534419" w:rsidRPr="00215577">
        <w:rPr>
          <w:rFonts w:ascii="Times New Roman" w:hAnsi="Times New Roman"/>
          <w:sz w:val="24"/>
          <w:szCs w:val="24"/>
          <w:lang w:val="en-US"/>
        </w:rPr>
        <w:t xml:space="preserve">2019, </w:t>
      </w:r>
      <w:r w:rsidRPr="00215577">
        <w:rPr>
          <w:rFonts w:ascii="Times New Roman" w:hAnsi="Times New Roman"/>
          <w:sz w:val="24"/>
          <w:szCs w:val="24"/>
          <w:lang w:val="en-US"/>
        </w:rPr>
        <w:t>1(105), 77-81.</w:t>
      </w:r>
    </w:p>
    <w:p w:rsidR="00E55091" w:rsidRPr="00215577" w:rsidRDefault="00E55091" w:rsidP="009166E6">
      <w:pPr>
        <w:pStyle w:val="a3"/>
        <w:numPr>
          <w:ilvl w:val="0"/>
          <w:numId w:val="1"/>
        </w:numPr>
        <w:jc w:val="both"/>
        <w:rPr>
          <w:rFonts w:ascii="Times New Roman" w:hAnsi="Times New Roman"/>
          <w:sz w:val="24"/>
          <w:szCs w:val="24"/>
          <w:shd w:val="clear" w:color="auto" w:fill="FCFCFC"/>
          <w:lang w:val="en-US"/>
        </w:rPr>
      </w:pPr>
      <w:proofErr w:type="spellStart"/>
      <w:r w:rsidRPr="00215577">
        <w:rPr>
          <w:rFonts w:ascii="Times New Roman" w:hAnsi="Times New Roman"/>
          <w:sz w:val="24"/>
          <w:szCs w:val="24"/>
          <w:shd w:val="clear" w:color="auto" w:fill="FCFCFC"/>
          <w:lang w:val="en-US"/>
        </w:rPr>
        <w:t>Gåvertsson</w:t>
      </w:r>
      <w:proofErr w:type="spellEnd"/>
      <w:r w:rsidRPr="00215577">
        <w:rPr>
          <w:rFonts w:ascii="Times New Roman" w:hAnsi="Times New Roman"/>
          <w:sz w:val="24"/>
          <w:szCs w:val="24"/>
          <w:shd w:val="clear" w:color="auto" w:fill="FCFCFC"/>
          <w:lang w:val="en-US"/>
        </w:rPr>
        <w:t xml:space="preserve"> I., </w:t>
      </w:r>
      <w:proofErr w:type="spellStart"/>
      <w:r w:rsidRPr="00215577">
        <w:rPr>
          <w:rFonts w:ascii="Times New Roman" w:hAnsi="Times New Roman"/>
          <w:sz w:val="24"/>
          <w:szCs w:val="24"/>
          <w:shd w:val="clear" w:color="auto" w:fill="FCFCFC"/>
          <w:lang w:val="en-US"/>
        </w:rPr>
        <w:t>Milios</w:t>
      </w:r>
      <w:proofErr w:type="spellEnd"/>
      <w:r w:rsidRPr="00215577">
        <w:rPr>
          <w:rFonts w:ascii="Times New Roman" w:hAnsi="Times New Roman"/>
          <w:sz w:val="24"/>
          <w:szCs w:val="24"/>
          <w:shd w:val="clear" w:color="auto" w:fill="FCFCFC"/>
          <w:lang w:val="en-US"/>
        </w:rPr>
        <w:t xml:space="preserve"> L., </w:t>
      </w:r>
      <w:proofErr w:type="spellStart"/>
      <w:r w:rsidRPr="00215577">
        <w:rPr>
          <w:rFonts w:ascii="Times New Roman" w:hAnsi="Times New Roman"/>
          <w:sz w:val="24"/>
          <w:szCs w:val="24"/>
          <w:shd w:val="clear" w:color="auto" w:fill="FCFCFC"/>
          <w:lang w:val="en-US"/>
        </w:rPr>
        <w:t>Dalhammar</w:t>
      </w:r>
      <w:proofErr w:type="spellEnd"/>
      <w:r w:rsidRPr="00215577">
        <w:rPr>
          <w:rFonts w:ascii="Times New Roman" w:hAnsi="Times New Roman"/>
          <w:sz w:val="24"/>
          <w:szCs w:val="24"/>
          <w:shd w:val="clear" w:color="auto" w:fill="FCFCFC"/>
          <w:lang w:val="en-US"/>
        </w:rPr>
        <w:t xml:space="preserve"> C. Quality </w:t>
      </w:r>
      <w:proofErr w:type="spellStart"/>
      <w:r w:rsidRPr="00215577">
        <w:rPr>
          <w:rFonts w:ascii="Times New Roman" w:hAnsi="Times New Roman"/>
          <w:sz w:val="24"/>
          <w:szCs w:val="24"/>
          <w:shd w:val="clear" w:color="auto" w:fill="FCFCFC"/>
          <w:lang w:val="en-US"/>
        </w:rPr>
        <w:t>labelling</w:t>
      </w:r>
      <w:proofErr w:type="spellEnd"/>
      <w:r w:rsidRPr="00215577">
        <w:rPr>
          <w:rFonts w:ascii="Times New Roman" w:hAnsi="Times New Roman"/>
          <w:sz w:val="24"/>
          <w:szCs w:val="24"/>
          <w:shd w:val="clear" w:color="auto" w:fill="FCFCFC"/>
          <w:lang w:val="en-US"/>
        </w:rPr>
        <w:t xml:space="preserve"> for re-used ICT equipment to support consumer choice in the circular economy. Journal of Consumer Policy,  2020, 43, pp.353–377. https://doi.org/10.1007/s10603-018-9397-9.</w:t>
      </w:r>
    </w:p>
    <w:p w:rsidR="00E55091" w:rsidRPr="00215577" w:rsidRDefault="00E55091" w:rsidP="009166E6">
      <w:pPr>
        <w:pStyle w:val="a3"/>
        <w:numPr>
          <w:ilvl w:val="0"/>
          <w:numId w:val="1"/>
        </w:numPr>
        <w:rPr>
          <w:rFonts w:ascii="Times New Roman" w:hAnsi="Times New Roman"/>
          <w:sz w:val="24"/>
          <w:szCs w:val="24"/>
          <w:lang w:val="en-US"/>
        </w:rPr>
      </w:pPr>
      <w:proofErr w:type="spellStart"/>
      <w:r w:rsidRPr="00215577">
        <w:rPr>
          <w:rFonts w:ascii="Times New Roman" w:hAnsi="Times New Roman"/>
          <w:sz w:val="24"/>
          <w:szCs w:val="24"/>
          <w:lang w:val="en-US"/>
        </w:rPr>
        <w:t>Lü</w:t>
      </w:r>
      <w:proofErr w:type="spellEnd"/>
      <w:r w:rsidRPr="00215577">
        <w:rPr>
          <w:rFonts w:ascii="Times New Roman" w:hAnsi="Times New Roman"/>
          <w:sz w:val="24"/>
          <w:szCs w:val="24"/>
          <w:lang w:val="en-US"/>
        </w:rPr>
        <w:t xml:space="preserve"> F., Zhang, S., Li B., Wang R. Circular </w:t>
      </w:r>
      <w:r w:rsidR="00C73AAC" w:rsidRPr="00215577">
        <w:rPr>
          <w:rFonts w:ascii="Times New Roman" w:hAnsi="Times New Roman"/>
          <w:sz w:val="24"/>
          <w:szCs w:val="24"/>
          <w:lang w:val="en-US"/>
        </w:rPr>
        <w:t xml:space="preserve">economy-based end-of-life treatment </w:t>
      </w:r>
      <w:r w:rsidRPr="00215577">
        <w:rPr>
          <w:rFonts w:ascii="Times New Roman" w:hAnsi="Times New Roman"/>
          <w:sz w:val="24"/>
          <w:szCs w:val="24"/>
          <w:lang w:val="en-US"/>
        </w:rPr>
        <w:t xml:space="preserve">for ICT Equipment: A Literature </w:t>
      </w:r>
      <w:r w:rsidR="00C73AAC" w:rsidRPr="00215577">
        <w:rPr>
          <w:rFonts w:ascii="Times New Roman" w:hAnsi="Times New Roman"/>
          <w:sz w:val="24"/>
          <w:szCs w:val="24"/>
          <w:lang w:val="en-US"/>
        </w:rPr>
        <w:t>review and research agenda</w:t>
      </w:r>
      <w:r w:rsidRPr="00215577">
        <w:rPr>
          <w:rFonts w:ascii="Times New Roman" w:hAnsi="Times New Roman"/>
          <w:sz w:val="24"/>
          <w:szCs w:val="24"/>
          <w:lang w:val="en-US"/>
        </w:rPr>
        <w:t xml:space="preserve">. Journal of Cleaner Production, </w:t>
      </w:r>
      <w:r w:rsidR="00534419" w:rsidRPr="00215577">
        <w:rPr>
          <w:rFonts w:ascii="Times New Roman" w:hAnsi="Times New Roman"/>
          <w:sz w:val="24"/>
          <w:szCs w:val="24"/>
          <w:lang w:val="en-US"/>
        </w:rPr>
        <w:t xml:space="preserve">2021, </w:t>
      </w:r>
      <w:r w:rsidRPr="00215577">
        <w:rPr>
          <w:rFonts w:ascii="Times New Roman" w:hAnsi="Times New Roman"/>
          <w:sz w:val="24"/>
          <w:szCs w:val="24"/>
          <w:lang w:val="en-US"/>
        </w:rPr>
        <w:t>303, 127056.</w:t>
      </w:r>
    </w:p>
    <w:p w:rsidR="00E55091" w:rsidRPr="00215577" w:rsidRDefault="00E55091" w:rsidP="009166E6">
      <w:pPr>
        <w:pStyle w:val="a3"/>
        <w:numPr>
          <w:ilvl w:val="0"/>
          <w:numId w:val="1"/>
        </w:numPr>
        <w:rPr>
          <w:rFonts w:ascii="Times New Roman" w:hAnsi="Times New Roman"/>
          <w:sz w:val="24"/>
          <w:szCs w:val="24"/>
          <w:lang w:val="en-US"/>
        </w:rPr>
      </w:pPr>
      <w:r w:rsidRPr="00215577">
        <w:rPr>
          <w:rFonts w:ascii="Times New Roman" w:hAnsi="Times New Roman"/>
          <w:sz w:val="24"/>
          <w:szCs w:val="24"/>
          <w:lang w:val="az-Latn-AZ"/>
        </w:rPr>
        <w:t xml:space="preserve"> Zhao H., Guo S., Zhao H. Comprehensive benefit evaluation of eco-industrial parks by employing the best-worst method based on circular economy and sustainability // Journal of Environment Development and Sustainability, 2018, vol.20, issue 3, pp.1229-1253.</w:t>
      </w:r>
    </w:p>
    <w:p w:rsidR="00E55091" w:rsidRPr="00215577" w:rsidRDefault="00E55091" w:rsidP="009166E6">
      <w:pPr>
        <w:pStyle w:val="a3"/>
        <w:numPr>
          <w:ilvl w:val="0"/>
          <w:numId w:val="1"/>
        </w:numPr>
        <w:jc w:val="both"/>
        <w:rPr>
          <w:rFonts w:ascii="Times New Roman" w:hAnsi="Times New Roman"/>
          <w:sz w:val="24"/>
          <w:szCs w:val="24"/>
          <w:lang w:val="az-Latn-AZ"/>
        </w:rPr>
      </w:pPr>
      <w:r w:rsidRPr="00215577">
        <w:rPr>
          <w:rFonts w:ascii="Times New Roman" w:hAnsi="Times New Roman"/>
          <w:sz w:val="24"/>
          <w:szCs w:val="24"/>
          <w:lang w:val="az-Latn-AZ"/>
        </w:rPr>
        <w:t>Aliyev A.G. Applied problems and directions of decision of green technolodies in sustainable development of information economics. European Journal of Sustainable Development, 2019, 8,1, pp.264-280.</w:t>
      </w:r>
    </w:p>
    <w:p w:rsidR="00E55091" w:rsidRPr="00215577" w:rsidRDefault="00E55091" w:rsidP="009166E6">
      <w:pPr>
        <w:pStyle w:val="ac"/>
        <w:numPr>
          <w:ilvl w:val="0"/>
          <w:numId w:val="1"/>
        </w:numPr>
        <w:shd w:val="clear" w:color="auto" w:fill="FFFFFF" w:themeFill="background1"/>
        <w:jc w:val="both"/>
        <w:rPr>
          <w:rFonts w:ascii="Times New Roman" w:hAnsi="Times New Roman"/>
          <w:bCs/>
          <w:sz w:val="24"/>
          <w:szCs w:val="24"/>
          <w:lang w:val="az-Latn-AZ"/>
        </w:rPr>
      </w:pPr>
      <w:r w:rsidRPr="00215577">
        <w:rPr>
          <w:rFonts w:ascii="Times New Roman" w:hAnsi="Times New Roman"/>
          <w:sz w:val="24"/>
          <w:szCs w:val="24"/>
          <w:lang w:val="az-Latn-AZ"/>
        </w:rPr>
        <w:t>Ghisetti C., Montresor S. On the adoption of circular economy practices by small and medium-size enterprises (SMEs): does “financing-as-usual” still matter?. </w:t>
      </w:r>
      <w:r w:rsidR="00846474" w:rsidRPr="00215577">
        <w:rPr>
          <w:rFonts w:ascii="Times New Roman" w:hAnsi="Times New Roman"/>
          <w:sz w:val="24"/>
          <w:szCs w:val="24"/>
        </w:rPr>
        <w:fldChar w:fldCharType="begin"/>
      </w:r>
      <w:r w:rsidRPr="00215577">
        <w:rPr>
          <w:rFonts w:ascii="Times New Roman" w:hAnsi="Times New Roman"/>
          <w:sz w:val="24"/>
          <w:szCs w:val="24"/>
          <w:lang w:val="en-US"/>
        </w:rPr>
        <w:instrText>HYPERLINK "https://link.springer.com/journal/191"</w:instrText>
      </w:r>
      <w:r w:rsidR="00846474" w:rsidRPr="00215577">
        <w:rPr>
          <w:rFonts w:ascii="Times New Roman" w:hAnsi="Times New Roman"/>
          <w:sz w:val="24"/>
          <w:szCs w:val="24"/>
        </w:rPr>
        <w:fldChar w:fldCharType="separate"/>
      </w:r>
      <w:r w:rsidRPr="00215577">
        <w:rPr>
          <w:rFonts w:ascii="Times New Roman" w:hAnsi="Times New Roman"/>
          <w:sz w:val="24"/>
          <w:szCs w:val="24"/>
          <w:lang w:val="az-Latn-AZ"/>
        </w:rPr>
        <w:t>Journal of Evolutionary Economics</w:t>
      </w:r>
      <w:r w:rsidR="00846474" w:rsidRPr="00215577">
        <w:rPr>
          <w:rFonts w:ascii="Times New Roman" w:hAnsi="Times New Roman"/>
          <w:sz w:val="24"/>
          <w:szCs w:val="24"/>
        </w:rPr>
        <w:fldChar w:fldCharType="end"/>
      </w:r>
      <w:r w:rsidRPr="00215577">
        <w:rPr>
          <w:rFonts w:ascii="Times New Roman" w:hAnsi="Times New Roman"/>
          <w:sz w:val="24"/>
          <w:szCs w:val="24"/>
          <w:lang w:val="az-Latn-AZ"/>
        </w:rPr>
        <w:t>,  2020, 30, pp.559–586. https://doi.org/10.1007/s00191-019-00651-w.</w:t>
      </w:r>
    </w:p>
    <w:p w:rsidR="00E55091" w:rsidRPr="00215577" w:rsidRDefault="00E55091" w:rsidP="009166E6">
      <w:pPr>
        <w:pStyle w:val="a3"/>
        <w:numPr>
          <w:ilvl w:val="0"/>
          <w:numId w:val="1"/>
        </w:numPr>
        <w:jc w:val="both"/>
        <w:rPr>
          <w:rFonts w:ascii="Times New Roman" w:hAnsi="Times New Roman"/>
          <w:sz w:val="24"/>
          <w:szCs w:val="24"/>
          <w:shd w:val="clear" w:color="auto" w:fill="FCFCFC"/>
        </w:rPr>
      </w:pPr>
      <w:r w:rsidRPr="00215577">
        <w:rPr>
          <w:rFonts w:ascii="Times New Roman" w:hAnsi="Times New Roman"/>
          <w:sz w:val="24"/>
          <w:szCs w:val="24"/>
          <w:shd w:val="clear" w:color="auto" w:fill="FCFCFC"/>
        </w:rPr>
        <w:t xml:space="preserve">Мочалова Л.А. Циркулярная экономика в контексте реализации концепции устойчивого развития. </w:t>
      </w:r>
      <w:r w:rsidRPr="00215577">
        <w:rPr>
          <w:rFonts w:ascii="Times New Roman" w:hAnsi="Times New Roman"/>
          <w:sz w:val="24"/>
          <w:szCs w:val="24"/>
          <w:shd w:val="clear" w:color="auto" w:fill="FCFCFC"/>
          <w:lang w:val="en-US"/>
        </w:rPr>
        <w:t>Journal</w:t>
      </w:r>
      <w:r w:rsidRPr="00215577">
        <w:rPr>
          <w:rFonts w:ascii="Times New Roman" w:hAnsi="Times New Roman"/>
          <w:sz w:val="24"/>
          <w:szCs w:val="24"/>
          <w:shd w:val="clear" w:color="auto" w:fill="FCFCFC"/>
        </w:rPr>
        <w:t xml:space="preserve"> </w:t>
      </w:r>
      <w:r w:rsidRPr="00215577">
        <w:rPr>
          <w:rFonts w:ascii="Times New Roman" w:hAnsi="Times New Roman"/>
          <w:sz w:val="24"/>
          <w:szCs w:val="24"/>
          <w:shd w:val="clear" w:color="auto" w:fill="FCFCFC"/>
          <w:lang w:val="en-US"/>
        </w:rPr>
        <w:t>of</w:t>
      </w:r>
      <w:r w:rsidRPr="00215577">
        <w:rPr>
          <w:rFonts w:ascii="Times New Roman" w:hAnsi="Times New Roman"/>
          <w:sz w:val="24"/>
          <w:szCs w:val="24"/>
          <w:shd w:val="clear" w:color="auto" w:fill="FCFCFC"/>
        </w:rPr>
        <w:t xml:space="preserve"> </w:t>
      </w:r>
      <w:r w:rsidRPr="00215577">
        <w:rPr>
          <w:rFonts w:ascii="Times New Roman" w:hAnsi="Times New Roman"/>
          <w:sz w:val="24"/>
          <w:szCs w:val="24"/>
          <w:shd w:val="clear" w:color="auto" w:fill="FCFCFC"/>
          <w:lang w:val="en-US"/>
        </w:rPr>
        <w:t>New</w:t>
      </w:r>
      <w:r w:rsidRPr="00215577">
        <w:rPr>
          <w:rFonts w:ascii="Times New Roman" w:hAnsi="Times New Roman"/>
          <w:sz w:val="24"/>
          <w:szCs w:val="24"/>
          <w:shd w:val="clear" w:color="auto" w:fill="FCFCFC"/>
        </w:rPr>
        <w:t xml:space="preserve"> </w:t>
      </w:r>
      <w:r w:rsidRPr="00215577">
        <w:rPr>
          <w:rFonts w:ascii="Times New Roman" w:hAnsi="Times New Roman"/>
          <w:sz w:val="24"/>
          <w:szCs w:val="24"/>
          <w:shd w:val="clear" w:color="auto" w:fill="FCFCFC"/>
          <w:lang w:val="en-US"/>
        </w:rPr>
        <w:t>Economy</w:t>
      </w:r>
      <w:r w:rsidRPr="00215577">
        <w:rPr>
          <w:rFonts w:ascii="Times New Roman" w:hAnsi="Times New Roman"/>
          <w:sz w:val="24"/>
          <w:szCs w:val="24"/>
          <w:shd w:val="clear" w:color="auto" w:fill="FCFCFC"/>
        </w:rPr>
        <w:t xml:space="preserve">, 2020, Т.21, №4, с.5–27. </w:t>
      </w:r>
      <w:r w:rsidRPr="00215577">
        <w:rPr>
          <w:rFonts w:ascii="Times New Roman" w:hAnsi="Times New Roman"/>
          <w:sz w:val="24"/>
          <w:szCs w:val="24"/>
          <w:shd w:val="clear" w:color="auto" w:fill="FCFCFC"/>
          <w:lang w:val="en-US"/>
        </w:rPr>
        <w:t>DOI</w:t>
      </w:r>
      <w:r w:rsidRPr="00215577">
        <w:rPr>
          <w:rFonts w:ascii="Times New Roman" w:hAnsi="Times New Roman"/>
          <w:sz w:val="24"/>
          <w:szCs w:val="24"/>
          <w:shd w:val="clear" w:color="auto" w:fill="FCFCFC"/>
        </w:rPr>
        <w:t>:10.29141/2658-5081-2020-21-4-1.</w:t>
      </w:r>
    </w:p>
    <w:p w:rsidR="00E55091" w:rsidRPr="00215577" w:rsidRDefault="00E55091" w:rsidP="009166E6">
      <w:pPr>
        <w:pStyle w:val="a3"/>
        <w:numPr>
          <w:ilvl w:val="0"/>
          <w:numId w:val="1"/>
        </w:numPr>
        <w:jc w:val="both"/>
        <w:rPr>
          <w:rFonts w:ascii="Times New Roman" w:hAnsi="Times New Roman"/>
          <w:sz w:val="24"/>
          <w:szCs w:val="24"/>
          <w:lang w:val="az-Latn-AZ"/>
        </w:rPr>
      </w:pPr>
      <w:r w:rsidRPr="00215577">
        <w:rPr>
          <w:rFonts w:ascii="Times New Roman" w:hAnsi="Times New Roman"/>
          <w:sz w:val="24"/>
          <w:szCs w:val="24"/>
          <w:lang w:val="az-Latn-AZ"/>
        </w:rPr>
        <w:t>Gennari F. The transition towards a circular economy. A framework for small and medium enterprises. Journal of Management and Governance, 2022. https://doi.org/10.1007/s10997-022-09653-6.</w:t>
      </w:r>
    </w:p>
    <w:p w:rsidR="009C6821" w:rsidRPr="00215577" w:rsidRDefault="00E55091" w:rsidP="009166E6">
      <w:pPr>
        <w:pStyle w:val="ac"/>
        <w:widowControl w:val="0"/>
        <w:numPr>
          <w:ilvl w:val="0"/>
          <w:numId w:val="1"/>
        </w:numPr>
        <w:shd w:val="clear" w:color="auto" w:fill="FFFFFF" w:themeFill="background1"/>
        <w:autoSpaceDE w:val="0"/>
        <w:autoSpaceDN w:val="0"/>
        <w:jc w:val="both"/>
        <w:outlineLvl w:val="1"/>
        <w:rPr>
          <w:rFonts w:ascii="Times New Roman" w:hAnsi="Times New Roman"/>
          <w:b/>
          <w:sz w:val="24"/>
          <w:szCs w:val="24"/>
          <w:lang w:val="az-Latn-AZ"/>
        </w:rPr>
      </w:pPr>
      <w:proofErr w:type="spellStart"/>
      <w:r w:rsidRPr="00215577">
        <w:rPr>
          <w:rFonts w:ascii="Times New Roman" w:hAnsi="Times New Roman"/>
          <w:sz w:val="24"/>
          <w:szCs w:val="24"/>
          <w:shd w:val="clear" w:color="auto" w:fill="FCFCFC"/>
          <w:lang w:val="en-US"/>
        </w:rPr>
        <w:t>Prakash</w:t>
      </w:r>
      <w:proofErr w:type="spellEnd"/>
      <w:r w:rsidRPr="00215577">
        <w:rPr>
          <w:rFonts w:ascii="Times New Roman" w:hAnsi="Times New Roman"/>
          <w:sz w:val="24"/>
          <w:szCs w:val="24"/>
          <w:shd w:val="clear" w:color="auto" w:fill="FCFCFC"/>
          <w:lang w:val="en-US"/>
        </w:rPr>
        <w:t xml:space="preserve"> S., Dev, S., </w:t>
      </w:r>
      <w:proofErr w:type="spellStart"/>
      <w:r w:rsidRPr="00215577">
        <w:rPr>
          <w:rFonts w:ascii="Times New Roman" w:hAnsi="Times New Roman"/>
          <w:sz w:val="24"/>
          <w:szCs w:val="24"/>
          <w:shd w:val="clear" w:color="auto" w:fill="FCFCFC"/>
          <w:lang w:val="en-US"/>
        </w:rPr>
        <w:t>Soni</w:t>
      </w:r>
      <w:proofErr w:type="spellEnd"/>
      <w:r w:rsidRPr="00215577">
        <w:rPr>
          <w:rFonts w:ascii="Times New Roman" w:hAnsi="Times New Roman"/>
          <w:sz w:val="24"/>
          <w:szCs w:val="24"/>
          <w:shd w:val="clear" w:color="auto" w:fill="FCFCFC"/>
          <w:lang w:val="en-US"/>
        </w:rPr>
        <w:t>, G. et al. Fostering the small and medium enterprise Organizational Sustainability: An Analysis for Competitive Advantage in Context to Circular Economy. </w:t>
      </w:r>
      <w:hyperlink r:id="rId29" w:history="1">
        <w:r w:rsidRPr="00215577">
          <w:rPr>
            <w:rFonts w:ascii="Times New Roman" w:hAnsi="Times New Roman"/>
            <w:sz w:val="24"/>
            <w:szCs w:val="24"/>
            <w:shd w:val="clear" w:color="auto" w:fill="FCFCFC"/>
            <w:lang w:val="en-US"/>
          </w:rPr>
          <w:t>International Journal of Global Business and Competitiveness</w:t>
        </w:r>
      </w:hyperlink>
      <w:r w:rsidRPr="00215577">
        <w:rPr>
          <w:rFonts w:ascii="Times New Roman" w:hAnsi="Times New Roman"/>
          <w:sz w:val="24"/>
          <w:szCs w:val="24"/>
          <w:shd w:val="clear" w:color="auto" w:fill="FCFCFC"/>
          <w:lang w:val="en-US"/>
        </w:rPr>
        <w:t>, 2023. https://doi.org/10.1007/s42943-023-00071-5.</w:t>
      </w:r>
    </w:p>
    <w:p w:rsidR="00063189" w:rsidRPr="00215577" w:rsidRDefault="00063189" w:rsidP="009166E6">
      <w:pPr>
        <w:pStyle w:val="ac"/>
        <w:widowControl w:val="0"/>
        <w:shd w:val="clear" w:color="auto" w:fill="FFFFFF" w:themeFill="background1"/>
        <w:autoSpaceDE w:val="0"/>
        <w:autoSpaceDN w:val="0"/>
        <w:jc w:val="both"/>
        <w:outlineLvl w:val="1"/>
        <w:rPr>
          <w:rFonts w:ascii="Times New Roman" w:hAnsi="Times New Roman"/>
          <w:sz w:val="24"/>
          <w:szCs w:val="24"/>
          <w:shd w:val="clear" w:color="auto" w:fill="FCFCFC"/>
          <w:lang w:val="en-US"/>
        </w:rPr>
      </w:pPr>
    </w:p>
    <w:p w:rsidR="00063189" w:rsidRPr="00215577" w:rsidRDefault="00063189" w:rsidP="009166E6">
      <w:pPr>
        <w:pStyle w:val="ac"/>
        <w:widowControl w:val="0"/>
        <w:shd w:val="clear" w:color="auto" w:fill="FFFFFF" w:themeFill="background1"/>
        <w:autoSpaceDE w:val="0"/>
        <w:autoSpaceDN w:val="0"/>
        <w:jc w:val="both"/>
        <w:outlineLvl w:val="1"/>
        <w:rPr>
          <w:rFonts w:ascii="Times New Roman" w:hAnsi="Times New Roman"/>
          <w:sz w:val="24"/>
          <w:szCs w:val="24"/>
          <w:shd w:val="clear" w:color="auto" w:fill="FCFCFC"/>
          <w:lang w:val="en-US"/>
        </w:rPr>
      </w:pPr>
    </w:p>
    <w:p w:rsidR="00063189" w:rsidRPr="00215577" w:rsidRDefault="00063189" w:rsidP="009166E6">
      <w:pPr>
        <w:pStyle w:val="ac"/>
        <w:widowControl w:val="0"/>
        <w:shd w:val="clear" w:color="auto" w:fill="FFFFFF" w:themeFill="background1"/>
        <w:autoSpaceDE w:val="0"/>
        <w:autoSpaceDN w:val="0"/>
        <w:jc w:val="both"/>
        <w:outlineLvl w:val="1"/>
        <w:rPr>
          <w:rFonts w:ascii="Times New Roman" w:hAnsi="Times New Roman"/>
          <w:sz w:val="24"/>
          <w:szCs w:val="24"/>
          <w:shd w:val="clear" w:color="auto" w:fill="FCFCFC"/>
          <w:lang w:val="en-US"/>
        </w:rPr>
      </w:pPr>
    </w:p>
    <w:p w:rsidR="00C73AAC" w:rsidRPr="00215577" w:rsidRDefault="00C73AAC" w:rsidP="009166E6">
      <w:pPr>
        <w:pStyle w:val="11"/>
        <w:ind w:left="118"/>
        <w:rPr>
          <w:lang w:val="en-US"/>
        </w:rPr>
      </w:pPr>
    </w:p>
    <w:p w:rsidR="00063189" w:rsidRPr="00215577" w:rsidRDefault="00063189" w:rsidP="009166E6">
      <w:pPr>
        <w:pStyle w:val="11"/>
        <w:ind w:left="118"/>
        <w:rPr>
          <w:lang w:val="en-US"/>
        </w:rPr>
      </w:pPr>
      <w:r w:rsidRPr="00215577">
        <w:t>УДК</w:t>
      </w:r>
      <w:r w:rsidRPr="00215577">
        <w:rPr>
          <w:spacing w:val="-9"/>
        </w:rPr>
        <w:t xml:space="preserve"> </w:t>
      </w:r>
      <w:hyperlink r:id="rId30" w:history="1">
        <w:r w:rsidRPr="00215577">
          <w:t>338.24</w:t>
        </w:r>
      </w:hyperlink>
      <w:r w:rsidRPr="00215577">
        <w:t xml:space="preserve">; </w:t>
      </w:r>
      <w:hyperlink r:id="rId31" w:history="1">
        <w:r w:rsidRPr="00215577">
          <w:t>004.9</w:t>
        </w:r>
      </w:hyperlink>
      <w:r w:rsidRPr="00215577">
        <w:t xml:space="preserve">; </w:t>
      </w:r>
      <w:hyperlink r:id="rId32" w:history="1">
        <w:r w:rsidRPr="00215577">
          <w:t>004.8</w:t>
        </w:r>
      </w:hyperlink>
      <w:r w:rsidRPr="00215577">
        <w:t>/ББК</w:t>
      </w:r>
      <w:r w:rsidRPr="00215577">
        <w:rPr>
          <w:spacing w:val="-7"/>
        </w:rPr>
        <w:t xml:space="preserve"> </w:t>
      </w:r>
      <w:r w:rsidRPr="00215577">
        <w:t>65.050; 22.18</w:t>
      </w:r>
    </w:p>
    <w:p w:rsidR="00C73AAC" w:rsidRPr="00215577" w:rsidRDefault="00C73AAC" w:rsidP="009166E6">
      <w:pPr>
        <w:pStyle w:val="11"/>
        <w:ind w:left="118"/>
        <w:rPr>
          <w:lang w:val="en-US"/>
        </w:rPr>
      </w:pPr>
    </w:p>
    <w:p w:rsidR="00063189" w:rsidRPr="00215577" w:rsidRDefault="00063189" w:rsidP="009166E6">
      <w:pPr>
        <w:jc w:val="center"/>
        <w:rPr>
          <w:b/>
          <w:noProof/>
          <w:lang w:val="az-Latn-AZ"/>
        </w:rPr>
      </w:pPr>
      <w:r w:rsidRPr="00215577">
        <w:rPr>
          <w:b/>
          <w:noProof/>
          <w:lang w:val="az-Latn-AZ"/>
        </w:rPr>
        <w:t>доктор экономических наук Аловсат Г.Алиев</w:t>
      </w:r>
      <w:r w:rsidRPr="00215577">
        <w:rPr>
          <w:b/>
          <w:noProof/>
          <w:vertAlign w:val="superscript"/>
          <w:lang w:val="az-Latn-AZ"/>
        </w:rPr>
        <w:t>1</w:t>
      </w:r>
      <w:r w:rsidRPr="00215577">
        <w:rPr>
          <w:b/>
          <w:noProof/>
          <w:lang w:val="az-Latn-AZ"/>
        </w:rPr>
        <w:t>, Роза О.Шахвердиева</w:t>
      </w:r>
      <w:r w:rsidRPr="00215577">
        <w:rPr>
          <w:b/>
          <w:noProof/>
          <w:vertAlign w:val="superscript"/>
          <w:lang w:val="az-Latn-AZ"/>
        </w:rPr>
        <w:t>2</w:t>
      </w:r>
      <w:r w:rsidRPr="00215577">
        <w:rPr>
          <w:b/>
          <w:noProof/>
          <w:lang w:val="az-Latn-AZ"/>
        </w:rPr>
        <w:t>,</w:t>
      </w:r>
      <w:r w:rsidRPr="00215577">
        <w:t xml:space="preserve"> </w:t>
      </w:r>
      <w:hyperlink r:id="rId33" w:history="1">
        <w:r w:rsidRPr="00215577">
          <w:rPr>
            <w:b/>
            <w:noProof/>
            <w:lang w:val="az-Latn-AZ"/>
          </w:rPr>
          <w:t>Сайяр Х.Абдуллаев</w:t>
        </w:r>
      </w:hyperlink>
      <w:r w:rsidRPr="00215577">
        <w:rPr>
          <w:vertAlign w:val="superscript"/>
          <w:lang w:val="az-Latn-AZ"/>
        </w:rPr>
        <w:t>3</w:t>
      </w:r>
      <w:r w:rsidRPr="00215577">
        <w:rPr>
          <w:lang w:val="az-Latn-AZ"/>
        </w:rPr>
        <w:t xml:space="preserve"> </w:t>
      </w:r>
    </w:p>
    <w:p w:rsidR="00063189" w:rsidRPr="00215577" w:rsidRDefault="00063189" w:rsidP="009166E6">
      <w:pPr>
        <w:pStyle w:val="Affiliation"/>
        <w:widowControl w:val="0"/>
        <w:adjustRightInd w:val="0"/>
        <w:snapToGrid w:val="0"/>
        <w:rPr>
          <w:rFonts w:eastAsia="Calibri"/>
          <w:bCs/>
          <w:noProof/>
          <w:sz w:val="24"/>
          <w:szCs w:val="24"/>
          <w:lang w:val="az-Latn-AZ"/>
        </w:rPr>
      </w:pPr>
      <w:r w:rsidRPr="00215577">
        <w:rPr>
          <w:rFonts w:eastAsia="Calibri"/>
          <w:bCs/>
          <w:noProof/>
          <w:sz w:val="24"/>
          <w:szCs w:val="24"/>
          <w:vertAlign w:val="superscript"/>
          <w:lang w:val="az-Latn-AZ"/>
        </w:rPr>
        <w:t>1,2,3</w:t>
      </w:r>
      <w:r w:rsidRPr="00215577">
        <w:rPr>
          <w:rFonts w:eastAsia="Calibri"/>
          <w:bCs/>
          <w:noProof/>
          <w:sz w:val="24"/>
          <w:szCs w:val="24"/>
          <w:lang w:val="az-Latn-AZ"/>
        </w:rPr>
        <w:t>Институт Информационных Технологий, Баку, Азербайджан</w:t>
      </w:r>
    </w:p>
    <w:p w:rsidR="00063189" w:rsidRPr="00215577" w:rsidRDefault="00063189" w:rsidP="009166E6">
      <w:pPr>
        <w:pStyle w:val="ae"/>
        <w:spacing w:before="0" w:beforeAutospacing="0" w:after="0" w:afterAutospacing="0"/>
        <w:ind w:firstLine="567"/>
        <w:jc w:val="center"/>
        <w:rPr>
          <w:i/>
          <w:noProof/>
          <w:vertAlign w:val="superscript"/>
          <w:lang w:val="az-Latn-AZ"/>
        </w:rPr>
      </w:pPr>
      <w:r w:rsidRPr="00215577">
        <w:rPr>
          <w:bCs/>
          <w:i/>
          <w:noProof/>
          <w:lang w:val="az-Latn-AZ"/>
        </w:rPr>
        <w:t xml:space="preserve">E-mail: </w:t>
      </w:r>
      <w:hyperlink r:id="rId34" w:history="1">
        <w:r w:rsidRPr="00215577">
          <w:rPr>
            <w:i/>
            <w:lang w:val="en-US"/>
          </w:rPr>
          <w:t>alovsat</w:t>
        </w:r>
        <w:r w:rsidRPr="00215577">
          <w:rPr>
            <w:i/>
          </w:rPr>
          <w:t>_</w:t>
        </w:r>
        <w:r w:rsidRPr="00215577">
          <w:rPr>
            <w:i/>
            <w:lang w:val="en-US"/>
          </w:rPr>
          <w:t>qaraca</w:t>
        </w:r>
        <w:r w:rsidRPr="00215577">
          <w:rPr>
            <w:i/>
          </w:rPr>
          <w:t>@</w:t>
        </w:r>
        <w:r w:rsidRPr="00215577">
          <w:rPr>
            <w:i/>
            <w:lang w:val="en-US"/>
          </w:rPr>
          <w:t>mail</w:t>
        </w:r>
        <w:r w:rsidRPr="00215577">
          <w:rPr>
            <w:i/>
          </w:rPr>
          <w:t>.</w:t>
        </w:r>
        <w:r w:rsidRPr="00215577">
          <w:rPr>
            <w:i/>
            <w:lang w:val="en-US"/>
          </w:rPr>
          <w:t>ru</w:t>
        </w:r>
      </w:hyperlink>
      <w:r w:rsidRPr="00215577">
        <w:rPr>
          <w:i/>
          <w:vertAlign w:val="superscript"/>
          <w:lang w:val="az-Latn-AZ"/>
        </w:rPr>
        <w:t>1</w:t>
      </w:r>
      <w:r w:rsidRPr="00215577">
        <w:rPr>
          <w:i/>
        </w:rPr>
        <w:t xml:space="preserve">; </w:t>
      </w:r>
      <w:r w:rsidRPr="00215577">
        <w:rPr>
          <w:i/>
          <w:noProof/>
          <w:lang w:val="az-Latn-AZ"/>
        </w:rPr>
        <w:t>shahverdiyevar@gmail.com</w:t>
      </w:r>
      <w:r w:rsidRPr="00215577">
        <w:rPr>
          <w:i/>
          <w:noProof/>
          <w:vertAlign w:val="superscript"/>
          <w:lang w:val="az-Latn-AZ"/>
        </w:rPr>
        <w:t>2</w:t>
      </w:r>
    </w:p>
    <w:p w:rsidR="00063189" w:rsidRPr="00215577" w:rsidRDefault="00063189" w:rsidP="009166E6">
      <w:pPr>
        <w:ind w:firstLine="567"/>
        <w:jc w:val="center"/>
        <w:textAlignment w:val="baseline"/>
        <w:rPr>
          <w:b/>
          <w:kern w:val="24"/>
          <w:lang w:val="az-Latn-AZ"/>
        </w:rPr>
      </w:pPr>
      <w:r w:rsidRPr="00215577">
        <w:rPr>
          <w:b/>
          <w:kern w:val="24"/>
          <w:lang w:val="az-Latn-AZ"/>
        </w:rPr>
        <w:t xml:space="preserve">Проблемы формирования рынка </w:t>
      </w:r>
      <w:r w:rsidRPr="00215577">
        <w:rPr>
          <w:b/>
          <w:kern w:val="24"/>
        </w:rPr>
        <w:t xml:space="preserve">повторного </w:t>
      </w:r>
      <w:r w:rsidRPr="00215577">
        <w:rPr>
          <w:b/>
          <w:kern w:val="24"/>
          <w:lang w:val="az-Latn-AZ"/>
        </w:rPr>
        <w:t xml:space="preserve">использования </w:t>
      </w:r>
      <w:r w:rsidRPr="00215577">
        <w:rPr>
          <w:b/>
          <w:kern w:val="24"/>
        </w:rPr>
        <w:t xml:space="preserve">и переработки </w:t>
      </w:r>
      <w:r w:rsidRPr="00215577">
        <w:rPr>
          <w:b/>
          <w:kern w:val="24"/>
          <w:lang w:val="az-Latn-AZ"/>
        </w:rPr>
        <w:t xml:space="preserve">ИКТ-оборудования </w:t>
      </w:r>
      <w:r w:rsidRPr="00215577">
        <w:rPr>
          <w:b/>
          <w:kern w:val="24"/>
        </w:rPr>
        <w:t xml:space="preserve">цифровой </w:t>
      </w:r>
      <w:r w:rsidRPr="00215577">
        <w:rPr>
          <w:b/>
          <w:kern w:val="24"/>
          <w:lang w:val="az-Latn-AZ"/>
        </w:rPr>
        <w:t xml:space="preserve">предприятий в </w:t>
      </w:r>
      <w:r w:rsidRPr="00215577">
        <w:rPr>
          <w:b/>
          <w:kern w:val="24"/>
        </w:rPr>
        <w:t xml:space="preserve">условиях </w:t>
      </w:r>
      <w:r w:rsidRPr="00215577">
        <w:rPr>
          <w:b/>
          <w:kern w:val="24"/>
          <w:lang w:val="az-Latn-AZ"/>
        </w:rPr>
        <w:t>циркулярн</w:t>
      </w:r>
      <w:r w:rsidRPr="00215577">
        <w:rPr>
          <w:b/>
          <w:kern w:val="24"/>
        </w:rPr>
        <w:t xml:space="preserve">ой </w:t>
      </w:r>
      <w:r w:rsidRPr="00215577">
        <w:rPr>
          <w:b/>
          <w:kern w:val="24"/>
          <w:lang w:val="az-Latn-AZ"/>
        </w:rPr>
        <w:t>экономик</w:t>
      </w:r>
      <w:r w:rsidRPr="00215577">
        <w:rPr>
          <w:b/>
          <w:kern w:val="24"/>
        </w:rPr>
        <w:t xml:space="preserve">и </w:t>
      </w:r>
    </w:p>
    <w:p w:rsidR="00063189" w:rsidRPr="00215577" w:rsidRDefault="00063189" w:rsidP="009166E6">
      <w:pPr>
        <w:ind w:firstLine="567"/>
        <w:jc w:val="both"/>
        <w:rPr>
          <w:i/>
          <w:lang w:val="az-Latn-AZ"/>
        </w:rPr>
      </w:pPr>
    </w:p>
    <w:p w:rsidR="00063189" w:rsidRPr="00215577" w:rsidRDefault="00063189" w:rsidP="009166E6">
      <w:pPr>
        <w:ind w:firstLine="567"/>
        <w:jc w:val="both"/>
        <w:rPr>
          <w:lang w:val="az-Latn-AZ"/>
        </w:rPr>
      </w:pPr>
      <w:r w:rsidRPr="00215577">
        <w:rPr>
          <w:b/>
          <w:lang w:val="az-Latn-AZ"/>
        </w:rPr>
        <w:t>Аннотация</w:t>
      </w:r>
      <w:r w:rsidRPr="00215577">
        <w:rPr>
          <w:lang w:val="az-Latn-AZ"/>
        </w:rPr>
        <w:t>. Статья посвящена проблемам формирования рынка переработки и использования ИКТ-оборудования в условиях циркулярной экономики цифровых предприятий. Обосновано, что развитие рынка повторного использования и переработки оборудования ИКТ на предприятиях, работающих в условиях цифровой трансформации в современную эпоху, когда формируется цифровая инновационная экономика, является одним из актуальных вопросов последних лет. Стремительное развитие современных цифровых технологий привело к значительному увеличению производства и потребления нового ИКТ-оборудования. Отмечена особая важность по</w:t>
      </w:r>
      <w:proofErr w:type="spellStart"/>
      <w:r w:rsidRPr="00215577">
        <w:t>ддержки</w:t>
      </w:r>
      <w:proofErr w:type="spellEnd"/>
      <w:r w:rsidRPr="00215577">
        <w:t xml:space="preserve"> </w:t>
      </w:r>
      <w:r w:rsidRPr="00215577">
        <w:rPr>
          <w:lang w:val="az-Latn-AZ"/>
        </w:rPr>
        <w:t xml:space="preserve">Целей устойчивого развития ООН в решении таких вопросов. Массовое увеличение производства и потребления оборудования ИКТ сделало необходимым формирование рынка подержанных ИКТ. Поэтому были проанализированы научно-теоретические и нормативно-правовые основы повторного использования и переработки ИКТ-оборудования. Определены аспекты влияния рынка </w:t>
      </w:r>
      <w:r w:rsidRPr="00215577">
        <w:t xml:space="preserve">вторичного </w:t>
      </w:r>
      <w:r w:rsidRPr="00215577">
        <w:rPr>
          <w:lang w:val="az-Latn-AZ"/>
        </w:rPr>
        <w:t xml:space="preserve"> использования на повышение эффективности внедрения ИКТ. Объяснена сущность рынка повторного использования и переработки ИКТ-оборудования цифровых предприятий, проработаны этапы процесса переработки. Показана актуальность эффективного формирования рынка переработки и использования ИКТ-оборудования на цифровых предприятиях в условиях экономики циркулярной экономики и повышения его устойчивости посредством цифровых технологий для современной эпохи. Сделаны соответствующие предложения и рекомендации по внедрению элементов платформы Индустрии 4.0</w:t>
      </w:r>
      <w:r w:rsidRPr="00215577">
        <w:t xml:space="preserve"> по </w:t>
      </w:r>
      <w:r w:rsidRPr="00215577">
        <w:rPr>
          <w:lang w:val="az-Latn-AZ"/>
        </w:rPr>
        <w:t>формированию концепции перспективного развития рынка повторного использования</w:t>
      </w:r>
      <w:r w:rsidRPr="00215577">
        <w:t xml:space="preserve"> и </w:t>
      </w:r>
      <w:r w:rsidRPr="00215577">
        <w:rPr>
          <w:lang w:val="az-Latn-AZ"/>
        </w:rPr>
        <w:t>переработки ИКТ</w:t>
      </w:r>
      <w:r w:rsidRPr="00215577">
        <w:t>-</w:t>
      </w:r>
      <w:r w:rsidRPr="00215577">
        <w:rPr>
          <w:lang w:val="az-Latn-AZ"/>
        </w:rPr>
        <w:t>оборудования.</w:t>
      </w:r>
    </w:p>
    <w:p w:rsidR="00063189" w:rsidRPr="00215577" w:rsidRDefault="00063189" w:rsidP="009166E6">
      <w:pPr>
        <w:ind w:firstLine="567"/>
        <w:jc w:val="both"/>
        <w:rPr>
          <w:i/>
          <w:lang w:val="az-Latn-AZ"/>
        </w:rPr>
      </w:pPr>
      <w:r w:rsidRPr="00CB7BC9">
        <w:rPr>
          <w:b/>
          <w:lang w:val="az-Latn-AZ"/>
        </w:rPr>
        <w:t>Ключевые слова:</w:t>
      </w:r>
      <w:r w:rsidRPr="00215577">
        <w:rPr>
          <w:i/>
          <w:lang w:val="az-Latn-AZ"/>
        </w:rPr>
        <w:t xml:space="preserve"> ИКТ-оборудования, цифровая трансформация, цифровая циркулярная экономика, цифровые технологии, цифровые предприятия, цели устойчивого развития,</w:t>
      </w:r>
      <w:r w:rsidRPr="00215577">
        <w:t xml:space="preserve"> </w:t>
      </w:r>
      <w:r w:rsidRPr="00215577">
        <w:rPr>
          <w:i/>
          <w:lang w:val="az-Latn-AZ"/>
        </w:rPr>
        <w:t>рынок переработки и повторного использования ИКТ</w:t>
      </w:r>
      <w:r w:rsidRPr="00215577">
        <w:rPr>
          <w:i/>
        </w:rPr>
        <w:t>-</w:t>
      </w:r>
      <w:r w:rsidRPr="00215577">
        <w:rPr>
          <w:i/>
          <w:lang w:val="az-Latn-AZ"/>
        </w:rPr>
        <w:t>оборудования.</w:t>
      </w:r>
    </w:p>
    <w:p w:rsidR="00063189" w:rsidRPr="00215577" w:rsidRDefault="00063189" w:rsidP="009166E6">
      <w:pPr>
        <w:pStyle w:val="ac"/>
        <w:widowControl w:val="0"/>
        <w:shd w:val="clear" w:color="auto" w:fill="FFFFFF" w:themeFill="background1"/>
        <w:autoSpaceDE w:val="0"/>
        <w:autoSpaceDN w:val="0"/>
        <w:jc w:val="both"/>
        <w:outlineLvl w:val="1"/>
        <w:rPr>
          <w:rFonts w:ascii="Times New Roman" w:hAnsi="Times New Roman"/>
          <w:b/>
          <w:sz w:val="24"/>
          <w:szCs w:val="24"/>
          <w:lang w:val="az-Latn-AZ"/>
        </w:rPr>
      </w:pPr>
    </w:p>
    <w:sectPr w:rsidR="00063189" w:rsidRPr="00215577" w:rsidSect="00B17201">
      <w:footerReference w:type="default" r:id="rId35"/>
      <w:pgSz w:w="11906" w:h="16838" w:code="9"/>
      <w:pgMar w:top="720" w:right="720" w:bottom="567" w:left="129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023" w:rsidRDefault="008C6023" w:rsidP="00657DA0">
      <w:r>
        <w:separator/>
      </w:r>
    </w:p>
  </w:endnote>
  <w:endnote w:type="continuationSeparator" w:id="0">
    <w:p w:rsidR="008C6023" w:rsidRDefault="008C6023" w:rsidP="00657D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7C0" w:rsidRPr="00830E9D" w:rsidRDefault="00846474">
    <w:pPr>
      <w:pStyle w:val="aa"/>
      <w:jc w:val="right"/>
      <w:rPr>
        <w:sz w:val="14"/>
        <w:szCs w:val="14"/>
      </w:rPr>
    </w:pPr>
    <w:r w:rsidRPr="00830E9D">
      <w:rPr>
        <w:sz w:val="14"/>
        <w:szCs w:val="14"/>
      </w:rPr>
      <w:fldChar w:fldCharType="begin"/>
    </w:r>
    <w:r w:rsidR="006A27C0" w:rsidRPr="00830E9D">
      <w:rPr>
        <w:sz w:val="14"/>
        <w:szCs w:val="14"/>
      </w:rPr>
      <w:instrText xml:space="preserve"> PAGE   \* MERGEFORMAT </w:instrText>
    </w:r>
    <w:r w:rsidRPr="00830E9D">
      <w:rPr>
        <w:sz w:val="14"/>
        <w:szCs w:val="14"/>
      </w:rPr>
      <w:fldChar w:fldCharType="separate"/>
    </w:r>
    <w:r w:rsidR="00CB7BC9">
      <w:rPr>
        <w:noProof/>
        <w:sz w:val="14"/>
        <w:szCs w:val="14"/>
      </w:rPr>
      <w:t>7</w:t>
    </w:r>
    <w:r w:rsidRPr="00830E9D">
      <w:rPr>
        <w:sz w:val="14"/>
        <w:szCs w:val="14"/>
      </w:rPr>
      <w:fldChar w:fldCharType="end"/>
    </w:r>
  </w:p>
  <w:p w:rsidR="006A27C0" w:rsidRDefault="006A27C0">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023" w:rsidRDefault="008C6023" w:rsidP="00657DA0">
      <w:r>
        <w:separator/>
      </w:r>
    </w:p>
  </w:footnote>
  <w:footnote w:type="continuationSeparator" w:id="0">
    <w:p w:rsidR="008C6023" w:rsidRDefault="008C6023" w:rsidP="00657DA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8555C"/>
    <w:multiLevelType w:val="hybridMultilevel"/>
    <w:tmpl w:val="869A450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1A9D3C6C"/>
    <w:multiLevelType w:val="multilevel"/>
    <w:tmpl w:val="7AD6E4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D952720"/>
    <w:multiLevelType w:val="hybridMultilevel"/>
    <w:tmpl w:val="7E2248EC"/>
    <w:lvl w:ilvl="0" w:tplc="EB28115A">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00DEB66A">
      <w:numFmt w:val="bullet"/>
      <w:lvlText w:val="•"/>
      <w:lvlJc w:val="left"/>
      <w:pPr>
        <w:ind w:left="1097" w:hanging="298"/>
      </w:pPr>
      <w:rPr>
        <w:rFonts w:hint="default"/>
        <w:lang w:val="ru-RU" w:eastAsia="en-US" w:bidi="ar-SA"/>
      </w:rPr>
    </w:lvl>
    <w:lvl w:ilvl="2" w:tplc="B3D6C17E">
      <w:numFmt w:val="bullet"/>
      <w:lvlText w:val="•"/>
      <w:lvlJc w:val="left"/>
      <w:pPr>
        <w:ind w:left="2074" w:hanging="298"/>
      </w:pPr>
      <w:rPr>
        <w:rFonts w:hint="default"/>
        <w:lang w:val="ru-RU" w:eastAsia="en-US" w:bidi="ar-SA"/>
      </w:rPr>
    </w:lvl>
    <w:lvl w:ilvl="3" w:tplc="9C68C8A0">
      <w:numFmt w:val="bullet"/>
      <w:lvlText w:val="•"/>
      <w:lvlJc w:val="left"/>
      <w:pPr>
        <w:ind w:left="3051" w:hanging="298"/>
      </w:pPr>
      <w:rPr>
        <w:rFonts w:hint="default"/>
        <w:lang w:val="ru-RU" w:eastAsia="en-US" w:bidi="ar-SA"/>
      </w:rPr>
    </w:lvl>
    <w:lvl w:ilvl="4" w:tplc="3A8A2EFA">
      <w:numFmt w:val="bullet"/>
      <w:lvlText w:val="•"/>
      <w:lvlJc w:val="left"/>
      <w:pPr>
        <w:ind w:left="4028" w:hanging="298"/>
      </w:pPr>
      <w:rPr>
        <w:rFonts w:hint="default"/>
        <w:lang w:val="ru-RU" w:eastAsia="en-US" w:bidi="ar-SA"/>
      </w:rPr>
    </w:lvl>
    <w:lvl w:ilvl="5" w:tplc="8C10C72E">
      <w:numFmt w:val="bullet"/>
      <w:lvlText w:val="•"/>
      <w:lvlJc w:val="left"/>
      <w:pPr>
        <w:ind w:left="5005" w:hanging="298"/>
      </w:pPr>
      <w:rPr>
        <w:rFonts w:hint="default"/>
        <w:lang w:val="ru-RU" w:eastAsia="en-US" w:bidi="ar-SA"/>
      </w:rPr>
    </w:lvl>
    <w:lvl w:ilvl="6" w:tplc="E1926464">
      <w:numFmt w:val="bullet"/>
      <w:lvlText w:val="•"/>
      <w:lvlJc w:val="left"/>
      <w:pPr>
        <w:ind w:left="5982" w:hanging="298"/>
      </w:pPr>
      <w:rPr>
        <w:rFonts w:hint="default"/>
        <w:lang w:val="ru-RU" w:eastAsia="en-US" w:bidi="ar-SA"/>
      </w:rPr>
    </w:lvl>
    <w:lvl w:ilvl="7" w:tplc="ACDE2E0E">
      <w:numFmt w:val="bullet"/>
      <w:lvlText w:val="•"/>
      <w:lvlJc w:val="left"/>
      <w:pPr>
        <w:ind w:left="6959" w:hanging="298"/>
      </w:pPr>
      <w:rPr>
        <w:rFonts w:hint="default"/>
        <w:lang w:val="ru-RU" w:eastAsia="en-US" w:bidi="ar-SA"/>
      </w:rPr>
    </w:lvl>
    <w:lvl w:ilvl="8" w:tplc="3C8E9060">
      <w:numFmt w:val="bullet"/>
      <w:lvlText w:val="•"/>
      <w:lvlJc w:val="left"/>
      <w:pPr>
        <w:ind w:left="7936" w:hanging="298"/>
      </w:pPr>
      <w:rPr>
        <w:rFonts w:hint="default"/>
        <w:lang w:val="ru-RU" w:eastAsia="en-US" w:bidi="ar-SA"/>
      </w:rPr>
    </w:lvl>
  </w:abstractNum>
  <w:abstractNum w:abstractNumId="3">
    <w:nsid w:val="228B70B4"/>
    <w:multiLevelType w:val="multilevel"/>
    <w:tmpl w:val="EB40A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AB50CFF"/>
    <w:multiLevelType w:val="multilevel"/>
    <w:tmpl w:val="824ADC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5066477"/>
    <w:multiLevelType w:val="hybridMultilevel"/>
    <w:tmpl w:val="839A3186"/>
    <w:lvl w:ilvl="0" w:tplc="7A42D1F6">
      <w:start w:val="1"/>
      <w:numFmt w:val="decimal"/>
      <w:lvlText w:val="%1."/>
      <w:lvlJc w:val="left"/>
      <w:pPr>
        <w:ind w:left="1080" w:hanging="360"/>
      </w:pPr>
      <w:rPr>
        <w:b w:val="0"/>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354719A5"/>
    <w:multiLevelType w:val="hybridMultilevel"/>
    <w:tmpl w:val="482ADF26"/>
    <w:lvl w:ilvl="0" w:tplc="613C9532">
      <w:start w:val="1"/>
      <w:numFmt w:val="decimal"/>
      <w:lvlText w:val="%1."/>
      <w:lvlJc w:val="left"/>
      <w:pPr>
        <w:ind w:left="720" w:hanging="360"/>
      </w:pPr>
      <w:rPr>
        <w:rFonts w:ascii="Times New Roman" w:hAnsi="Times New Roman" w:cs="Times New Roman"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BD20DD6"/>
    <w:multiLevelType w:val="hybridMultilevel"/>
    <w:tmpl w:val="1160DBB2"/>
    <w:lvl w:ilvl="0" w:tplc="FC76FEF2">
      <w:start w:val="1"/>
      <w:numFmt w:val="bullet"/>
      <w:lvlText w:val="•"/>
      <w:lvlJc w:val="left"/>
      <w:pPr>
        <w:tabs>
          <w:tab w:val="num" w:pos="720"/>
        </w:tabs>
        <w:ind w:left="720" w:hanging="360"/>
      </w:pPr>
      <w:rPr>
        <w:rFonts w:ascii="Times New Roman" w:hAnsi="Times New Roman" w:hint="default"/>
      </w:rPr>
    </w:lvl>
    <w:lvl w:ilvl="1" w:tplc="38CC50CA" w:tentative="1">
      <w:start w:val="1"/>
      <w:numFmt w:val="bullet"/>
      <w:lvlText w:val="•"/>
      <w:lvlJc w:val="left"/>
      <w:pPr>
        <w:tabs>
          <w:tab w:val="num" w:pos="1440"/>
        </w:tabs>
        <w:ind w:left="1440" w:hanging="360"/>
      </w:pPr>
      <w:rPr>
        <w:rFonts w:ascii="Times New Roman" w:hAnsi="Times New Roman" w:hint="default"/>
      </w:rPr>
    </w:lvl>
    <w:lvl w:ilvl="2" w:tplc="A8D8E67A" w:tentative="1">
      <w:start w:val="1"/>
      <w:numFmt w:val="bullet"/>
      <w:lvlText w:val="•"/>
      <w:lvlJc w:val="left"/>
      <w:pPr>
        <w:tabs>
          <w:tab w:val="num" w:pos="2160"/>
        </w:tabs>
        <w:ind w:left="2160" w:hanging="360"/>
      </w:pPr>
      <w:rPr>
        <w:rFonts w:ascii="Times New Roman" w:hAnsi="Times New Roman" w:hint="default"/>
      </w:rPr>
    </w:lvl>
    <w:lvl w:ilvl="3" w:tplc="822A0BCA" w:tentative="1">
      <w:start w:val="1"/>
      <w:numFmt w:val="bullet"/>
      <w:lvlText w:val="•"/>
      <w:lvlJc w:val="left"/>
      <w:pPr>
        <w:tabs>
          <w:tab w:val="num" w:pos="2880"/>
        </w:tabs>
        <w:ind w:left="2880" w:hanging="360"/>
      </w:pPr>
      <w:rPr>
        <w:rFonts w:ascii="Times New Roman" w:hAnsi="Times New Roman" w:hint="default"/>
      </w:rPr>
    </w:lvl>
    <w:lvl w:ilvl="4" w:tplc="C3A407E4" w:tentative="1">
      <w:start w:val="1"/>
      <w:numFmt w:val="bullet"/>
      <w:lvlText w:val="•"/>
      <w:lvlJc w:val="left"/>
      <w:pPr>
        <w:tabs>
          <w:tab w:val="num" w:pos="3600"/>
        </w:tabs>
        <w:ind w:left="3600" w:hanging="360"/>
      </w:pPr>
      <w:rPr>
        <w:rFonts w:ascii="Times New Roman" w:hAnsi="Times New Roman" w:hint="default"/>
      </w:rPr>
    </w:lvl>
    <w:lvl w:ilvl="5" w:tplc="FAF40432" w:tentative="1">
      <w:start w:val="1"/>
      <w:numFmt w:val="bullet"/>
      <w:lvlText w:val="•"/>
      <w:lvlJc w:val="left"/>
      <w:pPr>
        <w:tabs>
          <w:tab w:val="num" w:pos="4320"/>
        </w:tabs>
        <w:ind w:left="4320" w:hanging="360"/>
      </w:pPr>
      <w:rPr>
        <w:rFonts w:ascii="Times New Roman" w:hAnsi="Times New Roman" w:hint="default"/>
      </w:rPr>
    </w:lvl>
    <w:lvl w:ilvl="6" w:tplc="73920A9A" w:tentative="1">
      <w:start w:val="1"/>
      <w:numFmt w:val="bullet"/>
      <w:lvlText w:val="•"/>
      <w:lvlJc w:val="left"/>
      <w:pPr>
        <w:tabs>
          <w:tab w:val="num" w:pos="5040"/>
        </w:tabs>
        <w:ind w:left="5040" w:hanging="360"/>
      </w:pPr>
      <w:rPr>
        <w:rFonts w:ascii="Times New Roman" w:hAnsi="Times New Roman" w:hint="default"/>
      </w:rPr>
    </w:lvl>
    <w:lvl w:ilvl="7" w:tplc="FEBE7CBC" w:tentative="1">
      <w:start w:val="1"/>
      <w:numFmt w:val="bullet"/>
      <w:lvlText w:val="•"/>
      <w:lvlJc w:val="left"/>
      <w:pPr>
        <w:tabs>
          <w:tab w:val="num" w:pos="5760"/>
        </w:tabs>
        <w:ind w:left="5760" w:hanging="360"/>
      </w:pPr>
      <w:rPr>
        <w:rFonts w:ascii="Times New Roman" w:hAnsi="Times New Roman" w:hint="default"/>
      </w:rPr>
    </w:lvl>
    <w:lvl w:ilvl="8" w:tplc="C51E861A" w:tentative="1">
      <w:start w:val="1"/>
      <w:numFmt w:val="bullet"/>
      <w:lvlText w:val="•"/>
      <w:lvlJc w:val="left"/>
      <w:pPr>
        <w:tabs>
          <w:tab w:val="num" w:pos="6480"/>
        </w:tabs>
        <w:ind w:left="6480" w:hanging="360"/>
      </w:pPr>
      <w:rPr>
        <w:rFonts w:ascii="Times New Roman" w:hAnsi="Times New Roman" w:hint="default"/>
      </w:rPr>
    </w:lvl>
  </w:abstractNum>
  <w:abstractNum w:abstractNumId="8">
    <w:nsid w:val="4CA8006F"/>
    <w:multiLevelType w:val="multilevel"/>
    <w:tmpl w:val="7FC89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3A81475"/>
    <w:multiLevelType w:val="hybridMultilevel"/>
    <w:tmpl w:val="0846A566"/>
    <w:lvl w:ilvl="0" w:tplc="04190001">
      <w:start w:val="1"/>
      <w:numFmt w:val="bullet"/>
      <w:lvlText w:val=""/>
      <w:lvlJc w:val="left"/>
      <w:pPr>
        <w:ind w:left="1004" w:hanging="360"/>
      </w:pPr>
      <w:rPr>
        <w:rFonts w:ascii="Symbol" w:hAnsi="Symbol"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0">
    <w:nsid w:val="5AB64CA4"/>
    <w:multiLevelType w:val="multilevel"/>
    <w:tmpl w:val="C65C2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EF05868"/>
    <w:multiLevelType w:val="multilevel"/>
    <w:tmpl w:val="9A02C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
  </w:num>
  <w:num w:numId="3">
    <w:abstractNumId w:val="11"/>
  </w:num>
  <w:num w:numId="4">
    <w:abstractNumId w:val="8"/>
  </w:num>
  <w:num w:numId="5">
    <w:abstractNumId w:val="1"/>
  </w:num>
  <w:num w:numId="6">
    <w:abstractNumId w:val="4"/>
  </w:num>
  <w:num w:numId="7">
    <w:abstractNumId w:val="3"/>
  </w:num>
  <w:num w:numId="8">
    <w:abstractNumId w:val="10"/>
  </w:num>
  <w:num w:numId="9">
    <w:abstractNumId w:val="9"/>
  </w:num>
  <w:num w:numId="10">
    <w:abstractNumId w:val="7"/>
  </w:num>
  <w:num w:numId="11">
    <w:abstractNumId w:val="0"/>
  </w:num>
  <w:num w:numId="12">
    <w:abstractNumId w:val="5"/>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proofState w:spelling="clean"/>
  <w:defaultTabStop w:val="708"/>
  <w:drawingGridHorizontalSpacing w:val="120"/>
  <w:displayHorizontalDrawingGridEvery w:val="2"/>
  <w:characterSpacingControl w:val="doNotCompress"/>
  <w:hdrShapeDefaults>
    <o:shapedefaults v:ext="edit" spidmax="77825">
      <o:colormenu v:ext="edit" fillcolor="none [1305]"/>
    </o:shapedefaults>
  </w:hdrShapeDefaults>
  <w:footnotePr>
    <w:footnote w:id="-1"/>
    <w:footnote w:id="0"/>
  </w:footnotePr>
  <w:endnotePr>
    <w:endnote w:id="-1"/>
    <w:endnote w:id="0"/>
  </w:endnotePr>
  <w:compat/>
  <w:rsids>
    <w:rsidRoot w:val="002D3A93"/>
    <w:rsid w:val="0000049C"/>
    <w:rsid w:val="0000078E"/>
    <w:rsid w:val="000025F7"/>
    <w:rsid w:val="00003643"/>
    <w:rsid w:val="00005D28"/>
    <w:rsid w:val="00006110"/>
    <w:rsid w:val="00011596"/>
    <w:rsid w:val="00013F10"/>
    <w:rsid w:val="00014055"/>
    <w:rsid w:val="00016382"/>
    <w:rsid w:val="00016863"/>
    <w:rsid w:val="00016A04"/>
    <w:rsid w:val="00020334"/>
    <w:rsid w:val="00020D15"/>
    <w:rsid w:val="000217E7"/>
    <w:rsid w:val="00021AAC"/>
    <w:rsid w:val="000245DE"/>
    <w:rsid w:val="00025CB6"/>
    <w:rsid w:val="00026BCF"/>
    <w:rsid w:val="000275EF"/>
    <w:rsid w:val="000312B6"/>
    <w:rsid w:val="0003195D"/>
    <w:rsid w:val="00034B0B"/>
    <w:rsid w:val="00035F1E"/>
    <w:rsid w:val="000362C1"/>
    <w:rsid w:val="00040B1D"/>
    <w:rsid w:val="0004153D"/>
    <w:rsid w:val="00041DD0"/>
    <w:rsid w:val="00043265"/>
    <w:rsid w:val="00043820"/>
    <w:rsid w:val="00043C09"/>
    <w:rsid w:val="000441E4"/>
    <w:rsid w:val="000458C1"/>
    <w:rsid w:val="00045BA7"/>
    <w:rsid w:val="0005105F"/>
    <w:rsid w:val="00054121"/>
    <w:rsid w:val="00056FEF"/>
    <w:rsid w:val="000605CF"/>
    <w:rsid w:val="00060912"/>
    <w:rsid w:val="00063189"/>
    <w:rsid w:val="000644A7"/>
    <w:rsid w:val="00066A93"/>
    <w:rsid w:val="00066EFC"/>
    <w:rsid w:val="00067E65"/>
    <w:rsid w:val="000711D9"/>
    <w:rsid w:val="0007548F"/>
    <w:rsid w:val="00080CA9"/>
    <w:rsid w:val="000823E9"/>
    <w:rsid w:val="00084176"/>
    <w:rsid w:val="00084453"/>
    <w:rsid w:val="00084875"/>
    <w:rsid w:val="000851F2"/>
    <w:rsid w:val="00090906"/>
    <w:rsid w:val="000920BD"/>
    <w:rsid w:val="00093A44"/>
    <w:rsid w:val="00093D98"/>
    <w:rsid w:val="00094BB4"/>
    <w:rsid w:val="000A0454"/>
    <w:rsid w:val="000A0CCE"/>
    <w:rsid w:val="000A1933"/>
    <w:rsid w:val="000A604F"/>
    <w:rsid w:val="000A7DF7"/>
    <w:rsid w:val="000B246B"/>
    <w:rsid w:val="000B640A"/>
    <w:rsid w:val="000C10B7"/>
    <w:rsid w:val="000C1F9A"/>
    <w:rsid w:val="000C24BC"/>
    <w:rsid w:val="000C31F1"/>
    <w:rsid w:val="000C44C5"/>
    <w:rsid w:val="000C5F19"/>
    <w:rsid w:val="000C6928"/>
    <w:rsid w:val="000D0114"/>
    <w:rsid w:val="000D26B8"/>
    <w:rsid w:val="000D2BD3"/>
    <w:rsid w:val="000D5693"/>
    <w:rsid w:val="000E0340"/>
    <w:rsid w:val="000E12BF"/>
    <w:rsid w:val="000E1880"/>
    <w:rsid w:val="000E34BA"/>
    <w:rsid w:val="000E45D5"/>
    <w:rsid w:val="000E599F"/>
    <w:rsid w:val="000E5A87"/>
    <w:rsid w:val="000E7C11"/>
    <w:rsid w:val="000F03B7"/>
    <w:rsid w:val="000F08B5"/>
    <w:rsid w:val="000F5299"/>
    <w:rsid w:val="000F6834"/>
    <w:rsid w:val="000F7FE7"/>
    <w:rsid w:val="00100215"/>
    <w:rsid w:val="001007FF"/>
    <w:rsid w:val="00100A28"/>
    <w:rsid w:val="00101238"/>
    <w:rsid w:val="00102DDF"/>
    <w:rsid w:val="001037D2"/>
    <w:rsid w:val="00105D89"/>
    <w:rsid w:val="00105EF9"/>
    <w:rsid w:val="00105F80"/>
    <w:rsid w:val="001074C5"/>
    <w:rsid w:val="00107E01"/>
    <w:rsid w:val="00111FD3"/>
    <w:rsid w:val="00112836"/>
    <w:rsid w:val="00112CF8"/>
    <w:rsid w:val="00113E9F"/>
    <w:rsid w:val="00115E8A"/>
    <w:rsid w:val="001162A8"/>
    <w:rsid w:val="00117EC8"/>
    <w:rsid w:val="00120A83"/>
    <w:rsid w:val="00121D4A"/>
    <w:rsid w:val="0012571F"/>
    <w:rsid w:val="0012697F"/>
    <w:rsid w:val="00130CA1"/>
    <w:rsid w:val="00130E7B"/>
    <w:rsid w:val="001312E9"/>
    <w:rsid w:val="00131571"/>
    <w:rsid w:val="00132A48"/>
    <w:rsid w:val="0013366C"/>
    <w:rsid w:val="001355CB"/>
    <w:rsid w:val="00135DE0"/>
    <w:rsid w:val="00137784"/>
    <w:rsid w:val="001379D1"/>
    <w:rsid w:val="001411CC"/>
    <w:rsid w:val="00145F59"/>
    <w:rsid w:val="00147B4C"/>
    <w:rsid w:val="00147E4A"/>
    <w:rsid w:val="00152680"/>
    <w:rsid w:val="001542C0"/>
    <w:rsid w:val="001628FE"/>
    <w:rsid w:val="001642BE"/>
    <w:rsid w:val="00167745"/>
    <w:rsid w:val="00167FEB"/>
    <w:rsid w:val="0017093A"/>
    <w:rsid w:val="00170CCA"/>
    <w:rsid w:val="0017240C"/>
    <w:rsid w:val="00173D74"/>
    <w:rsid w:val="00176D15"/>
    <w:rsid w:val="00181F31"/>
    <w:rsid w:val="0018378F"/>
    <w:rsid w:val="0018714C"/>
    <w:rsid w:val="00191874"/>
    <w:rsid w:val="001920B6"/>
    <w:rsid w:val="00193544"/>
    <w:rsid w:val="001941CD"/>
    <w:rsid w:val="00197CD9"/>
    <w:rsid w:val="001A25B3"/>
    <w:rsid w:val="001A3A05"/>
    <w:rsid w:val="001A3B1D"/>
    <w:rsid w:val="001A3EF3"/>
    <w:rsid w:val="001A45F3"/>
    <w:rsid w:val="001A6B03"/>
    <w:rsid w:val="001B1773"/>
    <w:rsid w:val="001B2C36"/>
    <w:rsid w:val="001B4121"/>
    <w:rsid w:val="001B6F30"/>
    <w:rsid w:val="001C0716"/>
    <w:rsid w:val="001C1B1D"/>
    <w:rsid w:val="001C5685"/>
    <w:rsid w:val="001D2FDE"/>
    <w:rsid w:val="001D4A70"/>
    <w:rsid w:val="001D5903"/>
    <w:rsid w:val="001D5AF5"/>
    <w:rsid w:val="001D6BF4"/>
    <w:rsid w:val="001D6C79"/>
    <w:rsid w:val="001D7CC9"/>
    <w:rsid w:val="001E0CFC"/>
    <w:rsid w:val="001E236E"/>
    <w:rsid w:val="001E4C99"/>
    <w:rsid w:val="001E51D1"/>
    <w:rsid w:val="001E52BF"/>
    <w:rsid w:val="001E52F9"/>
    <w:rsid w:val="001E64F4"/>
    <w:rsid w:val="001F17D1"/>
    <w:rsid w:val="001F2D24"/>
    <w:rsid w:val="001F4C32"/>
    <w:rsid w:val="001F5EC3"/>
    <w:rsid w:val="001F69F4"/>
    <w:rsid w:val="002023B7"/>
    <w:rsid w:val="00202875"/>
    <w:rsid w:val="00203019"/>
    <w:rsid w:val="00203E00"/>
    <w:rsid w:val="00204139"/>
    <w:rsid w:val="002100BC"/>
    <w:rsid w:val="00215577"/>
    <w:rsid w:val="00216AFD"/>
    <w:rsid w:val="00217199"/>
    <w:rsid w:val="0021728D"/>
    <w:rsid w:val="00220952"/>
    <w:rsid w:val="002229C2"/>
    <w:rsid w:val="00222F3B"/>
    <w:rsid w:val="0022310C"/>
    <w:rsid w:val="00223384"/>
    <w:rsid w:val="002246D4"/>
    <w:rsid w:val="00232082"/>
    <w:rsid w:val="002344EB"/>
    <w:rsid w:val="00235DAF"/>
    <w:rsid w:val="00237277"/>
    <w:rsid w:val="00240947"/>
    <w:rsid w:val="00240C5E"/>
    <w:rsid w:val="0024298C"/>
    <w:rsid w:val="00242AB6"/>
    <w:rsid w:val="00243B52"/>
    <w:rsid w:val="002442F1"/>
    <w:rsid w:val="00246F1A"/>
    <w:rsid w:val="00247F6E"/>
    <w:rsid w:val="0025050F"/>
    <w:rsid w:val="002535A5"/>
    <w:rsid w:val="00253F95"/>
    <w:rsid w:val="002568E3"/>
    <w:rsid w:val="00256C24"/>
    <w:rsid w:val="00256D33"/>
    <w:rsid w:val="00260E47"/>
    <w:rsid w:val="00261CB9"/>
    <w:rsid w:val="00262567"/>
    <w:rsid w:val="002630E8"/>
    <w:rsid w:val="002643F7"/>
    <w:rsid w:val="00266626"/>
    <w:rsid w:val="00266B3C"/>
    <w:rsid w:val="002721E2"/>
    <w:rsid w:val="0027415B"/>
    <w:rsid w:val="002752A4"/>
    <w:rsid w:val="00275C0A"/>
    <w:rsid w:val="00276559"/>
    <w:rsid w:val="002811FE"/>
    <w:rsid w:val="002814A5"/>
    <w:rsid w:val="00281907"/>
    <w:rsid w:val="00282A4E"/>
    <w:rsid w:val="00283007"/>
    <w:rsid w:val="00284186"/>
    <w:rsid w:val="00284862"/>
    <w:rsid w:val="00284881"/>
    <w:rsid w:val="0029706B"/>
    <w:rsid w:val="002A7816"/>
    <w:rsid w:val="002B0B65"/>
    <w:rsid w:val="002B1992"/>
    <w:rsid w:val="002B1CFC"/>
    <w:rsid w:val="002B67F7"/>
    <w:rsid w:val="002B775A"/>
    <w:rsid w:val="002C2AF8"/>
    <w:rsid w:val="002C3986"/>
    <w:rsid w:val="002C3EC8"/>
    <w:rsid w:val="002C4281"/>
    <w:rsid w:val="002C7E07"/>
    <w:rsid w:val="002D0A38"/>
    <w:rsid w:val="002D1664"/>
    <w:rsid w:val="002D1745"/>
    <w:rsid w:val="002D3A93"/>
    <w:rsid w:val="002D3F0A"/>
    <w:rsid w:val="002D4D0B"/>
    <w:rsid w:val="002D584F"/>
    <w:rsid w:val="002E2B11"/>
    <w:rsid w:val="002E2B75"/>
    <w:rsid w:val="002E3F33"/>
    <w:rsid w:val="002E4312"/>
    <w:rsid w:val="002E4A3B"/>
    <w:rsid w:val="002E5778"/>
    <w:rsid w:val="002E5E04"/>
    <w:rsid w:val="002E662C"/>
    <w:rsid w:val="002E67BF"/>
    <w:rsid w:val="002F20C9"/>
    <w:rsid w:val="002F23C8"/>
    <w:rsid w:val="002F436E"/>
    <w:rsid w:val="002F4519"/>
    <w:rsid w:val="002F5B01"/>
    <w:rsid w:val="002F74F3"/>
    <w:rsid w:val="002F7857"/>
    <w:rsid w:val="002F79D6"/>
    <w:rsid w:val="00300371"/>
    <w:rsid w:val="003024A3"/>
    <w:rsid w:val="00302B3C"/>
    <w:rsid w:val="00303447"/>
    <w:rsid w:val="003045CF"/>
    <w:rsid w:val="003049D7"/>
    <w:rsid w:val="003055B7"/>
    <w:rsid w:val="00306D60"/>
    <w:rsid w:val="0031460D"/>
    <w:rsid w:val="003149A0"/>
    <w:rsid w:val="00314A84"/>
    <w:rsid w:val="00315FE0"/>
    <w:rsid w:val="003202E2"/>
    <w:rsid w:val="0032564F"/>
    <w:rsid w:val="00325935"/>
    <w:rsid w:val="00326A67"/>
    <w:rsid w:val="003274AB"/>
    <w:rsid w:val="00330335"/>
    <w:rsid w:val="003314A2"/>
    <w:rsid w:val="00331A03"/>
    <w:rsid w:val="00334675"/>
    <w:rsid w:val="00334A90"/>
    <w:rsid w:val="00335226"/>
    <w:rsid w:val="00335BC7"/>
    <w:rsid w:val="003375A0"/>
    <w:rsid w:val="003422B5"/>
    <w:rsid w:val="003427CC"/>
    <w:rsid w:val="0034348D"/>
    <w:rsid w:val="00343E47"/>
    <w:rsid w:val="0034737D"/>
    <w:rsid w:val="0034794E"/>
    <w:rsid w:val="00347D82"/>
    <w:rsid w:val="003500BC"/>
    <w:rsid w:val="00350F91"/>
    <w:rsid w:val="00353157"/>
    <w:rsid w:val="00353A8D"/>
    <w:rsid w:val="00354D04"/>
    <w:rsid w:val="00354DB1"/>
    <w:rsid w:val="00355791"/>
    <w:rsid w:val="00356E91"/>
    <w:rsid w:val="003610C8"/>
    <w:rsid w:val="003615EF"/>
    <w:rsid w:val="00362B42"/>
    <w:rsid w:val="00363223"/>
    <w:rsid w:val="00363A7B"/>
    <w:rsid w:val="00363CBD"/>
    <w:rsid w:val="00364F1B"/>
    <w:rsid w:val="00370B4B"/>
    <w:rsid w:val="00373F78"/>
    <w:rsid w:val="00374034"/>
    <w:rsid w:val="00375CB9"/>
    <w:rsid w:val="0037637D"/>
    <w:rsid w:val="00377659"/>
    <w:rsid w:val="00377897"/>
    <w:rsid w:val="00377B42"/>
    <w:rsid w:val="00377D3C"/>
    <w:rsid w:val="0038007A"/>
    <w:rsid w:val="00380CF0"/>
    <w:rsid w:val="00380E93"/>
    <w:rsid w:val="00381946"/>
    <w:rsid w:val="00381CB1"/>
    <w:rsid w:val="00381DFC"/>
    <w:rsid w:val="00382EFF"/>
    <w:rsid w:val="00384375"/>
    <w:rsid w:val="003860E3"/>
    <w:rsid w:val="00387760"/>
    <w:rsid w:val="003908C0"/>
    <w:rsid w:val="0039133F"/>
    <w:rsid w:val="003917BC"/>
    <w:rsid w:val="003928C8"/>
    <w:rsid w:val="003953F8"/>
    <w:rsid w:val="00395627"/>
    <w:rsid w:val="00396A0A"/>
    <w:rsid w:val="00396E1F"/>
    <w:rsid w:val="003977E3"/>
    <w:rsid w:val="003A0A0B"/>
    <w:rsid w:val="003A154C"/>
    <w:rsid w:val="003A290B"/>
    <w:rsid w:val="003A59AD"/>
    <w:rsid w:val="003A67C9"/>
    <w:rsid w:val="003A7497"/>
    <w:rsid w:val="003B11E2"/>
    <w:rsid w:val="003B2ABA"/>
    <w:rsid w:val="003B4AAC"/>
    <w:rsid w:val="003B535A"/>
    <w:rsid w:val="003B71CC"/>
    <w:rsid w:val="003C00FC"/>
    <w:rsid w:val="003C2DEF"/>
    <w:rsid w:val="003C3039"/>
    <w:rsid w:val="003C4006"/>
    <w:rsid w:val="003C4481"/>
    <w:rsid w:val="003C52AA"/>
    <w:rsid w:val="003C63D1"/>
    <w:rsid w:val="003D218C"/>
    <w:rsid w:val="003D2C3D"/>
    <w:rsid w:val="003D2F23"/>
    <w:rsid w:val="003D400A"/>
    <w:rsid w:val="003D6315"/>
    <w:rsid w:val="003E15D2"/>
    <w:rsid w:val="003E1803"/>
    <w:rsid w:val="003E20B0"/>
    <w:rsid w:val="003E2CB9"/>
    <w:rsid w:val="003E4BEA"/>
    <w:rsid w:val="003E5C1B"/>
    <w:rsid w:val="003E5C72"/>
    <w:rsid w:val="003F08BD"/>
    <w:rsid w:val="003F0B2A"/>
    <w:rsid w:val="003F1950"/>
    <w:rsid w:val="003F228D"/>
    <w:rsid w:val="003F2CB3"/>
    <w:rsid w:val="003F3960"/>
    <w:rsid w:val="003F3FFE"/>
    <w:rsid w:val="00400EE9"/>
    <w:rsid w:val="00402385"/>
    <w:rsid w:val="0040339D"/>
    <w:rsid w:val="004034A8"/>
    <w:rsid w:val="004035AC"/>
    <w:rsid w:val="00403916"/>
    <w:rsid w:val="00410E49"/>
    <w:rsid w:val="00410EE2"/>
    <w:rsid w:val="00411013"/>
    <w:rsid w:val="00420DDA"/>
    <w:rsid w:val="00422231"/>
    <w:rsid w:val="0042251E"/>
    <w:rsid w:val="00422AC6"/>
    <w:rsid w:val="00422B27"/>
    <w:rsid w:val="004249B8"/>
    <w:rsid w:val="00424C55"/>
    <w:rsid w:val="00427F00"/>
    <w:rsid w:val="0043089A"/>
    <w:rsid w:val="00430F0E"/>
    <w:rsid w:val="00435CF3"/>
    <w:rsid w:val="00441FAD"/>
    <w:rsid w:val="00443DA1"/>
    <w:rsid w:val="0044430B"/>
    <w:rsid w:val="0044521D"/>
    <w:rsid w:val="004454F9"/>
    <w:rsid w:val="00445986"/>
    <w:rsid w:val="0045013F"/>
    <w:rsid w:val="00451569"/>
    <w:rsid w:val="004533AE"/>
    <w:rsid w:val="00453ABD"/>
    <w:rsid w:val="004566A2"/>
    <w:rsid w:val="00457192"/>
    <w:rsid w:val="004571A6"/>
    <w:rsid w:val="00457F03"/>
    <w:rsid w:val="00460BA4"/>
    <w:rsid w:val="00461D22"/>
    <w:rsid w:val="004621F4"/>
    <w:rsid w:val="00462236"/>
    <w:rsid w:val="00463589"/>
    <w:rsid w:val="00463ED4"/>
    <w:rsid w:val="004644C5"/>
    <w:rsid w:val="00471214"/>
    <w:rsid w:val="00471645"/>
    <w:rsid w:val="00477E8E"/>
    <w:rsid w:val="00480448"/>
    <w:rsid w:val="004823FD"/>
    <w:rsid w:val="0048579B"/>
    <w:rsid w:val="00485E58"/>
    <w:rsid w:val="00486962"/>
    <w:rsid w:val="004876BE"/>
    <w:rsid w:val="00491B0D"/>
    <w:rsid w:val="004920C1"/>
    <w:rsid w:val="0049257D"/>
    <w:rsid w:val="00495905"/>
    <w:rsid w:val="00495C4F"/>
    <w:rsid w:val="004969F3"/>
    <w:rsid w:val="004972F7"/>
    <w:rsid w:val="00497E71"/>
    <w:rsid w:val="004A5231"/>
    <w:rsid w:val="004B0040"/>
    <w:rsid w:val="004B07AC"/>
    <w:rsid w:val="004B08B7"/>
    <w:rsid w:val="004B148C"/>
    <w:rsid w:val="004B1C26"/>
    <w:rsid w:val="004B389F"/>
    <w:rsid w:val="004B5687"/>
    <w:rsid w:val="004B6DEA"/>
    <w:rsid w:val="004C0108"/>
    <w:rsid w:val="004C046F"/>
    <w:rsid w:val="004C22FE"/>
    <w:rsid w:val="004C3810"/>
    <w:rsid w:val="004C62B8"/>
    <w:rsid w:val="004C645C"/>
    <w:rsid w:val="004C6DBA"/>
    <w:rsid w:val="004D31DC"/>
    <w:rsid w:val="004D4195"/>
    <w:rsid w:val="004D4389"/>
    <w:rsid w:val="004D44F4"/>
    <w:rsid w:val="004D4A93"/>
    <w:rsid w:val="004D5209"/>
    <w:rsid w:val="004D5A35"/>
    <w:rsid w:val="004D6E57"/>
    <w:rsid w:val="004D7607"/>
    <w:rsid w:val="004E1DA1"/>
    <w:rsid w:val="004E22D0"/>
    <w:rsid w:val="004E3CD3"/>
    <w:rsid w:val="004E5034"/>
    <w:rsid w:val="004E5D7E"/>
    <w:rsid w:val="004E75FB"/>
    <w:rsid w:val="004E7690"/>
    <w:rsid w:val="004F1A36"/>
    <w:rsid w:val="004F3C6F"/>
    <w:rsid w:val="004F777C"/>
    <w:rsid w:val="004F7899"/>
    <w:rsid w:val="004F795B"/>
    <w:rsid w:val="004F7C76"/>
    <w:rsid w:val="00503702"/>
    <w:rsid w:val="005062E2"/>
    <w:rsid w:val="00506FB0"/>
    <w:rsid w:val="00511613"/>
    <w:rsid w:val="00516020"/>
    <w:rsid w:val="005170DF"/>
    <w:rsid w:val="00517686"/>
    <w:rsid w:val="00517C23"/>
    <w:rsid w:val="005213CB"/>
    <w:rsid w:val="00522351"/>
    <w:rsid w:val="00522B4F"/>
    <w:rsid w:val="00522F29"/>
    <w:rsid w:val="00523A48"/>
    <w:rsid w:val="0052435C"/>
    <w:rsid w:val="005247DF"/>
    <w:rsid w:val="00526A5D"/>
    <w:rsid w:val="00527F65"/>
    <w:rsid w:val="00530C26"/>
    <w:rsid w:val="00532F00"/>
    <w:rsid w:val="00534419"/>
    <w:rsid w:val="00536BA1"/>
    <w:rsid w:val="00540712"/>
    <w:rsid w:val="005415D1"/>
    <w:rsid w:val="0054232F"/>
    <w:rsid w:val="005423BC"/>
    <w:rsid w:val="005458D6"/>
    <w:rsid w:val="00546951"/>
    <w:rsid w:val="005474FE"/>
    <w:rsid w:val="0055130A"/>
    <w:rsid w:val="00551385"/>
    <w:rsid w:val="0055195C"/>
    <w:rsid w:val="00551B2F"/>
    <w:rsid w:val="00553D1C"/>
    <w:rsid w:val="005549C2"/>
    <w:rsid w:val="005555D4"/>
    <w:rsid w:val="00556EC3"/>
    <w:rsid w:val="00557B5E"/>
    <w:rsid w:val="00557DA2"/>
    <w:rsid w:val="0056047F"/>
    <w:rsid w:val="005608C1"/>
    <w:rsid w:val="00561506"/>
    <w:rsid w:val="0056185B"/>
    <w:rsid w:val="00561EDF"/>
    <w:rsid w:val="00562A73"/>
    <w:rsid w:val="0056384D"/>
    <w:rsid w:val="005639C3"/>
    <w:rsid w:val="00563A96"/>
    <w:rsid w:val="00563DD3"/>
    <w:rsid w:val="00564935"/>
    <w:rsid w:val="00565093"/>
    <w:rsid w:val="0056530E"/>
    <w:rsid w:val="0056685D"/>
    <w:rsid w:val="00570BEF"/>
    <w:rsid w:val="00572016"/>
    <w:rsid w:val="00572274"/>
    <w:rsid w:val="00572828"/>
    <w:rsid w:val="0057658A"/>
    <w:rsid w:val="00576C4A"/>
    <w:rsid w:val="005770BE"/>
    <w:rsid w:val="00577782"/>
    <w:rsid w:val="00577B56"/>
    <w:rsid w:val="00581134"/>
    <w:rsid w:val="00582574"/>
    <w:rsid w:val="0058721F"/>
    <w:rsid w:val="00587866"/>
    <w:rsid w:val="00591E44"/>
    <w:rsid w:val="005960CA"/>
    <w:rsid w:val="005961C0"/>
    <w:rsid w:val="00597C84"/>
    <w:rsid w:val="005A09BA"/>
    <w:rsid w:val="005A5CF3"/>
    <w:rsid w:val="005A5D04"/>
    <w:rsid w:val="005A6F51"/>
    <w:rsid w:val="005B09D6"/>
    <w:rsid w:val="005B2DB1"/>
    <w:rsid w:val="005B302E"/>
    <w:rsid w:val="005B32A4"/>
    <w:rsid w:val="005B50C0"/>
    <w:rsid w:val="005B519D"/>
    <w:rsid w:val="005B56D8"/>
    <w:rsid w:val="005B7CCD"/>
    <w:rsid w:val="005B7DA4"/>
    <w:rsid w:val="005C08A7"/>
    <w:rsid w:val="005C0C7D"/>
    <w:rsid w:val="005C1226"/>
    <w:rsid w:val="005C3093"/>
    <w:rsid w:val="005C3B5E"/>
    <w:rsid w:val="005C55FC"/>
    <w:rsid w:val="005C57C9"/>
    <w:rsid w:val="005C5B6E"/>
    <w:rsid w:val="005C5E5C"/>
    <w:rsid w:val="005C67CC"/>
    <w:rsid w:val="005D10B6"/>
    <w:rsid w:val="005D689E"/>
    <w:rsid w:val="005E2EAC"/>
    <w:rsid w:val="005E3FF5"/>
    <w:rsid w:val="005E76CB"/>
    <w:rsid w:val="005F0EA0"/>
    <w:rsid w:val="005F13D2"/>
    <w:rsid w:val="005F2964"/>
    <w:rsid w:val="005F2FD3"/>
    <w:rsid w:val="005F37AC"/>
    <w:rsid w:val="005F3AFB"/>
    <w:rsid w:val="005F491B"/>
    <w:rsid w:val="005F64B3"/>
    <w:rsid w:val="005F6AC7"/>
    <w:rsid w:val="005F76B4"/>
    <w:rsid w:val="005F78B3"/>
    <w:rsid w:val="005F7B54"/>
    <w:rsid w:val="00602A36"/>
    <w:rsid w:val="00602D59"/>
    <w:rsid w:val="0060339E"/>
    <w:rsid w:val="006042FB"/>
    <w:rsid w:val="00604B07"/>
    <w:rsid w:val="006067CE"/>
    <w:rsid w:val="00610076"/>
    <w:rsid w:val="0061091C"/>
    <w:rsid w:val="00611A7A"/>
    <w:rsid w:val="006135BD"/>
    <w:rsid w:val="00614051"/>
    <w:rsid w:val="0061421B"/>
    <w:rsid w:val="0061599D"/>
    <w:rsid w:val="0061642E"/>
    <w:rsid w:val="00617BF3"/>
    <w:rsid w:val="00620088"/>
    <w:rsid w:val="006231F0"/>
    <w:rsid w:val="00624C98"/>
    <w:rsid w:val="0062747E"/>
    <w:rsid w:val="006337C8"/>
    <w:rsid w:val="006356BA"/>
    <w:rsid w:val="00635C9A"/>
    <w:rsid w:val="00636468"/>
    <w:rsid w:val="00636832"/>
    <w:rsid w:val="00636CB1"/>
    <w:rsid w:val="00637526"/>
    <w:rsid w:val="00637750"/>
    <w:rsid w:val="00641DBB"/>
    <w:rsid w:val="006439AB"/>
    <w:rsid w:val="00644288"/>
    <w:rsid w:val="00644D8F"/>
    <w:rsid w:val="00644E00"/>
    <w:rsid w:val="00646AFF"/>
    <w:rsid w:val="00647222"/>
    <w:rsid w:val="00651D27"/>
    <w:rsid w:val="00656A7F"/>
    <w:rsid w:val="00657736"/>
    <w:rsid w:val="00657DA0"/>
    <w:rsid w:val="00660A54"/>
    <w:rsid w:val="00663B47"/>
    <w:rsid w:val="00663BD7"/>
    <w:rsid w:val="00664BBF"/>
    <w:rsid w:val="00666B74"/>
    <w:rsid w:val="00666F55"/>
    <w:rsid w:val="0066719D"/>
    <w:rsid w:val="006725DB"/>
    <w:rsid w:val="00672B24"/>
    <w:rsid w:val="00673E49"/>
    <w:rsid w:val="00675E7E"/>
    <w:rsid w:val="0068145E"/>
    <w:rsid w:val="0068279F"/>
    <w:rsid w:val="00684A02"/>
    <w:rsid w:val="00684A8C"/>
    <w:rsid w:val="00685120"/>
    <w:rsid w:val="0068787E"/>
    <w:rsid w:val="006927F9"/>
    <w:rsid w:val="006935FC"/>
    <w:rsid w:val="0069360E"/>
    <w:rsid w:val="00694311"/>
    <w:rsid w:val="0069462D"/>
    <w:rsid w:val="00694E1F"/>
    <w:rsid w:val="00696DF9"/>
    <w:rsid w:val="006A0A62"/>
    <w:rsid w:val="006A27C0"/>
    <w:rsid w:val="006A3379"/>
    <w:rsid w:val="006A4122"/>
    <w:rsid w:val="006B1B54"/>
    <w:rsid w:val="006B49F8"/>
    <w:rsid w:val="006B50A6"/>
    <w:rsid w:val="006B743D"/>
    <w:rsid w:val="006C1994"/>
    <w:rsid w:val="006C2A67"/>
    <w:rsid w:val="006C3438"/>
    <w:rsid w:val="006C3EC2"/>
    <w:rsid w:val="006C4064"/>
    <w:rsid w:val="006C5558"/>
    <w:rsid w:val="006C6C29"/>
    <w:rsid w:val="006D150F"/>
    <w:rsid w:val="006D1942"/>
    <w:rsid w:val="006D3093"/>
    <w:rsid w:val="006D4BD6"/>
    <w:rsid w:val="006D5F88"/>
    <w:rsid w:val="006D79A3"/>
    <w:rsid w:val="006E3857"/>
    <w:rsid w:val="006E3BAF"/>
    <w:rsid w:val="006E44C1"/>
    <w:rsid w:val="006E4514"/>
    <w:rsid w:val="006E4619"/>
    <w:rsid w:val="006E5304"/>
    <w:rsid w:val="006E5C43"/>
    <w:rsid w:val="006E7357"/>
    <w:rsid w:val="006E7AC7"/>
    <w:rsid w:val="006F110A"/>
    <w:rsid w:val="006F1A93"/>
    <w:rsid w:val="006F3ECF"/>
    <w:rsid w:val="006F46CC"/>
    <w:rsid w:val="006F4AE0"/>
    <w:rsid w:val="006F5DAF"/>
    <w:rsid w:val="006F6465"/>
    <w:rsid w:val="006F76C1"/>
    <w:rsid w:val="006F775C"/>
    <w:rsid w:val="007001CB"/>
    <w:rsid w:val="0070055C"/>
    <w:rsid w:val="007010D1"/>
    <w:rsid w:val="00701B49"/>
    <w:rsid w:val="00701BE5"/>
    <w:rsid w:val="007022CE"/>
    <w:rsid w:val="0070307B"/>
    <w:rsid w:val="00706B6A"/>
    <w:rsid w:val="0070736C"/>
    <w:rsid w:val="007074D1"/>
    <w:rsid w:val="00711BE9"/>
    <w:rsid w:val="0071295D"/>
    <w:rsid w:val="00712D97"/>
    <w:rsid w:val="00713CE7"/>
    <w:rsid w:val="00714040"/>
    <w:rsid w:val="00714858"/>
    <w:rsid w:val="0071538E"/>
    <w:rsid w:val="00717338"/>
    <w:rsid w:val="007203B1"/>
    <w:rsid w:val="00722330"/>
    <w:rsid w:val="007241E3"/>
    <w:rsid w:val="007251E3"/>
    <w:rsid w:val="0073052B"/>
    <w:rsid w:val="00734A59"/>
    <w:rsid w:val="007366DE"/>
    <w:rsid w:val="00737AA9"/>
    <w:rsid w:val="00737ADC"/>
    <w:rsid w:val="00741C12"/>
    <w:rsid w:val="00742B0C"/>
    <w:rsid w:val="00744228"/>
    <w:rsid w:val="007451AC"/>
    <w:rsid w:val="007476B6"/>
    <w:rsid w:val="007502B7"/>
    <w:rsid w:val="0075066E"/>
    <w:rsid w:val="00751249"/>
    <w:rsid w:val="00751F22"/>
    <w:rsid w:val="00752661"/>
    <w:rsid w:val="00753163"/>
    <w:rsid w:val="007547D6"/>
    <w:rsid w:val="0075514D"/>
    <w:rsid w:val="0075566E"/>
    <w:rsid w:val="007557BD"/>
    <w:rsid w:val="00755B2C"/>
    <w:rsid w:val="00756819"/>
    <w:rsid w:val="00760801"/>
    <w:rsid w:val="00760E1C"/>
    <w:rsid w:val="00762F18"/>
    <w:rsid w:val="00763BF6"/>
    <w:rsid w:val="0076550B"/>
    <w:rsid w:val="00766249"/>
    <w:rsid w:val="00770983"/>
    <w:rsid w:val="007713CC"/>
    <w:rsid w:val="007715A6"/>
    <w:rsid w:val="00776F18"/>
    <w:rsid w:val="007809CA"/>
    <w:rsid w:val="00781BBB"/>
    <w:rsid w:val="0078417C"/>
    <w:rsid w:val="0078586C"/>
    <w:rsid w:val="00786987"/>
    <w:rsid w:val="00786C49"/>
    <w:rsid w:val="00790010"/>
    <w:rsid w:val="0079084C"/>
    <w:rsid w:val="00791251"/>
    <w:rsid w:val="007919CA"/>
    <w:rsid w:val="007967AE"/>
    <w:rsid w:val="00796BCE"/>
    <w:rsid w:val="007A1B17"/>
    <w:rsid w:val="007A3536"/>
    <w:rsid w:val="007A5363"/>
    <w:rsid w:val="007B3121"/>
    <w:rsid w:val="007B37F9"/>
    <w:rsid w:val="007B4A25"/>
    <w:rsid w:val="007B5DDF"/>
    <w:rsid w:val="007C05BE"/>
    <w:rsid w:val="007C095C"/>
    <w:rsid w:val="007C1114"/>
    <w:rsid w:val="007C2683"/>
    <w:rsid w:val="007C2D20"/>
    <w:rsid w:val="007C49E3"/>
    <w:rsid w:val="007D15BF"/>
    <w:rsid w:val="007D50C6"/>
    <w:rsid w:val="007D5EAA"/>
    <w:rsid w:val="007D7688"/>
    <w:rsid w:val="007E3978"/>
    <w:rsid w:val="007E4117"/>
    <w:rsid w:val="007E4EAD"/>
    <w:rsid w:val="007E5498"/>
    <w:rsid w:val="007E55E4"/>
    <w:rsid w:val="007F1066"/>
    <w:rsid w:val="007F109C"/>
    <w:rsid w:val="007F12BD"/>
    <w:rsid w:val="007F1620"/>
    <w:rsid w:val="007F3A4F"/>
    <w:rsid w:val="007F4619"/>
    <w:rsid w:val="007F5452"/>
    <w:rsid w:val="007F5574"/>
    <w:rsid w:val="007F6D92"/>
    <w:rsid w:val="00804B29"/>
    <w:rsid w:val="0080690F"/>
    <w:rsid w:val="00813575"/>
    <w:rsid w:val="008136CF"/>
    <w:rsid w:val="00813C61"/>
    <w:rsid w:val="00814471"/>
    <w:rsid w:val="00815D45"/>
    <w:rsid w:val="00816ED9"/>
    <w:rsid w:val="008207A2"/>
    <w:rsid w:val="008210C3"/>
    <w:rsid w:val="008232E3"/>
    <w:rsid w:val="00823468"/>
    <w:rsid w:val="00824980"/>
    <w:rsid w:val="00825F20"/>
    <w:rsid w:val="00826744"/>
    <w:rsid w:val="008267AF"/>
    <w:rsid w:val="0083068E"/>
    <w:rsid w:val="00830E9D"/>
    <w:rsid w:val="00831BBF"/>
    <w:rsid w:val="008366BB"/>
    <w:rsid w:val="008401C0"/>
    <w:rsid w:val="00840788"/>
    <w:rsid w:val="0084107E"/>
    <w:rsid w:val="00841941"/>
    <w:rsid w:val="008428D7"/>
    <w:rsid w:val="00843DC0"/>
    <w:rsid w:val="00846474"/>
    <w:rsid w:val="00850D8E"/>
    <w:rsid w:val="008511A5"/>
    <w:rsid w:val="008516A3"/>
    <w:rsid w:val="00851860"/>
    <w:rsid w:val="0085192F"/>
    <w:rsid w:val="00852446"/>
    <w:rsid w:val="008525DC"/>
    <w:rsid w:val="00852D5D"/>
    <w:rsid w:val="00855406"/>
    <w:rsid w:val="008578EB"/>
    <w:rsid w:val="00860507"/>
    <w:rsid w:val="008613A2"/>
    <w:rsid w:val="0086218C"/>
    <w:rsid w:val="0086335E"/>
    <w:rsid w:val="00864E42"/>
    <w:rsid w:val="008664C5"/>
    <w:rsid w:val="0086755A"/>
    <w:rsid w:val="0086792F"/>
    <w:rsid w:val="008709D4"/>
    <w:rsid w:val="00871845"/>
    <w:rsid w:val="0087187E"/>
    <w:rsid w:val="00872F5C"/>
    <w:rsid w:val="0087793B"/>
    <w:rsid w:val="00880682"/>
    <w:rsid w:val="00880B5F"/>
    <w:rsid w:val="00880F90"/>
    <w:rsid w:val="0088191F"/>
    <w:rsid w:val="0088255B"/>
    <w:rsid w:val="00882C04"/>
    <w:rsid w:val="00883D49"/>
    <w:rsid w:val="0088701F"/>
    <w:rsid w:val="00892133"/>
    <w:rsid w:val="00893058"/>
    <w:rsid w:val="00893701"/>
    <w:rsid w:val="0089781F"/>
    <w:rsid w:val="00897FA5"/>
    <w:rsid w:val="008A2896"/>
    <w:rsid w:val="008A39B6"/>
    <w:rsid w:val="008A3C71"/>
    <w:rsid w:val="008A659D"/>
    <w:rsid w:val="008B0B57"/>
    <w:rsid w:val="008B124E"/>
    <w:rsid w:val="008B42E9"/>
    <w:rsid w:val="008C001B"/>
    <w:rsid w:val="008C072D"/>
    <w:rsid w:val="008C3CE9"/>
    <w:rsid w:val="008C3E01"/>
    <w:rsid w:val="008C6023"/>
    <w:rsid w:val="008C67A1"/>
    <w:rsid w:val="008C68B3"/>
    <w:rsid w:val="008C6C31"/>
    <w:rsid w:val="008C7269"/>
    <w:rsid w:val="008D3D1B"/>
    <w:rsid w:val="008D67AB"/>
    <w:rsid w:val="008D78CA"/>
    <w:rsid w:val="008E2235"/>
    <w:rsid w:val="008E30FB"/>
    <w:rsid w:val="008E6477"/>
    <w:rsid w:val="008E6A55"/>
    <w:rsid w:val="008F1638"/>
    <w:rsid w:val="008F28E4"/>
    <w:rsid w:val="008F36D0"/>
    <w:rsid w:val="008F6002"/>
    <w:rsid w:val="008F760B"/>
    <w:rsid w:val="0090121C"/>
    <w:rsid w:val="009032E1"/>
    <w:rsid w:val="009034D2"/>
    <w:rsid w:val="00903BFF"/>
    <w:rsid w:val="00904517"/>
    <w:rsid w:val="00905922"/>
    <w:rsid w:val="009136D0"/>
    <w:rsid w:val="00915075"/>
    <w:rsid w:val="009166E6"/>
    <w:rsid w:val="0092008C"/>
    <w:rsid w:val="00920FC8"/>
    <w:rsid w:val="009232B9"/>
    <w:rsid w:val="009255DE"/>
    <w:rsid w:val="00926B73"/>
    <w:rsid w:val="00926FCC"/>
    <w:rsid w:val="00930BB6"/>
    <w:rsid w:val="00930C2B"/>
    <w:rsid w:val="00931880"/>
    <w:rsid w:val="00931A54"/>
    <w:rsid w:val="009408FF"/>
    <w:rsid w:val="009416F4"/>
    <w:rsid w:val="0094273C"/>
    <w:rsid w:val="00943CF3"/>
    <w:rsid w:val="00944EBB"/>
    <w:rsid w:val="009471A2"/>
    <w:rsid w:val="00947C77"/>
    <w:rsid w:val="00950007"/>
    <w:rsid w:val="009514E6"/>
    <w:rsid w:val="00951598"/>
    <w:rsid w:val="009517E9"/>
    <w:rsid w:val="00952022"/>
    <w:rsid w:val="0095291B"/>
    <w:rsid w:val="009536B5"/>
    <w:rsid w:val="00954ED6"/>
    <w:rsid w:val="009568E5"/>
    <w:rsid w:val="00956F19"/>
    <w:rsid w:val="00957998"/>
    <w:rsid w:val="00961858"/>
    <w:rsid w:val="00962BDC"/>
    <w:rsid w:val="00962D89"/>
    <w:rsid w:val="00965F5B"/>
    <w:rsid w:val="00971F11"/>
    <w:rsid w:val="0097289E"/>
    <w:rsid w:val="0097363D"/>
    <w:rsid w:val="00973711"/>
    <w:rsid w:val="00974AA3"/>
    <w:rsid w:val="009774B2"/>
    <w:rsid w:val="0098367B"/>
    <w:rsid w:val="00983A91"/>
    <w:rsid w:val="00994DD1"/>
    <w:rsid w:val="0099597E"/>
    <w:rsid w:val="00997470"/>
    <w:rsid w:val="009A2418"/>
    <w:rsid w:val="009A6A64"/>
    <w:rsid w:val="009A6D4C"/>
    <w:rsid w:val="009A7DAF"/>
    <w:rsid w:val="009B00E5"/>
    <w:rsid w:val="009B374E"/>
    <w:rsid w:val="009B44DF"/>
    <w:rsid w:val="009B5B5C"/>
    <w:rsid w:val="009B7A47"/>
    <w:rsid w:val="009C166F"/>
    <w:rsid w:val="009C3A1E"/>
    <w:rsid w:val="009C3A80"/>
    <w:rsid w:val="009C503E"/>
    <w:rsid w:val="009C5720"/>
    <w:rsid w:val="009C6821"/>
    <w:rsid w:val="009C74AD"/>
    <w:rsid w:val="009D018C"/>
    <w:rsid w:val="009D1C3E"/>
    <w:rsid w:val="009D33CC"/>
    <w:rsid w:val="009D3D9E"/>
    <w:rsid w:val="009D4961"/>
    <w:rsid w:val="009D4A77"/>
    <w:rsid w:val="009D4ECA"/>
    <w:rsid w:val="009D6CC1"/>
    <w:rsid w:val="009D740C"/>
    <w:rsid w:val="009E22E8"/>
    <w:rsid w:val="009E49A0"/>
    <w:rsid w:val="009E5A5B"/>
    <w:rsid w:val="009E5B0C"/>
    <w:rsid w:val="009F058E"/>
    <w:rsid w:val="009F05C9"/>
    <w:rsid w:val="009F1BC4"/>
    <w:rsid w:val="009F2D6C"/>
    <w:rsid w:val="009F3B1F"/>
    <w:rsid w:val="009F5B4C"/>
    <w:rsid w:val="009F630F"/>
    <w:rsid w:val="009F7099"/>
    <w:rsid w:val="00A009B9"/>
    <w:rsid w:val="00A01732"/>
    <w:rsid w:val="00A05763"/>
    <w:rsid w:val="00A11389"/>
    <w:rsid w:val="00A128B5"/>
    <w:rsid w:val="00A1533F"/>
    <w:rsid w:val="00A15455"/>
    <w:rsid w:val="00A156A5"/>
    <w:rsid w:val="00A16E06"/>
    <w:rsid w:val="00A16EAC"/>
    <w:rsid w:val="00A1748B"/>
    <w:rsid w:val="00A20739"/>
    <w:rsid w:val="00A22FD8"/>
    <w:rsid w:val="00A26F21"/>
    <w:rsid w:val="00A30D6A"/>
    <w:rsid w:val="00A331CF"/>
    <w:rsid w:val="00A335D1"/>
    <w:rsid w:val="00A347F2"/>
    <w:rsid w:val="00A351D7"/>
    <w:rsid w:val="00A352CC"/>
    <w:rsid w:val="00A356BA"/>
    <w:rsid w:val="00A37995"/>
    <w:rsid w:val="00A4078C"/>
    <w:rsid w:val="00A4117A"/>
    <w:rsid w:val="00A44EB8"/>
    <w:rsid w:val="00A46C20"/>
    <w:rsid w:val="00A46DBA"/>
    <w:rsid w:val="00A51F69"/>
    <w:rsid w:val="00A52576"/>
    <w:rsid w:val="00A53BBB"/>
    <w:rsid w:val="00A54875"/>
    <w:rsid w:val="00A54E94"/>
    <w:rsid w:val="00A55513"/>
    <w:rsid w:val="00A56471"/>
    <w:rsid w:val="00A56ABB"/>
    <w:rsid w:val="00A603B0"/>
    <w:rsid w:val="00A60E96"/>
    <w:rsid w:val="00A65B4C"/>
    <w:rsid w:val="00A66683"/>
    <w:rsid w:val="00A713D3"/>
    <w:rsid w:val="00A7478D"/>
    <w:rsid w:val="00A76821"/>
    <w:rsid w:val="00A80FD4"/>
    <w:rsid w:val="00A826DC"/>
    <w:rsid w:val="00A82DA2"/>
    <w:rsid w:val="00A83755"/>
    <w:rsid w:val="00A8503E"/>
    <w:rsid w:val="00A85637"/>
    <w:rsid w:val="00A86D31"/>
    <w:rsid w:val="00A9034D"/>
    <w:rsid w:val="00A94B6E"/>
    <w:rsid w:val="00A953D2"/>
    <w:rsid w:val="00A96129"/>
    <w:rsid w:val="00AA0503"/>
    <w:rsid w:val="00AA1DA3"/>
    <w:rsid w:val="00AA2B97"/>
    <w:rsid w:val="00AA4247"/>
    <w:rsid w:val="00AA5ECD"/>
    <w:rsid w:val="00AA66C0"/>
    <w:rsid w:val="00AA7141"/>
    <w:rsid w:val="00AA7F5A"/>
    <w:rsid w:val="00AB0436"/>
    <w:rsid w:val="00AB293C"/>
    <w:rsid w:val="00AB38AC"/>
    <w:rsid w:val="00AB3DA7"/>
    <w:rsid w:val="00AB3F8C"/>
    <w:rsid w:val="00AB4D18"/>
    <w:rsid w:val="00AB50D7"/>
    <w:rsid w:val="00AB5367"/>
    <w:rsid w:val="00AB5696"/>
    <w:rsid w:val="00AC1A8C"/>
    <w:rsid w:val="00AC25D6"/>
    <w:rsid w:val="00AC3CED"/>
    <w:rsid w:val="00AC7310"/>
    <w:rsid w:val="00AD094F"/>
    <w:rsid w:val="00AD09AD"/>
    <w:rsid w:val="00AD2143"/>
    <w:rsid w:val="00AD4635"/>
    <w:rsid w:val="00AD7FCD"/>
    <w:rsid w:val="00AE1845"/>
    <w:rsid w:val="00AE4E16"/>
    <w:rsid w:val="00AF0600"/>
    <w:rsid w:val="00AF0F4F"/>
    <w:rsid w:val="00AF77F5"/>
    <w:rsid w:val="00B03C6C"/>
    <w:rsid w:val="00B052D0"/>
    <w:rsid w:val="00B05BC5"/>
    <w:rsid w:val="00B05EAF"/>
    <w:rsid w:val="00B07116"/>
    <w:rsid w:val="00B072BC"/>
    <w:rsid w:val="00B07C1D"/>
    <w:rsid w:val="00B10EF1"/>
    <w:rsid w:val="00B14681"/>
    <w:rsid w:val="00B17201"/>
    <w:rsid w:val="00B21197"/>
    <w:rsid w:val="00B24AEF"/>
    <w:rsid w:val="00B25127"/>
    <w:rsid w:val="00B33A2C"/>
    <w:rsid w:val="00B352D9"/>
    <w:rsid w:val="00B3645A"/>
    <w:rsid w:val="00B36601"/>
    <w:rsid w:val="00B367FC"/>
    <w:rsid w:val="00B36ACB"/>
    <w:rsid w:val="00B40963"/>
    <w:rsid w:val="00B41B5D"/>
    <w:rsid w:val="00B449E6"/>
    <w:rsid w:val="00B451B4"/>
    <w:rsid w:val="00B5010D"/>
    <w:rsid w:val="00B50427"/>
    <w:rsid w:val="00B50F3B"/>
    <w:rsid w:val="00B5238A"/>
    <w:rsid w:val="00B531E4"/>
    <w:rsid w:val="00B54388"/>
    <w:rsid w:val="00B56C0C"/>
    <w:rsid w:val="00B600FA"/>
    <w:rsid w:val="00B641B0"/>
    <w:rsid w:val="00B64E58"/>
    <w:rsid w:val="00B67154"/>
    <w:rsid w:val="00B6772F"/>
    <w:rsid w:val="00B71015"/>
    <w:rsid w:val="00B84BF7"/>
    <w:rsid w:val="00B901C2"/>
    <w:rsid w:val="00B91D10"/>
    <w:rsid w:val="00B928A1"/>
    <w:rsid w:val="00B9393C"/>
    <w:rsid w:val="00B97B4A"/>
    <w:rsid w:val="00BA3C8C"/>
    <w:rsid w:val="00BA4362"/>
    <w:rsid w:val="00BA4E7F"/>
    <w:rsid w:val="00BA5B9B"/>
    <w:rsid w:val="00BA6E23"/>
    <w:rsid w:val="00BA7838"/>
    <w:rsid w:val="00BB0CC8"/>
    <w:rsid w:val="00BB139C"/>
    <w:rsid w:val="00BB1B6E"/>
    <w:rsid w:val="00BB27B9"/>
    <w:rsid w:val="00BB2CA3"/>
    <w:rsid w:val="00BB3492"/>
    <w:rsid w:val="00BB54BF"/>
    <w:rsid w:val="00BB5929"/>
    <w:rsid w:val="00BB5DE1"/>
    <w:rsid w:val="00BB6083"/>
    <w:rsid w:val="00BC0DFA"/>
    <w:rsid w:val="00BC3E6D"/>
    <w:rsid w:val="00BC486E"/>
    <w:rsid w:val="00BC4BA0"/>
    <w:rsid w:val="00BC6FE4"/>
    <w:rsid w:val="00BC7399"/>
    <w:rsid w:val="00BC7A77"/>
    <w:rsid w:val="00BD2EBF"/>
    <w:rsid w:val="00BD3899"/>
    <w:rsid w:val="00BD5F09"/>
    <w:rsid w:val="00BE0838"/>
    <w:rsid w:val="00BE11FE"/>
    <w:rsid w:val="00BE3C00"/>
    <w:rsid w:val="00BE41A4"/>
    <w:rsid w:val="00BF0BEB"/>
    <w:rsid w:val="00BF49F9"/>
    <w:rsid w:val="00C02CD5"/>
    <w:rsid w:val="00C03C78"/>
    <w:rsid w:val="00C04706"/>
    <w:rsid w:val="00C05136"/>
    <w:rsid w:val="00C056C7"/>
    <w:rsid w:val="00C05F07"/>
    <w:rsid w:val="00C11D05"/>
    <w:rsid w:val="00C134DB"/>
    <w:rsid w:val="00C13B7F"/>
    <w:rsid w:val="00C21112"/>
    <w:rsid w:val="00C22E52"/>
    <w:rsid w:val="00C242EA"/>
    <w:rsid w:val="00C259DD"/>
    <w:rsid w:val="00C25FE7"/>
    <w:rsid w:val="00C26A64"/>
    <w:rsid w:val="00C32660"/>
    <w:rsid w:val="00C3313B"/>
    <w:rsid w:val="00C3318E"/>
    <w:rsid w:val="00C3325D"/>
    <w:rsid w:val="00C349B1"/>
    <w:rsid w:val="00C35223"/>
    <w:rsid w:val="00C358B5"/>
    <w:rsid w:val="00C358DA"/>
    <w:rsid w:val="00C36AEE"/>
    <w:rsid w:val="00C36AFE"/>
    <w:rsid w:val="00C36EFB"/>
    <w:rsid w:val="00C37669"/>
    <w:rsid w:val="00C402BF"/>
    <w:rsid w:val="00C44215"/>
    <w:rsid w:val="00C445E9"/>
    <w:rsid w:val="00C50484"/>
    <w:rsid w:val="00C52863"/>
    <w:rsid w:val="00C5548F"/>
    <w:rsid w:val="00C55ECE"/>
    <w:rsid w:val="00C569A9"/>
    <w:rsid w:val="00C56CA1"/>
    <w:rsid w:val="00C57248"/>
    <w:rsid w:val="00C6146C"/>
    <w:rsid w:val="00C63FFF"/>
    <w:rsid w:val="00C65BB7"/>
    <w:rsid w:val="00C65E6E"/>
    <w:rsid w:val="00C679A9"/>
    <w:rsid w:val="00C71F99"/>
    <w:rsid w:val="00C739D7"/>
    <w:rsid w:val="00C73AAC"/>
    <w:rsid w:val="00C74126"/>
    <w:rsid w:val="00C76EBF"/>
    <w:rsid w:val="00C80AD3"/>
    <w:rsid w:val="00C83549"/>
    <w:rsid w:val="00C83A5C"/>
    <w:rsid w:val="00C84D7C"/>
    <w:rsid w:val="00C85066"/>
    <w:rsid w:val="00C86555"/>
    <w:rsid w:val="00C8733B"/>
    <w:rsid w:val="00C928B4"/>
    <w:rsid w:val="00C94321"/>
    <w:rsid w:val="00C94C96"/>
    <w:rsid w:val="00C94DDE"/>
    <w:rsid w:val="00C97100"/>
    <w:rsid w:val="00CA0225"/>
    <w:rsid w:val="00CA221B"/>
    <w:rsid w:val="00CA25E7"/>
    <w:rsid w:val="00CA39C6"/>
    <w:rsid w:val="00CA3C2E"/>
    <w:rsid w:val="00CA6C0E"/>
    <w:rsid w:val="00CA70B1"/>
    <w:rsid w:val="00CB06C4"/>
    <w:rsid w:val="00CB165C"/>
    <w:rsid w:val="00CB2415"/>
    <w:rsid w:val="00CB3935"/>
    <w:rsid w:val="00CB4C7F"/>
    <w:rsid w:val="00CB7BC9"/>
    <w:rsid w:val="00CB7DC4"/>
    <w:rsid w:val="00CC00E1"/>
    <w:rsid w:val="00CC075E"/>
    <w:rsid w:val="00CC07A7"/>
    <w:rsid w:val="00CC1B81"/>
    <w:rsid w:val="00CC448A"/>
    <w:rsid w:val="00CC4827"/>
    <w:rsid w:val="00CC6A8F"/>
    <w:rsid w:val="00CC6B83"/>
    <w:rsid w:val="00CD0E25"/>
    <w:rsid w:val="00CD3E33"/>
    <w:rsid w:val="00CD49E4"/>
    <w:rsid w:val="00CD715C"/>
    <w:rsid w:val="00CD7276"/>
    <w:rsid w:val="00CE0988"/>
    <w:rsid w:val="00CE2725"/>
    <w:rsid w:val="00CE45CF"/>
    <w:rsid w:val="00CE71C1"/>
    <w:rsid w:val="00CE72D8"/>
    <w:rsid w:val="00CF1316"/>
    <w:rsid w:val="00CF1715"/>
    <w:rsid w:val="00CF49A0"/>
    <w:rsid w:val="00CF49F3"/>
    <w:rsid w:val="00CF6ADB"/>
    <w:rsid w:val="00D029A4"/>
    <w:rsid w:val="00D02B50"/>
    <w:rsid w:val="00D03374"/>
    <w:rsid w:val="00D079B5"/>
    <w:rsid w:val="00D12137"/>
    <w:rsid w:val="00D13EEF"/>
    <w:rsid w:val="00D16C80"/>
    <w:rsid w:val="00D203DC"/>
    <w:rsid w:val="00D2763B"/>
    <w:rsid w:val="00D3119C"/>
    <w:rsid w:val="00D319BC"/>
    <w:rsid w:val="00D332E1"/>
    <w:rsid w:val="00D343AC"/>
    <w:rsid w:val="00D34A93"/>
    <w:rsid w:val="00D3625F"/>
    <w:rsid w:val="00D43789"/>
    <w:rsid w:val="00D47E52"/>
    <w:rsid w:val="00D50DA7"/>
    <w:rsid w:val="00D51DA3"/>
    <w:rsid w:val="00D52536"/>
    <w:rsid w:val="00D52861"/>
    <w:rsid w:val="00D5731A"/>
    <w:rsid w:val="00D60A64"/>
    <w:rsid w:val="00D617CE"/>
    <w:rsid w:val="00D62304"/>
    <w:rsid w:val="00D6272B"/>
    <w:rsid w:val="00D628BD"/>
    <w:rsid w:val="00D6292A"/>
    <w:rsid w:val="00D6370F"/>
    <w:rsid w:val="00D6483E"/>
    <w:rsid w:val="00D67C4C"/>
    <w:rsid w:val="00D70BD7"/>
    <w:rsid w:val="00D70DD2"/>
    <w:rsid w:val="00D70E0B"/>
    <w:rsid w:val="00D720BE"/>
    <w:rsid w:val="00D759EE"/>
    <w:rsid w:val="00D76041"/>
    <w:rsid w:val="00D762CE"/>
    <w:rsid w:val="00D76D8A"/>
    <w:rsid w:val="00D77485"/>
    <w:rsid w:val="00D80FD1"/>
    <w:rsid w:val="00D908C7"/>
    <w:rsid w:val="00D92953"/>
    <w:rsid w:val="00D9473B"/>
    <w:rsid w:val="00D97366"/>
    <w:rsid w:val="00D973C9"/>
    <w:rsid w:val="00D977BD"/>
    <w:rsid w:val="00DA2085"/>
    <w:rsid w:val="00DA282F"/>
    <w:rsid w:val="00DA445B"/>
    <w:rsid w:val="00DA4CC0"/>
    <w:rsid w:val="00DA7D35"/>
    <w:rsid w:val="00DB0840"/>
    <w:rsid w:val="00DB142D"/>
    <w:rsid w:val="00DB33BD"/>
    <w:rsid w:val="00DB3DF2"/>
    <w:rsid w:val="00DB44EB"/>
    <w:rsid w:val="00DB46FE"/>
    <w:rsid w:val="00DB615E"/>
    <w:rsid w:val="00DC0A3E"/>
    <w:rsid w:val="00DC22F1"/>
    <w:rsid w:val="00DC6306"/>
    <w:rsid w:val="00DD04FB"/>
    <w:rsid w:val="00DD2FD5"/>
    <w:rsid w:val="00DD4A05"/>
    <w:rsid w:val="00DD5621"/>
    <w:rsid w:val="00DD613F"/>
    <w:rsid w:val="00DD74A1"/>
    <w:rsid w:val="00DF1440"/>
    <w:rsid w:val="00DF20C6"/>
    <w:rsid w:val="00DF56F0"/>
    <w:rsid w:val="00DF60FB"/>
    <w:rsid w:val="00DF68BA"/>
    <w:rsid w:val="00E00FF1"/>
    <w:rsid w:val="00E02401"/>
    <w:rsid w:val="00E052C6"/>
    <w:rsid w:val="00E06F26"/>
    <w:rsid w:val="00E109EF"/>
    <w:rsid w:val="00E15F9B"/>
    <w:rsid w:val="00E2088D"/>
    <w:rsid w:val="00E21F90"/>
    <w:rsid w:val="00E23569"/>
    <w:rsid w:val="00E259CB"/>
    <w:rsid w:val="00E269C2"/>
    <w:rsid w:val="00E3241D"/>
    <w:rsid w:val="00E3287B"/>
    <w:rsid w:val="00E32B4B"/>
    <w:rsid w:val="00E32CEB"/>
    <w:rsid w:val="00E3483C"/>
    <w:rsid w:val="00E3700A"/>
    <w:rsid w:val="00E37476"/>
    <w:rsid w:val="00E37621"/>
    <w:rsid w:val="00E40617"/>
    <w:rsid w:val="00E40E41"/>
    <w:rsid w:val="00E414DF"/>
    <w:rsid w:val="00E430AC"/>
    <w:rsid w:val="00E43420"/>
    <w:rsid w:val="00E44CAE"/>
    <w:rsid w:val="00E44E97"/>
    <w:rsid w:val="00E45237"/>
    <w:rsid w:val="00E4566E"/>
    <w:rsid w:val="00E51C28"/>
    <w:rsid w:val="00E53123"/>
    <w:rsid w:val="00E54164"/>
    <w:rsid w:val="00E55091"/>
    <w:rsid w:val="00E552FE"/>
    <w:rsid w:val="00E555A6"/>
    <w:rsid w:val="00E5571F"/>
    <w:rsid w:val="00E57E8D"/>
    <w:rsid w:val="00E61C30"/>
    <w:rsid w:val="00E62A2D"/>
    <w:rsid w:val="00E63AD2"/>
    <w:rsid w:val="00E64B0E"/>
    <w:rsid w:val="00E67880"/>
    <w:rsid w:val="00E70347"/>
    <w:rsid w:val="00E704DD"/>
    <w:rsid w:val="00E71A0A"/>
    <w:rsid w:val="00E72E88"/>
    <w:rsid w:val="00E7784D"/>
    <w:rsid w:val="00E779D2"/>
    <w:rsid w:val="00E819CE"/>
    <w:rsid w:val="00E819F0"/>
    <w:rsid w:val="00E8350D"/>
    <w:rsid w:val="00E842CE"/>
    <w:rsid w:val="00E85C3B"/>
    <w:rsid w:val="00E8648F"/>
    <w:rsid w:val="00E86AAC"/>
    <w:rsid w:val="00E87300"/>
    <w:rsid w:val="00E87F26"/>
    <w:rsid w:val="00E90007"/>
    <w:rsid w:val="00E90DA8"/>
    <w:rsid w:val="00E90F7B"/>
    <w:rsid w:val="00E93016"/>
    <w:rsid w:val="00E936A9"/>
    <w:rsid w:val="00E93A44"/>
    <w:rsid w:val="00E95805"/>
    <w:rsid w:val="00E95B0E"/>
    <w:rsid w:val="00E966AA"/>
    <w:rsid w:val="00E96821"/>
    <w:rsid w:val="00E96EA8"/>
    <w:rsid w:val="00E9709A"/>
    <w:rsid w:val="00EA2D53"/>
    <w:rsid w:val="00EA6780"/>
    <w:rsid w:val="00EA760C"/>
    <w:rsid w:val="00EA788E"/>
    <w:rsid w:val="00EB03C7"/>
    <w:rsid w:val="00EB38D9"/>
    <w:rsid w:val="00EB459F"/>
    <w:rsid w:val="00EB63F3"/>
    <w:rsid w:val="00EB67F8"/>
    <w:rsid w:val="00EB69BE"/>
    <w:rsid w:val="00EC08E2"/>
    <w:rsid w:val="00EC1340"/>
    <w:rsid w:val="00EC2878"/>
    <w:rsid w:val="00EC3FBA"/>
    <w:rsid w:val="00EC4A25"/>
    <w:rsid w:val="00EC522D"/>
    <w:rsid w:val="00EC5853"/>
    <w:rsid w:val="00EC6026"/>
    <w:rsid w:val="00EC70C0"/>
    <w:rsid w:val="00EC763C"/>
    <w:rsid w:val="00EC7A2B"/>
    <w:rsid w:val="00ED04BF"/>
    <w:rsid w:val="00ED0C08"/>
    <w:rsid w:val="00ED2258"/>
    <w:rsid w:val="00ED5232"/>
    <w:rsid w:val="00ED5867"/>
    <w:rsid w:val="00ED5873"/>
    <w:rsid w:val="00ED672E"/>
    <w:rsid w:val="00ED78AC"/>
    <w:rsid w:val="00EE0253"/>
    <w:rsid w:val="00EE52F6"/>
    <w:rsid w:val="00EE538F"/>
    <w:rsid w:val="00EE5675"/>
    <w:rsid w:val="00EE6A25"/>
    <w:rsid w:val="00EE7193"/>
    <w:rsid w:val="00EE768B"/>
    <w:rsid w:val="00EE792D"/>
    <w:rsid w:val="00EF161B"/>
    <w:rsid w:val="00EF16B5"/>
    <w:rsid w:val="00EF2308"/>
    <w:rsid w:val="00EF2385"/>
    <w:rsid w:val="00EF2C00"/>
    <w:rsid w:val="00EF3732"/>
    <w:rsid w:val="00EF5146"/>
    <w:rsid w:val="00EF6402"/>
    <w:rsid w:val="00EF7D76"/>
    <w:rsid w:val="00F03A64"/>
    <w:rsid w:val="00F0484B"/>
    <w:rsid w:val="00F04C7A"/>
    <w:rsid w:val="00F05C3C"/>
    <w:rsid w:val="00F05E27"/>
    <w:rsid w:val="00F07090"/>
    <w:rsid w:val="00F15B62"/>
    <w:rsid w:val="00F1627D"/>
    <w:rsid w:val="00F17E83"/>
    <w:rsid w:val="00F20AAA"/>
    <w:rsid w:val="00F20BAC"/>
    <w:rsid w:val="00F2171A"/>
    <w:rsid w:val="00F24F7A"/>
    <w:rsid w:val="00F2695C"/>
    <w:rsid w:val="00F26CCE"/>
    <w:rsid w:val="00F26EBA"/>
    <w:rsid w:val="00F27A17"/>
    <w:rsid w:val="00F27C53"/>
    <w:rsid w:val="00F314C2"/>
    <w:rsid w:val="00F315D0"/>
    <w:rsid w:val="00F341DF"/>
    <w:rsid w:val="00F34A78"/>
    <w:rsid w:val="00F37D35"/>
    <w:rsid w:val="00F422DE"/>
    <w:rsid w:val="00F43BB1"/>
    <w:rsid w:val="00F44777"/>
    <w:rsid w:val="00F468CE"/>
    <w:rsid w:val="00F5295C"/>
    <w:rsid w:val="00F54825"/>
    <w:rsid w:val="00F5525B"/>
    <w:rsid w:val="00F558AB"/>
    <w:rsid w:val="00F57AD8"/>
    <w:rsid w:val="00F57BF9"/>
    <w:rsid w:val="00F61370"/>
    <w:rsid w:val="00F625BD"/>
    <w:rsid w:val="00F6547F"/>
    <w:rsid w:val="00F66F49"/>
    <w:rsid w:val="00F70109"/>
    <w:rsid w:val="00F70156"/>
    <w:rsid w:val="00F7027D"/>
    <w:rsid w:val="00F706FB"/>
    <w:rsid w:val="00F70715"/>
    <w:rsid w:val="00F71E66"/>
    <w:rsid w:val="00F723D0"/>
    <w:rsid w:val="00F7270F"/>
    <w:rsid w:val="00F74B1D"/>
    <w:rsid w:val="00F74E89"/>
    <w:rsid w:val="00F767D8"/>
    <w:rsid w:val="00F808F0"/>
    <w:rsid w:val="00F80CDD"/>
    <w:rsid w:val="00F821B1"/>
    <w:rsid w:val="00F834DF"/>
    <w:rsid w:val="00F84238"/>
    <w:rsid w:val="00F84C4F"/>
    <w:rsid w:val="00F852FA"/>
    <w:rsid w:val="00F91199"/>
    <w:rsid w:val="00F928E9"/>
    <w:rsid w:val="00F93B22"/>
    <w:rsid w:val="00F96379"/>
    <w:rsid w:val="00F97DFE"/>
    <w:rsid w:val="00FA037B"/>
    <w:rsid w:val="00FA0605"/>
    <w:rsid w:val="00FA2CDE"/>
    <w:rsid w:val="00FA4E08"/>
    <w:rsid w:val="00FA5517"/>
    <w:rsid w:val="00FA717E"/>
    <w:rsid w:val="00FB0741"/>
    <w:rsid w:val="00FB1616"/>
    <w:rsid w:val="00FB163E"/>
    <w:rsid w:val="00FB39FA"/>
    <w:rsid w:val="00FB602F"/>
    <w:rsid w:val="00FB683B"/>
    <w:rsid w:val="00FB6B38"/>
    <w:rsid w:val="00FB6ED9"/>
    <w:rsid w:val="00FB72BE"/>
    <w:rsid w:val="00FC1CCE"/>
    <w:rsid w:val="00FC2D70"/>
    <w:rsid w:val="00FC7B41"/>
    <w:rsid w:val="00FD0CA6"/>
    <w:rsid w:val="00FD180F"/>
    <w:rsid w:val="00FD1F35"/>
    <w:rsid w:val="00FD21E3"/>
    <w:rsid w:val="00FD54B1"/>
    <w:rsid w:val="00FD705C"/>
    <w:rsid w:val="00FD7B04"/>
    <w:rsid w:val="00FE074B"/>
    <w:rsid w:val="00FE326D"/>
    <w:rsid w:val="00FE415E"/>
    <w:rsid w:val="00FE54EE"/>
    <w:rsid w:val="00FE58DF"/>
    <w:rsid w:val="00FE5E64"/>
    <w:rsid w:val="00FE5FC7"/>
    <w:rsid w:val="00FE6083"/>
    <w:rsid w:val="00FE6799"/>
    <w:rsid w:val="00FE7228"/>
    <w:rsid w:val="00FE7F24"/>
    <w:rsid w:val="00FF001F"/>
    <w:rsid w:val="00FF074E"/>
    <w:rsid w:val="00FF141F"/>
    <w:rsid w:val="00FF207F"/>
    <w:rsid w:val="00FF3FFD"/>
    <w:rsid w:val="00FF786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7825">
      <o:colormenu v:ext="edit" fillcolor="none [1305]"/>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3A93"/>
    <w:rPr>
      <w:rFonts w:ascii="Times New Roman" w:eastAsia="Times New Roman" w:hAnsi="Times New Roman"/>
      <w:sz w:val="24"/>
      <w:szCs w:val="24"/>
    </w:rPr>
  </w:style>
  <w:style w:type="paragraph" w:styleId="1">
    <w:name w:val="heading 1"/>
    <w:basedOn w:val="a"/>
    <w:link w:val="10"/>
    <w:uiPriority w:val="9"/>
    <w:qFormat/>
    <w:rsid w:val="008B0B57"/>
    <w:pPr>
      <w:spacing w:before="100" w:beforeAutospacing="1" w:after="100" w:afterAutospacing="1"/>
      <w:outlineLvl w:val="0"/>
    </w:pPr>
    <w:rPr>
      <w:b/>
      <w:bCs/>
      <w:kern w:val="36"/>
      <w:sz w:val="48"/>
      <w:szCs w:val="48"/>
      <w:lang w:val="en-US" w:bidi="fa-IR"/>
    </w:rPr>
  </w:style>
  <w:style w:type="paragraph" w:styleId="2">
    <w:name w:val="heading 2"/>
    <w:basedOn w:val="a"/>
    <w:next w:val="a"/>
    <w:link w:val="20"/>
    <w:uiPriority w:val="9"/>
    <w:unhideWhenUsed/>
    <w:qFormat/>
    <w:rsid w:val="00E3700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B41B5D"/>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References,Bullets,List Paragraph (numbered (a)),List_Paragraph,Multilevel para_II,Dot pt,List Paragraph Char Char Char,Indicator Text,Numbered Para 1,Számozott lista 1,NUMBERED PARAGRAPH,List Paragraph 1,Bullet List,Rashid,Ha"/>
    <w:basedOn w:val="a"/>
    <w:link w:val="a4"/>
    <w:uiPriority w:val="34"/>
    <w:qFormat/>
    <w:rsid w:val="00C25FE7"/>
    <w:pPr>
      <w:ind w:left="720"/>
      <w:contextualSpacing/>
    </w:pPr>
    <w:rPr>
      <w:rFonts w:ascii="Calibri" w:eastAsia="Calibri" w:hAnsi="Calibri"/>
      <w:sz w:val="22"/>
      <w:szCs w:val="22"/>
      <w:lang w:eastAsia="en-US"/>
    </w:rPr>
  </w:style>
  <w:style w:type="character" w:styleId="a5">
    <w:name w:val="Hyperlink"/>
    <w:uiPriority w:val="99"/>
    <w:unhideWhenUsed/>
    <w:qFormat/>
    <w:rsid w:val="002D3A93"/>
    <w:rPr>
      <w:color w:val="0000FF"/>
      <w:u w:val="single"/>
    </w:rPr>
  </w:style>
  <w:style w:type="paragraph" w:styleId="a6">
    <w:name w:val="Balloon Text"/>
    <w:basedOn w:val="a"/>
    <w:link w:val="a7"/>
    <w:uiPriority w:val="99"/>
    <w:semiHidden/>
    <w:unhideWhenUsed/>
    <w:rsid w:val="002D3A93"/>
    <w:rPr>
      <w:rFonts w:ascii="Tahoma" w:hAnsi="Tahoma"/>
      <w:sz w:val="16"/>
      <w:szCs w:val="16"/>
    </w:rPr>
  </w:style>
  <w:style w:type="character" w:customStyle="1" w:styleId="a7">
    <w:name w:val="Текст выноски Знак"/>
    <w:link w:val="a6"/>
    <w:uiPriority w:val="99"/>
    <w:semiHidden/>
    <w:rsid w:val="002D3A93"/>
    <w:rPr>
      <w:rFonts w:ascii="Tahoma" w:eastAsia="Times New Roman" w:hAnsi="Tahoma" w:cs="Tahoma"/>
      <w:sz w:val="16"/>
      <w:szCs w:val="16"/>
    </w:rPr>
  </w:style>
  <w:style w:type="paragraph" w:customStyle="1" w:styleId="Default">
    <w:name w:val="Default"/>
    <w:qFormat/>
    <w:rsid w:val="00457F03"/>
    <w:pPr>
      <w:autoSpaceDE w:val="0"/>
      <w:autoSpaceDN w:val="0"/>
      <w:adjustRightInd w:val="0"/>
    </w:pPr>
    <w:rPr>
      <w:rFonts w:ascii="Times New Roman" w:eastAsia="Times New Roman" w:hAnsi="Times New Roman"/>
      <w:color w:val="000000"/>
      <w:sz w:val="24"/>
      <w:szCs w:val="24"/>
    </w:rPr>
  </w:style>
  <w:style w:type="paragraph" w:styleId="a8">
    <w:name w:val="header"/>
    <w:basedOn w:val="a"/>
    <w:link w:val="a9"/>
    <w:uiPriority w:val="99"/>
    <w:semiHidden/>
    <w:unhideWhenUsed/>
    <w:rsid w:val="00657DA0"/>
    <w:pPr>
      <w:tabs>
        <w:tab w:val="center" w:pos="4677"/>
        <w:tab w:val="right" w:pos="9355"/>
      </w:tabs>
    </w:pPr>
  </w:style>
  <w:style w:type="character" w:customStyle="1" w:styleId="a9">
    <w:name w:val="Верхний колонтитул Знак"/>
    <w:link w:val="a8"/>
    <w:uiPriority w:val="99"/>
    <w:semiHidden/>
    <w:rsid w:val="00657DA0"/>
    <w:rPr>
      <w:rFonts w:ascii="Times New Roman" w:eastAsia="Times New Roman" w:hAnsi="Times New Roman"/>
      <w:sz w:val="24"/>
      <w:szCs w:val="24"/>
    </w:rPr>
  </w:style>
  <w:style w:type="paragraph" w:styleId="aa">
    <w:name w:val="footer"/>
    <w:basedOn w:val="a"/>
    <w:link w:val="ab"/>
    <w:uiPriority w:val="99"/>
    <w:unhideWhenUsed/>
    <w:rsid w:val="00657DA0"/>
    <w:pPr>
      <w:tabs>
        <w:tab w:val="center" w:pos="4677"/>
        <w:tab w:val="right" w:pos="9355"/>
      </w:tabs>
    </w:pPr>
  </w:style>
  <w:style w:type="character" w:customStyle="1" w:styleId="ab">
    <w:name w:val="Нижний колонтитул Знак"/>
    <w:link w:val="aa"/>
    <w:uiPriority w:val="99"/>
    <w:rsid w:val="00657DA0"/>
    <w:rPr>
      <w:rFonts w:ascii="Times New Roman" w:eastAsia="Times New Roman" w:hAnsi="Times New Roman"/>
      <w:sz w:val="24"/>
      <w:szCs w:val="24"/>
    </w:rPr>
  </w:style>
  <w:style w:type="character" w:customStyle="1" w:styleId="a4">
    <w:name w:val="Абзац списка Знак"/>
    <w:aliases w:val="References Знак,Bullets Знак,List Paragraph (numbered (a)) Знак,List_Paragraph Знак,Multilevel para_II Знак,Dot pt Знак,List Paragraph Char Char Char Знак,Indicator Text Знак,Numbered Para 1 Знак,Számozott lista 1 Знак,Bullet List Знак"/>
    <w:link w:val="a3"/>
    <w:uiPriority w:val="34"/>
    <w:qFormat/>
    <w:locked/>
    <w:rsid w:val="00E37476"/>
    <w:rPr>
      <w:sz w:val="22"/>
      <w:szCs w:val="22"/>
      <w:lang w:eastAsia="en-US"/>
    </w:rPr>
  </w:style>
  <w:style w:type="paragraph" w:styleId="ac">
    <w:name w:val="No Spacing"/>
    <w:link w:val="ad"/>
    <w:uiPriority w:val="1"/>
    <w:qFormat/>
    <w:rsid w:val="00E37476"/>
    <w:rPr>
      <w:rFonts w:eastAsia="Times New Roman"/>
      <w:sz w:val="22"/>
      <w:szCs w:val="22"/>
    </w:rPr>
  </w:style>
  <w:style w:type="character" w:customStyle="1" w:styleId="ad">
    <w:name w:val="Без интервала Знак"/>
    <w:link w:val="ac"/>
    <w:uiPriority w:val="1"/>
    <w:rsid w:val="00E37476"/>
    <w:rPr>
      <w:rFonts w:eastAsia="Times New Roman"/>
      <w:sz w:val="22"/>
      <w:szCs w:val="22"/>
      <w:lang w:bidi="ar-SA"/>
    </w:rPr>
  </w:style>
  <w:style w:type="paragraph" w:customStyle="1" w:styleId="NoSpacing1">
    <w:name w:val="No Spacing1"/>
    <w:uiPriority w:val="1"/>
    <w:qFormat/>
    <w:rsid w:val="00E37476"/>
    <w:pPr>
      <w:jc w:val="both"/>
    </w:pPr>
    <w:rPr>
      <w:rFonts w:cs="Arial"/>
      <w:sz w:val="22"/>
      <w:szCs w:val="22"/>
      <w:lang w:eastAsia="en-US"/>
    </w:rPr>
  </w:style>
  <w:style w:type="character" w:customStyle="1" w:styleId="10">
    <w:name w:val="Заголовок 1 Знак"/>
    <w:basedOn w:val="a0"/>
    <w:link w:val="1"/>
    <w:uiPriority w:val="9"/>
    <w:rsid w:val="008B0B57"/>
    <w:rPr>
      <w:rFonts w:ascii="Times New Roman" w:eastAsia="Times New Roman" w:hAnsi="Times New Roman"/>
      <w:b/>
      <w:bCs/>
      <w:kern w:val="36"/>
      <w:sz w:val="48"/>
      <w:szCs w:val="48"/>
      <w:lang w:val="en-US" w:bidi="fa-IR"/>
    </w:rPr>
  </w:style>
  <w:style w:type="paragraph" w:styleId="ae">
    <w:name w:val="Normal (Web)"/>
    <w:aliases w:val="Обычный (Web),Обычный (веб)1"/>
    <w:basedOn w:val="a"/>
    <w:link w:val="af"/>
    <w:uiPriority w:val="99"/>
    <w:unhideWhenUsed/>
    <w:qFormat/>
    <w:rsid w:val="002D1664"/>
    <w:pPr>
      <w:spacing w:before="100" w:beforeAutospacing="1" w:after="100" w:afterAutospacing="1"/>
    </w:pPr>
  </w:style>
  <w:style w:type="character" w:customStyle="1" w:styleId="af">
    <w:name w:val="Обычный (веб) Знак"/>
    <w:aliases w:val="Обычный (Web) Знак,Обычный (веб)1 Знак"/>
    <w:link w:val="ae"/>
    <w:uiPriority w:val="99"/>
    <w:qFormat/>
    <w:rsid w:val="002D1664"/>
    <w:rPr>
      <w:rFonts w:ascii="Times New Roman" w:eastAsia="Times New Roman" w:hAnsi="Times New Roman"/>
      <w:sz w:val="24"/>
      <w:szCs w:val="24"/>
    </w:rPr>
  </w:style>
  <w:style w:type="character" w:styleId="af0">
    <w:name w:val="Strong"/>
    <w:basedOn w:val="a0"/>
    <w:uiPriority w:val="22"/>
    <w:qFormat/>
    <w:rsid w:val="006C5558"/>
    <w:rPr>
      <w:b/>
      <w:bCs/>
    </w:rPr>
  </w:style>
  <w:style w:type="paragraph" w:customStyle="1" w:styleId="rmcnybfq">
    <w:name w:val="rmcnybfq"/>
    <w:basedOn w:val="a"/>
    <w:rsid w:val="00E90007"/>
    <w:pPr>
      <w:spacing w:before="100" w:beforeAutospacing="1" w:after="100" w:afterAutospacing="1"/>
    </w:pPr>
  </w:style>
  <w:style w:type="character" w:customStyle="1" w:styleId="trmeue">
    <w:name w:val="trmeue"/>
    <w:qFormat/>
    <w:rsid w:val="00E90007"/>
  </w:style>
  <w:style w:type="table" w:styleId="af1">
    <w:name w:val="Table Grid"/>
    <w:basedOn w:val="a1"/>
    <w:uiPriority w:val="39"/>
    <w:rsid w:val="003500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Emphasis"/>
    <w:basedOn w:val="a0"/>
    <w:uiPriority w:val="20"/>
    <w:qFormat/>
    <w:rsid w:val="000C44C5"/>
    <w:rPr>
      <w:i/>
      <w:iCs/>
    </w:rPr>
  </w:style>
  <w:style w:type="character" w:customStyle="1" w:styleId="20">
    <w:name w:val="Заголовок 2 Знак"/>
    <w:basedOn w:val="a0"/>
    <w:link w:val="2"/>
    <w:uiPriority w:val="9"/>
    <w:rsid w:val="00E3700A"/>
    <w:rPr>
      <w:rFonts w:asciiTheme="majorHAnsi" w:eastAsiaTheme="majorEastAsia" w:hAnsiTheme="majorHAnsi" w:cstheme="majorBidi"/>
      <w:color w:val="365F91" w:themeColor="accent1" w:themeShade="BF"/>
      <w:sz w:val="26"/>
      <w:szCs w:val="26"/>
    </w:rPr>
  </w:style>
  <w:style w:type="paragraph" w:customStyle="1" w:styleId="NoSpacing2">
    <w:name w:val="No Spacing2"/>
    <w:uiPriority w:val="1"/>
    <w:qFormat/>
    <w:rsid w:val="00D6292A"/>
    <w:rPr>
      <w:rFonts w:eastAsia="MS Mincho"/>
      <w:sz w:val="22"/>
      <w:szCs w:val="22"/>
      <w:lang w:eastAsia="en-US"/>
    </w:rPr>
  </w:style>
  <w:style w:type="character" w:customStyle="1" w:styleId="newsdate">
    <w:name w:val="news_date"/>
    <w:basedOn w:val="a0"/>
    <w:rsid w:val="004644C5"/>
  </w:style>
  <w:style w:type="character" w:customStyle="1" w:styleId="text-muted">
    <w:name w:val="text-muted"/>
    <w:basedOn w:val="a0"/>
    <w:rsid w:val="00EA788E"/>
  </w:style>
  <w:style w:type="character" w:customStyle="1" w:styleId="q4iawc">
    <w:name w:val="q4iawc"/>
    <w:basedOn w:val="a0"/>
    <w:rsid w:val="00EA788E"/>
  </w:style>
  <w:style w:type="character" w:styleId="af3">
    <w:name w:val="FollowedHyperlink"/>
    <w:basedOn w:val="a0"/>
    <w:uiPriority w:val="99"/>
    <w:semiHidden/>
    <w:unhideWhenUsed/>
    <w:rsid w:val="00EA788E"/>
    <w:rPr>
      <w:color w:val="800080"/>
      <w:u w:val="single"/>
    </w:rPr>
  </w:style>
  <w:style w:type="paragraph" w:customStyle="1" w:styleId="font5">
    <w:name w:val="font5"/>
    <w:basedOn w:val="a"/>
    <w:rsid w:val="00EA788E"/>
    <w:pPr>
      <w:spacing w:before="100" w:beforeAutospacing="1" w:after="100" w:afterAutospacing="1"/>
    </w:pPr>
    <w:rPr>
      <w:sz w:val="22"/>
      <w:szCs w:val="22"/>
    </w:rPr>
  </w:style>
  <w:style w:type="paragraph" w:customStyle="1" w:styleId="font6">
    <w:name w:val="font6"/>
    <w:basedOn w:val="a"/>
    <w:rsid w:val="00EA788E"/>
    <w:pPr>
      <w:spacing w:before="100" w:beforeAutospacing="1" w:after="100" w:afterAutospacing="1"/>
    </w:pPr>
    <w:rPr>
      <w:b/>
      <w:bCs/>
      <w:sz w:val="22"/>
      <w:szCs w:val="22"/>
    </w:rPr>
  </w:style>
  <w:style w:type="paragraph" w:customStyle="1" w:styleId="font7">
    <w:name w:val="font7"/>
    <w:basedOn w:val="a"/>
    <w:rsid w:val="00EA788E"/>
    <w:pPr>
      <w:spacing w:before="100" w:beforeAutospacing="1" w:after="100" w:afterAutospacing="1"/>
    </w:pPr>
    <w:rPr>
      <w:b/>
      <w:bCs/>
      <w:sz w:val="22"/>
      <w:szCs w:val="22"/>
    </w:rPr>
  </w:style>
  <w:style w:type="paragraph" w:customStyle="1" w:styleId="xl189">
    <w:name w:val="xl189"/>
    <w:basedOn w:val="a"/>
    <w:rsid w:val="00EA788E"/>
    <w:pPr>
      <w:pBdr>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190">
    <w:name w:val="xl190"/>
    <w:basedOn w:val="a"/>
    <w:rsid w:val="00EA788E"/>
    <w:pPr>
      <w:pBdr>
        <w:bottom w:val="single" w:sz="8" w:space="0" w:color="auto"/>
      </w:pBdr>
      <w:spacing w:before="100" w:beforeAutospacing="1" w:after="100" w:afterAutospacing="1"/>
    </w:pPr>
    <w:rPr>
      <w:sz w:val="22"/>
      <w:szCs w:val="22"/>
    </w:rPr>
  </w:style>
  <w:style w:type="paragraph" w:customStyle="1" w:styleId="xl191">
    <w:name w:val="xl191"/>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sz w:val="22"/>
      <w:szCs w:val="22"/>
    </w:rPr>
  </w:style>
  <w:style w:type="paragraph" w:customStyle="1" w:styleId="xl192">
    <w:name w:val="xl192"/>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22"/>
      <w:szCs w:val="22"/>
    </w:rPr>
  </w:style>
  <w:style w:type="paragraph" w:customStyle="1" w:styleId="xl193">
    <w:name w:val="xl193"/>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4">
    <w:name w:val="xl194"/>
    <w:basedOn w:val="a"/>
    <w:rsid w:val="00EA788E"/>
    <w:pPr>
      <w:spacing w:before="100" w:beforeAutospacing="1" w:after="100" w:afterAutospacing="1"/>
    </w:pPr>
    <w:rPr>
      <w:sz w:val="22"/>
      <w:szCs w:val="22"/>
    </w:rPr>
  </w:style>
  <w:style w:type="paragraph" w:customStyle="1" w:styleId="xl195">
    <w:name w:val="xl195"/>
    <w:basedOn w:val="a"/>
    <w:rsid w:val="00EA788E"/>
    <w:pPr>
      <w:pBdr>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6">
    <w:name w:val="xl196"/>
    <w:basedOn w:val="a"/>
    <w:rsid w:val="00EA788E"/>
    <w:pPr>
      <w:pBdr>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197">
    <w:name w:val="xl197"/>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8">
    <w:name w:val="xl198"/>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22"/>
      <w:szCs w:val="22"/>
    </w:rPr>
  </w:style>
  <w:style w:type="paragraph" w:customStyle="1" w:styleId="xl199">
    <w:name w:val="xl199"/>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sz w:val="22"/>
      <w:szCs w:val="22"/>
    </w:rPr>
  </w:style>
  <w:style w:type="paragraph" w:customStyle="1" w:styleId="xl200">
    <w:name w:val="xl200"/>
    <w:basedOn w:val="a"/>
    <w:rsid w:val="00EA788E"/>
    <w:pPr>
      <w:pBdr>
        <w:left w:val="single" w:sz="8"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1">
    <w:name w:val="xl201"/>
    <w:basedOn w:val="a"/>
    <w:rsid w:val="00EA788E"/>
    <w:pPr>
      <w:pBdr>
        <w:top w:val="single" w:sz="4" w:space="0" w:color="auto"/>
        <w:left w:val="single" w:sz="8"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2">
    <w:name w:val="xl202"/>
    <w:basedOn w:val="a"/>
    <w:rsid w:val="00EA788E"/>
    <w:pPr>
      <w:pBdr>
        <w:top w:val="single" w:sz="4" w:space="0" w:color="auto"/>
        <w:left w:val="single" w:sz="8" w:space="8" w:color="auto"/>
        <w:bottom w:val="single" w:sz="4" w:space="0" w:color="auto"/>
        <w:right w:val="single" w:sz="4" w:space="0" w:color="auto"/>
      </w:pBdr>
      <w:spacing w:before="100" w:beforeAutospacing="1" w:after="100" w:afterAutospacing="1"/>
      <w:ind w:firstLineChars="100" w:firstLine="100"/>
    </w:pPr>
    <w:rPr>
      <w:sz w:val="22"/>
      <w:szCs w:val="22"/>
    </w:rPr>
  </w:style>
  <w:style w:type="paragraph" w:customStyle="1" w:styleId="xl203">
    <w:name w:val="xl203"/>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4">
    <w:name w:val="xl204"/>
    <w:basedOn w:val="a"/>
    <w:rsid w:val="00EA788E"/>
    <w:pPr>
      <w:spacing w:before="100" w:beforeAutospacing="1" w:after="100" w:afterAutospacing="1"/>
    </w:pPr>
    <w:rPr>
      <w:sz w:val="22"/>
      <w:szCs w:val="22"/>
    </w:rPr>
  </w:style>
  <w:style w:type="paragraph" w:customStyle="1" w:styleId="xl205">
    <w:name w:val="xl205"/>
    <w:basedOn w:val="a"/>
    <w:rsid w:val="00EA788E"/>
    <w:pPr>
      <w:spacing w:before="100" w:beforeAutospacing="1" w:after="100" w:afterAutospacing="1"/>
    </w:pPr>
    <w:rPr>
      <w:b/>
      <w:bCs/>
      <w:sz w:val="22"/>
      <w:szCs w:val="22"/>
    </w:rPr>
  </w:style>
  <w:style w:type="paragraph" w:customStyle="1" w:styleId="xl206">
    <w:name w:val="xl206"/>
    <w:basedOn w:val="a"/>
    <w:rsid w:val="00EA788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22"/>
      <w:szCs w:val="22"/>
    </w:rPr>
  </w:style>
  <w:style w:type="paragraph" w:customStyle="1" w:styleId="xl207">
    <w:name w:val="xl207"/>
    <w:basedOn w:val="a"/>
    <w:rsid w:val="00EA788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22"/>
      <w:szCs w:val="22"/>
    </w:rPr>
  </w:style>
  <w:style w:type="paragraph" w:customStyle="1" w:styleId="xl208">
    <w:name w:val="xl208"/>
    <w:basedOn w:val="a"/>
    <w:rsid w:val="00EA788E"/>
    <w:pPr>
      <w:pBdr>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209">
    <w:name w:val="xl209"/>
    <w:basedOn w:val="a"/>
    <w:rsid w:val="00EA788E"/>
    <w:pPr>
      <w:pBdr>
        <w:top w:val="single" w:sz="8" w:space="0" w:color="auto"/>
        <w:left w:val="single" w:sz="4" w:space="0" w:color="auto"/>
        <w:bottom w:val="single" w:sz="8" w:space="0" w:color="auto"/>
      </w:pBdr>
      <w:spacing w:before="100" w:beforeAutospacing="1" w:after="100" w:afterAutospacing="1"/>
      <w:jc w:val="center"/>
      <w:textAlignment w:val="center"/>
    </w:pPr>
    <w:rPr>
      <w:b/>
      <w:bCs/>
      <w:sz w:val="22"/>
      <w:szCs w:val="22"/>
    </w:rPr>
  </w:style>
  <w:style w:type="paragraph" w:customStyle="1" w:styleId="xl210">
    <w:name w:val="xl210"/>
    <w:basedOn w:val="a"/>
    <w:rsid w:val="00EA788E"/>
    <w:pPr>
      <w:pBdr>
        <w:left w:val="single" w:sz="4" w:space="0" w:color="auto"/>
        <w:bottom w:val="single" w:sz="4" w:space="0" w:color="auto"/>
      </w:pBdr>
      <w:spacing w:before="100" w:beforeAutospacing="1" w:after="100" w:afterAutospacing="1"/>
    </w:pPr>
    <w:rPr>
      <w:b/>
      <w:bCs/>
      <w:sz w:val="22"/>
      <w:szCs w:val="22"/>
    </w:rPr>
  </w:style>
  <w:style w:type="paragraph" w:customStyle="1" w:styleId="xl211">
    <w:name w:val="xl211"/>
    <w:basedOn w:val="a"/>
    <w:rsid w:val="00EA788E"/>
    <w:pPr>
      <w:pBdr>
        <w:top w:val="single" w:sz="4" w:space="0" w:color="auto"/>
        <w:left w:val="single" w:sz="4" w:space="0" w:color="auto"/>
        <w:bottom w:val="single" w:sz="4" w:space="0" w:color="auto"/>
      </w:pBdr>
      <w:spacing w:before="100" w:beforeAutospacing="1" w:after="100" w:afterAutospacing="1"/>
      <w:jc w:val="right"/>
    </w:pPr>
    <w:rPr>
      <w:b/>
      <w:bCs/>
      <w:sz w:val="22"/>
      <w:szCs w:val="22"/>
    </w:rPr>
  </w:style>
  <w:style w:type="paragraph" w:customStyle="1" w:styleId="xl212">
    <w:name w:val="xl212"/>
    <w:basedOn w:val="a"/>
    <w:rsid w:val="00EA788E"/>
    <w:pPr>
      <w:pBdr>
        <w:left w:val="single" w:sz="4" w:space="0" w:color="auto"/>
        <w:bottom w:val="single" w:sz="4" w:space="0" w:color="auto"/>
      </w:pBdr>
      <w:spacing w:before="100" w:beforeAutospacing="1" w:after="100" w:afterAutospacing="1"/>
      <w:jc w:val="right"/>
    </w:pPr>
    <w:rPr>
      <w:b/>
      <w:bCs/>
      <w:sz w:val="22"/>
      <w:szCs w:val="22"/>
    </w:rPr>
  </w:style>
  <w:style w:type="paragraph" w:customStyle="1" w:styleId="xl213">
    <w:name w:val="xl213"/>
    <w:basedOn w:val="a"/>
    <w:rsid w:val="00EA788E"/>
    <w:pPr>
      <w:pBdr>
        <w:top w:val="single" w:sz="4" w:space="0" w:color="auto"/>
        <w:left w:val="single" w:sz="4" w:space="0" w:color="auto"/>
        <w:bottom w:val="single" w:sz="4" w:space="0" w:color="auto"/>
      </w:pBdr>
      <w:spacing w:before="100" w:beforeAutospacing="1" w:after="100" w:afterAutospacing="1"/>
      <w:jc w:val="right"/>
    </w:pPr>
    <w:rPr>
      <w:sz w:val="22"/>
      <w:szCs w:val="22"/>
    </w:rPr>
  </w:style>
  <w:style w:type="paragraph" w:customStyle="1" w:styleId="xl214">
    <w:name w:val="xl214"/>
    <w:basedOn w:val="a"/>
    <w:rsid w:val="00EA788E"/>
    <w:pPr>
      <w:pBdr>
        <w:top w:val="single" w:sz="4" w:space="0" w:color="auto"/>
        <w:left w:val="single" w:sz="4" w:space="0" w:color="auto"/>
        <w:bottom w:val="single" w:sz="4" w:space="0" w:color="auto"/>
      </w:pBdr>
      <w:spacing w:before="100" w:beforeAutospacing="1" w:after="100" w:afterAutospacing="1"/>
    </w:pPr>
    <w:rPr>
      <w:sz w:val="22"/>
      <w:szCs w:val="22"/>
    </w:rPr>
  </w:style>
  <w:style w:type="paragraph" w:customStyle="1" w:styleId="xl215">
    <w:name w:val="xl215"/>
    <w:basedOn w:val="a"/>
    <w:rsid w:val="00EA788E"/>
    <w:pPr>
      <w:pBdr>
        <w:top w:val="single" w:sz="4" w:space="0" w:color="auto"/>
        <w:left w:val="single" w:sz="8" w:space="8" w:color="auto"/>
        <w:bottom w:val="single" w:sz="8" w:space="0" w:color="auto"/>
        <w:right w:val="single" w:sz="4" w:space="0" w:color="auto"/>
      </w:pBdr>
      <w:spacing w:before="100" w:beforeAutospacing="1" w:after="100" w:afterAutospacing="1"/>
      <w:ind w:firstLineChars="100" w:firstLine="100"/>
    </w:pPr>
    <w:rPr>
      <w:sz w:val="22"/>
      <w:szCs w:val="22"/>
    </w:rPr>
  </w:style>
  <w:style w:type="paragraph" w:customStyle="1" w:styleId="xl216">
    <w:name w:val="xl216"/>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jc w:val="right"/>
    </w:pPr>
    <w:rPr>
      <w:sz w:val="22"/>
      <w:szCs w:val="22"/>
    </w:rPr>
  </w:style>
  <w:style w:type="paragraph" w:customStyle="1" w:styleId="xl217">
    <w:name w:val="xl217"/>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jc w:val="right"/>
    </w:pPr>
    <w:rPr>
      <w:sz w:val="22"/>
      <w:szCs w:val="22"/>
    </w:rPr>
  </w:style>
  <w:style w:type="paragraph" w:customStyle="1" w:styleId="xl218">
    <w:name w:val="xl218"/>
    <w:basedOn w:val="a"/>
    <w:rsid w:val="00EA788E"/>
    <w:pPr>
      <w:pBdr>
        <w:top w:val="single" w:sz="4" w:space="0" w:color="auto"/>
        <w:left w:val="single" w:sz="4" w:space="0" w:color="auto"/>
        <w:bottom w:val="single" w:sz="4" w:space="0" w:color="auto"/>
      </w:pBdr>
      <w:spacing w:before="100" w:beforeAutospacing="1" w:after="100" w:afterAutospacing="1"/>
    </w:pPr>
    <w:rPr>
      <w:b/>
      <w:bCs/>
      <w:sz w:val="22"/>
      <w:szCs w:val="22"/>
    </w:rPr>
  </w:style>
  <w:style w:type="paragraph" w:customStyle="1" w:styleId="xl219">
    <w:name w:val="xl219"/>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pPr>
    <w:rPr>
      <w:sz w:val="22"/>
      <w:szCs w:val="22"/>
    </w:rPr>
  </w:style>
  <w:style w:type="paragraph" w:customStyle="1" w:styleId="xl220">
    <w:name w:val="xl220"/>
    <w:basedOn w:val="a"/>
    <w:rsid w:val="00EA788E"/>
    <w:pPr>
      <w:pBdr>
        <w:top w:val="single" w:sz="4" w:space="0" w:color="auto"/>
        <w:left w:val="single" w:sz="4" w:space="0" w:color="auto"/>
        <w:bottom w:val="single" w:sz="8" w:space="0" w:color="auto"/>
      </w:pBdr>
      <w:spacing w:before="100" w:beforeAutospacing="1" w:after="100" w:afterAutospacing="1"/>
    </w:pPr>
    <w:rPr>
      <w:sz w:val="22"/>
      <w:szCs w:val="22"/>
    </w:rPr>
  </w:style>
  <w:style w:type="paragraph" w:customStyle="1" w:styleId="xl221">
    <w:name w:val="xl221"/>
    <w:basedOn w:val="a"/>
    <w:rsid w:val="00EA788E"/>
    <w:pPr>
      <w:spacing w:before="100" w:beforeAutospacing="1" w:after="100" w:afterAutospacing="1"/>
      <w:textAlignment w:val="center"/>
    </w:pPr>
    <w:rPr>
      <w:b/>
      <w:bCs/>
      <w:sz w:val="22"/>
      <w:szCs w:val="22"/>
    </w:rPr>
  </w:style>
  <w:style w:type="paragraph" w:customStyle="1" w:styleId="xl222">
    <w:name w:val="xl222"/>
    <w:basedOn w:val="a"/>
    <w:rsid w:val="00EA788E"/>
    <w:pPr>
      <w:spacing w:before="100" w:beforeAutospacing="1" w:after="100" w:afterAutospacing="1"/>
      <w:textAlignment w:val="center"/>
    </w:pPr>
    <w:rPr>
      <w:sz w:val="22"/>
      <w:szCs w:val="22"/>
    </w:rPr>
  </w:style>
  <w:style w:type="paragraph" w:customStyle="1" w:styleId="bigtext">
    <w:name w:val="bigtext"/>
    <w:basedOn w:val="a"/>
    <w:rsid w:val="00BA5B9B"/>
    <w:pPr>
      <w:spacing w:before="100" w:beforeAutospacing="1" w:after="100" w:afterAutospacing="1"/>
    </w:pPr>
  </w:style>
  <w:style w:type="character" w:customStyle="1" w:styleId="help">
    <w:name w:val="help"/>
    <w:basedOn w:val="a0"/>
    <w:rsid w:val="00BA5B9B"/>
  </w:style>
  <w:style w:type="character" w:customStyle="1" w:styleId="help1">
    <w:name w:val="help1"/>
    <w:basedOn w:val="a0"/>
    <w:rsid w:val="00BA5B9B"/>
  </w:style>
  <w:style w:type="paragraph" w:customStyle="1" w:styleId="11">
    <w:name w:val="Заголовок 11"/>
    <w:basedOn w:val="a"/>
    <w:uiPriority w:val="1"/>
    <w:qFormat/>
    <w:rsid w:val="00781BBB"/>
    <w:pPr>
      <w:widowControl w:val="0"/>
      <w:autoSpaceDE w:val="0"/>
      <w:autoSpaceDN w:val="0"/>
      <w:ind w:left="220"/>
      <w:outlineLvl w:val="1"/>
    </w:pPr>
    <w:rPr>
      <w:b/>
      <w:bCs/>
      <w:lang w:eastAsia="en-US"/>
    </w:rPr>
  </w:style>
  <w:style w:type="paragraph" w:styleId="af4">
    <w:name w:val="Body Text"/>
    <w:basedOn w:val="a"/>
    <w:link w:val="af5"/>
    <w:uiPriority w:val="1"/>
    <w:qFormat/>
    <w:rsid w:val="008A2896"/>
    <w:pPr>
      <w:widowControl w:val="0"/>
      <w:autoSpaceDE w:val="0"/>
      <w:autoSpaceDN w:val="0"/>
    </w:pPr>
    <w:rPr>
      <w:rFonts w:ascii="Georgia" w:eastAsia="Georgia" w:hAnsi="Georgia" w:cs="Georgia"/>
      <w:lang w:eastAsia="en-US"/>
    </w:rPr>
  </w:style>
  <w:style w:type="character" w:customStyle="1" w:styleId="af5">
    <w:name w:val="Основной текст Знак"/>
    <w:basedOn w:val="a0"/>
    <w:link w:val="af4"/>
    <w:uiPriority w:val="1"/>
    <w:rsid w:val="008A2896"/>
    <w:rPr>
      <w:rFonts w:ascii="Georgia" w:eastAsia="Georgia" w:hAnsi="Georgia" w:cs="Georgia"/>
      <w:sz w:val="24"/>
      <w:szCs w:val="24"/>
      <w:lang w:eastAsia="en-US"/>
    </w:rPr>
  </w:style>
  <w:style w:type="paragraph" w:customStyle="1" w:styleId="Affiliation">
    <w:name w:val="Affiliation"/>
    <w:rsid w:val="00701BE5"/>
    <w:pPr>
      <w:jc w:val="center"/>
    </w:pPr>
    <w:rPr>
      <w:rFonts w:ascii="Times New Roman" w:eastAsia="SimSun" w:hAnsi="Times New Roman"/>
      <w:lang w:val="en-US" w:eastAsia="en-US"/>
    </w:rPr>
  </w:style>
  <w:style w:type="character" w:customStyle="1" w:styleId="30">
    <w:name w:val="Заголовок 3 Знак"/>
    <w:basedOn w:val="a0"/>
    <w:link w:val="3"/>
    <w:uiPriority w:val="9"/>
    <w:semiHidden/>
    <w:rsid w:val="00B41B5D"/>
    <w:rPr>
      <w:rFonts w:asciiTheme="majorHAnsi" w:eastAsiaTheme="majorEastAsia" w:hAnsiTheme="majorHAnsi" w:cstheme="majorBidi"/>
      <w:b/>
      <w:bCs/>
      <w:color w:val="4F81BD" w:themeColor="accent1"/>
      <w:sz w:val="24"/>
      <w:szCs w:val="24"/>
    </w:rPr>
  </w:style>
  <w:style w:type="paragraph" w:customStyle="1" w:styleId="affiliationmrcssattr">
    <w:name w:val="affiliation_mr_css_attr"/>
    <w:basedOn w:val="a"/>
    <w:rsid w:val="00E61C30"/>
    <w:pPr>
      <w:spacing w:before="100" w:beforeAutospacing="1" w:after="100" w:afterAutospacing="1"/>
    </w:pPr>
  </w:style>
  <w:style w:type="paragraph" w:customStyle="1" w:styleId="heading1">
    <w:name w:val="heading1"/>
    <w:basedOn w:val="a"/>
    <w:next w:val="a"/>
    <w:qFormat/>
    <w:rsid w:val="002B775A"/>
    <w:pPr>
      <w:keepNext/>
      <w:keepLines/>
      <w:suppressAutoHyphens/>
      <w:overflowPunct w:val="0"/>
      <w:autoSpaceDE w:val="0"/>
      <w:autoSpaceDN w:val="0"/>
      <w:adjustRightInd w:val="0"/>
      <w:spacing w:before="360" w:after="240" w:line="300" w:lineRule="atLeast"/>
      <w:textAlignment w:val="baseline"/>
      <w:outlineLvl w:val="0"/>
    </w:pPr>
    <w:rPr>
      <w:b/>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3A93"/>
    <w:rPr>
      <w:rFonts w:ascii="Times New Roman" w:eastAsia="Times New Roman" w:hAnsi="Times New Roman"/>
      <w:sz w:val="24"/>
      <w:szCs w:val="24"/>
    </w:rPr>
  </w:style>
  <w:style w:type="paragraph" w:styleId="1">
    <w:name w:val="heading 1"/>
    <w:basedOn w:val="a"/>
    <w:link w:val="10"/>
    <w:uiPriority w:val="9"/>
    <w:qFormat/>
    <w:rsid w:val="008B0B57"/>
    <w:pPr>
      <w:spacing w:before="100" w:beforeAutospacing="1" w:after="100" w:afterAutospacing="1"/>
      <w:outlineLvl w:val="0"/>
    </w:pPr>
    <w:rPr>
      <w:b/>
      <w:bCs/>
      <w:kern w:val="36"/>
      <w:sz w:val="48"/>
      <w:szCs w:val="48"/>
      <w:lang w:val="en-US" w:bidi="fa-IR"/>
    </w:rPr>
  </w:style>
  <w:style w:type="paragraph" w:styleId="2">
    <w:name w:val="heading 2"/>
    <w:basedOn w:val="a"/>
    <w:next w:val="a"/>
    <w:link w:val="20"/>
    <w:uiPriority w:val="9"/>
    <w:unhideWhenUsed/>
    <w:qFormat/>
    <w:rsid w:val="00E3700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B41B5D"/>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References,Bullets,List Paragraph (numbered (a)),List_Paragraph,Multilevel para_II,Dot pt,List Paragraph Char Char Char,Indicator Text,Numbered Para 1,Számozott lista 1,NUMBERED PARAGRAPH,List Paragraph 1,Bullet List,Rashid,Ha"/>
    <w:basedOn w:val="a"/>
    <w:link w:val="a4"/>
    <w:uiPriority w:val="34"/>
    <w:qFormat/>
    <w:rsid w:val="00C25FE7"/>
    <w:pPr>
      <w:ind w:left="720"/>
      <w:contextualSpacing/>
    </w:pPr>
    <w:rPr>
      <w:rFonts w:ascii="Calibri" w:eastAsia="Calibri" w:hAnsi="Calibri"/>
      <w:sz w:val="22"/>
      <w:szCs w:val="22"/>
      <w:lang w:eastAsia="en-US"/>
    </w:rPr>
  </w:style>
  <w:style w:type="character" w:styleId="a5">
    <w:name w:val="Hyperlink"/>
    <w:uiPriority w:val="99"/>
    <w:unhideWhenUsed/>
    <w:qFormat/>
    <w:rsid w:val="002D3A93"/>
    <w:rPr>
      <w:color w:val="0000FF"/>
      <w:u w:val="single"/>
    </w:rPr>
  </w:style>
  <w:style w:type="paragraph" w:styleId="a6">
    <w:name w:val="Balloon Text"/>
    <w:basedOn w:val="a"/>
    <w:link w:val="a7"/>
    <w:uiPriority w:val="99"/>
    <w:semiHidden/>
    <w:unhideWhenUsed/>
    <w:rsid w:val="002D3A93"/>
    <w:rPr>
      <w:rFonts w:ascii="Tahoma" w:hAnsi="Tahoma"/>
      <w:sz w:val="16"/>
      <w:szCs w:val="16"/>
    </w:rPr>
  </w:style>
  <w:style w:type="character" w:customStyle="1" w:styleId="a7">
    <w:name w:val="Текст выноски Знак"/>
    <w:link w:val="a6"/>
    <w:uiPriority w:val="99"/>
    <w:semiHidden/>
    <w:rsid w:val="002D3A93"/>
    <w:rPr>
      <w:rFonts w:ascii="Tahoma" w:eastAsia="Times New Roman" w:hAnsi="Tahoma" w:cs="Tahoma"/>
      <w:sz w:val="16"/>
      <w:szCs w:val="16"/>
    </w:rPr>
  </w:style>
  <w:style w:type="paragraph" w:customStyle="1" w:styleId="Default">
    <w:name w:val="Default"/>
    <w:qFormat/>
    <w:rsid w:val="00457F03"/>
    <w:pPr>
      <w:autoSpaceDE w:val="0"/>
      <w:autoSpaceDN w:val="0"/>
      <w:adjustRightInd w:val="0"/>
    </w:pPr>
    <w:rPr>
      <w:rFonts w:ascii="Times New Roman" w:eastAsia="Times New Roman" w:hAnsi="Times New Roman"/>
      <w:color w:val="000000"/>
      <w:sz w:val="24"/>
      <w:szCs w:val="24"/>
    </w:rPr>
  </w:style>
  <w:style w:type="paragraph" w:styleId="a8">
    <w:name w:val="header"/>
    <w:basedOn w:val="a"/>
    <w:link w:val="a9"/>
    <w:uiPriority w:val="99"/>
    <w:semiHidden/>
    <w:unhideWhenUsed/>
    <w:rsid w:val="00657DA0"/>
    <w:pPr>
      <w:tabs>
        <w:tab w:val="center" w:pos="4677"/>
        <w:tab w:val="right" w:pos="9355"/>
      </w:tabs>
    </w:pPr>
  </w:style>
  <w:style w:type="character" w:customStyle="1" w:styleId="a9">
    <w:name w:val="Верхний колонтитул Знак"/>
    <w:link w:val="a8"/>
    <w:uiPriority w:val="99"/>
    <w:semiHidden/>
    <w:rsid w:val="00657DA0"/>
    <w:rPr>
      <w:rFonts w:ascii="Times New Roman" w:eastAsia="Times New Roman" w:hAnsi="Times New Roman"/>
      <w:sz w:val="24"/>
      <w:szCs w:val="24"/>
    </w:rPr>
  </w:style>
  <w:style w:type="paragraph" w:styleId="aa">
    <w:name w:val="footer"/>
    <w:basedOn w:val="a"/>
    <w:link w:val="ab"/>
    <w:uiPriority w:val="99"/>
    <w:unhideWhenUsed/>
    <w:rsid w:val="00657DA0"/>
    <w:pPr>
      <w:tabs>
        <w:tab w:val="center" w:pos="4677"/>
        <w:tab w:val="right" w:pos="9355"/>
      </w:tabs>
    </w:pPr>
  </w:style>
  <w:style w:type="character" w:customStyle="1" w:styleId="ab">
    <w:name w:val="Нижний колонтитул Знак"/>
    <w:link w:val="aa"/>
    <w:uiPriority w:val="99"/>
    <w:rsid w:val="00657DA0"/>
    <w:rPr>
      <w:rFonts w:ascii="Times New Roman" w:eastAsia="Times New Roman" w:hAnsi="Times New Roman"/>
      <w:sz w:val="24"/>
      <w:szCs w:val="24"/>
    </w:rPr>
  </w:style>
  <w:style w:type="character" w:customStyle="1" w:styleId="a4">
    <w:name w:val="Абзац списка Знак"/>
    <w:aliases w:val="References Знак,Bullets Знак,List Paragraph (numbered (a)) Знак,List_Paragraph Знак,Multilevel para_II Знак,Dot pt Знак,List Paragraph Char Char Char Знак,Indicator Text Знак,Numbered Para 1 Знак,Számozott lista 1 Знак,Bullet List Знак"/>
    <w:link w:val="a3"/>
    <w:uiPriority w:val="34"/>
    <w:qFormat/>
    <w:locked/>
    <w:rsid w:val="00E37476"/>
    <w:rPr>
      <w:sz w:val="22"/>
      <w:szCs w:val="22"/>
      <w:lang w:eastAsia="en-US"/>
    </w:rPr>
  </w:style>
  <w:style w:type="paragraph" w:styleId="ac">
    <w:name w:val="No Spacing"/>
    <w:link w:val="ad"/>
    <w:uiPriority w:val="1"/>
    <w:qFormat/>
    <w:rsid w:val="00E37476"/>
    <w:rPr>
      <w:rFonts w:eastAsia="Times New Roman"/>
      <w:sz w:val="22"/>
      <w:szCs w:val="22"/>
    </w:rPr>
  </w:style>
  <w:style w:type="character" w:customStyle="1" w:styleId="ad">
    <w:name w:val="Без интервала Знак"/>
    <w:link w:val="ac"/>
    <w:uiPriority w:val="1"/>
    <w:rsid w:val="00E37476"/>
    <w:rPr>
      <w:rFonts w:eastAsia="Times New Roman"/>
      <w:sz w:val="22"/>
      <w:szCs w:val="22"/>
      <w:lang w:bidi="ar-SA"/>
    </w:rPr>
  </w:style>
  <w:style w:type="paragraph" w:customStyle="1" w:styleId="NoSpacing1">
    <w:name w:val="No Spacing1"/>
    <w:uiPriority w:val="1"/>
    <w:qFormat/>
    <w:rsid w:val="00E37476"/>
    <w:pPr>
      <w:jc w:val="both"/>
    </w:pPr>
    <w:rPr>
      <w:rFonts w:cs="Arial"/>
      <w:sz w:val="22"/>
      <w:szCs w:val="22"/>
      <w:lang w:eastAsia="en-US"/>
    </w:rPr>
  </w:style>
  <w:style w:type="character" w:customStyle="1" w:styleId="10">
    <w:name w:val="Заголовок 1 Знак"/>
    <w:basedOn w:val="a0"/>
    <w:link w:val="1"/>
    <w:uiPriority w:val="9"/>
    <w:rsid w:val="008B0B57"/>
    <w:rPr>
      <w:rFonts w:ascii="Times New Roman" w:eastAsia="Times New Roman" w:hAnsi="Times New Roman"/>
      <w:b/>
      <w:bCs/>
      <w:kern w:val="36"/>
      <w:sz w:val="48"/>
      <w:szCs w:val="48"/>
      <w:lang w:val="en-US" w:bidi="fa-IR"/>
    </w:rPr>
  </w:style>
  <w:style w:type="paragraph" w:styleId="ae">
    <w:name w:val="Normal (Web)"/>
    <w:aliases w:val="Обычный (Web),Обычный (веб)1"/>
    <w:basedOn w:val="a"/>
    <w:link w:val="af"/>
    <w:uiPriority w:val="99"/>
    <w:unhideWhenUsed/>
    <w:qFormat/>
    <w:rsid w:val="002D1664"/>
    <w:pPr>
      <w:spacing w:before="100" w:beforeAutospacing="1" w:after="100" w:afterAutospacing="1"/>
    </w:pPr>
  </w:style>
  <w:style w:type="character" w:customStyle="1" w:styleId="af">
    <w:name w:val="Обычный (веб) Знак"/>
    <w:aliases w:val="Обычный (Web) Знак,Обычный (веб)1 Знак"/>
    <w:link w:val="ae"/>
    <w:uiPriority w:val="99"/>
    <w:qFormat/>
    <w:rsid w:val="002D1664"/>
    <w:rPr>
      <w:rFonts w:ascii="Times New Roman" w:eastAsia="Times New Roman" w:hAnsi="Times New Roman"/>
      <w:sz w:val="24"/>
      <w:szCs w:val="24"/>
    </w:rPr>
  </w:style>
  <w:style w:type="character" w:styleId="af0">
    <w:name w:val="Strong"/>
    <w:basedOn w:val="a0"/>
    <w:uiPriority w:val="22"/>
    <w:qFormat/>
    <w:rsid w:val="006C5558"/>
    <w:rPr>
      <w:b/>
      <w:bCs/>
    </w:rPr>
  </w:style>
  <w:style w:type="paragraph" w:customStyle="1" w:styleId="rmcnybfq">
    <w:name w:val="rmcnybfq"/>
    <w:basedOn w:val="a"/>
    <w:rsid w:val="00E90007"/>
    <w:pPr>
      <w:spacing w:before="100" w:beforeAutospacing="1" w:after="100" w:afterAutospacing="1"/>
    </w:pPr>
  </w:style>
  <w:style w:type="character" w:customStyle="1" w:styleId="trmeue">
    <w:name w:val="trmeue"/>
    <w:qFormat/>
    <w:rsid w:val="00E90007"/>
  </w:style>
  <w:style w:type="table" w:styleId="af1">
    <w:name w:val="Table Grid"/>
    <w:basedOn w:val="a1"/>
    <w:uiPriority w:val="39"/>
    <w:rsid w:val="003500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basedOn w:val="a0"/>
    <w:uiPriority w:val="20"/>
    <w:qFormat/>
    <w:rsid w:val="000C44C5"/>
    <w:rPr>
      <w:i/>
      <w:iCs/>
    </w:rPr>
  </w:style>
  <w:style w:type="character" w:customStyle="1" w:styleId="20">
    <w:name w:val="Заголовок 2 Знак"/>
    <w:basedOn w:val="a0"/>
    <w:link w:val="2"/>
    <w:uiPriority w:val="9"/>
    <w:rsid w:val="00E3700A"/>
    <w:rPr>
      <w:rFonts w:asciiTheme="majorHAnsi" w:eastAsiaTheme="majorEastAsia" w:hAnsiTheme="majorHAnsi" w:cstheme="majorBidi"/>
      <w:color w:val="365F91" w:themeColor="accent1" w:themeShade="BF"/>
      <w:sz w:val="26"/>
      <w:szCs w:val="26"/>
    </w:rPr>
  </w:style>
  <w:style w:type="paragraph" w:customStyle="1" w:styleId="NoSpacing2">
    <w:name w:val="No Spacing2"/>
    <w:uiPriority w:val="1"/>
    <w:qFormat/>
    <w:rsid w:val="00D6292A"/>
    <w:rPr>
      <w:rFonts w:eastAsia="MS Mincho"/>
      <w:sz w:val="22"/>
      <w:szCs w:val="22"/>
      <w:lang w:eastAsia="en-US"/>
    </w:rPr>
  </w:style>
  <w:style w:type="character" w:customStyle="1" w:styleId="newsdate">
    <w:name w:val="news_date"/>
    <w:basedOn w:val="a0"/>
    <w:rsid w:val="004644C5"/>
  </w:style>
  <w:style w:type="character" w:customStyle="1" w:styleId="text-muted">
    <w:name w:val="text-muted"/>
    <w:basedOn w:val="a0"/>
    <w:rsid w:val="00EA788E"/>
  </w:style>
  <w:style w:type="character" w:customStyle="1" w:styleId="q4iawc">
    <w:name w:val="q4iawc"/>
    <w:basedOn w:val="a0"/>
    <w:rsid w:val="00EA788E"/>
  </w:style>
  <w:style w:type="character" w:styleId="af3">
    <w:name w:val="FollowedHyperlink"/>
    <w:basedOn w:val="a0"/>
    <w:uiPriority w:val="99"/>
    <w:semiHidden/>
    <w:unhideWhenUsed/>
    <w:rsid w:val="00EA788E"/>
    <w:rPr>
      <w:color w:val="800080"/>
      <w:u w:val="single"/>
    </w:rPr>
  </w:style>
  <w:style w:type="paragraph" w:customStyle="1" w:styleId="font5">
    <w:name w:val="font5"/>
    <w:basedOn w:val="a"/>
    <w:rsid w:val="00EA788E"/>
    <w:pPr>
      <w:spacing w:before="100" w:beforeAutospacing="1" w:after="100" w:afterAutospacing="1"/>
    </w:pPr>
    <w:rPr>
      <w:sz w:val="22"/>
      <w:szCs w:val="22"/>
    </w:rPr>
  </w:style>
  <w:style w:type="paragraph" w:customStyle="1" w:styleId="font6">
    <w:name w:val="font6"/>
    <w:basedOn w:val="a"/>
    <w:rsid w:val="00EA788E"/>
    <w:pPr>
      <w:spacing w:before="100" w:beforeAutospacing="1" w:after="100" w:afterAutospacing="1"/>
    </w:pPr>
    <w:rPr>
      <w:b/>
      <w:bCs/>
      <w:sz w:val="22"/>
      <w:szCs w:val="22"/>
    </w:rPr>
  </w:style>
  <w:style w:type="paragraph" w:customStyle="1" w:styleId="font7">
    <w:name w:val="font7"/>
    <w:basedOn w:val="a"/>
    <w:rsid w:val="00EA788E"/>
    <w:pPr>
      <w:spacing w:before="100" w:beforeAutospacing="1" w:after="100" w:afterAutospacing="1"/>
    </w:pPr>
    <w:rPr>
      <w:b/>
      <w:bCs/>
      <w:sz w:val="22"/>
      <w:szCs w:val="22"/>
    </w:rPr>
  </w:style>
  <w:style w:type="paragraph" w:customStyle="1" w:styleId="xl189">
    <w:name w:val="xl189"/>
    <w:basedOn w:val="a"/>
    <w:rsid w:val="00EA788E"/>
    <w:pPr>
      <w:pBdr>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190">
    <w:name w:val="xl190"/>
    <w:basedOn w:val="a"/>
    <w:rsid w:val="00EA788E"/>
    <w:pPr>
      <w:pBdr>
        <w:bottom w:val="single" w:sz="8" w:space="0" w:color="auto"/>
      </w:pBdr>
      <w:spacing w:before="100" w:beforeAutospacing="1" w:after="100" w:afterAutospacing="1"/>
    </w:pPr>
    <w:rPr>
      <w:sz w:val="22"/>
      <w:szCs w:val="22"/>
    </w:rPr>
  </w:style>
  <w:style w:type="paragraph" w:customStyle="1" w:styleId="xl191">
    <w:name w:val="xl191"/>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sz w:val="22"/>
      <w:szCs w:val="22"/>
    </w:rPr>
  </w:style>
  <w:style w:type="paragraph" w:customStyle="1" w:styleId="xl192">
    <w:name w:val="xl192"/>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22"/>
      <w:szCs w:val="22"/>
    </w:rPr>
  </w:style>
  <w:style w:type="paragraph" w:customStyle="1" w:styleId="xl193">
    <w:name w:val="xl193"/>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4">
    <w:name w:val="xl194"/>
    <w:basedOn w:val="a"/>
    <w:rsid w:val="00EA788E"/>
    <w:pPr>
      <w:spacing w:before="100" w:beforeAutospacing="1" w:after="100" w:afterAutospacing="1"/>
    </w:pPr>
    <w:rPr>
      <w:sz w:val="22"/>
      <w:szCs w:val="22"/>
    </w:rPr>
  </w:style>
  <w:style w:type="paragraph" w:customStyle="1" w:styleId="xl195">
    <w:name w:val="xl195"/>
    <w:basedOn w:val="a"/>
    <w:rsid w:val="00EA788E"/>
    <w:pPr>
      <w:pBdr>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6">
    <w:name w:val="xl196"/>
    <w:basedOn w:val="a"/>
    <w:rsid w:val="00EA788E"/>
    <w:pPr>
      <w:pBdr>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197">
    <w:name w:val="xl197"/>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198">
    <w:name w:val="xl198"/>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22"/>
      <w:szCs w:val="22"/>
    </w:rPr>
  </w:style>
  <w:style w:type="paragraph" w:customStyle="1" w:styleId="xl199">
    <w:name w:val="xl199"/>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sz w:val="22"/>
      <w:szCs w:val="22"/>
    </w:rPr>
  </w:style>
  <w:style w:type="paragraph" w:customStyle="1" w:styleId="xl200">
    <w:name w:val="xl200"/>
    <w:basedOn w:val="a"/>
    <w:rsid w:val="00EA788E"/>
    <w:pPr>
      <w:pBdr>
        <w:left w:val="single" w:sz="8"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1">
    <w:name w:val="xl201"/>
    <w:basedOn w:val="a"/>
    <w:rsid w:val="00EA788E"/>
    <w:pPr>
      <w:pBdr>
        <w:top w:val="single" w:sz="4" w:space="0" w:color="auto"/>
        <w:left w:val="single" w:sz="8"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2">
    <w:name w:val="xl202"/>
    <w:basedOn w:val="a"/>
    <w:rsid w:val="00EA788E"/>
    <w:pPr>
      <w:pBdr>
        <w:top w:val="single" w:sz="4" w:space="0" w:color="auto"/>
        <w:left w:val="single" w:sz="8" w:space="8" w:color="auto"/>
        <w:bottom w:val="single" w:sz="4" w:space="0" w:color="auto"/>
        <w:right w:val="single" w:sz="4" w:space="0" w:color="auto"/>
      </w:pBdr>
      <w:spacing w:before="100" w:beforeAutospacing="1" w:after="100" w:afterAutospacing="1"/>
      <w:ind w:firstLineChars="100" w:firstLine="100"/>
    </w:pPr>
    <w:rPr>
      <w:sz w:val="22"/>
      <w:szCs w:val="22"/>
    </w:rPr>
  </w:style>
  <w:style w:type="paragraph" w:customStyle="1" w:styleId="xl203">
    <w:name w:val="xl203"/>
    <w:basedOn w:val="a"/>
    <w:rsid w:val="00EA788E"/>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2"/>
      <w:szCs w:val="22"/>
    </w:rPr>
  </w:style>
  <w:style w:type="paragraph" w:customStyle="1" w:styleId="xl204">
    <w:name w:val="xl204"/>
    <w:basedOn w:val="a"/>
    <w:rsid w:val="00EA788E"/>
    <w:pPr>
      <w:spacing w:before="100" w:beforeAutospacing="1" w:after="100" w:afterAutospacing="1"/>
    </w:pPr>
    <w:rPr>
      <w:sz w:val="22"/>
      <w:szCs w:val="22"/>
    </w:rPr>
  </w:style>
  <w:style w:type="paragraph" w:customStyle="1" w:styleId="xl205">
    <w:name w:val="xl205"/>
    <w:basedOn w:val="a"/>
    <w:rsid w:val="00EA788E"/>
    <w:pPr>
      <w:spacing w:before="100" w:beforeAutospacing="1" w:after="100" w:afterAutospacing="1"/>
    </w:pPr>
    <w:rPr>
      <w:b/>
      <w:bCs/>
      <w:sz w:val="22"/>
      <w:szCs w:val="22"/>
    </w:rPr>
  </w:style>
  <w:style w:type="paragraph" w:customStyle="1" w:styleId="xl206">
    <w:name w:val="xl206"/>
    <w:basedOn w:val="a"/>
    <w:rsid w:val="00EA788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22"/>
      <w:szCs w:val="22"/>
    </w:rPr>
  </w:style>
  <w:style w:type="paragraph" w:customStyle="1" w:styleId="xl207">
    <w:name w:val="xl207"/>
    <w:basedOn w:val="a"/>
    <w:rsid w:val="00EA788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22"/>
      <w:szCs w:val="22"/>
    </w:rPr>
  </w:style>
  <w:style w:type="paragraph" w:customStyle="1" w:styleId="xl208">
    <w:name w:val="xl208"/>
    <w:basedOn w:val="a"/>
    <w:rsid w:val="00EA788E"/>
    <w:pPr>
      <w:pBdr>
        <w:left w:val="single" w:sz="4" w:space="0" w:color="auto"/>
        <w:bottom w:val="single" w:sz="4" w:space="0" w:color="auto"/>
        <w:right w:val="single" w:sz="4" w:space="0" w:color="auto"/>
      </w:pBdr>
      <w:spacing w:before="100" w:beforeAutospacing="1" w:after="100" w:afterAutospacing="1"/>
      <w:jc w:val="right"/>
    </w:pPr>
    <w:rPr>
      <w:b/>
      <w:bCs/>
      <w:sz w:val="22"/>
      <w:szCs w:val="22"/>
    </w:rPr>
  </w:style>
  <w:style w:type="paragraph" w:customStyle="1" w:styleId="xl209">
    <w:name w:val="xl209"/>
    <w:basedOn w:val="a"/>
    <w:rsid w:val="00EA788E"/>
    <w:pPr>
      <w:pBdr>
        <w:top w:val="single" w:sz="8" w:space="0" w:color="auto"/>
        <w:left w:val="single" w:sz="4" w:space="0" w:color="auto"/>
        <w:bottom w:val="single" w:sz="8" w:space="0" w:color="auto"/>
      </w:pBdr>
      <w:spacing w:before="100" w:beforeAutospacing="1" w:after="100" w:afterAutospacing="1"/>
      <w:jc w:val="center"/>
      <w:textAlignment w:val="center"/>
    </w:pPr>
    <w:rPr>
      <w:b/>
      <w:bCs/>
      <w:sz w:val="22"/>
      <w:szCs w:val="22"/>
    </w:rPr>
  </w:style>
  <w:style w:type="paragraph" w:customStyle="1" w:styleId="xl210">
    <w:name w:val="xl210"/>
    <w:basedOn w:val="a"/>
    <w:rsid w:val="00EA788E"/>
    <w:pPr>
      <w:pBdr>
        <w:left w:val="single" w:sz="4" w:space="0" w:color="auto"/>
        <w:bottom w:val="single" w:sz="4" w:space="0" w:color="auto"/>
      </w:pBdr>
      <w:spacing w:before="100" w:beforeAutospacing="1" w:after="100" w:afterAutospacing="1"/>
    </w:pPr>
    <w:rPr>
      <w:b/>
      <w:bCs/>
      <w:sz w:val="22"/>
      <w:szCs w:val="22"/>
    </w:rPr>
  </w:style>
  <w:style w:type="paragraph" w:customStyle="1" w:styleId="xl211">
    <w:name w:val="xl211"/>
    <w:basedOn w:val="a"/>
    <w:rsid w:val="00EA788E"/>
    <w:pPr>
      <w:pBdr>
        <w:top w:val="single" w:sz="4" w:space="0" w:color="auto"/>
        <w:left w:val="single" w:sz="4" w:space="0" w:color="auto"/>
        <w:bottom w:val="single" w:sz="4" w:space="0" w:color="auto"/>
      </w:pBdr>
      <w:spacing w:before="100" w:beforeAutospacing="1" w:after="100" w:afterAutospacing="1"/>
      <w:jc w:val="right"/>
    </w:pPr>
    <w:rPr>
      <w:b/>
      <w:bCs/>
      <w:sz w:val="22"/>
      <w:szCs w:val="22"/>
    </w:rPr>
  </w:style>
  <w:style w:type="paragraph" w:customStyle="1" w:styleId="xl212">
    <w:name w:val="xl212"/>
    <w:basedOn w:val="a"/>
    <w:rsid w:val="00EA788E"/>
    <w:pPr>
      <w:pBdr>
        <w:left w:val="single" w:sz="4" w:space="0" w:color="auto"/>
        <w:bottom w:val="single" w:sz="4" w:space="0" w:color="auto"/>
      </w:pBdr>
      <w:spacing w:before="100" w:beforeAutospacing="1" w:after="100" w:afterAutospacing="1"/>
      <w:jc w:val="right"/>
    </w:pPr>
    <w:rPr>
      <w:b/>
      <w:bCs/>
      <w:sz w:val="22"/>
      <w:szCs w:val="22"/>
    </w:rPr>
  </w:style>
  <w:style w:type="paragraph" w:customStyle="1" w:styleId="xl213">
    <w:name w:val="xl213"/>
    <w:basedOn w:val="a"/>
    <w:rsid w:val="00EA788E"/>
    <w:pPr>
      <w:pBdr>
        <w:top w:val="single" w:sz="4" w:space="0" w:color="auto"/>
        <w:left w:val="single" w:sz="4" w:space="0" w:color="auto"/>
        <w:bottom w:val="single" w:sz="4" w:space="0" w:color="auto"/>
      </w:pBdr>
      <w:spacing w:before="100" w:beforeAutospacing="1" w:after="100" w:afterAutospacing="1"/>
      <w:jc w:val="right"/>
    </w:pPr>
    <w:rPr>
      <w:sz w:val="22"/>
      <w:szCs w:val="22"/>
    </w:rPr>
  </w:style>
  <w:style w:type="paragraph" w:customStyle="1" w:styleId="xl214">
    <w:name w:val="xl214"/>
    <w:basedOn w:val="a"/>
    <w:rsid w:val="00EA788E"/>
    <w:pPr>
      <w:pBdr>
        <w:top w:val="single" w:sz="4" w:space="0" w:color="auto"/>
        <w:left w:val="single" w:sz="4" w:space="0" w:color="auto"/>
        <w:bottom w:val="single" w:sz="4" w:space="0" w:color="auto"/>
      </w:pBdr>
      <w:spacing w:before="100" w:beforeAutospacing="1" w:after="100" w:afterAutospacing="1"/>
    </w:pPr>
    <w:rPr>
      <w:sz w:val="22"/>
      <w:szCs w:val="22"/>
    </w:rPr>
  </w:style>
  <w:style w:type="paragraph" w:customStyle="1" w:styleId="xl215">
    <w:name w:val="xl215"/>
    <w:basedOn w:val="a"/>
    <w:rsid w:val="00EA788E"/>
    <w:pPr>
      <w:pBdr>
        <w:top w:val="single" w:sz="4" w:space="0" w:color="auto"/>
        <w:left w:val="single" w:sz="8" w:space="8" w:color="auto"/>
        <w:bottom w:val="single" w:sz="8" w:space="0" w:color="auto"/>
        <w:right w:val="single" w:sz="4" w:space="0" w:color="auto"/>
      </w:pBdr>
      <w:spacing w:before="100" w:beforeAutospacing="1" w:after="100" w:afterAutospacing="1"/>
      <w:ind w:firstLineChars="100" w:firstLine="100"/>
    </w:pPr>
    <w:rPr>
      <w:sz w:val="22"/>
      <w:szCs w:val="22"/>
    </w:rPr>
  </w:style>
  <w:style w:type="paragraph" w:customStyle="1" w:styleId="xl216">
    <w:name w:val="xl216"/>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jc w:val="right"/>
    </w:pPr>
    <w:rPr>
      <w:sz w:val="22"/>
      <w:szCs w:val="22"/>
    </w:rPr>
  </w:style>
  <w:style w:type="paragraph" w:customStyle="1" w:styleId="xl217">
    <w:name w:val="xl217"/>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jc w:val="right"/>
    </w:pPr>
    <w:rPr>
      <w:sz w:val="22"/>
      <w:szCs w:val="22"/>
    </w:rPr>
  </w:style>
  <w:style w:type="paragraph" w:customStyle="1" w:styleId="xl218">
    <w:name w:val="xl218"/>
    <w:basedOn w:val="a"/>
    <w:rsid w:val="00EA788E"/>
    <w:pPr>
      <w:pBdr>
        <w:top w:val="single" w:sz="4" w:space="0" w:color="auto"/>
        <w:left w:val="single" w:sz="4" w:space="0" w:color="auto"/>
        <w:bottom w:val="single" w:sz="4" w:space="0" w:color="auto"/>
      </w:pBdr>
      <w:spacing w:before="100" w:beforeAutospacing="1" w:after="100" w:afterAutospacing="1"/>
    </w:pPr>
    <w:rPr>
      <w:b/>
      <w:bCs/>
      <w:sz w:val="22"/>
      <w:szCs w:val="22"/>
    </w:rPr>
  </w:style>
  <w:style w:type="paragraph" w:customStyle="1" w:styleId="xl219">
    <w:name w:val="xl219"/>
    <w:basedOn w:val="a"/>
    <w:rsid w:val="00EA788E"/>
    <w:pPr>
      <w:pBdr>
        <w:top w:val="single" w:sz="4" w:space="0" w:color="auto"/>
        <w:left w:val="single" w:sz="4" w:space="0" w:color="auto"/>
        <w:bottom w:val="single" w:sz="8" w:space="0" w:color="auto"/>
        <w:right w:val="single" w:sz="4" w:space="0" w:color="auto"/>
      </w:pBdr>
      <w:spacing w:before="100" w:beforeAutospacing="1" w:after="100" w:afterAutospacing="1"/>
    </w:pPr>
    <w:rPr>
      <w:sz w:val="22"/>
      <w:szCs w:val="22"/>
    </w:rPr>
  </w:style>
  <w:style w:type="paragraph" w:customStyle="1" w:styleId="xl220">
    <w:name w:val="xl220"/>
    <w:basedOn w:val="a"/>
    <w:rsid w:val="00EA788E"/>
    <w:pPr>
      <w:pBdr>
        <w:top w:val="single" w:sz="4" w:space="0" w:color="auto"/>
        <w:left w:val="single" w:sz="4" w:space="0" w:color="auto"/>
        <w:bottom w:val="single" w:sz="8" w:space="0" w:color="auto"/>
      </w:pBdr>
      <w:spacing w:before="100" w:beforeAutospacing="1" w:after="100" w:afterAutospacing="1"/>
    </w:pPr>
    <w:rPr>
      <w:sz w:val="22"/>
      <w:szCs w:val="22"/>
    </w:rPr>
  </w:style>
  <w:style w:type="paragraph" w:customStyle="1" w:styleId="xl221">
    <w:name w:val="xl221"/>
    <w:basedOn w:val="a"/>
    <w:rsid w:val="00EA788E"/>
    <w:pPr>
      <w:spacing w:before="100" w:beforeAutospacing="1" w:after="100" w:afterAutospacing="1"/>
      <w:textAlignment w:val="center"/>
    </w:pPr>
    <w:rPr>
      <w:b/>
      <w:bCs/>
      <w:sz w:val="22"/>
      <w:szCs w:val="22"/>
    </w:rPr>
  </w:style>
  <w:style w:type="paragraph" w:customStyle="1" w:styleId="xl222">
    <w:name w:val="xl222"/>
    <w:basedOn w:val="a"/>
    <w:rsid w:val="00EA788E"/>
    <w:pPr>
      <w:spacing w:before="100" w:beforeAutospacing="1" w:after="100" w:afterAutospacing="1"/>
      <w:textAlignment w:val="center"/>
    </w:pPr>
    <w:rPr>
      <w:sz w:val="22"/>
      <w:szCs w:val="22"/>
    </w:rPr>
  </w:style>
  <w:style w:type="paragraph" w:customStyle="1" w:styleId="bigtext">
    <w:name w:val="bigtext"/>
    <w:basedOn w:val="a"/>
    <w:rsid w:val="00BA5B9B"/>
    <w:pPr>
      <w:spacing w:before="100" w:beforeAutospacing="1" w:after="100" w:afterAutospacing="1"/>
    </w:pPr>
  </w:style>
  <w:style w:type="character" w:customStyle="1" w:styleId="help">
    <w:name w:val="help"/>
    <w:basedOn w:val="a0"/>
    <w:rsid w:val="00BA5B9B"/>
  </w:style>
  <w:style w:type="character" w:customStyle="1" w:styleId="help1">
    <w:name w:val="help1"/>
    <w:basedOn w:val="a0"/>
    <w:rsid w:val="00BA5B9B"/>
  </w:style>
  <w:style w:type="paragraph" w:customStyle="1" w:styleId="11">
    <w:name w:val="Заголовок 11"/>
    <w:basedOn w:val="a"/>
    <w:uiPriority w:val="1"/>
    <w:qFormat/>
    <w:rsid w:val="00781BBB"/>
    <w:pPr>
      <w:widowControl w:val="0"/>
      <w:autoSpaceDE w:val="0"/>
      <w:autoSpaceDN w:val="0"/>
      <w:ind w:left="220"/>
      <w:outlineLvl w:val="1"/>
    </w:pPr>
    <w:rPr>
      <w:b/>
      <w:bCs/>
      <w:lang w:eastAsia="en-US"/>
    </w:rPr>
  </w:style>
  <w:style w:type="paragraph" w:styleId="af4">
    <w:name w:val="Body Text"/>
    <w:basedOn w:val="a"/>
    <w:link w:val="af5"/>
    <w:uiPriority w:val="1"/>
    <w:qFormat/>
    <w:rsid w:val="008A2896"/>
    <w:pPr>
      <w:widowControl w:val="0"/>
      <w:autoSpaceDE w:val="0"/>
      <w:autoSpaceDN w:val="0"/>
    </w:pPr>
    <w:rPr>
      <w:rFonts w:ascii="Georgia" w:eastAsia="Georgia" w:hAnsi="Georgia" w:cs="Georgia"/>
      <w:lang w:eastAsia="en-US"/>
    </w:rPr>
  </w:style>
  <w:style w:type="character" w:customStyle="1" w:styleId="af5">
    <w:name w:val="Основной текст Знак"/>
    <w:basedOn w:val="a0"/>
    <w:link w:val="af4"/>
    <w:uiPriority w:val="1"/>
    <w:rsid w:val="008A2896"/>
    <w:rPr>
      <w:rFonts w:ascii="Georgia" w:eastAsia="Georgia" w:hAnsi="Georgia" w:cs="Georgia"/>
      <w:sz w:val="24"/>
      <w:szCs w:val="24"/>
      <w:lang w:eastAsia="en-US"/>
    </w:rPr>
  </w:style>
  <w:style w:type="paragraph" w:customStyle="1" w:styleId="Affiliation">
    <w:name w:val="Affiliation"/>
    <w:rsid w:val="00701BE5"/>
    <w:pPr>
      <w:jc w:val="center"/>
    </w:pPr>
    <w:rPr>
      <w:rFonts w:ascii="Times New Roman" w:eastAsia="SimSun" w:hAnsi="Times New Roman"/>
      <w:lang w:val="en-US" w:eastAsia="en-US"/>
    </w:rPr>
  </w:style>
  <w:style w:type="character" w:customStyle="1" w:styleId="30">
    <w:name w:val="Заголовок 3 Знак"/>
    <w:basedOn w:val="a0"/>
    <w:link w:val="3"/>
    <w:uiPriority w:val="9"/>
    <w:semiHidden/>
    <w:rsid w:val="00B41B5D"/>
    <w:rPr>
      <w:rFonts w:asciiTheme="majorHAnsi" w:eastAsiaTheme="majorEastAsia" w:hAnsiTheme="majorHAnsi" w:cstheme="majorBidi"/>
      <w:b/>
      <w:bCs/>
      <w:color w:val="4F81BD" w:themeColor="accent1"/>
      <w:sz w:val="24"/>
      <w:szCs w:val="24"/>
    </w:rPr>
  </w:style>
</w:styles>
</file>

<file path=word/webSettings.xml><?xml version="1.0" encoding="utf-8"?>
<w:webSettings xmlns:r="http://schemas.openxmlformats.org/officeDocument/2006/relationships" xmlns:w="http://schemas.openxmlformats.org/wordprocessingml/2006/main">
  <w:divs>
    <w:div w:id="119685722">
      <w:bodyDiv w:val="1"/>
      <w:marLeft w:val="0"/>
      <w:marRight w:val="0"/>
      <w:marTop w:val="0"/>
      <w:marBottom w:val="0"/>
      <w:divBdr>
        <w:top w:val="none" w:sz="0" w:space="0" w:color="auto"/>
        <w:left w:val="none" w:sz="0" w:space="0" w:color="auto"/>
        <w:bottom w:val="none" w:sz="0" w:space="0" w:color="auto"/>
        <w:right w:val="none" w:sz="0" w:space="0" w:color="auto"/>
      </w:divBdr>
    </w:div>
    <w:div w:id="198400903">
      <w:bodyDiv w:val="1"/>
      <w:marLeft w:val="0"/>
      <w:marRight w:val="0"/>
      <w:marTop w:val="0"/>
      <w:marBottom w:val="0"/>
      <w:divBdr>
        <w:top w:val="none" w:sz="0" w:space="0" w:color="auto"/>
        <w:left w:val="none" w:sz="0" w:space="0" w:color="auto"/>
        <w:bottom w:val="none" w:sz="0" w:space="0" w:color="auto"/>
        <w:right w:val="none" w:sz="0" w:space="0" w:color="auto"/>
      </w:divBdr>
    </w:div>
    <w:div w:id="221331309">
      <w:bodyDiv w:val="1"/>
      <w:marLeft w:val="0"/>
      <w:marRight w:val="0"/>
      <w:marTop w:val="0"/>
      <w:marBottom w:val="0"/>
      <w:divBdr>
        <w:top w:val="none" w:sz="0" w:space="0" w:color="auto"/>
        <w:left w:val="none" w:sz="0" w:space="0" w:color="auto"/>
        <w:bottom w:val="none" w:sz="0" w:space="0" w:color="auto"/>
        <w:right w:val="none" w:sz="0" w:space="0" w:color="auto"/>
      </w:divBdr>
    </w:div>
    <w:div w:id="418911017">
      <w:bodyDiv w:val="1"/>
      <w:marLeft w:val="0"/>
      <w:marRight w:val="0"/>
      <w:marTop w:val="0"/>
      <w:marBottom w:val="0"/>
      <w:divBdr>
        <w:top w:val="none" w:sz="0" w:space="0" w:color="auto"/>
        <w:left w:val="none" w:sz="0" w:space="0" w:color="auto"/>
        <w:bottom w:val="none" w:sz="0" w:space="0" w:color="auto"/>
        <w:right w:val="none" w:sz="0" w:space="0" w:color="auto"/>
      </w:divBdr>
    </w:div>
    <w:div w:id="425538189">
      <w:bodyDiv w:val="1"/>
      <w:marLeft w:val="0"/>
      <w:marRight w:val="0"/>
      <w:marTop w:val="0"/>
      <w:marBottom w:val="0"/>
      <w:divBdr>
        <w:top w:val="none" w:sz="0" w:space="0" w:color="auto"/>
        <w:left w:val="none" w:sz="0" w:space="0" w:color="auto"/>
        <w:bottom w:val="none" w:sz="0" w:space="0" w:color="auto"/>
        <w:right w:val="none" w:sz="0" w:space="0" w:color="auto"/>
      </w:divBdr>
    </w:div>
    <w:div w:id="492718888">
      <w:bodyDiv w:val="1"/>
      <w:marLeft w:val="0"/>
      <w:marRight w:val="0"/>
      <w:marTop w:val="0"/>
      <w:marBottom w:val="0"/>
      <w:divBdr>
        <w:top w:val="none" w:sz="0" w:space="0" w:color="auto"/>
        <w:left w:val="none" w:sz="0" w:space="0" w:color="auto"/>
        <w:bottom w:val="none" w:sz="0" w:space="0" w:color="auto"/>
        <w:right w:val="none" w:sz="0" w:space="0" w:color="auto"/>
      </w:divBdr>
    </w:div>
    <w:div w:id="527719701">
      <w:bodyDiv w:val="1"/>
      <w:marLeft w:val="0"/>
      <w:marRight w:val="0"/>
      <w:marTop w:val="0"/>
      <w:marBottom w:val="0"/>
      <w:divBdr>
        <w:top w:val="none" w:sz="0" w:space="0" w:color="auto"/>
        <w:left w:val="none" w:sz="0" w:space="0" w:color="auto"/>
        <w:bottom w:val="none" w:sz="0" w:space="0" w:color="auto"/>
        <w:right w:val="none" w:sz="0" w:space="0" w:color="auto"/>
      </w:divBdr>
    </w:div>
    <w:div w:id="602956647">
      <w:bodyDiv w:val="1"/>
      <w:marLeft w:val="0"/>
      <w:marRight w:val="0"/>
      <w:marTop w:val="0"/>
      <w:marBottom w:val="0"/>
      <w:divBdr>
        <w:top w:val="none" w:sz="0" w:space="0" w:color="auto"/>
        <w:left w:val="none" w:sz="0" w:space="0" w:color="auto"/>
        <w:bottom w:val="none" w:sz="0" w:space="0" w:color="auto"/>
        <w:right w:val="none" w:sz="0" w:space="0" w:color="auto"/>
      </w:divBdr>
    </w:div>
    <w:div w:id="606162327">
      <w:bodyDiv w:val="1"/>
      <w:marLeft w:val="0"/>
      <w:marRight w:val="0"/>
      <w:marTop w:val="0"/>
      <w:marBottom w:val="0"/>
      <w:divBdr>
        <w:top w:val="none" w:sz="0" w:space="0" w:color="auto"/>
        <w:left w:val="none" w:sz="0" w:space="0" w:color="auto"/>
        <w:bottom w:val="none" w:sz="0" w:space="0" w:color="auto"/>
        <w:right w:val="none" w:sz="0" w:space="0" w:color="auto"/>
      </w:divBdr>
    </w:div>
    <w:div w:id="703990518">
      <w:bodyDiv w:val="1"/>
      <w:marLeft w:val="0"/>
      <w:marRight w:val="0"/>
      <w:marTop w:val="0"/>
      <w:marBottom w:val="0"/>
      <w:divBdr>
        <w:top w:val="none" w:sz="0" w:space="0" w:color="auto"/>
        <w:left w:val="none" w:sz="0" w:space="0" w:color="auto"/>
        <w:bottom w:val="none" w:sz="0" w:space="0" w:color="auto"/>
        <w:right w:val="none" w:sz="0" w:space="0" w:color="auto"/>
      </w:divBdr>
      <w:divsChild>
        <w:div w:id="208107039">
          <w:marLeft w:val="446"/>
          <w:marRight w:val="0"/>
          <w:marTop w:val="0"/>
          <w:marBottom w:val="0"/>
          <w:divBdr>
            <w:top w:val="none" w:sz="0" w:space="0" w:color="auto"/>
            <w:left w:val="none" w:sz="0" w:space="0" w:color="auto"/>
            <w:bottom w:val="none" w:sz="0" w:space="0" w:color="auto"/>
            <w:right w:val="none" w:sz="0" w:space="0" w:color="auto"/>
          </w:divBdr>
        </w:div>
        <w:div w:id="336659750">
          <w:marLeft w:val="446"/>
          <w:marRight w:val="0"/>
          <w:marTop w:val="0"/>
          <w:marBottom w:val="0"/>
          <w:divBdr>
            <w:top w:val="none" w:sz="0" w:space="0" w:color="auto"/>
            <w:left w:val="none" w:sz="0" w:space="0" w:color="auto"/>
            <w:bottom w:val="none" w:sz="0" w:space="0" w:color="auto"/>
            <w:right w:val="none" w:sz="0" w:space="0" w:color="auto"/>
          </w:divBdr>
        </w:div>
        <w:div w:id="390808665">
          <w:marLeft w:val="446"/>
          <w:marRight w:val="0"/>
          <w:marTop w:val="0"/>
          <w:marBottom w:val="0"/>
          <w:divBdr>
            <w:top w:val="none" w:sz="0" w:space="0" w:color="auto"/>
            <w:left w:val="none" w:sz="0" w:space="0" w:color="auto"/>
            <w:bottom w:val="none" w:sz="0" w:space="0" w:color="auto"/>
            <w:right w:val="none" w:sz="0" w:space="0" w:color="auto"/>
          </w:divBdr>
        </w:div>
        <w:div w:id="435829016">
          <w:marLeft w:val="446"/>
          <w:marRight w:val="0"/>
          <w:marTop w:val="0"/>
          <w:marBottom w:val="0"/>
          <w:divBdr>
            <w:top w:val="none" w:sz="0" w:space="0" w:color="auto"/>
            <w:left w:val="none" w:sz="0" w:space="0" w:color="auto"/>
            <w:bottom w:val="none" w:sz="0" w:space="0" w:color="auto"/>
            <w:right w:val="none" w:sz="0" w:space="0" w:color="auto"/>
          </w:divBdr>
        </w:div>
        <w:div w:id="528302001">
          <w:marLeft w:val="446"/>
          <w:marRight w:val="0"/>
          <w:marTop w:val="0"/>
          <w:marBottom w:val="0"/>
          <w:divBdr>
            <w:top w:val="none" w:sz="0" w:space="0" w:color="auto"/>
            <w:left w:val="none" w:sz="0" w:space="0" w:color="auto"/>
            <w:bottom w:val="none" w:sz="0" w:space="0" w:color="auto"/>
            <w:right w:val="none" w:sz="0" w:space="0" w:color="auto"/>
          </w:divBdr>
        </w:div>
        <w:div w:id="1837568224">
          <w:marLeft w:val="446"/>
          <w:marRight w:val="0"/>
          <w:marTop w:val="0"/>
          <w:marBottom w:val="0"/>
          <w:divBdr>
            <w:top w:val="none" w:sz="0" w:space="0" w:color="auto"/>
            <w:left w:val="none" w:sz="0" w:space="0" w:color="auto"/>
            <w:bottom w:val="none" w:sz="0" w:space="0" w:color="auto"/>
            <w:right w:val="none" w:sz="0" w:space="0" w:color="auto"/>
          </w:divBdr>
        </w:div>
        <w:div w:id="1898054179">
          <w:marLeft w:val="446"/>
          <w:marRight w:val="0"/>
          <w:marTop w:val="0"/>
          <w:marBottom w:val="0"/>
          <w:divBdr>
            <w:top w:val="none" w:sz="0" w:space="0" w:color="auto"/>
            <w:left w:val="none" w:sz="0" w:space="0" w:color="auto"/>
            <w:bottom w:val="none" w:sz="0" w:space="0" w:color="auto"/>
            <w:right w:val="none" w:sz="0" w:space="0" w:color="auto"/>
          </w:divBdr>
        </w:div>
      </w:divsChild>
    </w:div>
    <w:div w:id="787436447">
      <w:bodyDiv w:val="1"/>
      <w:marLeft w:val="0"/>
      <w:marRight w:val="0"/>
      <w:marTop w:val="0"/>
      <w:marBottom w:val="0"/>
      <w:divBdr>
        <w:top w:val="none" w:sz="0" w:space="0" w:color="auto"/>
        <w:left w:val="none" w:sz="0" w:space="0" w:color="auto"/>
        <w:bottom w:val="none" w:sz="0" w:space="0" w:color="auto"/>
        <w:right w:val="none" w:sz="0" w:space="0" w:color="auto"/>
      </w:divBdr>
    </w:div>
    <w:div w:id="794637554">
      <w:bodyDiv w:val="1"/>
      <w:marLeft w:val="0"/>
      <w:marRight w:val="0"/>
      <w:marTop w:val="0"/>
      <w:marBottom w:val="0"/>
      <w:divBdr>
        <w:top w:val="none" w:sz="0" w:space="0" w:color="auto"/>
        <w:left w:val="none" w:sz="0" w:space="0" w:color="auto"/>
        <w:bottom w:val="none" w:sz="0" w:space="0" w:color="auto"/>
        <w:right w:val="none" w:sz="0" w:space="0" w:color="auto"/>
      </w:divBdr>
    </w:div>
    <w:div w:id="885143552">
      <w:bodyDiv w:val="1"/>
      <w:marLeft w:val="0"/>
      <w:marRight w:val="0"/>
      <w:marTop w:val="0"/>
      <w:marBottom w:val="0"/>
      <w:divBdr>
        <w:top w:val="none" w:sz="0" w:space="0" w:color="auto"/>
        <w:left w:val="none" w:sz="0" w:space="0" w:color="auto"/>
        <w:bottom w:val="none" w:sz="0" w:space="0" w:color="auto"/>
        <w:right w:val="none" w:sz="0" w:space="0" w:color="auto"/>
      </w:divBdr>
      <w:divsChild>
        <w:div w:id="119035721">
          <w:marLeft w:val="547"/>
          <w:marRight w:val="0"/>
          <w:marTop w:val="0"/>
          <w:marBottom w:val="0"/>
          <w:divBdr>
            <w:top w:val="none" w:sz="0" w:space="0" w:color="auto"/>
            <w:left w:val="none" w:sz="0" w:space="0" w:color="auto"/>
            <w:bottom w:val="none" w:sz="0" w:space="0" w:color="auto"/>
            <w:right w:val="none" w:sz="0" w:space="0" w:color="auto"/>
          </w:divBdr>
        </w:div>
      </w:divsChild>
    </w:div>
    <w:div w:id="1098285002">
      <w:bodyDiv w:val="1"/>
      <w:marLeft w:val="0"/>
      <w:marRight w:val="0"/>
      <w:marTop w:val="0"/>
      <w:marBottom w:val="0"/>
      <w:divBdr>
        <w:top w:val="none" w:sz="0" w:space="0" w:color="auto"/>
        <w:left w:val="none" w:sz="0" w:space="0" w:color="auto"/>
        <w:bottom w:val="none" w:sz="0" w:space="0" w:color="auto"/>
        <w:right w:val="none" w:sz="0" w:space="0" w:color="auto"/>
      </w:divBdr>
    </w:div>
    <w:div w:id="1125924581">
      <w:bodyDiv w:val="1"/>
      <w:marLeft w:val="0"/>
      <w:marRight w:val="0"/>
      <w:marTop w:val="0"/>
      <w:marBottom w:val="0"/>
      <w:divBdr>
        <w:top w:val="none" w:sz="0" w:space="0" w:color="auto"/>
        <w:left w:val="none" w:sz="0" w:space="0" w:color="auto"/>
        <w:bottom w:val="none" w:sz="0" w:space="0" w:color="auto"/>
        <w:right w:val="none" w:sz="0" w:space="0" w:color="auto"/>
      </w:divBdr>
      <w:divsChild>
        <w:div w:id="881163955">
          <w:marLeft w:val="0"/>
          <w:marRight w:val="0"/>
          <w:marTop w:val="0"/>
          <w:marBottom w:val="0"/>
          <w:divBdr>
            <w:top w:val="none" w:sz="0" w:space="0" w:color="auto"/>
            <w:left w:val="none" w:sz="0" w:space="0" w:color="auto"/>
            <w:bottom w:val="none" w:sz="0" w:space="0" w:color="auto"/>
            <w:right w:val="none" w:sz="0" w:space="0" w:color="auto"/>
          </w:divBdr>
          <w:divsChild>
            <w:div w:id="216861331">
              <w:marLeft w:val="0"/>
              <w:marRight w:val="0"/>
              <w:marTop w:val="0"/>
              <w:marBottom w:val="0"/>
              <w:divBdr>
                <w:top w:val="none" w:sz="0" w:space="0" w:color="auto"/>
                <w:left w:val="none" w:sz="0" w:space="0" w:color="auto"/>
                <w:bottom w:val="none" w:sz="0" w:space="0" w:color="auto"/>
                <w:right w:val="none" w:sz="0" w:space="0" w:color="auto"/>
              </w:divBdr>
            </w:div>
            <w:div w:id="1187912144">
              <w:marLeft w:val="0"/>
              <w:marRight w:val="0"/>
              <w:marTop w:val="0"/>
              <w:marBottom w:val="0"/>
              <w:divBdr>
                <w:top w:val="none" w:sz="0" w:space="0" w:color="auto"/>
                <w:left w:val="none" w:sz="0" w:space="0" w:color="auto"/>
                <w:bottom w:val="none" w:sz="0" w:space="0" w:color="auto"/>
                <w:right w:val="none" w:sz="0" w:space="0" w:color="auto"/>
              </w:divBdr>
            </w:div>
            <w:div w:id="133911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90131">
      <w:bodyDiv w:val="1"/>
      <w:marLeft w:val="0"/>
      <w:marRight w:val="0"/>
      <w:marTop w:val="0"/>
      <w:marBottom w:val="0"/>
      <w:divBdr>
        <w:top w:val="none" w:sz="0" w:space="0" w:color="auto"/>
        <w:left w:val="none" w:sz="0" w:space="0" w:color="auto"/>
        <w:bottom w:val="none" w:sz="0" w:space="0" w:color="auto"/>
        <w:right w:val="none" w:sz="0" w:space="0" w:color="auto"/>
      </w:divBdr>
      <w:divsChild>
        <w:div w:id="485517208">
          <w:marLeft w:val="547"/>
          <w:marRight w:val="0"/>
          <w:marTop w:val="0"/>
          <w:marBottom w:val="0"/>
          <w:divBdr>
            <w:top w:val="none" w:sz="0" w:space="0" w:color="auto"/>
            <w:left w:val="none" w:sz="0" w:space="0" w:color="auto"/>
            <w:bottom w:val="none" w:sz="0" w:space="0" w:color="auto"/>
            <w:right w:val="none" w:sz="0" w:space="0" w:color="auto"/>
          </w:divBdr>
        </w:div>
      </w:divsChild>
    </w:div>
    <w:div w:id="1325815230">
      <w:bodyDiv w:val="1"/>
      <w:marLeft w:val="0"/>
      <w:marRight w:val="0"/>
      <w:marTop w:val="0"/>
      <w:marBottom w:val="0"/>
      <w:divBdr>
        <w:top w:val="none" w:sz="0" w:space="0" w:color="auto"/>
        <w:left w:val="none" w:sz="0" w:space="0" w:color="auto"/>
        <w:bottom w:val="none" w:sz="0" w:space="0" w:color="auto"/>
        <w:right w:val="none" w:sz="0" w:space="0" w:color="auto"/>
      </w:divBdr>
      <w:divsChild>
        <w:div w:id="12147855">
          <w:marLeft w:val="446"/>
          <w:marRight w:val="0"/>
          <w:marTop w:val="0"/>
          <w:marBottom w:val="0"/>
          <w:divBdr>
            <w:top w:val="none" w:sz="0" w:space="0" w:color="auto"/>
            <w:left w:val="none" w:sz="0" w:space="0" w:color="auto"/>
            <w:bottom w:val="none" w:sz="0" w:space="0" w:color="auto"/>
            <w:right w:val="none" w:sz="0" w:space="0" w:color="auto"/>
          </w:divBdr>
        </w:div>
        <w:div w:id="578754373">
          <w:marLeft w:val="446"/>
          <w:marRight w:val="0"/>
          <w:marTop w:val="0"/>
          <w:marBottom w:val="0"/>
          <w:divBdr>
            <w:top w:val="none" w:sz="0" w:space="0" w:color="auto"/>
            <w:left w:val="none" w:sz="0" w:space="0" w:color="auto"/>
            <w:bottom w:val="none" w:sz="0" w:space="0" w:color="auto"/>
            <w:right w:val="none" w:sz="0" w:space="0" w:color="auto"/>
          </w:divBdr>
        </w:div>
        <w:div w:id="593367192">
          <w:marLeft w:val="446"/>
          <w:marRight w:val="0"/>
          <w:marTop w:val="0"/>
          <w:marBottom w:val="0"/>
          <w:divBdr>
            <w:top w:val="none" w:sz="0" w:space="0" w:color="auto"/>
            <w:left w:val="none" w:sz="0" w:space="0" w:color="auto"/>
            <w:bottom w:val="none" w:sz="0" w:space="0" w:color="auto"/>
            <w:right w:val="none" w:sz="0" w:space="0" w:color="auto"/>
          </w:divBdr>
        </w:div>
        <w:div w:id="1299259384">
          <w:marLeft w:val="446"/>
          <w:marRight w:val="0"/>
          <w:marTop w:val="0"/>
          <w:marBottom w:val="0"/>
          <w:divBdr>
            <w:top w:val="none" w:sz="0" w:space="0" w:color="auto"/>
            <w:left w:val="none" w:sz="0" w:space="0" w:color="auto"/>
            <w:bottom w:val="none" w:sz="0" w:space="0" w:color="auto"/>
            <w:right w:val="none" w:sz="0" w:space="0" w:color="auto"/>
          </w:divBdr>
        </w:div>
        <w:div w:id="1344017485">
          <w:marLeft w:val="446"/>
          <w:marRight w:val="0"/>
          <w:marTop w:val="0"/>
          <w:marBottom w:val="0"/>
          <w:divBdr>
            <w:top w:val="none" w:sz="0" w:space="0" w:color="auto"/>
            <w:left w:val="none" w:sz="0" w:space="0" w:color="auto"/>
            <w:bottom w:val="none" w:sz="0" w:space="0" w:color="auto"/>
            <w:right w:val="none" w:sz="0" w:space="0" w:color="auto"/>
          </w:divBdr>
        </w:div>
        <w:div w:id="1892420851">
          <w:marLeft w:val="446"/>
          <w:marRight w:val="0"/>
          <w:marTop w:val="0"/>
          <w:marBottom w:val="0"/>
          <w:divBdr>
            <w:top w:val="none" w:sz="0" w:space="0" w:color="auto"/>
            <w:left w:val="none" w:sz="0" w:space="0" w:color="auto"/>
            <w:bottom w:val="none" w:sz="0" w:space="0" w:color="auto"/>
            <w:right w:val="none" w:sz="0" w:space="0" w:color="auto"/>
          </w:divBdr>
        </w:div>
        <w:div w:id="2046832910">
          <w:marLeft w:val="446"/>
          <w:marRight w:val="0"/>
          <w:marTop w:val="0"/>
          <w:marBottom w:val="0"/>
          <w:divBdr>
            <w:top w:val="none" w:sz="0" w:space="0" w:color="auto"/>
            <w:left w:val="none" w:sz="0" w:space="0" w:color="auto"/>
            <w:bottom w:val="none" w:sz="0" w:space="0" w:color="auto"/>
            <w:right w:val="none" w:sz="0" w:space="0" w:color="auto"/>
          </w:divBdr>
        </w:div>
      </w:divsChild>
    </w:div>
    <w:div w:id="1351105180">
      <w:bodyDiv w:val="1"/>
      <w:marLeft w:val="0"/>
      <w:marRight w:val="0"/>
      <w:marTop w:val="0"/>
      <w:marBottom w:val="0"/>
      <w:divBdr>
        <w:top w:val="none" w:sz="0" w:space="0" w:color="auto"/>
        <w:left w:val="none" w:sz="0" w:space="0" w:color="auto"/>
        <w:bottom w:val="none" w:sz="0" w:space="0" w:color="auto"/>
        <w:right w:val="none" w:sz="0" w:space="0" w:color="auto"/>
      </w:divBdr>
    </w:div>
    <w:div w:id="1392574979">
      <w:bodyDiv w:val="1"/>
      <w:marLeft w:val="0"/>
      <w:marRight w:val="0"/>
      <w:marTop w:val="0"/>
      <w:marBottom w:val="0"/>
      <w:divBdr>
        <w:top w:val="none" w:sz="0" w:space="0" w:color="auto"/>
        <w:left w:val="none" w:sz="0" w:space="0" w:color="auto"/>
        <w:bottom w:val="none" w:sz="0" w:space="0" w:color="auto"/>
        <w:right w:val="none" w:sz="0" w:space="0" w:color="auto"/>
      </w:divBdr>
    </w:div>
    <w:div w:id="1786459652">
      <w:bodyDiv w:val="1"/>
      <w:marLeft w:val="0"/>
      <w:marRight w:val="0"/>
      <w:marTop w:val="0"/>
      <w:marBottom w:val="0"/>
      <w:divBdr>
        <w:top w:val="none" w:sz="0" w:space="0" w:color="auto"/>
        <w:left w:val="none" w:sz="0" w:space="0" w:color="auto"/>
        <w:bottom w:val="none" w:sz="0" w:space="0" w:color="auto"/>
        <w:right w:val="none" w:sz="0" w:space="0" w:color="auto"/>
      </w:divBdr>
    </w:div>
    <w:div w:id="1876963902">
      <w:bodyDiv w:val="1"/>
      <w:marLeft w:val="0"/>
      <w:marRight w:val="0"/>
      <w:marTop w:val="0"/>
      <w:marBottom w:val="0"/>
      <w:divBdr>
        <w:top w:val="none" w:sz="0" w:space="0" w:color="auto"/>
        <w:left w:val="none" w:sz="0" w:space="0" w:color="auto"/>
        <w:bottom w:val="none" w:sz="0" w:space="0" w:color="auto"/>
        <w:right w:val="none" w:sz="0" w:space="0" w:color="auto"/>
      </w:divBdr>
      <w:divsChild>
        <w:div w:id="860358729">
          <w:marLeft w:val="547"/>
          <w:marRight w:val="0"/>
          <w:marTop w:val="0"/>
          <w:marBottom w:val="0"/>
          <w:divBdr>
            <w:top w:val="none" w:sz="0" w:space="0" w:color="auto"/>
            <w:left w:val="none" w:sz="0" w:space="0" w:color="auto"/>
            <w:bottom w:val="none" w:sz="0" w:space="0" w:color="auto"/>
            <w:right w:val="none" w:sz="0" w:space="0" w:color="auto"/>
          </w:divBdr>
        </w:div>
      </w:divsChild>
    </w:div>
    <w:div w:id="1894659014">
      <w:bodyDiv w:val="1"/>
      <w:marLeft w:val="0"/>
      <w:marRight w:val="0"/>
      <w:marTop w:val="0"/>
      <w:marBottom w:val="0"/>
      <w:divBdr>
        <w:top w:val="none" w:sz="0" w:space="0" w:color="auto"/>
        <w:left w:val="none" w:sz="0" w:space="0" w:color="auto"/>
        <w:bottom w:val="none" w:sz="0" w:space="0" w:color="auto"/>
        <w:right w:val="none" w:sz="0" w:space="0" w:color="auto"/>
      </w:divBdr>
    </w:div>
    <w:div w:id="1997418222">
      <w:bodyDiv w:val="1"/>
      <w:marLeft w:val="0"/>
      <w:marRight w:val="0"/>
      <w:marTop w:val="0"/>
      <w:marBottom w:val="0"/>
      <w:divBdr>
        <w:top w:val="none" w:sz="0" w:space="0" w:color="auto"/>
        <w:left w:val="none" w:sz="0" w:space="0" w:color="auto"/>
        <w:bottom w:val="none" w:sz="0" w:space="0" w:color="auto"/>
        <w:right w:val="none" w:sz="0" w:space="0" w:color="auto"/>
      </w:divBdr>
    </w:div>
    <w:div w:id="2093618433">
      <w:bodyDiv w:val="1"/>
      <w:marLeft w:val="0"/>
      <w:marRight w:val="0"/>
      <w:marTop w:val="0"/>
      <w:marBottom w:val="0"/>
      <w:divBdr>
        <w:top w:val="none" w:sz="0" w:space="0" w:color="auto"/>
        <w:left w:val="none" w:sz="0" w:space="0" w:color="auto"/>
        <w:bottom w:val="none" w:sz="0" w:space="0" w:color="auto"/>
        <w:right w:val="none" w:sz="0" w:space="0" w:color="auto"/>
      </w:divBdr>
      <w:divsChild>
        <w:div w:id="76636907">
          <w:marLeft w:val="547"/>
          <w:marRight w:val="0"/>
          <w:marTop w:val="0"/>
          <w:marBottom w:val="0"/>
          <w:divBdr>
            <w:top w:val="none" w:sz="0" w:space="0" w:color="auto"/>
            <w:left w:val="none" w:sz="0" w:space="0" w:color="auto"/>
            <w:bottom w:val="none" w:sz="0" w:space="0" w:color="auto"/>
            <w:right w:val="none" w:sz="0" w:space="0" w:color="auto"/>
          </w:divBdr>
        </w:div>
      </w:divsChild>
    </w:div>
    <w:div w:id="2110465013">
      <w:bodyDiv w:val="1"/>
      <w:marLeft w:val="0"/>
      <w:marRight w:val="0"/>
      <w:marTop w:val="0"/>
      <w:marBottom w:val="0"/>
      <w:divBdr>
        <w:top w:val="none" w:sz="0" w:space="0" w:color="auto"/>
        <w:left w:val="none" w:sz="0" w:space="0" w:color="auto"/>
        <w:bottom w:val="none" w:sz="0" w:space="0" w:color="auto"/>
        <w:right w:val="none" w:sz="0" w:space="0" w:color="auto"/>
      </w:divBdr>
    </w:div>
    <w:div w:id="2128036624">
      <w:bodyDiv w:val="1"/>
      <w:marLeft w:val="0"/>
      <w:marRight w:val="0"/>
      <w:marTop w:val="0"/>
      <w:marBottom w:val="0"/>
      <w:divBdr>
        <w:top w:val="none" w:sz="0" w:space="0" w:color="auto"/>
        <w:left w:val="none" w:sz="0" w:space="0" w:color="auto"/>
        <w:bottom w:val="none" w:sz="0" w:space="0" w:color="auto"/>
        <w:right w:val="none" w:sz="0" w:space="0" w:color="auto"/>
      </w:divBdr>
      <w:divsChild>
        <w:div w:id="349719335">
          <w:marLeft w:val="0"/>
          <w:marRight w:val="0"/>
          <w:marTop w:val="0"/>
          <w:marBottom w:val="0"/>
          <w:divBdr>
            <w:top w:val="single" w:sz="2" w:space="0" w:color="auto"/>
            <w:left w:val="single" w:sz="2" w:space="0" w:color="auto"/>
            <w:bottom w:val="single" w:sz="6" w:space="0" w:color="auto"/>
            <w:right w:val="single" w:sz="2" w:space="0" w:color="auto"/>
          </w:divBdr>
          <w:divsChild>
            <w:div w:id="553353132">
              <w:marLeft w:val="0"/>
              <w:marRight w:val="0"/>
              <w:marTop w:val="100"/>
              <w:marBottom w:val="100"/>
              <w:divBdr>
                <w:top w:val="single" w:sz="2" w:space="0" w:color="D9D9E3"/>
                <w:left w:val="single" w:sz="2" w:space="0" w:color="D9D9E3"/>
                <w:bottom w:val="single" w:sz="2" w:space="0" w:color="D9D9E3"/>
                <w:right w:val="single" w:sz="2" w:space="0" w:color="D9D9E3"/>
              </w:divBdr>
              <w:divsChild>
                <w:div w:id="2023317895">
                  <w:marLeft w:val="0"/>
                  <w:marRight w:val="0"/>
                  <w:marTop w:val="0"/>
                  <w:marBottom w:val="0"/>
                  <w:divBdr>
                    <w:top w:val="single" w:sz="2" w:space="0" w:color="D9D9E3"/>
                    <w:left w:val="single" w:sz="2" w:space="0" w:color="D9D9E3"/>
                    <w:bottom w:val="single" w:sz="2" w:space="0" w:color="D9D9E3"/>
                    <w:right w:val="single" w:sz="2" w:space="0" w:color="D9D9E3"/>
                  </w:divBdr>
                  <w:divsChild>
                    <w:div w:id="1632055206">
                      <w:marLeft w:val="0"/>
                      <w:marRight w:val="0"/>
                      <w:marTop w:val="0"/>
                      <w:marBottom w:val="0"/>
                      <w:divBdr>
                        <w:top w:val="single" w:sz="2" w:space="0" w:color="D9D9E3"/>
                        <w:left w:val="single" w:sz="2" w:space="0" w:color="D9D9E3"/>
                        <w:bottom w:val="single" w:sz="2" w:space="0" w:color="D9D9E3"/>
                        <w:right w:val="single" w:sz="2" w:space="0" w:color="D9D9E3"/>
                      </w:divBdr>
                      <w:divsChild>
                        <w:div w:id="1447576089">
                          <w:marLeft w:val="0"/>
                          <w:marRight w:val="0"/>
                          <w:marTop w:val="0"/>
                          <w:marBottom w:val="0"/>
                          <w:divBdr>
                            <w:top w:val="single" w:sz="2" w:space="0" w:color="D9D9E3"/>
                            <w:left w:val="single" w:sz="2" w:space="0" w:color="D9D9E3"/>
                            <w:bottom w:val="single" w:sz="2" w:space="0" w:color="D9D9E3"/>
                            <w:right w:val="single" w:sz="2" w:space="0" w:color="D9D9E3"/>
                          </w:divBdr>
                          <w:divsChild>
                            <w:div w:id="113867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00995114">
          <w:marLeft w:val="0"/>
          <w:marRight w:val="0"/>
          <w:marTop w:val="0"/>
          <w:marBottom w:val="0"/>
          <w:divBdr>
            <w:top w:val="single" w:sz="2" w:space="0" w:color="auto"/>
            <w:left w:val="single" w:sz="2" w:space="0" w:color="auto"/>
            <w:bottom w:val="single" w:sz="6" w:space="0" w:color="auto"/>
            <w:right w:val="single" w:sz="2" w:space="0" w:color="auto"/>
          </w:divBdr>
          <w:divsChild>
            <w:div w:id="1957564782">
              <w:marLeft w:val="0"/>
              <w:marRight w:val="0"/>
              <w:marTop w:val="100"/>
              <w:marBottom w:val="100"/>
              <w:divBdr>
                <w:top w:val="single" w:sz="2" w:space="0" w:color="D9D9E3"/>
                <w:left w:val="single" w:sz="2" w:space="0" w:color="D9D9E3"/>
                <w:bottom w:val="single" w:sz="2" w:space="0" w:color="D9D9E3"/>
                <w:right w:val="single" w:sz="2" w:space="0" w:color="D9D9E3"/>
              </w:divBdr>
              <w:divsChild>
                <w:div w:id="998729477">
                  <w:marLeft w:val="0"/>
                  <w:marRight w:val="0"/>
                  <w:marTop w:val="0"/>
                  <w:marBottom w:val="0"/>
                  <w:divBdr>
                    <w:top w:val="single" w:sz="2" w:space="0" w:color="D9D9E3"/>
                    <w:left w:val="single" w:sz="2" w:space="0" w:color="D9D9E3"/>
                    <w:bottom w:val="single" w:sz="2" w:space="0" w:color="D9D9E3"/>
                    <w:right w:val="single" w:sz="2" w:space="0" w:color="D9D9E3"/>
                  </w:divBdr>
                  <w:divsChild>
                    <w:div w:id="405154680">
                      <w:marLeft w:val="0"/>
                      <w:marRight w:val="0"/>
                      <w:marTop w:val="0"/>
                      <w:marBottom w:val="0"/>
                      <w:divBdr>
                        <w:top w:val="single" w:sz="2" w:space="0" w:color="D9D9E3"/>
                        <w:left w:val="single" w:sz="2" w:space="0" w:color="D9D9E3"/>
                        <w:bottom w:val="single" w:sz="2" w:space="0" w:color="D9D9E3"/>
                        <w:right w:val="single" w:sz="2" w:space="0" w:color="D9D9E3"/>
                      </w:divBdr>
                      <w:divsChild>
                        <w:div w:id="9836620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56932531">
                  <w:marLeft w:val="0"/>
                  <w:marRight w:val="0"/>
                  <w:marTop w:val="0"/>
                  <w:marBottom w:val="0"/>
                  <w:divBdr>
                    <w:top w:val="single" w:sz="2" w:space="0" w:color="D9D9E3"/>
                    <w:left w:val="single" w:sz="2" w:space="0" w:color="D9D9E3"/>
                    <w:bottom w:val="single" w:sz="2" w:space="0" w:color="D9D9E3"/>
                    <w:right w:val="single" w:sz="2" w:space="0" w:color="D9D9E3"/>
                  </w:divBdr>
                  <w:divsChild>
                    <w:div w:id="452600621">
                      <w:marLeft w:val="0"/>
                      <w:marRight w:val="0"/>
                      <w:marTop w:val="0"/>
                      <w:marBottom w:val="0"/>
                      <w:divBdr>
                        <w:top w:val="single" w:sz="2" w:space="0" w:color="D9D9E3"/>
                        <w:left w:val="single" w:sz="2" w:space="0" w:color="D9D9E3"/>
                        <w:bottom w:val="single" w:sz="2" w:space="0" w:color="D9D9E3"/>
                        <w:right w:val="single" w:sz="2" w:space="0" w:color="D9D9E3"/>
                      </w:divBdr>
                      <w:divsChild>
                        <w:div w:id="2035687981">
                          <w:marLeft w:val="0"/>
                          <w:marRight w:val="0"/>
                          <w:marTop w:val="0"/>
                          <w:marBottom w:val="0"/>
                          <w:divBdr>
                            <w:top w:val="single" w:sz="2" w:space="0" w:color="D9D9E3"/>
                            <w:left w:val="single" w:sz="2" w:space="0" w:color="D9D9E3"/>
                            <w:bottom w:val="single" w:sz="2" w:space="0" w:color="D9D9E3"/>
                            <w:right w:val="single" w:sz="2" w:space="0" w:color="D9D9E3"/>
                          </w:divBdr>
                          <w:divsChild>
                            <w:div w:id="4155168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8.24.html" TargetMode="External"/><Relationship Id="rId13" Type="http://schemas.openxmlformats.org/officeDocument/2006/relationships/hyperlink" Target="https://president.az/articles/51299" TargetMode="External"/><Relationship Id="rId18" Type="http://schemas.microsoft.com/office/2007/relationships/diagramDrawing" Target="diagrams/drawing1.xml"/><Relationship Id="rId26" Type="http://schemas.openxmlformats.org/officeDocument/2006/relationships/diagramQuickStyle" Target="diagrams/quickStyle3.xml"/><Relationship Id="rId3" Type="http://schemas.openxmlformats.org/officeDocument/2006/relationships/styles" Target="styles.xml"/><Relationship Id="rId21" Type="http://schemas.openxmlformats.org/officeDocument/2006/relationships/diagramQuickStyle" Target="diagrams/quickStyle2.xml"/><Relationship Id="rId34" Type="http://schemas.openxmlformats.org/officeDocument/2006/relationships/hyperlink" Target="mailto:alovsat_qaraca@mail.ru" TargetMode="Externa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alovsat_qaraca@mail.ru" TargetMode="Externa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s://ict.az/ru/content/28" TargetMode="Externa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hyperlink" Target="https://link.springer.com/journal/4294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t.az/en/content/28" TargetMode="External"/><Relationship Id="rId24" Type="http://schemas.openxmlformats.org/officeDocument/2006/relationships/diagramData" Target="diagrams/data3.xml"/><Relationship Id="rId32" Type="http://schemas.openxmlformats.org/officeDocument/2006/relationships/hyperlink" Target="http://teacode.com/online/udc/00/004.8.htm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fontTable" Target="fontTable.xml"/><Relationship Id="rId10" Type="http://schemas.openxmlformats.org/officeDocument/2006/relationships/hyperlink" Target="http://teacode.com/online/udc/00/004.8.html" TargetMode="External"/><Relationship Id="rId19" Type="http://schemas.openxmlformats.org/officeDocument/2006/relationships/diagramData" Target="diagrams/data2.xml"/><Relationship Id="rId31" Type="http://schemas.openxmlformats.org/officeDocument/2006/relationships/hyperlink" Target="https://teacode.com/online/udc/00/004.9.html" TargetMode="External"/><Relationship Id="rId4" Type="http://schemas.openxmlformats.org/officeDocument/2006/relationships/settings" Target="settings.xml"/><Relationship Id="rId9" Type="http://schemas.openxmlformats.org/officeDocument/2006/relationships/hyperlink" Target="https://teacode.com/online/udc/00/004.9.html" TargetMode="Externa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s://teacode.com/online/udc/33/338.24.html" TargetMode="External"/><Relationship Id="rId35"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91D3018-B2B7-4138-A821-29F409B97FCD}" type="doc">
      <dgm:prSet loTypeId="urn:microsoft.com/office/officeart/2005/8/layout/orgChart1" loCatId="hierarchy" qsTypeId="urn:microsoft.com/office/officeart/2005/8/quickstyle/simple3" qsCatId="simple" csTypeId="urn:microsoft.com/office/officeart/2005/8/colors/colorful3" csCatId="colorful" phldr="1"/>
      <dgm:spPr/>
      <dgm:t>
        <a:bodyPr/>
        <a:lstStyle/>
        <a:p>
          <a:endParaRPr lang="ru-RU"/>
        </a:p>
      </dgm:t>
    </dgm:pt>
    <dgm:pt modelId="{A2CCCF9B-83F8-402F-B4CB-E13A0149944A}">
      <dgm:prSet phldrT="[Текст]" custT="1"/>
      <dgm:spPr/>
      <dgm:t>
        <a:bodyPr/>
        <a:lstStyle/>
        <a:p>
          <a:r>
            <a:rPr lang="az-Latn-AZ" sz="1050" b="1" i="0">
              <a:latin typeface="Times New Roman" pitchFamily="18" charset="0"/>
              <a:cs typeface="Times New Roman" pitchFamily="18" charset="0"/>
            </a:rPr>
            <a:t>Scientific-theoretical basis of recycling and recycling of ICT equipment</a:t>
          </a:r>
          <a:endParaRPr lang="ru-RU" sz="1050" b="1" i="0">
            <a:latin typeface="Times New Roman" pitchFamily="18" charset="0"/>
            <a:cs typeface="Times New Roman" pitchFamily="18" charset="0"/>
          </a:endParaRPr>
        </a:p>
      </dgm:t>
    </dgm:pt>
    <dgm:pt modelId="{2F3F5595-DB42-4FFD-AB85-B67BA986D290}" type="parTrans" cxnId="{8E86A9F3-29BD-46AE-85F2-88D4EE8CCA15}">
      <dgm:prSet/>
      <dgm:spPr/>
      <dgm:t>
        <a:bodyPr/>
        <a:lstStyle/>
        <a:p>
          <a:endParaRPr lang="ru-RU"/>
        </a:p>
      </dgm:t>
    </dgm:pt>
    <dgm:pt modelId="{09EF215B-DA0B-438D-8D7E-60274C1EDE03}" type="sibTrans" cxnId="{8E86A9F3-29BD-46AE-85F2-88D4EE8CCA15}">
      <dgm:prSet/>
      <dgm:spPr/>
      <dgm:t>
        <a:bodyPr/>
        <a:lstStyle/>
        <a:p>
          <a:endParaRPr lang="ru-RU"/>
        </a:p>
      </dgm:t>
    </dgm:pt>
    <dgm:pt modelId="{902073C3-8827-48C5-9871-945963A79870}" type="asst">
      <dgm:prSet phldrT="[Текст]" custT="1"/>
      <dgm:spPr/>
      <dgm:t>
        <a:bodyPr/>
        <a:lstStyle/>
        <a:p>
          <a:r>
            <a:rPr lang="az-Latn-AZ" sz="1050" b="1" i="0">
              <a:latin typeface="Times New Roman" pitchFamily="18" charset="0"/>
              <a:cs typeface="Times New Roman" pitchFamily="18" charset="0"/>
            </a:rPr>
            <a:t>Circular economy</a:t>
          </a:r>
          <a:endParaRPr lang="ru-RU" sz="1050" b="1" i="0">
            <a:latin typeface="Times New Roman" pitchFamily="18" charset="0"/>
            <a:cs typeface="Times New Roman" pitchFamily="18" charset="0"/>
          </a:endParaRPr>
        </a:p>
      </dgm:t>
    </dgm:pt>
    <dgm:pt modelId="{8EC4ED3C-FC7F-438A-A5DA-19247C3F1BEC}" type="parTrans" cxnId="{75A0AB92-F063-4F49-A1CE-80F591E5C55F}">
      <dgm:prSet/>
      <dgm:spPr/>
      <dgm:t>
        <a:bodyPr/>
        <a:lstStyle/>
        <a:p>
          <a:endParaRPr lang="ru-RU"/>
        </a:p>
      </dgm:t>
    </dgm:pt>
    <dgm:pt modelId="{38B267D2-987E-4850-AD22-5151B39C0DE5}" type="sibTrans" cxnId="{75A0AB92-F063-4F49-A1CE-80F591E5C55F}">
      <dgm:prSet/>
      <dgm:spPr/>
      <dgm:t>
        <a:bodyPr/>
        <a:lstStyle/>
        <a:p>
          <a:endParaRPr lang="ru-RU"/>
        </a:p>
      </dgm:t>
    </dgm:pt>
    <dgm:pt modelId="{E9D73C46-DB02-4A0A-A78B-092B064BFDCA}" type="asst">
      <dgm:prSet custT="1"/>
      <dgm:spPr/>
      <dgm:t>
        <a:bodyPr/>
        <a:lstStyle/>
        <a:p>
          <a:r>
            <a:rPr lang="az-Latn-AZ" sz="1050" b="1" i="0">
              <a:latin typeface="Times New Roman" pitchFamily="18" charset="0"/>
              <a:cs typeface="Times New Roman" pitchFamily="18" charset="0"/>
            </a:rPr>
            <a:t>Eco-design and product management</a:t>
          </a:r>
          <a:endParaRPr lang="ru-RU" sz="1050" b="1" i="0">
            <a:latin typeface="Times New Roman" pitchFamily="18" charset="0"/>
            <a:cs typeface="Times New Roman" pitchFamily="18" charset="0"/>
          </a:endParaRPr>
        </a:p>
      </dgm:t>
    </dgm:pt>
    <dgm:pt modelId="{883A9B4A-CF2A-401B-9EE5-A2301108F91E}" type="parTrans" cxnId="{C54ECF90-1FEA-4E85-BF91-A8CAA5392EE8}">
      <dgm:prSet/>
      <dgm:spPr/>
      <dgm:t>
        <a:bodyPr/>
        <a:lstStyle/>
        <a:p>
          <a:endParaRPr lang="ru-RU"/>
        </a:p>
      </dgm:t>
    </dgm:pt>
    <dgm:pt modelId="{6A0A351E-8D74-4F96-956B-7765D23F10BF}" type="sibTrans" cxnId="{C54ECF90-1FEA-4E85-BF91-A8CAA5392EE8}">
      <dgm:prSet/>
      <dgm:spPr/>
      <dgm:t>
        <a:bodyPr/>
        <a:lstStyle/>
        <a:p>
          <a:endParaRPr lang="ru-RU"/>
        </a:p>
      </dgm:t>
    </dgm:pt>
    <dgm:pt modelId="{9F6117A9-B179-481D-A6C9-955AA6D2A99A}" type="asst">
      <dgm:prSet custT="1"/>
      <dgm:spPr/>
      <dgm:t>
        <a:bodyPr/>
        <a:lstStyle/>
        <a:p>
          <a:r>
            <a:rPr lang="az-Latn-AZ" sz="1050" b="1" i="0">
              <a:latin typeface="Times New Roman" pitchFamily="18" charset="0"/>
              <a:cs typeface="Times New Roman" pitchFamily="18" charset="0"/>
            </a:rPr>
            <a:t>Life cycle assessment</a:t>
          </a:r>
          <a:endParaRPr lang="ru-RU" sz="1050" b="1" i="0">
            <a:latin typeface="Times New Roman" pitchFamily="18" charset="0"/>
            <a:cs typeface="Times New Roman" pitchFamily="18" charset="0"/>
          </a:endParaRPr>
        </a:p>
      </dgm:t>
    </dgm:pt>
    <dgm:pt modelId="{2FDA0745-C15D-4806-A577-FFB4A76CAE21}" type="parTrans" cxnId="{E9C65CCC-21A2-474C-8E02-7447F470764D}">
      <dgm:prSet/>
      <dgm:spPr/>
      <dgm:t>
        <a:bodyPr/>
        <a:lstStyle/>
        <a:p>
          <a:endParaRPr lang="ru-RU"/>
        </a:p>
      </dgm:t>
    </dgm:pt>
    <dgm:pt modelId="{BEE5B460-9218-44E4-8983-ED2A6DDC2E94}" type="sibTrans" cxnId="{E9C65CCC-21A2-474C-8E02-7447F470764D}">
      <dgm:prSet/>
      <dgm:spPr/>
      <dgm:t>
        <a:bodyPr/>
        <a:lstStyle/>
        <a:p>
          <a:endParaRPr lang="ru-RU"/>
        </a:p>
      </dgm:t>
    </dgm:pt>
    <dgm:pt modelId="{8C1949FF-8E58-4BC9-A325-F56C288F2F26}" type="asst">
      <dgm:prSet custT="1"/>
      <dgm:spPr/>
      <dgm:t>
        <a:bodyPr/>
        <a:lstStyle/>
        <a:p>
          <a:r>
            <a:rPr lang="az-Latn-AZ" sz="1000" b="1" i="0">
              <a:latin typeface="Times New Roman" pitchFamily="18" charset="0"/>
              <a:cs typeface="Times New Roman" pitchFamily="18" charset="0"/>
            </a:rPr>
            <a:t>Material flow analysis</a:t>
          </a:r>
          <a:endParaRPr lang="ru-RU" sz="1000" b="1" i="0">
            <a:latin typeface="Times New Roman" pitchFamily="18" charset="0"/>
            <a:cs typeface="Times New Roman" pitchFamily="18" charset="0"/>
          </a:endParaRPr>
        </a:p>
      </dgm:t>
    </dgm:pt>
    <dgm:pt modelId="{420B2CE0-7C16-42DA-A524-4664071EEC3D}" type="parTrans" cxnId="{9C5067AC-86DD-48B7-9DA3-83E62F84CA3A}">
      <dgm:prSet/>
      <dgm:spPr/>
      <dgm:t>
        <a:bodyPr/>
        <a:lstStyle/>
        <a:p>
          <a:endParaRPr lang="ru-RU"/>
        </a:p>
      </dgm:t>
    </dgm:pt>
    <dgm:pt modelId="{4DF64601-C8C4-47D0-930A-66C0CDDCC09C}" type="sibTrans" cxnId="{9C5067AC-86DD-48B7-9DA3-83E62F84CA3A}">
      <dgm:prSet/>
      <dgm:spPr/>
      <dgm:t>
        <a:bodyPr/>
        <a:lstStyle/>
        <a:p>
          <a:endParaRPr lang="ru-RU"/>
        </a:p>
      </dgm:t>
    </dgm:pt>
    <dgm:pt modelId="{F2D784FE-C26C-4D1B-82D3-EB1603173075}" type="asst">
      <dgm:prSet custT="1"/>
      <dgm:spPr/>
      <dgm:t>
        <a:bodyPr/>
        <a:lstStyle/>
        <a:p>
          <a:r>
            <a:rPr lang="az-Latn-AZ" sz="1000" b="1" i="0">
              <a:latin typeface="Times New Roman" pitchFamily="18" charset="0"/>
              <a:cs typeface="Times New Roman" pitchFamily="18" charset="0"/>
            </a:rPr>
            <a:t>Waste hierarchy</a:t>
          </a:r>
          <a:endParaRPr lang="ru-RU" sz="1000" b="1" i="0">
            <a:latin typeface="Times New Roman" pitchFamily="18" charset="0"/>
            <a:cs typeface="Times New Roman" pitchFamily="18" charset="0"/>
          </a:endParaRPr>
        </a:p>
      </dgm:t>
    </dgm:pt>
    <dgm:pt modelId="{5F8229AB-A3B2-45EC-8007-B5AE94477CD5}" type="parTrans" cxnId="{7DFE98D4-7F39-4401-8FD7-A5DD741735F1}">
      <dgm:prSet/>
      <dgm:spPr/>
      <dgm:t>
        <a:bodyPr/>
        <a:lstStyle/>
        <a:p>
          <a:endParaRPr lang="ru-RU"/>
        </a:p>
      </dgm:t>
    </dgm:pt>
    <dgm:pt modelId="{731025A8-B962-493B-A02D-F3C73CB3E863}" type="sibTrans" cxnId="{7DFE98D4-7F39-4401-8FD7-A5DD741735F1}">
      <dgm:prSet/>
      <dgm:spPr/>
      <dgm:t>
        <a:bodyPr/>
        <a:lstStyle/>
        <a:p>
          <a:endParaRPr lang="ru-RU"/>
        </a:p>
      </dgm:t>
    </dgm:pt>
    <dgm:pt modelId="{7228888E-DE6B-49F2-965A-2A0C90B07BF9}" type="asst">
      <dgm:prSet custT="1"/>
      <dgm:spPr/>
      <dgm:t>
        <a:bodyPr/>
        <a:lstStyle/>
        <a:p>
          <a:r>
            <a:rPr lang="az-Latn-AZ" sz="1050" b="1" i="0">
              <a:latin typeface="Times New Roman" pitchFamily="18" charset="0"/>
              <a:cs typeface="Times New Roman" pitchFamily="18" charset="0"/>
            </a:rPr>
            <a:t>Technological advances and innovation</a:t>
          </a:r>
          <a:endParaRPr lang="ru-RU" sz="1050" b="1" i="0">
            <a:latin typeface="Times New Roman" pitchFamily="18" charset="0"/>
            <a:cs typeface="Times New Roman" pitchFamily="18" charset="0"/>
          </a:endParaRPr>
        </a:p>
      </dgm:t>
    </dgm:pt>
    <dgm:pt modelId="{7F714135-1DC1-4173-B4CB-070EFF144715}" type="parTrans" cxnId="{9D812167-8A8C-417E-9F34-9C573DF23917}">
      <dgm:prSet/>
      <dgm:spPr/>
      <dgm:t>
        <a:bodyPr/>
        <a:lstStyle/>
        <a:p>
          <a:endParaRPr lang="ru-RU"/>
        </a:p>
      </dgm:t>
    </dgm:pt>
    <dgm:pt modelId="{1EDDAC50-FAB3-4A9B-85D3-705CC5D64674}" type="sibTrans" cxnId="{9D812167-8A8C-417E-9F34-9C573DF23917}">
      <dgm:prSet/>
      <dgm:spPr/>
      <dgm:t>
        <a:bodyPr/>
        <a:lstStyle/>
        <a:p>
          <a:endParaRPr lang="ru-RU"/>
        </a:p>
      </dgm:t>
    </dgm:pt>
    <dgm:pt modelId="{45A6B48B-76AF-4CF7-9570-428AA79F2C4E}" type="asst">
      <dgm:prSet custT="1"/>
      <dgm:spPr/>
      <dgm:t>
        <a:bodyPr/>
        <a:lstStyle/>
        <a:p>
          <a:r>
            <a:rPr lang="az-Latn-AZ" sz="1000" b="1" i="0">
              <a:latin typeface="Times New Roman" panose="02020603050405020304" pitchFamily="18" charset="0"/>
              <a:cs typeface="Times New Roman" panose="02020603050405020304" pitchFamily="18" charset="0"/>
            </a:rPr>
            <a:t>Sustainability and environmental management systems</a:t>
          </a:r>
          <a:endParaRPr lang="ru-RU" sz="1000" b="1" i="0">
            <a:latin typeface="Times New Roman" panose="02020603050405020304" pitchFamily="18" charset="0"/>
            <a:cs typeface="Times New Roman" panose="02020603050405020304" pitchFamily="18" charset="0"/>
          </a:endParaRPr>
        </a:p>
      </dgm:t>
    </dgm:pt>
    <dgm:pt modelId="{33B0DFD1-BA49-47D1-B6F3-21F800CFF34A}" type="parTrans" cxnId="{F669C6DF-53B4-4249-9A8D-C28C991FECC1}">
      <dgm:prSet/>
      <dgm:spPr/>
      <dgm:t>
        <a:bodyPr/>
        <a:lstStyle/>
        <a:p>
          <a:endParaRPr lang="ru-RU"/>
        </a:p>
      </dgm:t>
    </dgm:pt>
    <dgm:pt modelId="{8A2FF370-31D9-43EE-8CA6-44212B0B849C}" type="sibTrans" cxnId="{F669C6DF-53B4-4249-9A8D-C28C991FECC1}">
      <dgm:prSet/>
      <dgm:spPr/>
      <dgm:t>
        <a:bodyPr/>
        <a:lstStyle/>
        <a:p>
          <a:endParaRPr lang="ru-RU"/>
        </a:p>
      </dgm:t>
    </dgm:pt>
    <dgm:pt modelId="{B48F53F0-668D-4B3A-BCEC-0C4899691344}" type="pres">
      <dgm:prSet presAssocID="{491D3018-B2B7-4138-A821-29F409B97FCD}" presName="hierChild1" presStyleCnt="0">
        <dgm:presLayoutVars>
          <dgm:orgChart val="1"/>
          <dgm:chPref val="1"/>
          <dgm:dir/>
          <dgm:animOne val="branch"/>
          <dgm:animLvl val="lvl"/>
          <dgm:resizeHandles/>
        </dgm:presLayoutVars>
      </dgm:prSet>
      <dgm:spPr/>
      <dgm:t>
        <a:bodyPr/>
        <a:lstStyle/>
        <a:p>
          <a:endParaRPr lang="ru-RU"/>
        </a:p>
      </dgm:t>
    </dgm:pt>
    <dgm:pt modelId="{CBB0F364-330A-4A7B-87CB-4BBF27C3ECCF}" type="pres">
      <dgm:prSet presAssocID="{A2CCCF9B-83F8-402F-B4CB-E13A0149944A}" presName="hierRoot1" presStyleCnt="0">
        <dgm:presLayoutVars>
          <dgm:hierBranch val="init"/>
        </dgm:presLayoutVars>
      </dgm:prSet>
      <dgm:spPr/>
      <dgm:t>
        <a:bodyPr/>
        <a:lstStyle/>
        <a:p>
          <a:endParaRPr lang="ru-RU"/>
        </a:p>
      </dgm:t>
    </dgm:pt>
    <dgm:pt modelId="{050D79E2-30FA-45CC-ACDE-034020591E92}" type="pres">
      <dgm:prSet presAssocID="{A2CCCF9B-83F8-402F-B4CB-E13A0149944A}" presName="rootComposite1" presStyleCnt="0"/>
      <dgm:spPr/>
      <dgm:t>
        <a:bodyPr/>
        <a:lstStyle/>
        <a:p>
          <a:endParaRPr lang="ru-RU"/>
        </a:p>
      </dgm:t>
    </dgm:pt>
    <dgm:pt modelId="{62009A3D-D157-4F35-8B24-C03A4D8C92D4}" type="pres">
      <dgm:prSet presAssocID="{A2CCCF9B-83F8-402F-B4CB-E13A0149944A}" presName="rootText1" presStyleLbl="node0" presStyleIdx="0" presStyleCnt="1" custScaleX="469599" custScaleY="84135" custLinFactNeighborX="3769" custLinFactNeighborY="37836">
        <dgm:presLayoutVars>
          <dgm:chPref val="3"/>
        </dgm:presLayoutVars>
      </dgm:prSet>
      <dgm:spPr/>
      <dgm:t>
        <a:bodyPr/>
        <a:lstStyle/>
        <a:p>
          <a:endParaRPr lang="ru-RU"/>
        </a:p>
      </dgm:t>
    </dgm:pt>
    <dgm:pt modelId="{17F5AE47-654D-48DD-9F65-EF082A59646A}" type="pres">
      <dgm:prSet presAssocID="{A2CCCF9B-83F8-402F-B4CB-E13A0149944A}" presName="rootConnector1" presStyleLbl="node1" presStyleIdx="0" presStyleCnt="0"/>
      <dgm:spPr/>
      <dgm:t>
        <a:bodyPr/>
        <a:lstStyle/>
        <a:p>
          <a:endParaRPr lang="ru-RU"/>
        </a:p>
      </dgm:t>
    </dgm:pt>
    <dgm:pt modelId="{D6FE23F1-E3E0-4143-A2C5-4753E581995E}" type="pres">
      <dgm:prSet presAssocID="{A2CCCF9B-83F8-402F-B4CB-E13A0149944A}" presName="hierChild2" presStyleCnt="0"/>
      <dgm:spPr/>
      <dgm:t>
        <a:bodyPr/>
        <a:lstStyle/>
        <a:p>
          <a:endParaRPr lang="ru-RU"/>
        </a:p>
      </dgm:t>
    </dgm:pt>
    <dgm:pt modelId="{8603976D-51C3-4801-BB58-2A40F8E53A0E}" type="pres">
      <dgm:prSet presAssocID="{A2CCCF9B-83F8-402F-B4CB-E13A0149944A}" presName="hierChild3" presStyleCnt="0"/>
      <dgm:spPr/>
      <dgm:t>
        <a:bodyPr/>
        <a:lstStyle/>
        <a:p>
          <a:endParaRPr lang="ru-RU"/>
        </a:p>
      </dgm:t>
    </dgm:pt>
    <dgm:pt modelId="{FA866124-4873-4765-954D-CE67AADF5078}" type="pres">
      <dgm:prSet presAssocID="{8EC4ED3C-FC7F-438A-A5DA-19247C3F1BEC}" presName="Name111" presStyleLbl="parChTrans1D2" presStyleIdx="0" presStyleCnt="7"/>
      <dgm:spPr/>
      <dgm:t>
        <a:bodyPr/>
        <a:lstStyle/>
        <a:p>
          <a:endParaRPr lang="ru-RU"/>
        </a:p>
      </dgm:t>
    </dgm:pt>
    <dgm:pt modelId="{3AF335B1-95B0-4C89-AB40-3BF36F29EE7F}" type="pres">
      <dgm:prSet presAssocID="{902073C3-8827-48C5-9871-945963A79870}" presName="hierRoot3" presStyleCnt="0">
        <dgm:presLayoutVars>
          <dgm:hierBranch val="init"/>
        </dgm:presLayoutVars>
      </dgm:prSet>
      <dgm:spPr/>
      <dgm:t>
        <a:bodyPr/>
        <a:lstStyle/>
        <a:p>
          <a:endParaRPr lang="ru-RU"/>
        </a:p>
      </dgm:t>
    </dgm:pt>
    <dgm:pt modelId="{290E2B0D-A576-4FDD-BAF8-EE1E8F377D92}" type="pres">
      <dgm:prSet presAssocID="{902073C3-8827-48C5-9871-945963A79870}" presName="rootComposite3" presStyleCnt="0"/>
      <dgm:spPr/>
      <dgm:t>
        <a:bodyPr/>
        <a:lstStyle/>
        <a:p>
          <a:endParaRPr lang="ru-RU"/>
        </a:p>
      </dgm:t>
    </dgm:pt>
    <dgm:pt modelId="{3B5385D6-C979-4DE5-A0D3-A185CCFCAE29}" type="pres">
      <dgm:prSet presAssocID="{902073C3-8827-48C5-9871-945963A79870}" presName="rootText3" presStyleLbl="asst1" presStyleIdx="0" presStyleCnt="7" custScaleX="186574" custScaleY="96787" custLinFactNeighborX="-644" custLinFactNeighborY="14754">
        <dgm:presLayoutVars>
          <dgm:chPref val="3"/>
        </dgm:presLayoutVars>
      </dgm:prSet>
      <dgm:spPr/>
      <dgm:t>
        <a:bodyPr/>
        <a:lstStyle/>
        <a:p>
          <a:endParaRPr lang="ru-RU"/>
        </a:p>
      </dgm:t>
    </dgm:pt>
    <dgm:pt modelId="{BA9236CA-B2AB-4C99-A8C2-59DD9290371F}" type="pres">
      <dgm:prSet presAssocID="{902073C3-8827-48C5-9871-945963A79870}" presName="rootConnector3" presStyleLbl="asst1" presStyleIdx="0" presStyleCnt="7"/>
      <dgm:spPr/>
      <dgm:t>
        <a:bodyPr/>
        <a:lstStyle/>
        <a:p>
          <a:endParaRPr lang="ru-RU"/>
        </a:p>
      </dgm:t>
    </dgm:pt>
    <dgm:pt modelId="{8CCB4D00-B245-43F0-8C94-1F2708601399}" type="pres">
      <dgm:prSet presAssocID="{902073C3-8827-48C5-9871-945963A79870}" presName="hierChild6" presStyleCnt="0"/>
      <dgm:spPr/>
      <dgm:t>
        <a:bodyPr/>
        <a:lstStyle/>
        <a:p>
          <a:endParaRPr lang="ru-RU"/>
        </a:p>
      </dgm:t>
    </dgm:pt>
    <dgm:pt modelId="{FC878ADA-A6EE-4C8D-A4A5-8A0920C96E85}" type="pres">
      <dgm:prSet presAssocID="{902073C3-8827-48C5-9871-945963A79870}" presName="hierChild7" presStyleCnt="0"/>
      <dgm:spPr/>
      <dgm:t>
        <a:bodyPr/>
        <a:lstStyle/>
        <a:p>
          <a:endParaRPr lang="ru-RU"/>
        </a:p>
      </dgm:t>
    </dgm:pt>
    <dgm:pt modelId="{1BEC56CB-CFFB-440D-A8B0-2DA785A78655}" type="pres">
      <dgm:prSet presAssocID="{883A9B4A-CF2A-401B-9EE5-A2301108F91E}" presName="Name111" presStyleLbl="parChTrans1D2" presStyleIdx="1" presStyleCnt="7"/>
      <dgm:spPr/>
      <dgm:t>
        <a:bodyPr/>
        <a:lstStyle/>
        <a:p>
          <a:endParaRPr lang="ru-RU"/>
        </a:p>
      </dgm:t>
    </dgm:pt>
    <dgm:pt modelId="{2D78032C-7615-43D2-A96A-0722719DC842}" type="pres">
      <dgm:prSet presAssocID="{E9D73C46-DB02-4A0A-A78B-092B064BFDCA}" presName="hierRoot3" presStyleCnt="0">
        <dgm:presLayoutVars>
          <dgm:hierBranch val="init"/>
        </dgm:presLayoutVars>
      </dgm:prSet>
      <dgm:spPr/>
      <dgm:t>
        <a:bodyPr/>
        <a:lstStyle/>
        <a:p>
          <a:endParaRPr lang="ru-RU"/>
        </a:p>
      </dgm:t>
    </dgm:pt>
    <dgm:pt modelId="{65701A04-D953-46F6-A098-03A8789A50C2}" type="pres">
      <dgm:prSet presAssocID="{E9D73C46-DB02-4A0A-A78B-092B064BFDCA}" presName="rootComposite3" presStyleCnt="0"/>
      <dgm:spPr/>
      <dgm:t>
        <a:bodyPr/>
        <a:lstStyle/>
        <a:p>
          <a:endParaRPr lang="ru-RU"/>
        </a:p>
      </dgm:t>
    </dgm:pt>
    <dgm:pt modelId="{2E6DCE1B-CA72-4394-890D-CFC94D408332}" type="pres">
      <dgm:prSet presAssocID="{E9D73C46-DB02-4A0A-A78B-092B064BFDCA}" presName="rootText3" presStyleLbl="asst1" presStyleIdx="1" presStyleCnt="7" custScaleX="194477" custScaleY="105763" custLinFactNeighborX="12216" custLinFactNeighborY="17565">
        <dgm:presLayoutVars>
          <dgm:chPref val="3"/>
        </dgm:presLayoutVars>
      </dgm:prSet>
      <dgm:spPr/>
      <dgm:t>
        <a:bodyPr/>
        <a:lstStyle/>
        <a:p>
          <a:endParaRPr lang="ru-RU"/>
        </a:p>
      </dgm:t>
    </dgm:pt>
    <dgm:pt modelId="{BDFFAC2D-6CE2-4DBD-8A1D-F1578D50D77E}" type="pres">
      <dgm:prSet presAssocID="{E9D73C46-DB02-4A0A-A78B-092B064BFDCA}" presName="rootConnector3" presStyleLbl="asst1" presStyleIdx="1" presStyleCnt="7"/>
      <dgm:spPr/>
      <dgm:t>
        <a:bodyPr/>
        <a:lstStyle/>
        <a:p>
          <a:endParaRPr lang="ru-RU"/>
        </a:p>
      </dgm:t>
    </dgm:pt>
    <dgm:pt modelId="{FA34EC9D-9185-4312-A0D6-F32F0C580358}" type="pres">
      <dgm:prSet presAssocID="{E9D73C46-DB02-4A0A-A78B-092B064BFDCA}" presName="hierChild6" presStyleCnt="0"/>
      <dgm:spPr/>
      <dgm:t>
        <a:bodyPr/>
        <a:lstStyle/>
        <a:p>
          <a:endParaRPr lang="ru-RU"/>
        </a:p>
      </dgm:t>
    </dgm:pt>
    <dgm:pt modelId="{C296E43A-C7B9-4660-BED1-3ACA39D271E9}" type="pres">
      <dgm:prSet presAssocID="{E9D73C46-DB02-4A0A-A78B-092B064BFDCA}" presName="hierChild7" presStyleCnt="0"/>
      <dgm:spPr/>
      <dgm:t>
        <a:bodyPr/>
        <a:lstStyle/>
        <a:p>
          <a:endParaRPr lang="ru-RU"/>
        </a:p>
      </dgm:t>
    </dgm:pt>
    <dgm:pt modelId="{0F0F2399-C5FF-4B31-BFB8-C47EBB8BDC47}" type="pres">
      <dgm:prSet presAssocID="{2FDA0745-C15D-4806-A577-FFB4A76CAE21}" presName="Name111" presStyleLbl="parChTrans1D2" presStyleIdx="2" presStyleCnt="7"/>
      <dgm:spPr/>
      <dgm:t>
        <a:bodyPr/>
        <a:lstStyle/>
        <a:p>
          <a:endParaRPr lang="ru-RU"/>
        </a:p>
      </dgm:t>
    </dgm:pt>
    <dgm:pt modelId="{03FEEE17-9F50-4A23-971C-B9A91D4ADEDA}" type="pres">
      <dgm:prSet presAssocID="{9F6117A9-B179-481D-A6C9-955AA6D2A99A}" presName="hierRoot3" presStyleCnt="0">
        <dgm:presLayoutVars>
          <dgm:hierBranch val="init"/>
        </dgm:presLayoutVars>
      </dgm:prSet>
      <dgm:spPr/>
      <dgm:t>
        <a:bodyPr/>
        <a:lstStyle/>
        <a:p>
          <a:endParaRPr lang="ru-RU"/>
        </a:p>
      </dgm:t>
    </dgm:pt>
    <dgm:pt modelId="{AC725FBE-754F-4A84-AD66-555E7C1A1F3D}" type="pres">
      <dgm:prSet presAssocID="{9F6117A9-B179-481D-A6C9-955AA6D2A99A}" presName="rootComposite3" presStyleCnt="0"/>
      <dgm:spPr/>
      <dgm:t>
        <a:bodyPr/>
        <a:lstStyle/>
        <a:p>
          <a:endParaRPr lang="ru-RU"/>
        </a:p>
      </dgm:t>
    </dgm:pt>
    <dgm:pt modelId="{D1DCFF86-5797-4DFF-944C-5E60503C4866}" type="pres">
      <dgm:prSet presAssocID="{9F6117A9-B179-481D-A6C9-955AA6D2A99A}" presName="rootText3" presStyleLbl="asst1" presStyleIdx="2" presStyleCnt="7" custScaleX="189368" custScaleY="79030" custLinFactNeighborX="-1507" custLinFactNeighborY="-9594">
        <dgm:presLayoutVars>
          <dgm:chPref val="3"/>
        </dgm:presLayoutVars>
      </dgm:prSet>
      <dgm:spPr/>
      <dgm:t>
        <a:bodyPr/>
        <a:lstStyle/>
        <a:p>
          <a:endParaRPr lang="ru-RU"/>
        </a:p>
      </dgm:t>
    </dgm:pt>
    <dgm:pt modelId="{A2C09B1E-7FB5-4BD6-BEDB-D58C6DC15B1B}" type="pres">
      <dgm:prSet presAssocID="{9F6117A9-B179-481D-A6C9-955AA6D2A99A}" presName="rootConnector3" presStyleLbl="asst1" presStyleIdx="2" presStyleCnt="7"/>
      <dgm:spPr/>
      <dgm:t>
        <a:bodyPr/>
        <a:lstStyle/>
        <a:p>
          <a:endParaRPr lang="ru-RU"/>
        </a:p>
      </dgm:t>
    </dgm:pt>
    <dgm:pt modelId="{5825C00F-D8C4-4762-A2BB-BE076B876C29}" type="pres">
      <dgm:prSet presAssocID="{9F6117A9-B179-481D-A6C9-955AA6D2A99A}" presName="hierChild6" presStyleCnt="0"/>
      <dgm:spPr/>
      <dgm:t>
        <a:bodyPr/>
        <a:lstStyle/>
        <a:p>
          <a:endParaRPr lang="ru-RU"/>
        </a:p>
      </dgm:t>
    </dgm:pt>
    <dgm:pt modelId="{B46A4000-F900-435F-966C-B51D8ED7C4D2}" type="pres">
      <dgm:prSet presAssocID="{9F6117A9-B179-481D-A6C9-955AA6D2A99A}" presName="hierChild7" presStyleCnt="0"/>
      <dgm:spPr/>
      <dgm:t>
        <a:bodyPr/>
        <a:lstStyle/>
        <a:p>
          <a:endParaRPr lang="ru-RU"/>
        </a:p>
      </dgm:t>
    </dgm:pt>
    <dgm:pt modelId="{77A63348-6883-4091-A91F-74214FE97A27}" type="pres">
      <dgm:prSet presAssocID="{420B2CE0-7C16-42DA-A524-4664071EEC3D}" presName="Name111" presStyleLbl="parChTrans1D2" presStyleIdx="3" presStyleCnt="7"/>
      <dgm:spPr/>
      <dgm:t>
        <a:bodyPr/>
        <a:lstStyle/>
        <a:p>
          <a:endParaRPr lang="ru-RU"/>
        </a:p>
      </dgm:t>
    </dgm:pt>
    <dgm:pt modelId="{3437AC99-2611-482E-B5C4-41E461FD37B7}" type="pres">
      <dgm:prSet presAssocID="{8C1949FF-8E58-4BC9-A325-F56C288F2F26}" presName="hierRoot3" presStyleCnt="0">
        <dgm:presLayoutVars>
          <dgm:hierBranch val="init"/>
        </dgm:presLayoutVars>
      </dgm:prSet>
      <dgm:spPr/>
      <dgm:t>
        <a:bodyPr/>
        <a:lstStyle/>
        <a:p>
          <a:endParaRPr lang="ru-RU"/>
        </a:p>
      </dgm:t>
    </dgm:pt>
    <dgm:pt modelId="{82C04D1A-3630-4BC5-BD4A-1F9D4F302B2C}" type="pres">
      <dgm:prSet presAssocID="{8C1949FF-8E58-4BC9-A325-F56C288F2F26}" presName="rootComposite3" presStyleCnt="0"/>
      <dgm:spPr/>
      <dgm:t>
        <a:bodyPr/>
        <a:lstStyle/>
        <a:p>
          <a:endParaRPr lang="ru-RU"/>
        </a:p>
      </dgm:t>
    </dgm:pt>
    <dgm:pt modelId="{798FC624-E85E-4B99-B89E-833320C02E33}" type="pres">
      <dgm:prSet presAssocID="{8C1949FF-8E58-4BC9-A325-F56C288F2F26}" presName="rootText3" presStyleLbl="asst1" presStyleIdx="3" presStyleCnt="7" custScaleX="197796" custScaleY="87725" custLinFactNeighborX="15492" custLinFactNeighborY="37773">
        <dgm:presLayoutVars>
          <dgm:chPref val="3"/>
        </dgm:presLayoutVars>
      </dgm:prSet>
      <dgm:spPr/>
      <dgm:t>
        <a:bodyPr/>
        <a:lstStyle/>
        <a:p>
          <a:endParaRPr lang="ru-RU"/>
        </a:p>
      </dgm:t>
    </dgm:pt>
    <dgm:pt modelId="{88FCBD6E-3123-4316-8FF3-9D6FA0B4FDEE}" type="pres">
      <dgm:prSet presAssocID="{8C1949FF-8E58-4BC9-A325-F56C288F2F26}" presName="rootConnector3" presStyleLbl="asst1" presStyleIdx="3" presStyleCnt="7"/>
      <dgm:spPr/>
      <dgm:t>
        <a:bodyPr/>
        <a:lstStyle/>
        <a:p>
          <a:endParaRPr lang="ru-RU"/>
        </a:p>
      </dgm:t>
    </dgm:pt>
    <dgm:pt modelId="{D41B81BD-2935-4CD1-8563-3589366F98EB}" type="pres">
      <dgm:prSet presAssocID="{8C1949FF-8E58-4BC9-A325-F56C288F2F26}" presName="hierChild6" presStyleCnt="0"/>
      <dgm:spPr/>
      <dgm:t>
        <a:bodyPr/>
        <a:lstStyle/>
        <a:p>
          <a:endParaRPr lang="ru-RU"/>
        </a:p>
      </dgm:t>
    </dgm:pt>
    <dgm:pt modelId="{B350F47B-86D4-4F70-BC25-AE6690AFCA03}" type="pres">
      <dgm:prSet presAssocID="{8C1949FF-8E58-4BC9-A325-F56C288F2F26}" presName="hierChild7" presStyleCnt="0"/>
      <dgm:spPr/>
      <dgm:t>
        <a:bodyPr/>
        <a:lstStyle/>
        <a:p>
          <a:endParaRPr lang="ru-RU"/>
        </a:p>
      </dgm:t>
    </dgm:pt>
    <dgm:pt modelId="{F139F9AB-9F09-4276-A62C-DA55639B0687}" type="pres">
      <dgm:prSet presAssocID="{5F8229AB-A3B2-45EC-8007-B5AE94477CD5}" presName="Name111" presStyleLbl="parChTrans1D2" presStyleIdx="4" presStyleCnt="7"/>
      <dgm:spPr/>
      <dgm:t>
        <a:bodyPr/>
        <a:lstStyle/>
        <a:p>
          <a:endParaRPr lang="ru-RU"/>
        </a:p>
      </dgm:t>
    </dgm:pt>
    <dgm:pt modelId="{DC1CD154-F621-4497-B043-0CD636AB7AA8}" type="pres">
      <dgm:prSet presAssocID="{F2D784FE-C26C-4D1B-82D3-EB1603173075}" presName="hierRoot3" presStyleCnt="0">
        <dgm:presLayoutVars>
          <dgm:hierBranch val="init"/>
        </dgm:presLayoutVars>
      </dgm:prSet>
      <dgm:spPr/>
      <dgm:t>
        <a:bodyPr/>
        <a:lstStyle/>
        <a:p>
          <a:endParaRPr lang="ru-RU"/>
        </a:p>
      </dgm:t>
    </dgm:pt>
    <dgm:pt modelId="{D4C21AF8-084B-494B-8E41-A190FC03B96C}" type="pres">
      <dgm:prSet presAssocID="{F2D784FE-C26C-4D1B-82D3-EB1603173075}" presName="rootComposite3" presStyleCnt="0"/>
      <dgm:spPr/>
      <dgm:t>
        <a:bodyPr/>
        <a:lstStyle/>
        <a:p>
          <a:endParaRPr lang="ru-RU"/>
        </a:p>
      </dgm:t>
    </dgm:pt>
    <dgm:pt modelId="{34C26B4F-C450-4E88-A8F8-D295E5131168}" type="pres">
      <dgm:prSet presAssocID="{F2D784FE-C26C-4D1B-82D3-EB1603173075}" presName="rootText3" presStyleLbl="asst1" presStyleIdx="4" presStyleCnt="7" custScaleX="182988" custLinFactNeighborX="-1107" custLinFactNeighborY="-37588">
        <dgm:presLayoutVars>
          <dgm:chPref val="3"/>
        </dgm:presLayoutVars>
      </dgm:prSet>
      <dgm:spPr/>
      <dgm:t>
        <a:bodyPr/>
        <a:lstStyle/>
        <a:p>
          <a:endParaRPr lang="ru-RU"/>
        </a:p>
      </dgm:t>
    </dgm:pt>
    <dgm:pt modelId="{25691C7B-D1CB-464B-9559-4FFD089B93D2}" type="pres">
      <dgm:prSet presAssocID="{F2D784FE-C26C-4D1B-82D3-EB1603173075}" presName="rootConnector3" presStyleLbl="asst1" presStyleIdx="4" presStyleCnt="7"/>
      <dgm:spPr/>
      <dgm:t>
        <a:bodyPr/>
        <a:lstStyle/>
        <a:p>
          <a:endParaRPr lang="ru-RU"/>
        </a:p>
      </dgm:t>
    </dgm:pt>
    <dgm:pt modelId="{31079E78-B137-4306-975A-8BBEFAFF8F67}" type="pres">
      <dgm:prSet presAssocID="{F2D784FE-C26C-4D1B-82D3-EB1603173075}" presName="hierChild6" presStyleCnt="0"/>
      <dgm:spPr/>
      <dgm:t>
        <a:bodyPr/>
        <a:lstStyle/>
        <a:p>
          <a:endParaRPr lang="ru-RU"/>
        </a:p>
      </dgm:t>
    </dgm:pt>
    <dgm:pt modelId="{56D60AD6-918E-4003-A9F0-95A1523EF723}" type="pres">
      <dgm:prSet presAssocID="{F2D784FE-C26C-4D1B-82D3-EB1603173075}" presName="hierChild7" presStyleCnt="0"/>
      <dgm:spPr/>
      <dgm:t>
        <a:bodyPr/>
        <a:lstStyle/>
        <a:p>
          <a:endParaRPr lang="ru-RU"/>
        </a:p>
      </dgm:t>
    </dgm:pt>
    <dgm:pt modelId="{E325EC9F-B54A-47A4-955F-A3259C423E19}" type="pres">
      <dgm:prSet presAssocID="{7F714135-1DC1-4173-B4CB-070EFF144715}" presName="Name111" presStyleLbl="parChTrans1D2" presStyleIdx="5" presStyleCnt="7"/>
      <dgm:spPr/>
      <dgm:t>
        <a:bodyPr/>
        <a:lstStyle/>
        <a:p>
          <a:endParaRPr lang="ru-RU"/>
        </a:p>
      </dgm:t>
    </dgm:pt>
    <dgm:pt modelId="{404ABC91-CE77-48A6-9736-FA64BBE5B8A6}" type="pres">
      <dgm:prSet presAssocID="{7228888E-DE6B-49F2-965A-2A0C90B07BF9}" presName="hierRoot3" presStyleCnt="0">
        <dgm:presLayoutVars>
          <dgm:hierBranch val="init"/>
        </dgm:presLayoutVars>
      </dgm:prSet>
      <dgm:spPr/>
      <dgm:t>
        <a:bodyPr/>
        <a:lstStyle/>
        <a:p>
          <a:endParaRPr lang="ru-RU"/>
        </a:p>
      </dgm:t>
    </dgm:pt>
    <dgm:pt modelId="{A87B70AA-796D-4A7B-BF6F-30274CEBF413}" type="pres">
      <dgm:prSet presAssocID="{7228888E-DE6B-49F2-965A-2A0C90B07BF9}" presName="rootComposite3" presStyleCnt="0"/>
      <dgm:spPr/>
      <dgm:t>
        <a:bodyPr/>
        <a:lstStyle/>
        <a:p>
          <a:endParaRPr lang="ru-RU"/>
        </a:p>
      </dgm:t>
    </dgm:pt>
    <dgm:pt modelId="{B573E286-07FC-4E7D-AB86-2EB4CA707AA7}" type="pres">
      <dgm:prSet presAssocID="{7228888E-DE6B-49F2-965A-2A0C90B07BF9}" presName="rootText3" presStyleLbl="asst1" presStyleIdx="5" presStyleCnt="7" custScaleX="216390" custScaleY="104255" custLinFactNeighborX="12276" custLinFactNeighborY="54513">
        <dgm:presLayoutVars>
          <dgm:chPref val="3"/>
        </dgm:presLayoutVars>
      </dgm:prSet>
      <dgm:spPr/>
      <dgm:t>
        <a:bodyPr/>
        <a:lstStyle/>
        <a:p>
          <a:endParaRPr lang="ru-RU"/>
        </a:p>
      </dgm:t>
    </dgm:pt>
    <dgm:pt modelId="{0D519718-FAA7-4226-AE82-F34D67EC20DD}" type="pres">
      <dgm:prSet presAssocID="{7228888E-DE6B-49F2-965A-2A0C90B07BF9}" presName="rootConnector3" presStyleLbl="asst1" presStyleIdx="5" presStyleCnt="7"/>
      <dgm:spPr/>
      <dgm:t>
        <a:bodyPr/>
        <a:lstStyle/>
        <a:p>
          <a:endParaRPr lang="ru-RU"/>
        </a:p>
      </dgm:t>
    </dgm:pt>
    <dgm:pt modelId="{79DA1C79-93CB-44AC-AAB6-E61977275BDB}" type="pres">
      <dgm:prSet presAssocID="{7228888E-DE6B-49F2-965A-2A0C90B07BF9}" presName="hierChild6" presStyleCnt="0"/>
      <dgm:spPr/>
      <dgm:t>
        <a:bodyPr/>
        <a:lstStyle/>
        <a:p>
          <a:endParaRPr lang="ru-RU"/>
        </a:p>
      </dgm:t>
    </dgm:pt>
    <dgm:pt modelId="{13EAF62C-911E-468B-9D29-6DE3C4B0F234}" type="pres">
      <dgm:prSet presAssocID="{7228888E-DE6B-49F2-965A-2A0C90B07BF9}" presName="hierChild7" presStyleCnt="0"/>
      <dgm:spPr/>
      <dgm:t>
        <a:bodyPr/>
        <a:lstStyle/>
        <a:p>
          <a:endParaRPr lang="ru-RU"/>
        </a:p>
      </dgm:t>
    </dgm:pt>
    <dgm:pt modelId="{F8D70321-B5CB-42EF-97D9-AFF5A349F3C9}" type="pres">
      <dgm:prSet presAssocID="{33B0DFD1-BA49-47D1-B6F3-21F800CFF34A}" presName="Name111" presStyleLbl="parChTrans1D2" presStyleIdx="6" presStyleCnt="7"/>
      <dgm:spPr/>
      <dgm:t>
        <a:bodyPr/>
        <a:lstStyle/>
        <a:p>
          <a:endParaRPr lang="ru-RU"/>
        </a:p>
      </dgm:t>
    </dgm:pt>
    <dgm:pt modelId="{0EA94597-1CA6-4CD1-B972-5E99A8643F38}" type="pres">
      <dgm:prSet presAssocID="{45A6B48B-76AF-4CF7-9570-428AA79F2C4E}" presName="hierRoot3" presStyleCnt="0">
        <dgm:presLayoutVars>
          <dgm:hierBranch val="init"/>
        </dgm:presLayoutVars>
      </dgm:prSet>
      <dgm:spPr/>
    </dgm:pt>
    <dgm:pt modelId="{28A2DDD7-0CC9-4AA1-89E9-68D1672041BD}" type="pres">
      <dgm:prSet presAssocID="{45A6B48B-76AF-4CF7-9570-428AA79F2C4E}" presName="rootComposite3" presStyleCnt="0"/>
      <dgm:spPr/>
    </dgm:pt>
    <dgm:pt modelId="{C4A95E34-54C2-454B-8F9B-FD862DF56782}" type="pres">
      <dgm:prSet presAssocID="{45A6B48B-76AF-4CF7-9570-428AA79F2C4E}" presName="rootText3" presStyleLbl="asst1" presStyleIdx="6" presStyleCnt="7" custScaleX="213529" custLinFactNeighborX="-6530" custLinFactNeighborY="-41577">
        <dgm:presLayoutVars>
          <dgm:chPref val="3"/>
        </dgm:presLayoutVars>
      </dgm:prSet>
      <dgm:spPr/>
      <dgm:t>
        <a:bodyPr/>
        <a:lstStyle/>
        <a:p>
          <a:endParaRPr lang="ru-RU"/>
        </a:p>
      </dgm:t>
    </dgm:pt>
    <dgm:pt modelId="{CA9C94E5-BD70-4FA6-B169-EB93B8338A71}" type="pres">
      <dgm:prSet presAssocID="{45A6B48B-76AF-4CF7-9570-428AA79F2C4E}" presName="rootConnector3" presStyleLbl="asst1" presStyleIdx="6" presStyleCnt="7"/>
      <dgm:spPr/>
      <dgm:t>
        <a:bodyPr/>
        <a:lstStyle/>
        <a:p>
          <a:endParaRPr lang="ru-RU"/>
        </a:p>
      </dgm:t>
    </dgm:pt>
    <dgm:pt modelId="{4170CC24-1EFC-43BB-B848-4B01B6EA7F3B}" type="pres">
      <dgm:prSet presAssocID="{45A6B48B-76AF-4CF7-9570-428AA79F2C4E}" presName="hierChild6" presStyleCnt="0"/>
      <dgm:spPr/>
    </dgm:pt>
    <dgm:pt modelId="{16562B7A-2A65-416B-8230-F14847B31C43}" type="pres">
      <dgm:prSet presAssocID="{45A6B48B-76AF-4CF7-9570-428AA79F2C4E}" presName="hierChild7" presStyleCnt="0"/>
      <dgm:spPr/>
    </dgm:pt>
  </dgm:ptLst>
  <dgm:cxnLst>
    <dgm:cxn modelId="{7484E96B-2CCC-4734-B31E-A472A3766E53}" type="presOf" srcId="{883A9B4A-CF2A-401B-9EE5-A2301108F91E}" destId="{1BEC56CB-CFFB-440D-A8B0-2DA785A78655}" srcOrd="0" destOrd="0" presId="urn:microsoft.com/office/officeart/2005/8/layout/orgChart1"/>
    <dgm:cxn modelId="{55829B8F-E9CB-4F3D-80F6-D6AFD11FD4E9}" type="presOf" srcId="{F2D784FE-C26C-4D1B-82D3-EB1603173075}" destId="{25691C7B-D1CB-464B-9559-4FFD089B93D2}" srcOrd="1" destOrd="0" presId="urn:microsoft.com/office/officeart/2005/8/layout/orgChart1"/>
    <dgm:cxn modelId="{D83158B5-FB3E-451A-8613-E3EC44C239A7}" type="presOf" srcId="{8C1949FF-8E58-4BC9-A325-F56C288F2F26}" destId="{798FC624-E85E-4B99-B89E-833320C02E33}" srcOrd="0" destOrd="0" presId="urn:microsoft.com/office/officeart/2005/8/layout/orgChart1"/>
    <dgm:cxn modelId="{029C157A-36AB-4950-84B3-EE0AFCC766AC}" type="presOf" srcId="{F2D784FE-C26C-4D1B-82D3-EB1603173075}" destId="{34C26B4F-C450-4E88-A8F8-D295E5131168}" srcOrd="0" destOrd="0" presId="urn:microsoft.com/office/officeart/2005/8/layout/orgChart1"/>
    <dgm:cxn modelId="{FF2A3358-8C45-4DC4-9C1B-8D924285D980}" type="presOf" srcId="{5F8229AB-A3B2-45EC-8007-B5AE94477CD5}" destId="{F139F9AB-9F09-4276-A62C-DA55639B0687}" srcOrd="0" destOrd="0" presId="urn:microsoft.com/office/officeart/2005/8/layout/orgChart1"/>
    <dgm:cxn modelId="{C54ECF90-1FEA-4E85-BF91-A8CAA5392EE8}" srcId="{A2CCCF9B-83F8-402F-B4CB-E13A0149944A}" destId="{E9D73C46-DB02-4A0A-A78B-092B064BFDCA}" srcOrd="1" destOrd="0" parTransId="{883A9B4A-CF2A-401B-9EE5-A2301108F91E}" sibTransId="{6A0A351E-8D74-4F96-956B-7765D23F10BF}"/>
    <dgm:cxn modelId="{7B504F1E-5F5E-4DA0-B97F-7544EFEBCDA2}" type="presOf" srcId="{E9D73C46-DB02-4A0A-A78B-092B064BFDCA}" destId="{BDFFAC2D-6CE2-4DBD-8A1D-F1578D50D77E}" srcOrd="1" destOrd="0" presId="urn:microsoft.com/office/officeart/2005/8/layout/orgChart1"/>
    <dgm:cxn modelId="{D9C8EE25-0327-47D3-9D71-62BDBB824C32}" type="presOf" srcId="{9F6117A9-B179-481D-A6C9-955AA6D2A99A}" destId="{D1DCFF86-5797-4DFF-944C-5E60503C4866}" srcOrd="0" destOrd="0" presId="urn:microsoft.com/office/officeart/2005/8/layout/orgChart1"/>
    <dgm:cxn modelId="{97B23C0A-A32A-4CC1-97E0-8A39D2267121}" type="presOf" srcId="{8C1949FF-8E58-4BC9-A325-F56C288F2F26}" destId="{88FCBD6E-3123-4316-8FF3-9D6FA0B4FDEE}" srcOrd="1" destOrd="0" presId="urn:microsoft.com/office/officeart/2005/8/layout/orgChart1"/>
    <dgm:cxn modelId="{E9C65CCC-21A2-474C-8E02-7447F470764D}" srcId="{A2CCCF9B-83F8-402F-B4CB-E13A0149944A}" destId="{9F6117A9-B179-481D-A6C9-955AA6D2A99A}" srcOrd="2" destOrd="0" parTransId="{2FDA0745-C15D-4806-A577-FFB4A76CAE21}" sibTransId="{BEE5B460-9218-44E4-8983-ED2A6DDC2E94}"/>
    <dgm:cxn modelId="{D754A4A4-921B-4379-90C9-8900B347855D}" type="presOf" srcId="{7228888E-DE6B-49F2-965A-2A0C90B07BF9}" destId="{B573E286-07FC-4E7D-AB86-2EB4CA707AA7}" srcOrd="0" destOrd="0" presId="urn:microsoft.com/office/officeart/2005/8/layout/orgChart1"/>
    <dgm:cxn modelId="{84AFD628-B805-48CE-9522-01CD51A22311}" type="presOf" srcId="{491D3018-B2B7-4138-A821-29F409B97FCD}" destId="{B48F53F0-668D-4B3A-BCEC-0C4899691344}" srcOrd="0" destOrd="0" presId="urn:microsoft.com/office/officeart/2005/8/layout/orgChart1"/>
    <dgm:cxn modelId="{7DB1EC92-B0CC-44DD-A291-2A21A9AC58FD}" type="presOf" srcId="{902073C3-8827-48C5-9871-945963A79870}" destId="{BA9236CA-B2AB-4C99-A8C2-59DD9290371F}" srcOrd="1" destOrd="0" presId="urn:microsoft.com/office/officeart/2005/8/layout/orgChart1"/>
    <dgm:cxn modelId="{E796FD49-DCC9-45D9-B4D4-D706FB818719}" type="presOf" srcId="{2FDA0745-C15D-4806-A577-FFB4A76CAE21}" destId="{0F0F2399-C5FF-4B31-BFB8-C47EBB8BDC47}" srcOrd="0" destOrd="0" presId="urn:microsoft.com/office/officeart/2005/8/layout/orgChart1"/>
    <dgm:cxn modelId="{56E71999-07CB-4CDC-8481-43E36FD5B6EF}" type="presOf" srcId="{A2CCCF9B-83F8-402F-B4CB-E13A0149944A}" destId="{17F5AE47-654D-48DD-9F65-EF082A59646A}" srcOrd="1" destOrd="0" presId="urn:microsoft.com/office/officeart/2005/8/layout/orgChart1"/>
    <dgm:cxn modelId="{4252ED68-0106-4B8B-9BD1-A7EEAAFAE064}" type="presOf" srcId="{A2CCCF9B-83F8-402F-B4CB-E13A0149944A}" destId="{62009A3D-D157-4F35-8B24-C03A4D8C92D4}" srcOrd="0" destOrd="0" presId="urn:microsoft.com/office/officeart/2005/8/layout/orgChart1"/>
    <dgm:cxn modelId="{75A0AB92-F063-4F49-A1CE-80F591E5C55F}" srcId="{A2CCCF9B-83F8-402F-B4CB-E13A0149944A}" destId="{902073C3-8827-48C5-9871-945963A79870}" srcOrd="0" destOrd="0" parTransId="{8EC4ED3C-FC7F-438A-A5DA-19247C3F1BEC}" sibTransId="{38B267D2-987E-4850-AD22-5151B39C0DE5}"/>
    <dgm:cxn modelId="{E4B6CB66-5548-417C-8BAD-15658D570A07}" type="presOf" srcId="{7F714135-1DC1-4173-B4CB-070EFF144715}" destId="{E325EC9F-B54A-47A4-955F-A3259C423E19}" srcOrd="0" destOrd="0" presId="urn:microsoft.com/office/officeart/2005/8/layout/orgChart1"/>
    <dgm:cxn modelId="{3FCBFF81-CDCF-40D6-BFB9-760AB6391EC5}" type="presOf" srcId="{E9D73C46-DB02-4A0A-A78B-092B064BFDCA}" destId="{2E6DCE1B-CA72-4394-890D-CFC94D408332}" srcOrd="0" destOrd="0" presId="urn:microsoft.com/office/officeart/2005/8/layout/orgChart1"/>
    <dgm:cxn modelId="{17B8E042-0E9C-4803-B5C6-81F54045DD08}" type="presOf" srcId="{7228888E-DE6B-49F2-965A-2A0C90B07BF9}" destId="{0D519718-FAA7-4226-AE82-F34D67EC20DD}" srcOrd="1" destOrd="0" presId="urn:microsoft.com/office/officeart/2005/8/layout/orgChart1"/>
    <dgm:cxn modelId="{A18A8032-565B-4FEF-B405-819501D421AB}" type="presOf" srcId="{45A6B48B-76AF-4CF7-9570-428AA79F2C4E}" destId="{CA9C94E5-BD70-4FA6-B169-EB93B8338A71}" srcOrd="1" destOrd="0" presId="urn:microsoft.com/office/officeart/2005/8/layout/orgChart1"/>
    <dgm:cxn modelId="{D6B15E4F-2C1D-453B-8B87-E78276E0A7B9}" type="presOf" srcId="{33B0DFD1-BA49-47D1-B6F3-21F800CFF34A}" destId="{F8D70321-B5CB-42EF-97D9-AFF5A349F3C9}" srcOrd="0" destOrd="0" presId="urn:microsoft.com/office/officeart/2005/8/layout/orgChart1"/>
    <dgm:cxn modelId="{C3E59409-316D-4CEC-8C69-7AA5BC3E59C8}" type="presOf" srcId="{420B2CE0-7C16-42DA-A524-4664071EEC3D}" destId="{77A63348-6883-4091-A91F-74214FE97A27}" srcOrd="0" destOrd="0" presId="urn:microsoft.com/office/officeart/2005/8/layout/orgChart1"/>
    <dgm:cxn modelId="{449BAC01-6994-4511-8445-9AB57DFD2646}" type="presOf" srcId="{45A6B48B-76AF-4CF7-9570-428AA79F2C4E}" destId="{C4A95E34-54C2-454B-8F9B-FD862DF56782}" srcOrd="0" destOrd="0" presId="urn:microsoft.com/office/officeart/2005/8/layout/orgChart1"/>
    <dgm:cxn modelId="{D11A9E94-1728-4356-868F-F5A832D99530}" type="presOf" srcId="{902073C3-8827-48C5-9871-945963A79870}" destId="{3B5385D6-C979-4DE5-A0D3-A185CCFCAE29}" srcOrd="0" destOrd="0" presId="urn:microsoft.com/office/officeart/2005/8/layout/orgChart1"/>
    <dgm:cxn modelId="{F669C6DF-53B4-4249-9A8D-C28C991FECC1}" srcId="{A2CCCF9B-83F8-402F-B4CB-E13A0149944A}" destId="{45A6B48B-76AF-4CF7-9570-428AA79F2C4E}" srcOrd="6" destOrd="0" parTransId="{33B0DFD1-BA49-47D1-B6F3-21F800CFF34A}" sibTransId="{8A2FF370-31D9-43EE-8CA6-44212B0B849C}"/>
    <dgm:cxn modelId="{7DFE98D4-7F39-4401-8FD7-A5DD741735F1}" srcId="{A2CCCF9B-83F8-402F-B4CB-E13A0149944A}" destId="{F2D784FE-C26C-4D1B-82D3-EB1603173075}" srcOrd="4" destOrd="0" parTransId="{5F8229AB-A3B2-45EC-8007-B5AE94477CD5}" sibTransId="{731025A8-B962-493B-A02D-F3C73CB3E863}"/>
    <dgm:cxn modelId="{C1849CB8-3ED6-4BCF-A325-C6F7B4C0CDC4}" type="presOf" srcId="{9F6117A9-B179-481D-A6C9-955AA6D2A99A}" destId="{A2C09B1E-7FB5-4BD6-BEDB-D58C6DC15B1B}" srcOrd="1" destOrd="0" presId="urn:microsoft.com/office/officeart/2005/8/layout/orgChart1"/>
    <dgm:cxn modelId="{9C5067AC-86DD-48B7-9DA3-83E62F84CA3A}" srcId="{A2CCCF9B-83F8-402F-B4CB-E13A0149944A}" destId="{8C1949FF-8E58-4BC9-A325-F56C288F2F26}" srcOrd="3" destOrd="0" parTransId="{420B2CE0-7C16-42DA-A524-4664071EEC3D}" sibTransId="{4DF64601-C8C4-47D0-930A-66C0CDDCC09C}"/>
    <dgm:cxn modelId="{8E86A9F3-29BD-46AE-85F2-88D4EE8CCA15}" srcId="{491D3018-B2B7-4138-A821-29F409B97FCD}" destId="{A2CCCF9B-83F8-402F-B4CB-E13A0149944A}" srcOrd="0" destOrd="0" parTransId="{2F3F5595-DB42-4FFD-AB85-B67BA986D290}" sibTransId="{09EF215B-DA0B-438D-8D7E-60274C1EDE03}"/>
    <dgm:cxn modelId="{9D812167-8A8C-417E-9F34-9C573DF23917}" srcId="{A2CCCF9B-83F8-402F-B4CB-E13A0149944A}" destId="{7228888E-DE6B-49F2-965A-2A0C90B07BF9}" srcOrd="5" destOrd="0" parTransId="{7F714135-1DC1-4173-B4CB-070EFF144715}" sibTransId="{1EDDAC50-FAB3-4A9B-85D3-705CC5D64674}"/>
    <dgm:cxn modelId="{6F03BDC0-7EA2-40A4-9B42-85AFA28B8D21}" type="presOf" srcId="{8EC4ED3C-FC7F-438A-A5DA-19247C3F1BEC}" destId="{FA866124-4873-4765-954D-CE67AADF5078}" srcOrd="0" destOrd="0" presId="urn:microsoft.com/office/officeart/2005/8/layout/orgChart1"/>
    <dgm:cxn modelId="{22737FC8-A19C-4BF7-9D94-2E2989F1ABCD}" type="presParOf" srcId="{B48F53F0-668D-4B3A-BCEC-0C4899691344}" destId="{CBB0F364-330A-4A7B-87CB-4BBF27C3ECCF}" srcOrd="0" destOrd="0" presId="urn:microsoft.com/office/officeart/2005/8/layout/orgChart1"/>
    <dgm:cxn modelId="{FBFAAA75-7A88-4C05-9E82-7C5B39E6BD9F}" type="presParOf" srcId="{CBB0F364-330A-4A7B-87CB-4BBF27C3ECCF}" destId="{050D79E2-30FA-45CC-ACDE-034020591E92}" srcOrd="0" destOrd="0" presId="urn:microsoft.com/office/officeart/2005/8/layout/orgChart1"/>
    <dgm:cxn modelId="{535ADA4F-B6D6-40AD-9EB8-D96C7123035F}" type="presParOf" srcId="{050D79E2-30FA-45CC-ACDE-034020591E92}" destId="{62009A3D-D157-4F35-8B24-C03A4D8C92D4}" srcOrd="0" destOrd="0" presId="urn:microsoft.com/office/officeart/2005/8/layout/orgChart1"/>
    <dgm:cxn modelId="{A465F134-3D15-4229-959E-6FF4AF929627}" type="presParOf" srcId="{050D79E2-30FA-45CC-ACDE-034020591E92}" destId="{17F5AE47-654D-48DD-9F65-EF082A59646A}" srcOrd="1" destOrd="0" presId="urn:microsoft.com/office/officeart/2005/8/layout/orgChart1"/>
    <dgm:cxn modelId="{C16B60C4-87F1-4DE7-A793-65BB7D31C50F}" type="presParOf" srcId="{CBB0F364-330A-4A7B-87CB-4BBF27C3ECCF}" destId="{D6FE23F1-E3E0-4143-A2C5-4753E581995E}" srcOrd="1" destOrd="0" presId="urn:microsoft.com/office/officeart/2005/8/layout/orgChart1"/>
    <dgm:cxn modelId="{89B08AB5-CCD8-4A36-9443-1460150D06C3}" type="presParOf" srcId="{CBB0F364-330A-4A7B-87CB-4BBF27C3ECCF}" destId="{8603976D-51C3-4801-BB58-2A40F8E53A0E}" srcOrd="2" destOrd="0" presId="urn:microsoft.com/office/officeart/2005/8/layout/orgChart1"/>
    <dgm:cxn modelId="{7D10C669-4D30-4030-ADF5-0C1AAE6F5C3C}" type="presParOf" srcId="{8603976D-51C3-4801-BB58-2A40F8E53A0E}" destId="{FA866124-4873-4765-954D-CE67AADF5078}" srcOrd="0" destOrd="0" presId="urn:microsoft.com/office/officeart/2005/8/layout/orgChart1"/>
    <dgm:cxn modelId="{7E2F543E-A7EB-4E72-AAAF-CC7BA5CDBB3F}" type="presParOf" srcId="{8603976D-51C3-4801-BB58-2A40F8E53A0E}" destId="{3AF335B1-95B0-4C89-AB40-3BF36F29EE7F}" srcOrd="1" destOrd="0" presId="urn:microsoft.com/office/officeart/2005/8/layout/orgChart1"/>
    <dgm:cxn modelId="{E1CBA00F-39CB-40BD-BE7D-22137E0639CC}" type="presParOf" srcId="{3AF335B1-95B0-4C89-AB40-3BF36F29EE7F}" destId="{290E2B0D-A576-4FDD-BAF8-EE1E8F377D92}" srcOrd="0" destOrd="0" presId="urn:microsoft.com/office/officeart/2005/8/layout/orgChart1"/>
    <dgm:cxn modelId="{7EA61496-0AA3-49E7-9DBB-DD0338D58AFA}" type="presParOf" srcId="{290E2B0D-A576-4FDD-BAF8-EE1E8F377D92}" destId="{3B5385D6-C979-4DE5-A0D3-A185CCFCAE29}" srcOrd="0" destOrd="0" presId="urn:microsoft.com/office/officeart/2005/8/layout/orgChart1"/>
    <dgm:cxn modelId="{BC8A440E-4FD4-4C84-A80F-1AC3AE159AB6}" type="presParOf" srcId="{290E2B0D-A576-4FDD-BAF8-EE1E8F377D92}" destId="{BA9236CA-B2AB-4C99-A8C2-59DD9290371F}" srcOrd="1" destOrd="0" presId="urn:microsoft.com/office/officeart/2005/8/layout/orgChart1"/>
    <dgm:cxn modelId="{ADB12C9A-E618-4E5D-8E0E-64B682B4BDFF}" type="presParOf" srcId="{3AF335B1-95B0-4C89-AB40-3BF36F29EE7F}" destId="{8CCB4D00-B245-43F0-8C94-1F2708601399}" srcOrd="1" destOrd="0" presId="urn:microsoft.com/office/officeart/2005/8/layout/orgChart1"/>
    <dgm:cxn modelId="{F00AB107-D446-4201-9224-433249CA5284}" type="presParOf" srcId="{3AF335B1-95B0-4C89-AB40-3BF36F29EE7F}" destId="{FC878ADA-A6EE-4C8D-A4A5-8A0920C96E85}" srcOrd="2" destOrd="0" presId="urn:microsoft.com/office/officeart/2005/8/layout/orgChart1"/>
    <dgm:cxn modelId="{C4F0651B-CD22-4F08-B8F9-DCB5AA256B7A}" type="presParOf" srcId="{8603976D-51C3-4801-BB58-2A40F8E53A0E}" destId="{1BEC56CB-CFFB-440D-A8B0-2DA785A78655}" srcOrd="2" destOrd="0" presId="urn:microsoft.com/office/officeart/2005/8/layout/orgChart1"/>
    <dgm:cxn modelId="{E05AC13C-F1F1-41C3-A861-7EC042978679}" type="presParOf" srcId="{8603976D-51C3-4801-BB58-2A40F8E53A0E}" destId="{2D78032C-7615-43D2-A96A-0722719DC842}" srcOrd="3" destOrd="0" presId="urn:microsoft.com/office/officeart/2005/8/layout/orgChart1"/>
    <dgm:cxn modelId="{B55D3D0C-32E4-44F3-A3C5-30DB7391A7C6}" type="presParOf" srcId="{2D78032C-7615-43D2-A96A-0722719DC842}" destId="{65701A04-D953-46F6-A098-03A8789A50C2}" srcOrd="0" destOrd="0" presId="urn:microsoft.com/office/officeart/2005/8/layout/orgChart1"/>
    <dgm:cxn modelId="{E38CCBF5-EF17-4E06-BBDC-96199AA59B84}" type="presParOf" srcId="{65701A04-D953-46F6-A098-03A8789A50C2}" destId="{2E6DCE1B-CA72-4394-890D-CFC94D408332}" srcOrd="0" destOrd="0" presId="urn:microsoft.com/office/officeart/2005/8/layout/orgChart1"/>
    <dgm:cxn modelId="{261B03F1-C25C-41E5-B358-D28107E3455B}" type="presParOf" srcId="{65701A04-D953-46F6-A098-03A8789A50C2}" destId="{BDFFAC2D-6CE2-4DBD-8A1D-F1578D50D77E}" srcOrd="1" destOrd="0" presId="urn:microsoft.com/office/officeart/2005/8/layout/orgChart1"/>
    <dgm:cxn modelId="{DD323561-C4F9-4634-B1AD-55A09E4DC11B}" type="presParOf" srcId="{2D78032C-7615-43D2-A96A-0722719DC842}" destId="{FA34EC9D-9185-4312-A0D6-F32F0C580358}" srcOrd="1" destOrd="0" presId="urn:microsoft.com/office/officeart/2005/8/layout/orgChart1"/>
    <dgm:cxn modelId="{64495BA1-E47C-4CE4-A4CC-869FFB61D796}" type="presParOf" srcId="{2D78032C-7615-43D2-A96A-0722719DC842}" destId="{C296E43A-C7B9-4660-BED1-3ACA39D271E9}" srcOrd="2" destOrd="0" presId="urn:microsoft.com/office/officeart/2005/8/layout/orgChart1"/>
    <dgm:cxn modelId="{220A43FD-604A-4CEA-AFDD-224ECD55BF87}" type="presParOf" srcId="{8603976D-51C3-4801-BB58-2A40F8E53A0E}" destId="{0F0F2399-C5FF-4B31-BFB8-C47EBB8BDC47}" srcOrd="4" destOrd="0" presId="urn:microsoft.com/office/officeart/2005/8/layout/orgChart1"/>
    <dgm:cxn modelId="{7FC40238-9169-4AF4-8762-B4D0C5C508C9}" type="presParOf" srcId="{8603976D-51C3-4801-BB58-2A40F8E53A0E}" destId="{03FEEE17-9F50-4A23-971C-B9A91D4ADEDA}" srcOrd="5" destOrd="0" presId="urn:microsoft.com/office/officeart/2005/8/layout/orgChart1"/>
    <dgm:cxn modelId="{7AD74C2C-7BCD-4B24-85EF-7058B5D9F551}" type="presParOf" srcId="{03FEEE17-9F50-4A23-971C-B9A91D4ADEDA}" destId="{AC725FBE-754F-4A84-AD66-555E7C1A1F3D}" srcOrd="0" destOrd="0" presId="urn:microsoft.com/office/officeart/2005/8/layout/orgChart1"/>
    <dgm:cxn modelId="{0B1A1A16-7200-4BEB-8060-A123130F1896}" type="presParOf" srcId="{AC725FBE-754F-4A84-AD66-555E7C1A1F3D}" destId="{D1DCFF86-5797-4DFF-944C-5E60503C4866}" srcOrd="0" destOrd="0" presId="urn:microsoft.com/office/officeart/2005/8/layout/orgChart1"/>
    <dgm:cxn modelId="{65C4AEFE-0620-47F5-B517-46B9D49004C5}" type="presParOf" srcId="{AC725FBE-754F-4A84-AD66-555E7C1A1F3D}" destId="{A2C09B1E-7FB5-4BD6-BEDB-D58C6DC15B1B}" srcOrd="1" destOrd="0" presId="urn:microsoft.com/office/officeart/2005/8/layout/orgChart1"/>
    <dgm:cxn modelId="{44A59E47-05A4-4351-81E6-E0ABDDD0AA95}" type="presParOf" srcId="{03FEEE17-9F50-4A23-971C-B9A91D4ADEDA}" destId="{5825C00F-D8C4-4762-A2BB-BE076B876C29}" srcOrd="1" destOrd="0" presId="urn:microsoft.com/office/officeart/2005/8/layout/orgChart1"/>
    <dgm:cxn modelId="{0DE2733B-1A60-4F7F-85C4-72160313F9FB}" type="presParOf" srcId="{03FEEE17-9F50-4A23-971C-B9A91D4ADEDA}" destId="{B46A4000-F900-435F-966C-B51D8ED7C4D2}" srcOrd="2" destOrd="0" presId="urn:microsoft.com/office/officeart/2005/8/layout/orgChart1"/>
    <dgm:cxn modelId="{E040FC8C-365C-4C55-8E2F-DAACACEE3594}" type="presParOf" srcId="{8603976D-51C3-4801-BB58-2A40F8E53A0E}" destId="{77A63348-6883-4091-A91F-74214FE97A27}" srcOrd="6" destOrd="0" presId="urn:microsoft.com/office/officeart/2005/8/layout/orgChart1"/>
    <dgm:cxn modelId="{4A734DF6-14F2-42FA-ADCF-75C5EB78AE4D}" type="presParOf" srcId="{8603976D-51C3-4801-BB58-2A40F8E53A0E}" destId="{3437AC99-2611-482E-B5C4-41E461FD37B7}" srcOrd="7" destOrd="0" presId="urn:microsoft.com/office/officeart/2005/8/layout/orgChart1"/>
    <dgm:cxn modelId="{0034B8DE-CD4B-4C1B-A384-9B882D37F412}" type="presParOf" srcId="{3437AC99-2611-482E-B5C4-41E461FD37B7}" destId="{82C04D1A-3630-4BC5-BD4A-1F9D4F302B2C}" srcOrd="0" destOrd="0" presId="urn:microsoft.com/office/officeart/2005/8/layout/orgChart1"/>
    <dgm:cxn modelId="{6C393112-3FDF-4316-87FB-156DE4F23E05}" type="presParOf" srcId="{82C04D1A-3630-4BC5-BD4A-1F9D4F302B2C}" destId="{798FC624-E85E-4B99-B89E-833320C02E33}" srcOrd="0" destOrd="0" presId="urn:microsoft.com/office/officeart/2005/8/layout/orgChart1"/>
    <dgm:cxn modelId="{BF4B9C2A-7A6F-4143-83DB-022CDE82C8E2}" type="presParOf" srcId="{82C04D1A-3630-4BC5-BD4A-1F9D4F302B2C}" destId="{88FCBD6E-3123-4316-8FF3-9D6FA0B4FDEE}" srcOrd="1" destOrd="0" presId="urn:microsoft.com/office/officeart/2005/8/layout/orgChart1"/>
    <dgm:cxn modelId="{5C3C37D0-7C98-4C2B-9921-DA98E61A1056}" type="presParOf" srcId="{3437AC99-2611-482E-B5C4-41E461FD37B7}" destId="{D41B81BD-2935-4CD1-8563-3589366F98EB}" srcOrd="1" destOrd="0" presId="urn:microsoft.com/office/officeart/2005/8/layout/orgChart1"/>
    <dgm:cxn modelId="{7C5597B8-B44F-4D38-B1BD-25E6E4ECF8FD}" type="presParOf" srcId="{3437AC99-2611-482E-B5C4-41E461FD37B7}" destId="{B350F47B-86D4-4F70-BC25-AE6690AFCA03}" srcOrd="2" destOrd="0" presId="urn:microsoft.com/office/officeart/2005/8/layout/orgChart1"/>
    <dgm:cxn modelId="{4167AA2B-6AC9-480F-98C7-8EEAD7A630EB}" type="presParOf" srcId="{8603976D-51C3-4801-BB58-2A40F8E53A0E}" destId="{F139F9AB-9F09-4276-A62C-DA55639B0687}" srcOrd="8" destOrd="0" presId="urn:microsoft.com/office/officeart/2005/8/layout/orgChart1"/>
    <dgm:cxn modelId="{7FEF12AD-D25F-4259-B6A5-1944AB731ECA}" type="presParOf" srcId="{8603976D-51C3-4801-BB58-2A40F8E53A0E}" destId="{DC1CD154-F621-4497-B043-0CD636AB7AA8}" srcOrd="9" destOrd="0" presId="urn:microsoft.com/office/officeart/2005/8/layout/orgChart1"/>
    <dgm:cxn modelId="{9A68EC97-E382-4AEF-AC72-4C3D0B037AEC}" type="presParOf" srcId="{DC1CD154-F621-4497-B043-0CD636AB7AA8}" destId="{D4C21AF8-084B-494B-8E41-A190FC03B96C}" srcOrd="0" destOrd="0" presId="urn:microsoft.com/office/officeart/2005/8/layout/orgChart1"/>
    <dgm:cxn modelId="{69D4281E-BCDF-4771-951A-486140FCF3B5}" type="presParOf" srcId="{D4C21AF8-084B-494B-8E41-A190FC03B96C}" destId="{34C26B4F-C450-4E88-A8F8-D295E5131168}" srcOrd="0" destOrd="0" presId="urn:microsoft.com/office/officeart/2005/8/layout/orgChart1"/>
    <dgm:cxn modelId="{DB0E29AB-79AE-4115-A48D-110A23E95428}" type="presParOf" srcId="{D4C21AF8-084B-494B-8E41-A190FC03B96C}" destId="{25691C7B-D1CB-464B-9559-4FFD089B93D2}" srcOrd="1" destOrd="0" presId="urn:microsoft.com/office/officeart/2005/8/layout/orgChart1"/>
    <dgm:cxn modelId="{2BE93AD5-9378-49A6-BB7F-8CBEE1184B68}" type="presParOf" srcId="{DC1CD154-F621-4497-B043-0CD636AB7AA8}" destId="{31079E78-B137-4306-975A-8BBEFAFF8F67}" srcOrd="1" destOrd="0" presId="urn:microsoft.com/office/officeart/2005/8/layout/orgChart1"/>
    <dgm:cxn modelId="{7166F746-0ECA-4A51-AF5C-FA472E92D221}" type="presParOf" srcId="{DC1CD154-F621-4497-B043-0CD636AB7AA8}" destId="{56D60AD6-918E-4003-A9F0-95A1523EF723}" srcOrd="2" destOrd="0" presId="urn:microsoft.com/office/officeart/2005/8/layout/orgChart1"/>
    <dgm:cxn modelId="{30799533-45BF-40ED-B0FD-852F1E5949DD}" type="presParOf" srcId="{8603976D-51C3-4801-BB58-2A40F8E53A0E}" destId="{E325EC9F-B54A-47A4-955F-A3259C423E19}" srcOrd="10" destOrd="0" presId="urn:microsoft.com/office/officeart/2005/8/layout/orgChart1"/>
    <dgm:cxn modelId="{8610D79D-17C3-4EDF-AD8B-A80C87E0D331}" type="presParOf" srcId="{8603976D-51C3-4801-BB58-2A40F8E53A0E}" destId="{404ABC91-CE77-48A6-9736-FA64BBE5B8A6}" srcOrd="11" destOrd="0" presId="urn:microsoft.com/office/officeart/2005/8/layout/orgChart1"/>
    <dgm:cxn modelId="{3D57E345-29EB-4C4B-9997-F0B928ED2DE2}" type="presParOf" srcId="{404ABC91-CE77-48A6-9736-FA64BBE5B8A6}" destId="{A87B70AA-796D-4A7B-BF6F-30274CEBF413}" srcOrd="0" destOrd="0" presId="urn:microsoft.com/office/officeart/2005/8/layout/orgChart1"/>
    <dgm:cxn modelId="{348A3474-0FEB-443C-B2FA-2FE16103B594}" type="presParOf" srcId="{A87B70AA-796D-4A7B-BF6F-30274CEBF413}" destId="{B573E286-07FC-4E7D-AB86-2EB4CA707AA7}" srcOrd="0" destOrd="0" presId="urn:microsoft.com/office/officeart/2005/8/layout/orgChart1"/>
    <dgm:cxn modelId="{4014ACF5-8A26-4179-908B-E6D8D8FF9E1A}" type="presParOf" srcId="{A87B70AA-796D-4A7B-BF6F-30274CEBF413}" destId="{0D519718-FAA7-4226-AE82-F34D67EC20DD}" srcOrd="1" destOrd="0" presId="urn:microsoft.com/office/officeart/2005/8/layout/orgChart1"/>
    <dgm:cxn modelId="{F9AE36AE-2050-4201-8224-D5EC64E8945E}" type="presParOf" srcId="{404ABC91-CE77-48A6-9736-FA64BBE5B8A6}" destId="{79DA1C79-93CB-44AC-AAB6-E61977275BDB}" srcOrd="1" destOrd="0" presId="urn:microsoft.com/office/officeart/2005/8/layout/orgChart1"/>
    <dgm:cxn modelId="{F81D1D15-29B5-45B2-A9DD-722CA6E3591D}" type="presParOf" srcId="{404ABC91-CE77-48A6-9736-FA64BBE5B8A6}" destId="{13EAF62C-911E-468B-9D29-6DE3C4B0F234}" srcOrd="2" destOrd="0" presId="urn:microsoft.com/office/officeart/2005/8/layout/orgChart1"/>
    <dgm:cxn modelId="{53FDCC26-7CA4-47B7-926B-9CA69FAA6694}" type="presParOf" srcId="{8603976D-51C3-4801-BB58-2A40F8E53A0E}" destId="{F8D70321-B5CB-42EF-97D9-AFF5A349F3C9}" srcOrd="12" destOrd="0" presId="urn:microsoft.com/office/officeart/2005/8/layout/orgChart1"/>
    <dgm:cxn modelId="{591046D1-1104-4CED-98DB-BE2461F53045}" type="presParOf" srcId="{8603976D-51C3-4801-BB58-2A40F8E53A0E}" destId="{0EA94597-1CA6-4CD1-B972-5E99A8643F38}" srcOrd="13" destOrd="0" presId="urn:microsoft.com/office/officeart/2005/8/layout/orgChart1"/>
    <dgm:cxn modelId="{2159AB48-7141-4C9F-BD3D-F2A2A14C8CC0}" type="presParOf" srcId="{0EA94597-1CA6-4CD1-B972-5E99A8643F38}" destId="{28A2DDD7-0CC9-4AA1-89E9-68D1672041BD}" srcOrd="0" destOrd="0" presId="urn:microsoft.com/office/officeart/2005/8/layout/orgChart1"/>
    <dgm:cxn modelId="{2F3C965C-2B6F-485D-86CE-774B40E1C8D5}" type="presParOf" srcId="{28A2DDD7-0CC9-4AA1-89E9-68D1672041BD}" destId="{C4A95E34-54C2-454B-8F9B-FD862DF56782}" srcOrd="0" destOrd="0" presId="urn:microsoft.com/office/officeart/2005/8/layout/orgChart1"/>
    <dgm:cxn modelId="{65F702E4-F398-4F14-AD2A-C058F21436FA}" type="presParOf" srcId="{28A2DDD7-0CC9-4AA1-89E9-68D1672041BD}" destId="{CA9C94E5-BD70-4FA6-B169-EB93B8338A71}" srcOrd="1" destOrd="0" presId="urn:microsoft.com/office/officeart/2005/8/layout/orgChart1"/>
    <dgm:cxn modelId="{737AB231-CF7B-4AD6-8371-D917C6B25983}" type="presParOf" srcId="{0EA94597-1CA6-4CD1-B972-5E99A8643F38}" destId="{4170CC24-1EFC-43BB-B848-4B01B6EA7F3B}" srcOrd="1" destOrd="0" presId="urn:microsoft.com/office/officeart/2005/8/layout/orgChart1"/>
    <dgm:cxn modelId="{B543C185-C139-4927-BCF8-FB4CB480E4EC}" type="presParOf" srcId="{0EA94597-1CA6-4CD1-B972-5E99A8643F38}" destId="{16562B7A-2A65-416B-8230-F14847B31C43}" srcOrd="2" destOrd="0" presId="urn:microsoft.com/office/officeart/2005/8/layout/orgChart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91D3018-B2B7-4138-A821-29F409B97FCD}" type="doc">
      <dgm:prSet loTypeId="urn:microsoft.com/office/officeart/2005/8/layout/orgChart1" loCatId="hierarchy" qsTypeId="urn:microsoft.com/office/officeart/2005/8/quickstyle/simple3" qsCatId="simple" csTypeId="urn:microsoft.com/office/officeart/2005/8/colors/colorful3" csCatId="colorful" phldr="1"/>
      <dgm:spPr/>
      <dgm:t>
        <a:bodyPr/>
        <a:lstStyle/>
        <a:p>
          <a:endParaRPr lang="ru-RU"/>
        </a:p>
      </dgm:t>
    </dgm:pt>
    <dgm:pt modelId="{A2CCCF9B-83F8-402F-B4CB-E13A0149944A}">
      <dgm:prSet phldrT="[Текст]" custT="1"/>
      <dgm:spPr/>
      <dgm:t>
        <a:bodyPr/>
        <a:lstStyle/>
        <a:p>
          <a:r>
            <a:rPr lang="az-Latn-AZ" sz="1050" b="1" i="0">
              <a:latin typeface="Times New Roman" pitchFamily="18" charset="0"/>
              <a:cs typeface="Times New Roman" pitchFamily="18" charset="0"/>
            </a:rPr>
            <a:t>Aspects of the influence of the second-hand market in improving the efficiency of ICT implementation</a:t>
          </a:r>
          <a:endParaRPr lang="ru-RU" sz="1050" b="1" i="0">
            <a:latin typeface="Times New Roman" pitchFamily="18" charset="0"/>
            <a:cs typeface="Times New Roman" pitchFamily="18" charset="0"/>
          </a:endParaRPr>
        </a:p>
      </dgm:t>
    </dgm:pt>
    <dgm:pt modelId="{2F3F5595-DB42-4FFD-AB85-B67BA986D290}" type="parTrans" cxnId="{8E86A9F3-29BD-46AE-85F2-88D4EE8CCA15}">
      <dgm:prSet/>
      <dgm:spPr/>
      <dgm:t>
        <a:bodyPr/>
        <a:lstStyle/>
        <a:p>
          <a:endParaRPr lang="ru-RU"/>
        </a:p>
      </dgm:t>
    </dgm:pt>
    <dgm:pt modelId="{09EF215B-DA0B-438D-8D7E-60274C1EDE03}" type="sibTrans" cxnId="{8E86A9F3-29BD-46AE-85F2-88D4EE8CCA15}">
      <dgm:prSet/>
      <dgm:spPr/>
      <dgm:t>
        <a:bodyPr/>
        <a:lstStyle/>
        <a:p>
          <a:endParaRPr lang="ru-RU"/>
        </a:p>
      </dgm:t>
    </dgm:pt>
    <dgm:pt modelId="{902073C3-8827-48C5-9871-945963A79870}" type="asst">
      <dgm:prSet phldrT="[Текст]" custT="1"/>
      <dgm:spPr/>
      <dgm:t>
        <a:bodyPr/>
        <a:lstStyle/>
        <a:p>
          <a:r>
            <a:rPr lang="az-Latn-AZ" sz="1050" b="0" i="0">
              <a:latin typeface="Times New Roman" pitchFamily="18" charset="0"/>
              <a:cs typeface="Times New Roman" pitchFamily="18" charset="0"/>
            </a:rPr>
            <a:t>Availability of affordable technology</a:t>
          </a:r>
          <a:endParaRPr lang="ru-RU" sz="1050" b="0" i="0">
            <a:latin typeface="Times New Roman" pitchFamily="18" charset="0"/>
            <a:cs typeface="Times New Roman" pitchFamily="18" charset="0"/>
          </a:endParaRPr>
        </a:p>
      </dgm:t>
    </dgm:pt>
    <dgm:pt modelId="{8EC4ED3C-FC7F-438A-A5DA-19247C3F1BEC}" type="parTrans" cxnId="{75A0AB92-F063-4F49-A1CE-80F591E5C55F}">
      <dgm:prSet/>
      <dgm:spPr/>
      <dgm:t>
        <a:bodyPr/>
        <a:lstStyle/>
        <a:p>
          <a:endParaRPr lang="ru-RU"/>
        </a:p>
      </dgm:t>
    </dgm:pt>
    <dgm:pt modelId="{38B267D2-987E-4850-AD22-5151B39C0DE5}" type="sibTrans" cxnId="{75A0AB92-F063-4F49-A1CE-80F591E5C55F}">
      <dgm:prSet/>
      <dgm:spPr/>
      <dgm:t>
        <a:bodyPr/>
        <a:lstStyle/>
        <a:p>
          <a:endParaRPr lang="ru-RU"/>
        </a:p>
      </dgm:t>
    </dgm:pt>
    <dgm:pt modelId="{E9D73C46-DB02-4A0A-A78B-092B064BFDCA}" type="asst">
      <dgm:prSet custT="1"/>
      <dgm:spPr/>
      <dgm:t>
        <a:bodyPr/>
        <a:lstStyle/>
        <a:p>
          <a:r>
            <a:rPr lang="az-Latn-AZ" sz="1050" b="0" i="0">
              <a:latin typeface="Times New Roman" pitchFamily="18" charset="0"/>
              <a:cs typeface="Times New Roman" pitchFamily="18" charset="0"/>
            </a:rPr>
            <a:t>Reducing environmental impact</a:t>
          </a:r>
          <a:endParaRPr lang="ru-RU" sz="1050" b="0" i="0">
            <a:latin typeface="Times New Roman" pitchFamily="18" charset="0"/>
            <a:cs typeface="Times New Roman" pitchFamily="18" charset="0"/>
          </a:endParaRPr>
        </a:p>
      </dgm:t>
    </dgm:pt>
    <dgm:pt modelId="{883A9B4A-CF2A-401B-9EE5-A2301108F91E}" type="parTrans" cxnId="{C54ECF90-1FEA-4E85-BF91-A8CAA5392EE8}">
      <dgm:prSet/>
      <dgm:spPr/>
      <dgm:t>
        <a:bodyPr/>
        <a:lstStyle/>
        <a:p>
          <a:endParaRPr lang="ru-RU"/>
        </a:p>
      </dgm:t>
    </dgm:pt>
    <dgm:pt modelId="{6A0A351E-8D74-4F96-956B-7765D23F10BF}" type="sibTrans" cxnId="{C54ECF90-1FEA-4E85-BF91-A8CAA5392EE8}">
      <dgm:prSet/>
      <dgm:spPr/>
      <dgm:t>
        <a:bodyPr/>
        <a:lstStyle/>
        <a:p>
          <a:endParaRPr lang="ru-RU"/>
        </a:p>
      </dgm:t>
    </dgm:pt>
    <dgm:pt modelId="{9F6117A9-B179-481D-A6C9-955AA6D2A99A}" type="asst">
      <dgm:prSet custT="1"/>
      <dgm:spPr/>
      <dgm:t>
        <a:bodyPr/>
        <a:lstStyle/>
        <a:p>
          <a:r>
            <a:rPr lang="az-Latn-AZ" sz="1050" b="0" i="0">
              <a:latin typeface="Times New Roman" pitchFamily="18" charset="0"/>
              <a:cs typeface="Times New Roman" pitchFamily="18" charset="0"/>
            </a:rPr>
            <a:t>Access to various products</a:t>
          </a:r>
          <a:endParaRPr lang="ru-RU" sz="1050" b="0" i="0">
            <a:latin typeface="Times New Roman" pitchFamily="18" charset="0"/>
            <a:cs typeface="Times New Roman" pitchFamily="18" charset="0"/>
          </a:endParaRPr>
        </a:p>
      </dgm:t>
    </dgm:pt>
    <dgm:pt modelId="{2FDA0745-C15D-4806-A577-FFB4A76CAE21}" type="parTrans" cxnId="{E9C65CCC-21A2-474C-8E02-7447F470764D}">
      <dgm:prSet/>
      <dgm:spPr/>
      <dgm:t>
        <a:bodyPr/>
        <a:lstStyle/>
        <a:p>
          <a:endParaRPr lang="ru-RU"/>
        </a:p>
      </dgm:t>
    </dgm:pt>
    <dgm:pt modelId="{BEE5B460-9218-44E4-8983-ED2A6DDC2E94}" type="sibTrans" cxnId="{E9C65CCC-21A2-474C-8E02-7447F470764D}">
      <dgm:prSet/>
      <dgm:spPr/>
      <dgm:t>
        <a:bodyPr/>
        <a:lstStyle/>
        <a:p>
          <a:endParaRPr lang="ru-RU"/>
        </a:p>
      </dgm:t>
    </dgm:pt>
    <dgm:pt modelId="{8C1949FF-8E58-4BC9-A325-F56C288F2F26}" type="asst">
      <dgm:prSet custT="1"/>
      <dgm:spPr/>
      <dgm:t>
        <a:bodyPr/>
        <a:lstStyle/>
        <a:p>
          <a:r>
            <a:rPr lang="az-Latn-AZ" sz="1050" b="0" i="0">
              <a:latin typeface="Times New Roman" pitchFamily="18" charset="0"/>
              <a:cs typeface="Times New Roman" pitchFamily="18" charset="0"/>
            </a:rPr>
            <a:t>Support for digital input</a:t>
          </a:r>
          <a:endParaRPr lang="ru-RU" sz="1050" b="0" i="0">
            <a:latin typeface="Times New Roman" pitchFamily="18" charset="0"/>
            <a:cs typeface="Times New Roman" pitchFamily="18" charset="0"/>
          </a:endParaRPr>
        </a:p>
      </dgm:t>
    </dgm:pt>
    <dgm:pt modelId="{420B2CE0-7C16-42DA-A524-4664071EEC3D}" type="parTrans" cxnId="{9C5067AC-86DD-48B7-9DA3-83E62F84CA3A}">
      <dgm:prSet/>
      <dgm:spPr/>
      <dgm:t>
        <a:bodyPr/>
        <a:lstStyle/>
        <a:p>
          <a:endParaRPr lang="ru-RU"/>
        </a:p>
      </dgm:t>
    </dgm:pt>
    <dgm:pt modelId="{4DF64601-C8C4-47D0-930A-66C0CDDCC09C}" type="sibTrans" cxnId="{9C5067AC-86DD-48B7-9DA3-83E62F84CA3A}">
      <dgm:prSet/>
      <dgm:spPr/>
      <dgm:t>
        <a:bodyPr/>
        <a:lstStyle/>
        <a:p>
          <a:endParaRPr lang="ru-RU"/>
        </a:p>
      </dgm:t>
    </dgm:pt>
    <dgm:pt modelId="{F2D784FE-C26C-4D1B-82D3-EB1603173075}" type="asst">
      <dgm:prSet custT="1"/>
      <dgm:spPr/>
      <dgm:t>
        <a:bodyPr/>
        <a:lstStyle/>
        <a:p>
          <a:r>
            <a:rPr lang="az-Latn-AZ" sz="1050" i="0">
              <a:latin typeface="Times New Roman" pitchFamily="18" charset="0"/>
              <a:cs typeface="Times New Roman" pitchFamily="18" charset="0"/>
            </a:rPr>
            <a:t>Promotion of resource efficiency</a:t>
          </a:r>
          <a:endParaRPr lang="ru-RU" sz="1050" i="0">
            <a:latin typeface="Times New Roman" pitchFamily="18" charset="0"/>
            <a:cs typeface="Times New Roman" pitchFamily="18" charset="0"/>
          </a:endParaRPr>
        </a:p>
      </dgm:t>
    </dgm:pt>
    <dgm:pt modelId="{5F8229AB-A3B2-45EC-8007-B5AE94477CD5}" type="parTrans" cxnId="{7DFE98D4-7F39-4401-8FD7-A5DD741735F1}">
      <dgm:prSet/>
      <dgm:spPr/>
      <dgm:t>
        <a:bodyPr/>
        <a:lstStyle/>
        <a:p>
          <a:endParaRPr lang="ru-RU"/>
        </a:p>
      </dgm:t>
    </dgm:pt>
    <dgm:pt modelId="{731025A8-B962-493B-A02D-F3C73CB3E863}" type="sibTrans" cxnId="{7DFE98D4-7F39-4401-8FD7-A5DD741735F1}">
      <dgm:prSet/>
      <dgm:spPr/>
      <dgm:t>
        <a:bodyPr/>
        <a:lstStyle/>
        <a:p>
          <a:endParaRPr lang="ru-RU"/>
        </a:p>
      </dgm:t>
    </dgm:pt>
    <dgm:pt modelId="{7228888E-DE6B-49F2-965A-2A0C90B07BF9}" type="asst">
      <dgm:prSet custT="1"/>
      <dgm:spPr/>
      <dgm:t>
        <a:bodyPr/>
        <a:lstStyle/>
        <a:p>
          <a:r>
            <a:rPr lang="az-Latn-AZ" sz="1050" i="0">
              <a:latin typeface="Times New Roman" pitchFamily="18" charset="0"/>
              <a:cs typeface="Times New Roman" pitchFamily="18" charset="0"/>
            </a:rPr>
            <a:t>Potential for innovation and experimentation</a:t>
          </a:r>
          <a:endParaRPr lang="ru-RU" sz="1050" i="0">
            <a:latin typeface="Times New Roman" pitchFamily="18" charset="0"/>
            <a:cs typeface="Times New Roman" pitchFamily="18" charset="0"/>
          </a:endParaRPr>
        </a:p>
      </dgm:t>
    </dgm:pt>
    <dgm:pt modelId="{7F714135-1DC1-4173-B4CB-070EFF144715}" type="parTrans" cxnId="{9D812167-8A8C-417E-9F34-9C573DF23917}">
      <dgm:prSet/>
      <dgm:spPr/>
      <dgm:t>
        <a:bodyPr/>
        <a:lstStyle/>
        <a:p>
          <a:endParaRPr lang="ru-RU"/>
        </a:p>
      </dgm:t>
    </dgm:pt>
    <dgm:pt modelId="{1EDDAC50-FAB3-4A9B-85D3-705CC5D64674}" type="sibTrans" cxnId="{9D812167-8A8C-417E-9F34-9C573DF23917}">
      <dgm:prSet/>
      <dgm:spPr/>
      <dgm:t>
        <a:bodyPr/>
        <a:lstStyle/>
        <a:p>
          <a:endParaRPr lang="ru-RU"/>
        </a:p>
      </dgm:t>
    </dgm:pt>
    <dgm:pt modelId="{B48F53F0-668D-4B3A-BCEC-0C4899691344}" type="pres">
      <dgm:prSet presAssocID="{491D3018-B2B7-4138-A821-29F409B97FCD}" presName="hierChild1" presStyleCnt="0">
        <dgm:presLayoutVars>
          <dgm:orgChart val="1"/>
          <dgm:chPref val="1"/>
          <dgm:dir/>
          <dgm:animOne val="branch"/>
          <dgm:animLvl val="lvl"/>
          <dgm:resizeHandles/>
        </dgm:presLayoutVars>
      </dgm:prSet>
      <dgm:spPr/>
      <dgm:t>
        <a:bodyPr/>
        <a:lstStyle/>
        <a:p>
          <a:endParaRPr lang="ru-RU"/>
        </a:p>
      </dgm:t>
    </dgm:pt>
    <dgm:pt modelId="{CBB0F364-330A-4A7B-87CB-4BBF27C3ECCF}" type="pres">
      <dgm:prSet presAssocID="{A2CCCF9B-83F8-402F-B4CB-E13A0149944A}" presName="hierRoot1" presStyleCnt="0">
        <dgm:presLayoutVars>
          <dgm:hierBranch val="init"/>
        </dgm:presLayoutVars>
      </dgm:prSet>
      <dgm:spPr/>
      <dgm:t>
        <a:bodyPr/>
        <a:lstStyle/>
        <a:p>
          <a:endParaRPr lang="ru-RU"/>
        </a:p>
      </dgm:t>
    </dgm:pt>
    <dgm:pt modelId="{050D79E2-30FA-45CC-ACDE-034020591E92}" type="pres">
      <dgm:prSet presAssocID="{A2CCCF9B-83F8-402F-B4CB-E13A0149944A}" presName="rootComposite1" presStyleCnt="0"/>
      <dgm:spPr/>
      <dgm:t>
        <a:bodyPr/>
        <a:lstStyle/>
        <a:p>
          <a:endParaRPr lang="ru-RU"/>
        </a:p>
      </dgm:t>
    </dgm:pt>
    <dgm:pt modelId="{62009A3D-D157-4F35-8B24-C03A4D8C92D4}" type="pres">
      <dgm:prSet presAssocID="{A2CCCF9B-83F8-402F-B4CB-E13A0149944A}" presName="rootText1" presStyleLbl="node0" presStyleIdx="0" presStyleCnt="1" custScaleX="469599" custScaleY="105341" custLinFactNeighborX="3769" custLinFactNeighborY="37836">
        <dgm:presLayoutVars>
          <dgm:chPref val="3"/>
        </dgm:presLayoutVars>
      </dgm:prSet>
      <dgm:spPr/>
      <dgm:t>
        <a:bodyPr/>
        <a:lstStyle/>
        <a:p>
          <a:endParaRPr lang="ru-RU"/>
        </a:p>
      </dgm:t>
    </dgm:pt>
    <dgm:pt modelId="{17F5AE47-654D-48DD-9F65-EF082A59646A}" type="pres">
      <dgm:prSet presAssocID="{A2CCCF9B-83F8-402F-B4CB-E13A0149944A}" presName="rootConnector1" presStyleLbl="node1" presStyleIdx="0" presStyleCnt="0"/>
      <dgm:spPr/>
      <dgm:t>
        <a:bodyPr/>
        <a:lstStyle/>
        <a:p>
          <a:endParaRPr lang="ru-RU"/>
        </a:p>
      </dgm:t>
    </dgm:pt>
    <dgm:pt modelId="{D6FE23F1-E3E0-4143-A2C5-4753E581995E}" type="pres">
      <dgm:prSet presAssocID="{A2CCCF9B-83F8-402F-B4CB-E13A0149944A}" presName="hierChild2" presStyleCnt="0"/>
      <dgm:spPr/>
      <dgm:t>
        <a:bodyPr/>
        <a:lstStyle/>
        <a:p>
          <a:endParaRPr lang="ru-RU"/>
        </a:p>
      </dgm:t>
    </dgm:pt>
    <dgm:pt modelId="{8603976D-51C3-4801-BB58-2A40F8E53A0E}" type="pres">
      <dgm:prSet presAssocID="{A2CCCF9B-83F8-402F-B4CB-E13A0149944A}" presName="hierChild3" presStyleCnt="0"/>
      <dgm:spPr/>
      <dgm:t>
        <a:bodyPr/>
        <a:lstStyle/>
        <a:p>
          <a:endParaRPr lang="ru-RU"/>
        </a:p>
      </dgm:t>
    </dgm:pt>
    <dgm:pt modelId="{FA866124-4873-4765-954D-CE67AADF5078}" type="pres">
      <dgm:prSet presAssocID="{8EC4ED3C-FC7F-438A-A5DA-19247C3F1BEC}" presName="Name111" presStyleLbl="parChTrans1D2" presStyleIdx="0" presStyleCnt="6"/>
      <dgm:spPr/>
      <dgm:t>
        <a:bodyPr/>
        <a:lstStyle/>
        <a:p>
          <a:endParaRPr lang="ru-RU"/>
        </a:p>
      </dgm:t>
    </dgm:pt>
    <dgm:pt modelId="{3AF335B1-95B0-4C89-AB40-3BF36F29EE7F}" type="pres">
      <dgm:prSet presAssocID="{902073C3-8827-48C5-9871-945963A79870}" presName="hierRoot3" presStyleCnt="0">
        <dgm:presLayoutVars>
          <dgm:hierBranch val="init"/>
        </dgm:presLayoutVars>
      </dgm:prSet>
      <dgm:spPr/>
      <dgm:t>
        <a:bodyPr/>
        <a:lstStyle/>
        <a:p>
          <a:endParaRPr lang="ru-RU"/>
        </a:p>
      </dgm:t>
    </dgm:pt>
    <dgm:pt modelId="{290E2B0D-A576-4FDD-BAF8-EE1E8F377D92}" type="pres">
      <dgm:prSet presAssocID="{902073C3-8827-48C5-9871-945963A79870}" presName="rootComposite3" presStyleCnt="0"/>
      <dgm:spPr/>
      <dgm:t>
        <a:bodyPr/>
        <a:lstStyle/>
        <a:p>
          <a:endParaRPr lang="ru-RU"/>
        </a:p>
      </dgm:t>
    </dgm:pt>
    <dgm:pt modelId="{3B5385D6-C979-4DE5-A0D3-A185CCFCAE29}" type="pres">
      <dgm:prSet presAssocID="{902073C3-8827-48C5-9871-945963A79870}" presName="rootText3" presStyleLbl="asst1" presStyleIdx="0" presStyleCnt="6" custScaleX="173374" custScaleY="96787" custLinFactNeighborX="-644" custLinFactNeighborY="14754">
        <dgm:presLayoutVars>
          <dgm:chPref val="3"/>
        </dgm:presLayoutVars>
      </dgm:prSet>
      <dgm:spPr/>
      <dgm:t>
        <a:bodyPr/>
        <a:lstStyle/>
        <a:p>
          <a:endParaRPr lang="ru-RU"/>
        </a:p>
      </dgm:t>
    </dgm:pt>
    <dgm:pt modelId="{BA9236CA-B2AB-4C99-A8C2-59DD9290371F}" type="pres">
      <dgm:prSet presAssocID="{902073C3-8827-48C5-9871-945963A79870}" presName="rootConnector3" presStyleLbl="asst1" presStyleIdx="0" presStyleCnt="6"/>
      <dgm:spPr/>
      <dgm:t>
        <a:bodyPr/>
        <a:lstStyle/>
        <a:p>
          <a:endParaRPr lang="ru-RU"/>
        </a:p>
      </dgm:t>
    </dgm:pt>
    <dgm:pt modelId="{8CCB4D00-B245-43F0-8C94-1F2708601399}" type="pres">
      <dgm:prSet presAssocID="{902073C3-8827-48C5-9871-945963A79870}" presName="hierChild6" presStyleCnt="0"/>
      <dgm:spPr/>
      <dgm:t>
        <a:bodyPr/>
        <a:lstStyle/>
        <a:p>
          <a:endParaRPr lang="ru-RU"/>
        </a:p>
      </dgm:t>
    </dgm:pt>
    <dgm:pt modelId="{FC878ADA-A6EE-4C8D-A4A5-8A0920C96E85}" type="pres">
      <dgm:prSet presAssocID="{902073C3-8827-48C5-9871-945963A79870}" presName="hierChild7" presStyleCnt="0"/>
      <dgm:spPr/>
      <dgm:t>
        <a:bodyPr/>
        <a:lstStyle/>
        <a:p>
          <a:endParaRPr lang="ru-RU"/>
        </a:p>
      </dgm:t>
    </dgm:pt>
    <dgm:pt modelId="{1BEC56CB-CFFB-440D-A8B0-2DA785A78655}" type="pres">
      <dgm:prSet presAssocID="{883A9B4A-CF2A-401B-9EE5-A2301108F91E}" presName="Name111" presStyleLbl="parChTrans1D2" presStyleIdx="1" presStyleCnt="6"/>
      <dgm:spPr/>
      <dgm:t>
        <a:bodyPr/>
        <a:lstStyle/>
        <a:p>
          <a:endParaRPr lang="ru-RU"/>
        </a:p>
      </dgm:t>
    </dgm:pt>
    <dgm:pt modelId="{2D78032C-7615-43D2-A96A-0722719DC842}" type="pres">
      <dgm:prSet presAssocID="{E9D73C46-DB02-4A0A-A78B-092B064BFDCA}" presName="hierRoot3" presStyleCnt="0">
        <dgm:presLayoutVars>
          <dgm:hierBranch val="init"/>
        </dgm:presLayoutVars>
      </dgm:prSet>
      <dgm:spPr/>
      <dgm:t>
        <a:bodyPr/>
        <a:lstStyle/>
        <a:p>
          <a:endParaRPr lang="ru-RU"/>
        </a:p>
      </dgm:t>
    </dgm:pt>
    <dgm:pt modelId="{65701A04-D953-46F6-A098-03A8789A50C2}" type="pres">
      <dgm:prSet presAssocID="{E9D73C46-DB02-4A0A-A78B-092B064BFDCA}" presName="rootComposite3" presStyleCnt="0"/>
      <dgm:spPr/>
      <dgm:t>
        <a:bodyPr/>
        <a:lstStyle/>
        <a:p>
          <a:endParaRPr lang="ru-RU"/>
        </a:p>
      </dgm:t>
    </dgm:pt>
    <dgm:pt modelId="{2E6DCE1B-CA72-4394-890D-CFC94D408332}" type="pres">
      <dgm:prSet presAssocID="{E9D73C46-DB02-4A0A-A78B-092B064BFDCA}" presName="rootText3" presStyleLbl="asst1" presStyleIdx="1" presStyleCnt="6" custScaleX="194477" custScaleY="73483" custLinFactNeighborX="10910" custLinFactNeighborY="12341">
        <dgm:presLayoutVars>
          <dgm:chPref val="3"/>
        </dgm:presLayoutVars>
      </dgm:prSet>
      <dgm:spPr/>
      <dgm:t>
        <a:bodyPr/>
        <a:lstStyle/>
        <a:p>
          <a:endParaRPr lang="ru-RU"/>
        </a:p>
      </dgm:t>
    </dgm:pt>
    <dgm:pt modelId="{BDFFAC2D-6CE2-4DBD-8A1D-F1578D50D77E}" type="pres">
      <dgm:prSet presAssocID="{E9D73C46-DB02-4A0A-A78B-092B064BFDCA}" presName="rootConnector3" presStyleLbl="asst1" presStyleIdx="1" presStyleCnt="6"/>
      <dgm:spPr/>
      <dgm:t>
        <a:bodyPr/>
        <a:lstStyle/>
        <a:p>
          <a:endParaRPr lang="ru-RU"/>
        </a:p>
      </dgm:t>
    </dgm:pt>
    <dgm:pt modelId="{FA34EC9D-9185-4312-A0D6-F32F0C580358}" type="pres">
      <dgm:prSet presAssocID="{E9D73C46-DB02-4A0A-A78B-092B064BFDCA}" presName="hierChild6" presStyleCnt="0"/>
      <dgm:spPr/>
      <dgm:t>
        <a:bodyPr/>
        <a:lstStyle/>
        <a:p>
          <a:endParaRPr lang="ru-RU"/>
        </a:p>
      </dgm:t>
    </dgm:pt>
    <dgm:pt modelId="{C296E43A-C7B9-4660-BED1-3ACA39D271E9}" type="pres">
      <dgm:prSet presAssocID="{E9D73C46-DB02-4A0A-A78B-092B064BFDCA}" presName="hierChild7" presStyleCnt="0"/>
      <dgm:spPr/>
      <dgm:t>
        <a:bodyPr/>
        <a:lstStyle/>
        <a:p>
          <a:endParaRPr lang="ru-RU"/>
        </a:p>
      </dgm:t>
    </dgm:pt>
    <dgm:pt modelId="{0F0F2399-C5FF-4B31-BFB8-C47EBB8BDC47}" type="pres">
      <dgm:prSet presAssocID="{2FDA0745-C15D-4806-A577-FFB4A76CAE21}" presName="Name111" presStyleLbl="parChTrans1D2" presStyleIdx="2" presStyleCnt="6"/>
      <dgm:spPr/>
      <dgm:t>
        <a:bodyPr/>
        <a:lstStyle/>
        <a:p>
          <a:endParaRPr lang="ru-RU"/>
        </a:p>
      </dgm:t>
    </dgm:pt>
    <dgm:pt modelId="{03FEEE17-9F50-4A23-971C-B9A91D4ADEDA}" type="pres">
      <dgm:prSet presAssocID="{9F6117A9-B179-481D-A6C9-955AA6D2A99A}" presName="hierRoot3" presStyleCnt="0">
        <dgm:presLayoutVars>
          <dgm:hierBranch val="init"/>
        </dgm:presLayoutVars>
      </dgm:prSet>
      <dgm:spPr/>
      <dgm:t>
        <a:bodyPr/>
        <a:lstStyle/>
        <a:p>
          <a:endParaRPr lang="ru-RU"/>
        </a:p>
      </dgm:t>
    </dgm:pt>
    <dgm:pt modelId="{AC725FBE-754F-4A84-AD66-555E7C1A1F3D}" type="pres">
      <dgm:prSet presAssocID="{9F6117A9-B179-481D-A6C9-955AA6D2A99A}" presName="rootComposite3" presStyleCnt="0"/>
      <dgm:spPr/>
      <dgm:t>
        <a:bodyPr/>
        <a:lstStyle/>
        <a:p>
          <a:endParaRPr lang="ru-RU"/>
        </a:p>
      </dgm:t>
    </dgm:pt>
    <dgm:pt modelId="{D1DCFF86-5797-4DFF-944C-5E60503C4866}" type="pres">
      <dgm:prSet presAssocID="{9F6117A9-B179-481D-A6C9-955AA6D2A99A}" presName="rootText3" presStyleLbl="asst1" presStyleIdx="2" presStyleCnt="6" custScaleX="159422" custScaleY="79030" custLinFactNeighborX="1129" custLinFactNeighborY="-9594">
        <dgm:presLayoutVars>
          <dgm:chPref val="3"/>
        </dgm:presLayoutVars>
      </dgm:prSet>
      <dgm:spPr/>
      <dgm:t>
        <a:bodyPr/>
        <a:lstStyle/>
        <a:p>
          <a:endParaRPr lang="ru-RU"/>
        </a:p>
      </dgm:t>
    </dgm:pt>
    <dgm:pt modelId="{A2C09B1E-7FB5-4BD6-BEDB-D58C6DC15B1B}" type="pres">
      <dgm:prSet presAssocID="{9F6117A9-B179-481D-A6C9-955AA6D2A99A}" presName="rootConnector3" presStyleLbl="asst1" presStyleIdx="2" presStyleCnt="6"/>
      <dgm:spPr/>
      <dgm:t>
        <a:bodyPr/>
        <a:lstStyle/>
        <a:p>
          <a:endParaRPr lang="ru-RU"/>
        </a:p>
      </dgm:t>
    </dgm:pt>
    <dgm:pt modelId="{5825C00F-D8C4-4762-A2BB-BE076B876C29}" type="pres">
      <dgm:prSet presAssocID="{9F6117A9-B179-481D-A6C9-955AA6D2A99A}" presName="hierChild6" presStyleCnt="0"/>
      <dgm:spPr/>
      <dgm:t>
        <a:bodyPr/>
        <a:lstStyle/>
        <a:p>
          <a:endParaRPr lang="ru-RU"/>
        </a:p>
      </dgm:t>
    </dgm:pt>
    <dgm:pt modelId="{B46A4000-F900-435F-966C-B51D8ED7C4D2}" type="pres">
      <dgm:prSet presAssocID="{9F6117A9-B179-481D-A6C9-955AA6D2A99A}" presName="hierChild7" presStyleCnt="0"/>
      <dgm:spPr/>
      <dgm:t>
        <a:bodyPr/>
        <a:lstStyle/>
        <a:p>
          <a:endParaRPr lang="ru-RU"/>
        </a:p>
      </dgm:t>
    </dgm:pt>
    <dgm:pt modelId="{77A63348-6883-4091-A91F-74214FE97A27}" type="pres">
      <dgm:prSet presAssocID="{420B2CE0-7C16-42DA-A524-4664071EEC3D}" presName="Name111" presStyleLbl="parChTrans1D2" presStyleIdx="3" presStyleCnt="6"/>
      <dgm:spPr/>
      <dgm:t>
        <a:bodyPr/>
        <a:lstStyle/>
        <a:p>
          <a:endParaRPr lang="ru-RU"/>
        </a:p>
      </dgm:t>
    </dgm:pt>
    <dgm:pt modelId="{3437AC99-2611-482E-B5C4-41E461FD37B7}" type="pres">
      <dgm:prSet presAssocID="{8C1949FF-8E58-4BC9-A325-F56C288F2F26}" presName="hierRoot3" presStyleCnt="0">
        <dgm:presLayoutVars>
          <dgm:hierBranch val="init"/>
        </dgm:presLayoutVars>
      </dgm:prSet>
      <dgm:spPr/>
      <dgm:t>
        <a:bodyPr/>
        <a:lstStyle/>
        <a:p>
          <a:endParaRPr lang="ru-RU"/>
        </a:p>
      </dgm:t>
    </dgm:pt>
    <dgm:pt modelId="{82C04D1A-3630-4BC5-BD4A-1F9D4F302B2C}" type="pres">
      <dgm:prSet presAssocID="{8C1949FF-8E58-4BC9-A325-F56C288F2F26}" presName="rootComposite3" presStyleCnt="0"/>
      <dgm:spPr/>
      <dgm:t>
        <a:bodyPr/>
        <a:lstStyle/>
        <a:p>
          <a:endParaRPr lang="ru-RU"/>
        </a:p>
      </dgm:t>
    </dgm:pt>
    <dgm:pt modelId="{798FC624-E85E-4B99-B89E-833320C02E33}" type="pres">
      <dgm:prSet presAssocID="{8C1949FF-8E58-4BC9-A325-F56C288F2F26}" presName="rootText3" presStyleLbl="asst1" presStyleIdx="3" presStyleCnt="6" custScaleX="197796" custScaleY="87725" custLinFactNeighborX="12880" custLinFactNeighborY="-11858">
        <dgm:presLayoutVars>
          <dgm:chPref val="3"/>
        </dgm:presLayoutVars>
      </dgm:prSet>
      <dgm:spPr/>
      <dgm:t>
        <a:bodyPr/>
        <a:lstStyle/>
        <a:p>
          <a:endParaRPr lang="ru-RU"/>
        </a:p>
      </dgm:t>
    </dgm:pt>
    <dgm:pt modelId="{88FCBD6E-3123-4316-8FF3-9D6FA0B4FDEE}" type="pres">
      <dgm:prSet presAssocID="{8C1949FF-8E58-4BC9-A325-F56C288F2F26}" presName="rootConnector3" presStyleLbl="asst1" presStyleIdx="3" presStyleCnt="6"/>
      <dgm:spPr/>
      <dgm:t>
        <a:bodyPr/>
        <a:lstStyle/>
        <a:p>
          <a:endParaRPr lang="ru-RU"/>
        </a:p>
      </dgm:t>
    </dgm:pt>
    <dgm:pt modelId="{D41B81BD-2935-4CD1-8563-3589366F98EB}" type="pres">
      <dgm:prSet presAssocID="{8C1949FF-8E58-4BC9-A325-F56C288F2F26}" presName="hierChild6" presStyleCnt="0"/>
      <dgm:spPr/>
      <dgm:t>
        <a:bodyPr/>
        <a:lstStyle/>
        <a:p>
          <a:endParaRPr lang="ru-RU"/>
        </a:p>
      </dgm:t>
    </dgm:pt>
    <dgm:pt modelId="{B350F47B-86D4-4F70-BC25-AE6690AFCA03}" type="pres">
      <dgm:prSet presAssocID="{8C1949FF-8E58-4BC9-A325-F56C288F2F26}" presName="hierChild7" presStyleCnt="0"/>
      <dgm:spPr/>
      <dgm:t>
        <a:bodyPr/>
        <a:lstStyle/>
        <a:p>
          <a:endParaRPr lang="ru-RU"/>
        </a:p>
      </dgm:t>
    </dgm:pt>
    <dgm:pt modelId="{F139F9AB-9F09-4276-A62C-DA55639B0687}" type="pres">
      <dgm:prSet presAssocID="{5F8229AB-A3B2-45EC-8007-B5AE94477CD5}" presName="Name111" presStyleLbl="parChTrans1D2" presStyleIdx="4" presStyleCnt="6"/>
      <dgm:spPr/>
      <dgm:t>
        <a:bodyPr/>
        <a:lstStyle/>
        <a:p>
          <a:endParaRPr lang="ru-RU"/>
        </a:p>
      </dgm:t>
    </dgm:pt>
    <dgm:pt modelId="{DC1CD154-F621-4497-B043-0CD636AB7AA8}" type="pres">
      <dgm:prSet presAssocID="{F2D784FE-C26C-4D1B-82D3-EB1603173075}" presName="hierRoot3" presStyleCnt="0">
        <dgm:presLayoutVars>
          <dgm:hierBranch val="init"/>
        </dgm:presLayoutVars>
      </dgm:prSet>
      <dgm:spPr/>
      <dgm:t>
        <a:bodyPr/>
        <a:lstStyle/>
        <a:p>
          <a:endParaRPr lang="ru-RU"/>
        </a:p>
      </dgm:t>
    </dgm:pt>
    <dgm:pt modelId="{D4C21AF8-084B-494B-8E41-A190FC03B96C}" type="pres">
      <dgm:prSet presAssocID="{F2D784FE-C26C-4D1B-82D3-EB1603173075}" presName="rootComposite3" presStyleCnt="0"/>
      <dgm:spPr/>
      <dgm:t>
        <a:bodyPr/>
        <a:lstStyle/>
        <a:p>
          <a:endParaRPr lang="ru-RU"/>
        </a:p>
      </dgm:t>
    </dgm:pt>
    <dgm:pt modelId="{34C26B4F-C450-4E88-A8F8-D295E5131168}" type="pres">
      <dgm:prSet presAssocID="{F2D784FE-C26C-4D1B-82D3-EB1603173075}" presName="rootText3" presStyleLbl="asst1" presStyleIdx="4" presStyleCnt="6" custScaleX="175274" custLinFactNeighborX="2158" custLinFactNeighborY="-14079">
        <dgm:presLayoutVars>
          <dgm:chPref val="3"/>
        </dgm:presLayoutVars>
      </dgm:prSet>
      <dgm:spPr/>
      <dgm:t>
        <a:bodyPr/>
        <a:lstStyle/>
        <a:p>
          <a:endParaRPr lang="ru-RU"/>
        </a:p>
      </dgm:t>
    </dgm:pt>
    <dgm:pt modelId="{25691C7B-D1CB-464B-9559-4FFD089B93D2}" type="pres">
      <dgm:prSet presAssocID="{F2D784FE-C26C-4D1B-82D3-EB1603173075}" presName="rootConnector3" presStyleLbl="asst1" presStyleIdx="4" presStyleCnt="6"/>
      <dgm:spPr/>
      <dgm:t>
        <a:bodyPr/>
        <a:lstStyle/>
        <a:p>
          <a:endParaRPr lang="ru-RU"/>
        </a:p>
      </dgm:t>
    </dgm:pt>
    <dgm:pt modelId="{31079E78-B137-4306-975A-8BBEFAFF8F67}" type="pres">
      <dgm:prSet presAssocID="{F2D784FE-C26C-4D1B-82D3-EB1603173075}" presName="hierChild6" presStyleCnt="0"/>
      <dgm:spPr/>
      <dgm:t>
        <a:bodyPr/>
        <a:lstStyle/>
        <a:p>
          <a:endParaRPr lang="ru-RU"/>
        </a:p>
      </dgm:t>
    </dgm:pt>
    <dgm:pt modelId="{56D60AD6-918E-4003-A9F0-95A1523EF723}" type="pres">
      <dgm:prSet presAssocID="{F2D784FE-C26C-4D1B-82D3-EB1603173075}" presName="hierChild7" presStyleCnt="0"/>
      <dgm:spPr/>
      <dgm:t>
        <a:bodyPr/>
        <a:lstStyle/>
        <a:p>
          <a:endParaRPr lang="ru-RU"/>
        </a:p>
      </dgm:t>
    </dgm:pt>
    <dgm:pt modelId="{E325EC9F-B54A-47A4-955F-A3259C423E19}" type="pres">
      <dgm:prSet presAssocID="{7F714135-1DC1-4173-B4CB-070EFF144715}" presName="Name111" presStyleLbl="parChTrans1D2" presStyleIdx="5" presStyleCnt="6"/>
      <dgm:spPr/>
      <dgm:t>
        <a:bodyPr/>
        <a:lstStyle/>
        <a:p>
          <a:endParaRPr lang="ru-RU"/>
        </a:p>
      </dgm:t>
    </dgm:pt>
    <dgm:pt modelId="{404ABC91-CE77-48A6-9736-FA64BBE5B8A6}" type="pres">
      <dgm:prSet presAssocID="{7228888E-DE6B-49F2-965A-2A0C90B07BF9}" presName="hierRoot3" presStyleCnt="0">
        <dgm:presLayoutVars>
          <dgm:hierBranch val="init"/>
        </dgm:presLayoutVars>
      </dgm:prSet>
      <dgm:spPr/>
      <dgm:t>
        <a:bodyPr/>
        <a:lstStyle/>
        <a:p>
          <a:endParaRPr lang="ru-RU"/>
        </a:p>
      </dgm:t>
    </dgm:pt>
    <dgm:pt modelId="{A87B70AA-796D-4A7B-BF6F-30274CEBF413}" type="pres">
      <dgm:prSet presAssocID="{7228888E-DE6B-49F2-965A-2A0C90B07BF9}" presName="rootComposite3" presStyleCnt="0"/>
      <dgm:spPr/>
      <dgm:t>
        <a:bodyPr/>
        <a:lstStyle/>
        <a:p>
          <a:endParaRPr lang="ru-RU"/>
        </a:p>
      </dgm:t>
    </dgm:pt>
    <dgm:pt modelId="{B573E286-07FC-4E7D-AB86-2EB4CA707AA7}" type="pres">
      <dgm:prSet presAssocID="{7228888E-DE6B-49F2-965A-2A0C90B07BF9}" presName="rootText3" presStyleLbl="asst1" presStyleIdx="5" presStyleCnt="6" custScaleX="216390" custScaleY="104255" custLinFactNeighborX="14235" custLinFactNeighborY="-32994">
        <dgm:presLayoutVars>
          <dgm:chPref val="3"/>
        </dgm:presLayoutVars>
      </dgm:prSet>
      <dgm:spPr/>
      <dgm:t>
        <a:bodyPr/>
        <a:lstStyle/>
        <a:p>
          <a:endParaRPr lang="ru-RU"/>
        </a:p>
      </dgm:t>
    </dgm:pt>
    <dgm:pt modelId="{0D519718-FAA7-4226-AE82-F34D67EC20DD}" type="pres">
      <dgm:prSet presAssocID="{7228888E-DE6B-49F2-965A-2A0C90B07BF9}" presName="rootConnector3" presStyleLbl="asst1" presStyleIdx="5" presStyleCnt="6"/>
      <dgm:spPr/>
      <dgm:t>
        <a:bodyPr/>
        <a:lstStyle/>
        <a:p>
          <a:endParaRPr lang="ru-RU"/>
        </a:p>
      </dgm:t>
    </dgm:pt>
    <dgm:pt modelId="{79DA1C79-93CB-44AC-AAB6-E61977275BDB}" type="pres">
      <dgm:prSet presAssocID="{7228888E-DE6B-49F2-965A-2A0C90B07BF9}" presName="hierChild6" presStyleCnt="0"/>
      <dgm:spPr/>
      <dgm:t>
        <a:bodyPr/>
        <a:lstStyle/>
        <a:p>
          <a:endParaRPr lang="ru-RU"/>
        </a:p>
      </dgm:t>
    </dgm:pt>
    <dgm:pt modelId="{13EAF62C-911E-468B-9D29-6DE3C4B0F234}" type="pres">
      <dgm:prSet presAssocID="{7228888E-DE6B-49F2-965A-2A0C90B07BF9}" presName="hierChild7" presStyleCnt="0"/>
      <dgm:spPr/>
      <dgm:t>
        <a:bodyPr/>
        <a:lstStyle/>
        <a:p>
          <a:endParaRPr lang="ru-RU"/>
        </a:p>
      </dgm:t>
    </dgm:pt>
  </dgm:ptLst>
  <dgm:cxnLst>
    <dgm:cxn modelId="{177468A0-B9B1-4764-B734-5750E07732BA}" type="presOf" srcId="{A2CCCF9B-83F8-402F-B4CB-E13A0149944A}" destId="{17F5AE47-654D-48DD-9F65-EF082A59646A}" srcOrd="1" destOrd="0" presId="urn:microsoft.com/office/officeart/2005/8/layout/orgChart1"/>
    <dgm:cxn modelId="{4211F1F7-41F2-45D5-9A19-F0126E20D0F2}" type="presOf" srcId="{491D3018-B2B7-4138-A821-29F409B97FCD}" destId="{B48F53F0-668D-4B3A-BCEC-0C4899691344}" srcOrd="0" destOrd="0" presId="urn:microsoft.com/office/officeart/2005/8/layout/orgChart1"/>
    <dgm:cxn modelId="{EA318FB3-AEB6-4914-9C8F-427AB4F6951A}" type="presOf" srcId="{8EC4ED3C-FC7F-438A-A5DA-19247C3F1BEC}" destId="{FA866124-4873-4765-954D-CE67AADF5078}" srcOrd="0" destOrd="0" presId="urn:microsoft.com/office/officeart/2005/8/layout/orgChart1"/>
    <dgm:cxn modelId="{C54ECF90-1FEA-4E85-BF91-A8CAA5392EE8}" srcId="{A2CCCF9B-83F8-402F-B4CB-E13A0149944A}" destId="{E9D73C46-DB02-4A0A-A78B-092B064BFDCA}" srcOrd="1" destOrd="0" parTransId="{883A9B4A-CF2A-401B-9EE5-A2301108F91E}" sibTransId="{6A0A351E-8D74-4F96-956B-7765D23F10BF}"/>
    <dgm:cxn modelId="{DBF96CF7-4F7B-4FD8-99ED-4CC690B5BEDF}" type="presOf" srcId="{902073C3-8827-48C5-9871-945963A79870}" destId="{BA9236CA-B2AB-4C99-A8C2-59DD9290371F}" srcOrd="1" destOrd="0" presId="urn:microsoft.com/office/officeart/2005/8/layout/orgChart1"/>
    <dgm:cxn modelId="{344ED6C3-232D-4777-81B9-EBD2B05DAF53}" type="presOf" srcId="{7228888E-DE6B-49F2-965A-2A0C90B07BF9}" destId="{B573E286-07FC-4E7D-AB86-2EB4CA707AA7}" srcOrd="0" destOrd="0" presId="urn:microsoft.com/office/officeart/2005/8/layout/orgChart1"/>
    <dgm:cxn modelId="{E9C65CCC-21A2-474C-8E02-7447F470764D}" srcId="{A2CCCF9B-83F8-402F-B4CB-E13A0149944A}" destId="{9F6117A9-B179-481D-A6C9-955AA6D2A99A}" srcOrd="2" destOrd="0" parTransId="{2FDA0745-C15D-4806-A577-FFB4A76CAE21}" sibTransId="{BEE5B460-9218-44E4-8983-ED2A6DDC2E94}"/>
    <dgm:cxn modelId="{902E8307-3E34-40A8-A187-BF1F68BDCDB6}" type="presOf" srcId="{E9D73C46-DB02-4A0A-A78B-092B064BFDCA}" destId="{BDFFAC2D-6CE2-4DBD-8A1D-F1578D50D77E}" srcOrd="1" destOrd="0" presId="urn:microsoft.com/office/officeart/2005/8/layout/orgChart1"/>
    <dgm:cxn modelId="{BC4E92F8-2D0D-48E1-92DD-D5E61ABAD680}" type="presOf" srcId="{8C1949FF-8E58-4BC9-A325-F56C288F2F26}" destId="{88FCBD6E-3123-4316-8FF3-9D6FA0B4FDEE}" srcOrd="1" destOrd="0" presId="urn:microsoft.com/office/officeart/2005/8/layout/orgChart1"/>
    <dgm:cxn modelId="{506233C2-6895-4E08-BF05-91836A0E9DD2}" type="presOf" srcId="{5F8229AB-A3B2-45EC-8007-B5AE94477CD5}" destId="{F139F9AB-9F09-4276-A62C-DA55639B0687}" srcOrd="0" destOrd="0" presId="urn:microsoft.com/office/officeart/2005/8/layout/orgChart1"/>
    <dgm:cxn modelId="{6699B1D7-DA8D-4FBD-A1DC-8FFE77D85925}" type="presOf" srcId="{8C1949FF-8E58-4BC9-A325-F56C288F2F26}" destId="{798FC624-E85E-4B99-B89E-833320C02E33}" srcOrd="0" destOrd="0" presId="urn:microsoft.com/office/officeart/2005/8/layout/orgChart1"/>
    <dgm:cxn modelId="{75A0AB92-F063-4F49-A1CE-80F591E5C55F}" srcId="{A2CCCF9B-83F8-402F-B4CB-E13A0149944A}" destId="{902073C3-8827-48C5-9871-945963A79870}" srcOrd="0" destOrd="0" parTransId="{8EC4ED3C-FC7F-438A-A5DA-19247C3F1BEC}" sibTransId="{38B267D2-987E-4850-AD22-5151B39C0DE5}"/>
    <dgm:cxn modelId="{EA64A828-9873-44FE-BDBA-17D41218E6D0}" type="presOf" srcId="{9F6117A9-B179-481D-A6C9-955AA6D2A99A}" destId="{D1DCFF86-5797-4DFF-944C-5E60503C4866}" srcOrd="0" destOrd="0" presId="urn:microsoft.com/office/officeart/2005/8/layout/orgChart1"/>
    <dgm:cxn modelId="{CC6BBEE9-86B2-4F97-81E6-0171B2273D23}" type="presOf" srcId="{A2CCCF9B-83F8-402F-B4CB-E13A0149944A}" destId="{62009A3D-D157-4F35-8B24-C03A4D8C92D4}" srcOrd="0" destOrd="0" presId="urn:microsoft.com/office/officeart/2005/8/layout/orgChart1"/>
    <dgm:cxn modelId="{AF118191-09BF-4ECC-8F8B-2EF2D8FD61C9}" type="presOf" srcId="{F2D784FE-C26C-4D1B-82D3-EB1603173075}" destId="{25691C7B-D1CB-464B-9559-4FFD089B93D2}" srcOrd="1" destOrd="0" presId="urn:microsoft.com/office/officeart/2005/8/layout/orgChart1"/>
    <dgm:cxn modelId="{BDF1DF09-F674-4A2F-83FC-37C18A356562}" type="presOf" srcId="{7228888E-DE6B-49F2-965A-2A0C90B07BF9}" destId="{0D519718-FAA7-4226-AE82-F34D67EC20DD}" srcOrd="1" destOrd="0" presId="urn:microsoft.com/office/officeart/2005/8/layout/orgChart1"/>
    <dgm:cxn modelId="{D058926B-1796-41DC-9BAD-0A536F51DB72}" type="presOf" srcId="{2FDA0745-C15D-4806-A577-FFB4A76CAE21}" destId="{0F0F2399-C5FF-4B31-BFB8-C47EBB8BDC47}" srcOrd="0" destOrd="0" presId="urn:microsoft.com/office/officeart/2005/8/layout/orgChart1"/>
    <dgm:cxn modelId="{C132F92E-BC4C-4060-8663-8CAFDFBADE7B}" type="presOf" srcId="{420B2CE0-7C16-42DA-A524-4664071EEC3D}" destId="{77A63348-6883-4091-A91F-74214FE97A27}" srcOrd="0" destOrd="0" presId="urn:microsoft.com/office/officeart/2005/8/layout/orgChart1"/>
    <dgm:cxn modelId="{7DFE98D4-7F39-4401-8FD7-A5DD741735F1}" srcId="{A2CCCF9B-83F8-402F-B4CB-E13A0149944A}" destId="{F2D784FE-C26C-4D1B-82D3-EB1603173075}" srcOrd="4" destOrd="0" parTransId="{5F8229AB-A3B2-45EC-8007-B5AE94477CD5}" sibTransId="{731025A8-B962-493B-A02D-F3C73CB3E863}"/>
    <dgm:cxn modelId="{8CE2E9DF-E675-496F-A311-E3B3717CD7F3}" type="presOf" srcId="{883A9B4A-CF2A-401B-9EE5-A2301108F91E}" destId="{1BEC56CB-CFFB-440D-A8B0-2DA785A78655}" srcOrd="0" destOrd="0" presId="urn:microsoft.com/office/officeart/2005/8/layout/orgChart1"/>
    <dgm:cxn modelId="{AA2358DF-5F7D-4191-8F6E-BFE87D5ED69A}" type="presOf" srcId="{902073C3-8827-48C5-9871-945963A79870}" destId="{3B5385D6-C979-4DE5-A0D3-A185CCFCAE29}" srcOrd="0" destOrd="0" presId="urn:microsoft.com/office/officeart/2005/8/layout/orgChart1"/>
    <dgm:cxn modelId="{F6245EB5-ED98-4421-856F-65DC2136C22F}" type="presOf" srcId="{E9D73C46-DB02-4A0A-A78B-092B064BFDCA}" destId="{2E6DCE1B-CA72-4394-890D-CFC94D408332}" srcOrd="0" destOrd="0" presId="urn:microsoft.com/office/officeart/2005/8/layout/orgChart1"/>
    <dgm:cxn modelId="{46A2C983-0565-402B-93D2-8E08FE21CA64}" type="presOf" srcId="{9F6117A9-B179-481D-A6C9-955AA6D2A99A}" destId="{A2C09B1E-7FB5-4BD6-BEDB-D58C6DC15B1B}" srcOrd="1" destOrd="0" presId="urn:microsoft.com/office/officeart/2005/8/layout/orgChart1"/>
    <dgm:cxn modelId="{9C5067AC-86DD-48B7-9DA3-83E62F84CA3A}" srcId="{A2CCCF9B-83F8-402F-B4CB-E13A0149944A}" destId="{8C1949FF-8E58-4BC9-A325-F56C288F2F26}" srcOrd="3" destOrd="0" parTransId="{420B2CE0-7C16-42DA-A524-4664071EEC3D}" sibTransId="{4DF64601-C8C4-47D0-930A-66C0CDDCC09C}"/>
    <dgm:cxn modelId="{8E86A9F3-29BD-46AE-85F2-88D4EE8CCA15}" srcId="{491D3018-B2B7-4138-A821-29F409B97FCD}" destId="{A2CCCF9B-83F8-402F-B4CB-E13A0149944A}" srcOrd="0" destOrd="0" parTransId="{2F3F5595-DB42-4FFD-AB85-B67BA986D290}" sibTransId="{09EF215B-DA0B-438D-8D7E-60274C1EDE03}"/>
    <dgm:cxn modelId="{9D812167-8A8C-417E-9F34-9C573DF23917}" srcId="{A2CCCF9B-83F8-402F-B4CB-E13A0149944A}" destId="{7228888E-DE6B-49F2-965A-2A0C90B07BF9}" srcOrd="5" destOrd="0" parTransId="{7F714135-1DC1-4173-B4CB-070EFF144715}" sibTransId="{1EDDAC50-FAB3-4A9B-85D3-705CC5D64674}"/>
    <dgm:cxn modelId="{D6505F6F-5D18-423D-95EB-1E6D7C24EFFE}" type="presOf" srcId="{F2D784FE-C26C-4D1B-82D3-EB1603173075}" destId="{34C26B4F-C450-4E88-A8F8-D295E5131168}" srcOrd="0" destOrd="0" presId="urn:microsoft.com/office/officeart/2005/8/layout/orgChart1"/>
    <dgm:cxn modelId="{11046EAE-CA8F-4EC1-BD16-40132A8F7878}" type="presOf" srcId="{7F714135-1DC1-4173-B4CB-070EFF144715}" destId="{E325EC9F-B54A-47A4-955F-A3259C423E19}" srcOrd="0" destOrd="0" presId="urn:microsoft.com/office/officeart/2005/8/layout/orgChart1"/>
    <dgm:cxn modelId="{BA9A4BB2-BB74-43BA-878C-B6D6D490E374}" type="presParOf" srcId="{B48F53F0-668D-4B3A-BCEC-0C4899691344}" destId="{CBB0F364-330A-4A7B-87CB-4BBF27C3ECCF}" srcOrd="0" destOrd="0" presId="urn:microsoft.com/office/officeart/2005/8/layout/orgChart1"/>
    <dgm:cxn modelId="{F8812D48-8701-4BC4-BA2B-99F85513FA0C}" type="presParOf" srcId="{CBB0F364-330A-4A7B-87CB-4BBF27C3ECCF}" destId="{050D79E2-30FA-45CC-ACDE-034020591E92}" srcOrd="0" destOrd="0" presId="urn:microsoft.com/office/officeart/2005/8/layout/orgChart1"/>
    <dgm:cxn modelId="{E90895F1-03E5-41BC-AEFF-6AC6B5BE4DB1}" type="presParOf" srcId="{050D79E2-30FA-45CC-ACDE-034020591E92}" destId="{62009A3D-D157-4F35-8B24-C03A4D8C92D4}" srcOrd="0" destOrd="0" presId="urn:microsoft.com/office/officeart/2005/8/layout/orgChart1"/>
    <dgm:cxn modelId="{EB52C37D-1AD3-4C10-BD47-DD594850E401}" type="presParOf" srcId="{050D79E2-30FA-45CC-ACDE-034020591E92}" destId="{17F5AE47-654D-48DD-9F65-EF082A59646A}" srcOrd="1" destOrd="0" presId="urn:microsoft.com/office/officeart/2005/8/layout/orgChart1"/>
    <dgm:cxn modelId="{46779060-528C-4C11-BF33-97DC807039FF}" type="presParOf" srcId="{CBB0F364-330A-4A7B-87CB-4BBF27C3ECCF}" destId="{D6FE23F1-E3E0-4143-A2C5-4753E581995E}" srcOrd="1" destOrd="0" presId="urn:microsoft.com/office/officeart/2005/8/layout/orgChart1"/>
    <dgm:cxn modelId="{69B959DF-35FF-4A48-AC0D-F351B321C26A}" type="presParOf" srcId="{CBB0F364-330A-4A7B-87CB-4BBF27C3ECCF}" destId="{8603976D-51C3-4801-BB58-2A40F8E53A0E}" srcOrd="2" destOrd="0" presId="urn:microsoft.com/office/officeart/2005/8/layout/orgChart1"/>
    <dgm:cxn modelId="{00D5B57D-5A46-4007-A160-E92851774B1C}" type="presParOf" srcId="{8603976D-51C3-4801-BB58-2A40F8E53A0E}" destId="{FA866124-4873-4765-954D-CE67AADF5078}" srcOrd="0" destOrd="0" presId="urn:microsoft.com/office/officeart/2005/8/layout/orgChart1"/>
    <dgm:cxn modelId="{7FAA32D7-BE63-459C-903D-DA9D51C17EF3}" type="presParOf" srcId="{8603976D-51C3-4801-BB58-2A40F8E53A0E}" destId="{3AF335B1-95B0-4C89-AB40-3BF36F29EE7F}" srcOrd="1" destOrd="0" presId="urn:microsoft.com/office/officeart/2005/8/layout/orgChart1"/>
    <dgm:cxn modelId="{729F3E1C-3EEF-46B7-9093-DF4D5FD1D8EC}" type="presParOf" srcId="{3AF335B1-95B0-4C89-AB40-3BF36F29EE7F}" destId="{290E2B0D-A576-4FDD-BAF8-EE1E8F377D92}" srcOrd="0" destOrd="0" presId="urn:microsoft.com/office/officeart/2005/8/layout/orgChart1"/>
    <dgm:cxn modelId="{A96A8ED3-0B72-4C04-89E4-660140D5ECC1}" type="presParOf" srcId="{290E2B0D-A576-4FDD-BAF8-EE1E8F377D92}" destId="{3B5385D6-C979-4DE5-A0D3-A185CCFCAE29}" srcOrd="0" destOrd="0" presId="urn:microsoft.com/office/officeart/2005/8/layout/orgChart1"/>
    <dgm:cxn modelId="{9C2C74F2-2E56-498A-BE38-6C1F5B7A5E58}" type="presParOf" srcId="{290E2B0D-A576-4FDD-BAF8-EE1E8F377D92}" destId="{BA9236CA-B2AB-4C99-A8C2-59DD9290371F}" srcOrd="1" destOrd="0" presId="urn:microsoft.com/office/officeart/2005/8/layout/orgChart1"/>
    <dgm:cxn modelId="{4715D64D-2335-46C6-9D43-1F8CA0BBFA2C}" type="presParOf" srcId="{3AF335B1-95B0-4C89-AB40-3BF36F29EE7F}" destId="{8CCB4D00-B245-43F0-8C94-1F2708601399}" srcOrd="1" destOrd="0" presId="urn:microsoft.com/office/officeart/2005/8/layout/orgChart1"/>
    <dgm:cxn modelId="{8E8D2EE3-C32F-4350-B5DD-7B089EBBB8C5}" type="presParOf" srcId="{3AF335B1-95B0-4C89-AB40-3BF36F29EE7F}" destId="{FC878ADA-A6EE-4C8D-A4A5-8A0920C96E85}" srcOrd="2" destOrd="0" presId="urn:microsoft.com/office/officeart/2005/8/layout/orgChart1"/>
    <dgm:cxn modelId="{599E0B0A-F537-4EB7-8215-6DCC8C53233E}" type="presParOf" srcId="{8603976D-51C3-4801-BB58-2A40F8E53A0E}" destId="{1BEC56CB-CFFB-440D-A8B0-2DA785A78655}" srcOrd="2" destOrd="0" presId="urn:microsoft.com/office/officeart/2005/8/layout/orgChart1"/>
    <dgm:cxn modelId="{81AC3886-736C-452C-AE95-21A65F7D5424}" type="presParOf" srcId="{8603976D-51C3-4801-BB58-2A40F8E53A0E}" destId="{2D78032C-7615-43D2-A96A-0722719DC842}" srcOrd="3" destOrd="0" presId="urn:microsoft.com/office/officeart/2005/8/layout/orgChart1"/>
    <dgm:cxn modelId="{9C0D3437-8D6E-4410-94C6-A8D47FA584AC}" type="presParOf" srcId="{2D78032C-7615-43D2-A96A-0722719DC842}" destId="{65701A04-D953-46F6-A098-03A8789A50C2}" srcOrd="0" destOrd="0" presId="urn:microsoft.com/office/officeart/2005/8/layout/orgChart1"/>
    <dgm:cxn modelId="{1CF8A16B-A1AA-4CDE-8D6B-E007267A2D32}" type="presParOf" srcId="{65701A04-D953-46F6-A098-03A8789A50C2}" destId="{2E6DCE1B-CA72-4394-890D-CFC94D408332}" srcOrd="0" destOrd="0" presId="urn:microsoft.com/office/officeart/2005/8/layout/orgChart1"/>
    <dgm:cxn modelId="{E9916EAC-D92C-41E0-8E5C-E8D0486ED0F7}" type="presParOf" srcId="{65701A04-D953-46F6-A098-03A8789A50C2}" destId="{BDFFAC2D-6CE2-4DBD-8A1D-F1578D50D77E}" srcOrd="1" destOrd="0" presId="urn:microsoft.com/office/officeart/2005/8/layout/orgChart1"/>
    <dgm:cxn modelId="{004152F9-111A-4074-8599-47EC7F5B8CD5}" type="presParOf" srcId="{2D78032C-7615-43D2-A96A-0722719DC842}" destId="{FA34EC9D-9185-4312-A0D6-F32F0C580358}" srcOrd="1" destOrd="0" presId="urn:microsoft.com/office/officeart/2005/8/layout/orgChart1"/>
    <dgm:cxn modelId="{68092A07-DF35-4E3E-BB22-DC69CF9343CE}" type="presParOf" srcId="{2D78032C-7615-43D2-A96A-0722719DC842}" destId="{C296E43A-C7B9-4660-BED1-3ACA39D271E9}" srcOrd="2" destOrd="0" presId="urn:microsoft.com/office/officeart/2005/8/layout/orgChart1"/>
    <dgm:cxn modelId="{B7034D55-884F-465C-B27A-EB5553AA19DD}" type="presParOf" srcId="{8603976D-51C3-4801-BB58-2A40F8E53A0E}" destId="{0F0F2399-C5FF-4B31-BFB8-C47EBB8BDC47}" srcOrd="4" destOrd="0" presId="urn:microsoft.com/office/officeart/2005/8/layout/orgChart1"/>
    <dgm:cxn modelId="{0D737951-B0F4-48CB-9811-C3FB56E270E7}" type="presParOf" srcId="{8603976D-51C3-4801-BB58-2A40F8E53A0E}" destId="{03FEEE17-9F50-4A23-971C-B9A91D4ADEDA}" srcOrd="5" destOrd="0" presId="urn:microsoft.com/office/officeart/2005/8/layout/orgChart1"/>
    <dgm:cxn modelId="{27EFF9E2-09BA-41A4-A9D0-92A7851236F8}" type="presParOf" srcId="{03FEEE17-9F50-4A23-971C-B9A91D4ADEDA}" destId="{AC725FBE-754F-4A84-AD66-555E7C1A1F3D}" srcOrd="0" destOrd="0" presId="urn:microsoft.com/office/officeart/2005/8/layout/orgChart1"/>
    <dgm:cxn modelId="{405B5F7B-98C1-4171-A2C8-E282871A93B9}" type="presParOf" srcId="{AC725FBE-754F-4A84-AD66-555E7C1A1F3D}" destId="{D1DCFF86-5797-4DFF-944C-5E60503C4866}" srcOrd="0" destOrd="0" presId="urn:microsoft.com/office/officeart/2005/8/layout/orgChart1"/>
    <dgm:cxn modelId="{0B821C48-E834-4613-B85F-07A2D4CFF120}" type="presParOf" srcId="{AC725FBE-754F-4A84-AD66-555E7C1A1F3D}" destId="{A2C09B1E-7FB5-4BD6-BEDB-D58C6DC15B1B}" srcOrd="1" destOrd="0" presId="urn:microsoft.com/office/officeart/2005/8/layout/orgChart1"/>
    <dgm:cxn modelId="{A1D0C471-73AA-4B20-8FB8-833856294B37}" type="presParOf" srcId="{03FEEE17-9F50-4A23-971C-B9A91D4ADEDA}" destId="{5825C00F-D8C4-4762-A2BB-BE076B876C29}" srcOrd="1" destOrd="0" presId="urn:microsoft.com/office/officeart/2005/8/layout/orgChart1"/>
    <dgm:cxn modelId="{7057A69D-BE74-42E6-B4FA-D1FC208706A2}" type="presParOf" srcId="{03FEEE17-9F50-4A23-971C-B9A91D4ADEDA}" destId="{B46A4000-F900-435F-966C-B51D8ED7C4D2}" srcOrd="2" destOrd="0" presId="urn:microsoft.com/office/officeart/2005/8/layout/orgChart1"/>
    <dgm:cxn modelId="{FFA6E8E3-6C85-4927-977D-72E2E7617722}" type="presParOf" srcId="{8603976D-51C3-4801-BB58-2A40F8E53A0E}" destId="{77A63348-6883-4091-A91F-74214FE97A27}" srcOrd="6" destOrd="0" presId="urn:microsoft.com/office/officeart/2005/8/layout/orgChart1"/>
    <dgm:cxn modelId="{20237A41-8032-4C2A-9CD8-EA8A0320BDF6}" type="presParOf" srcId="{8603976D-51C3-4801-BB58-2A40F8E53A0E}" destId="{3437AC99-2611-482E-B5C4-41E461FD37B7}" srcOrd="7" destOrd="0" presId="urn:microsoft.com/office/officeart/2005/8/layout/orgChart1"/>
    <dgm:cxn modelId="{E2A774E3-0764-414C-8416-C7467F31CA7B}" type="presParOf" srcId="{3437AC99-2611-482E-B5C4-41E461FD37B7}" destId="{82C04D1A-3630-4BC5-BD4A-1F9D4F302B2C}" srcOrd="0" destOrd="0" presId="urn:microsoft.com/office/officeart/2005/8/layout/orgChart1"/>
    <dgm:cxn modelId="{9FDE9E15-4B48-4E3F-9AB5-F062F3DD6844}" type="presParOf" srcId="{82C04D1A-3630-4BC5-BD4A-1F9D4F302B2C}" destId="{798FC624-E85E-4B99-B89E-833320C02E33}" srcOrd="0" destOrd="0" presId="urn:microsoft.com/office/officeart/2005/8/layout/orgChart1"/>
    <dgm:cxn modelId="{DF5E87DB-FB23-41D9-8A65-0014822D7F65}" type="presParOf" srcId="{82C04D1A-3630-4BC5-BD4A-1F9D4F302B2C}" destId="{88FCBD6E-3123-4316-8FF3-9D6FA0B4FDEE}" srcOrd="1" destOrd="0" presId="urn:microsoft.com/office/officeart/2005/8/layout/orgChart1"/>
    <dgm:cxn modelId="{3CA3AB45-FD64-462B-9752-D01C8EDBA750}" type="presParOf" srcId="{3437AC99-2611-482E-B5C4-41E461FD37B7}" destId="{D41B81BD-2935-4CD1-8563-3589366F98EB}" srcOrd="1" destOrd="0" presId="urn:microsoft.com/office/officeart/2005/8/layout/orgChart1"/>
    <dgm:cxn modelId="{48054A80-048B-485A-B4D9-E1C41A078ACF}" type="presParOf" srcId="{3437AC99-2611-482E-B5C4-41E461FD37B7}" destId="{B350F47B-86D4-4F70-BC25-AE6690AFCA03}" srcOrd="2" destOrd="0" presId="urn:microsoft.com/office/officeart/2005/8/layout/orgChart1"/>
    <dgm:cxn modelId="{FB291FAF-7E98-45DC-B7C4-60C56A112629}" type="presParOf" srcId="{8603976D-51C3-4801-BB58-2A40F8E53A0E}" destId="{F139F9AB-9F09-4276-A62C-DA55639B0687}" srcOrd="8" destOrd="0" presId="urn:microsoft.com/office/officeart/2005/8/layout/orgChart1"/>
    <dgm:cxn modelId="{9C6FAAA8-AD9F-418A-A3D6-E0B893C82AB4}" type="presParOf" srcId="{8603976D-51C3-4801-BB58-2A40F8E53A0E}" destId="{DC1CD154-F621-4497-B043-0CD636AB7AA8}" srcOrd="9" destOrd="0" presId="urn:microsoft.com/office/officeart/2005/8/layout/orgChart1"/>
    <dgm:cxn modelId="{5240B2E7-243A-42A8-99FC-B0BC5CFAF0AD}" type="presParOf" srcId="{DC1CD154-F621-4497-B043-0CD636AB7AA8}" destId="{D4C21AF8-084B-494B-8E41-A190FC03B96C}" srcOrd="0" destOrd="0" presId="urn:microsoft.com/office/officeart/2005/8/layout/orgChart1"/>
    <dgm:cxn modelId="{276C7903-289F-4264-B240-914DED6E83BB}" type="presParOf" srcId="{D4C21AF8-084B-494B-8E41-A190FC03B96C}" destId="{34C26B4F-C450-4E88-A8F8-D295E5131168}" srcOrd="0" destOrd="0" presId="urn:microsoft.com/office/officeart/2005/8/layout/orgChart1"/>
    <dgm:cxn modelId="{812BAD7B-A098-4CA8-BB08-3CB0DA839D0D}" type="presParOf" srcId="{D4C21AF8-084B-494B-8E41-A190FC03B96C}" destId="{25691C7B-D1CB-464B-9559-4FFD089B93D2}" srcOrd="1" destOrd="0" presId="urn:microsoft.com/office/officeart/2005/8/layout/orgChart1"/>
    <dgm:cxn modelId="{49FDA999-7929-486B-9149-0F4A3BE4A415}" type="presParOf" srcId="{DC1CD154-F621-4497-B043-0CD636AB7AA8}" destId="{31079E78-B137-4306-975A-8BBEFAFF8F67}" srcOrd="1" destOrd="0" presId="urn:microsoft.com/office/officeart/2005/8/layout/orgChart1"/>
    <dgm:cxn modelId="{012A3E16-54EC-49C6-A53D-73D7CCD9AD4F}" type="presParOf" srcId="{DC1CD154-F621-4497-B043-0CD636AB7AA8}" destId="{56D60AD6-918E-4003-A9F0-95A1523EF723}" srcOrd="2" destOrd="0" presId="urn:microsoft.com/office/officeart/2005/8/layout/orgChart1"/>
    <dgm:cxn modelId="{67267EF1-60CF-4C85-9073-233D1C124E45}" type="presParOf" srcId="{8603976D-51C3-4801-BB58-2A40F8E53A0E}" destId="{E325EC9F-B54A-47A4-955F-A3259C423E19}" srcOrd="10" destOrd="0" presId="urn:microsoft.com/office/officeart/2005/8/layout/orgChart1"/>
    <dgm:cxn modelId="{9367B5D9-FB51-46E8-ACFE-78D21B321AE4}" type="presParOf" srcId="{8603976D-51C3-4801-BB58-2A40F8E53A0E}" destId="{404ABC91-CE77-48A6-9736-FA64BBE5B8A6}" srcOrd="11" destOrd="0" presId="urn:microsoft.com/office/officeart/2005/8/layout/orgChart1"/>
    <dgm:cxn modelId="{9DF27E75-003C-4982-854A-F3E6814B4EED}" type="presParOf" srcId="{404ABC91-CE77-48A6-9736-FA64BBE5B8A6}" destId="{A87B70AA-796D-4A7B-BF6F-30274CEBF413}" srcOrd="0" destOrd="0" presId="urn:microsoft.com/office/officeart/2005/8/layout/orgChart1"/>
    <dgm:cxn modelId="{02F968A9-736D-44A2-85D8-A6D526F447A7}" type="presParOf" srcId="{A87B70AA-796D-4A7B-BF6F-30274CEBF413}" destId="{B573E286-07FC-4E7D-AB86-2EB4CA707AA7}" srcOrd="0" destOrd="0" presId="urn:microsoft.com/office/officeart/2005/8/layout/orgChart1"/>
    <dgm:cxn modelId="{1748FCD5-13D1-4D03-8D08-9067F9DCC4C0}" type="presParOf" srcId="{A87B70AA-796D-4A7B-BF6F-30274CEBF413}" destId="{0D519718-FAA7-4226-AE82-F34D67EC20DD}" srcOrd="1" destOrd="0" presId="urn:microsoft.com/office/officeart/2005/8/layout/orgChart1"/>
    <dgm:cxn modelId="{179DB6D8-E79F-435B-91F4-03B5DC057289}" type="presParOf" srcId="{404ABC91-CE77-48A6-9736-FA64BBE5B8A6}" destId="{79DA1C79-93CB-44AC-AAB6-E61977275BDB}" srcOrd="1" destOrd="0" presId="urn:microsoft.com/office/officeart/2005/8/layout/orgChart1"/>
    <dgm:cxn modelId="{211DDA70-AC5E-4734-B1CB-F49CF52816E3}" type="presParOf" srcId="{404ABC91-CE77-48A6-9736-FA64BBE5B8A6}" destId="{13EAF62C-911E-468B-9D29-6DE3C4B0F234}" srcOrd="2" destOrd="0" presId="urn:microsoft.com/office/officeart/2005/8/layout/orgChart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A540C05-1F39-42E9-93CC-CE821D16925D}" type="doc">
      <dgm:prSet loTypeId="urn:microsoft.com/office/officeart/2005/8/layout/radial3" loCatId="cycle" qsTypeId="urn:microsoft.com/office/officeart/2005/8/quickstyle/3d3" qsCatId="3D" csTypeId="urn:microsoft.com/office/officeart/2005/8/colors/colorful5" csCatId="colorful" phldr="1"/>
      <dgm:spPr/>
      <dgm:t>
        <a:bodyPr/>
        <a:lstStyle/>
        <a:p>
          <a:endParaRPr lang="ru-RU"/>
        </a:p>
      </dgm:t>
    </dgm:pt>
    <dgm:pt modelId="{7BBCC180-AE76-4907-A438-9EC176278328}">
      <dgm:prSet phldrT="[Текст]" custT="1"/>
      <dgm:spPr/>
      <dgm:t>
        <a:bodyPr/>
        <a:lstStyle/>
        <a:p>
          <a:r>
            <a:rPr lang="az-Latn-AZ" sz="1050" b="1" i="0">
              <a:latin typeface="Times New Roman" pitchFamily="18" charset="0"/>
              <a:cs typeface="Times New Roman" pitchFamily="18" charset="0"/>
            </a:rPr>
            <a:t>ICT equipment recycling stages</a:t>
          </a:r>
          <a:endParaRPr lang="ru-RU" sz="1050" b="1" i="0">
            <a:latin typeface="Times New Roman" pitchFamily="18" charset="0"/>
            <a:cs typeface="Times New Roman" pitchFamily="18" charset="0"/>
          </a:endParaRPr>
        </a:p>
      </dgm:t>
    </dgm:pt>
    <dgm:pt modelId="{A4F96087-A5AE-4B52-9113-B09FE1057605}" type="parTrans" cxnId="{92844295-8106-48CB-8E34-83BCCB4001BE}">
      <dgm:prSet/>
      <dgm:spPr/>
      <dgm:t>
        <a:bodyPr/>
        <a:lstStyle/>
        <a:p>
          <a:endParaRPr lang="ru-RU"/>
        </a:p>
      </dgm:t>
    </dgm:pt>
    <dgm:pt modelId="{474C1972-C0B3-4BA0-B33F-71909EE55EC0}" type="sibTrans" cxnId="{92844295-8106-48CB-8E34-83BCCB4001BE}">
      <dgm:prSet/>
      <dgm:spPr/>
      <dgm:t>
        <a:bodyPr/>
        <a:lstStyle/>
        <a:p>
          <a:endParaRPr lang="ru-RU"/>
        </a:p>
      </dgm:t>
    </dgm:pt>
    <dgm:pt modelId="{7F05F049-2C2B-4128-90A6-D32F10F811FE}">
      <dgm:prSet phldrT="[Текст]" custT="1"/>
      <dgm:spPr/>
      <dgm:t>
        <a:bodyPr/>
        <a:lstStyle/>
        <a:p>
          <a:r>
            <a:rPr lang="az-Latn-AZ" sz="1000" b="1" i="0">
              <a:latin typeface="Times New Roman" pitchFamily="18" charset="0"/>
              <a:cs typeface="Times New Roman" pitchFamily="18" charset="0"/>
            </a:rPr>
            <a:t>Raising awareness</a:t>
          </a:r>
          <a:endParaRPr lang="ru-RU" sz="1000" b="1" i="0">
            <a:latin typeface="Times New Roman" pitchFamily="18" charset="0"/>
            <a:cs typeface="Times New Roman" pitchFamily="18" charset="0"/>
          </a:endParaRPr>
        </a:p>
      </dgm:t>
    </dgm:pt>
    <dgm:pt modelId="{5559D5A9-0E1F-41F3-8FD2-E3AE739A3713}" type="parTrans" cxnId="{2ED3A7B1-B623-419C-A915-64D0BCC0ED9B}">
      <dgm:prSet/>
      <dgm:spPr/>
      <dgm:t>
        <a:bodyPr/>
        <a:lstStyle/>
        <a:p>
          <a:endParaRPr lang="ru-RU"/>
        </a:p>
      </dgm:t>
    </dgm:pt>
    <dgm:pt modelId="{E6D764F4-B1DB-420A-AB0F-01C07B93C383}" type="sibTrans" cxnId="{2ED3A7B1-B623-419C-A915-64D0BCC0ED9B}">
      <dgm:prSet/>
      <dgm:spPr/>
      <dgm:t>
        <a:bodyPr/>
        <a:lstStyle/>
        <a:p>
          <a:endParaRPr lang="ru-RU"/>
        </a:p>
      </dgm:t>
    </dgm:pt>
    <dgm:pt modelId="{A37FCD8B-309E-419D-B6E8-CADB8CA531F6}">
      <dgm:prSet custT="1"/>
      <dgm:spPr/>
      <dgm:t>
        <a:bodyPr/>
        <a:lstStyle/>
        <a:p>
          <a:r>
            <a:rPr lang="az-Latn-AZ" sz="1000" b="1" i="0">
              <a:latin typeface="Times New Roman" pitchFamily="18" charset="0"/>
              <a:cs typeface="Times New Roman" pitchFamily="18" charset="0"/>
            </a:rPr>
            <a:t>Implementation of programs</a:t>
          </a:r>
          <a:endParaRPr lang="ru-RU" sz="1000" b="1" i="0">
            <a:latin typeface="Times New Roman" pitchFamily="18" charset="0"/>
            <a:cs typeface="Times New Roman" pitchFamily="18" charset="0"/>
          </a:endParaRPr>
        </a:p>
      </dgm:t>
    </dgm:pt>
    <dgm:pt modelId="{E90DC1A4-1B88-43A9-918E-62C3B60AB5D8}" type="parTrans" cxnId="{08F1D0CC-4E67-4A1E-B1B4-92CEE534F7C4}">
      <dgm:prSet/>
      <dgm:spPr/>
      <dgm:t>
        <a:bodyPr/>
        <a:lstStyle/>
        <a:p>
          <a:endParaRPr lang="ru-RU"/>
        </a:p>
      </dgm:t>
    </dgm:pt>
    <dgm:pt modelId="{D58FA117-F372-48BB-9D14-BAC2A9C71EF1}" type="sibTrans" cxnId="{08F1D0CC-4E67-4A1E-B1B4-92CEE534F7C4}">
      <dgm:prSet/>
      <dgm:spPr/>
      <dgm:t>
        <a:bodyPr/>
        <a:lstStyle/>
        <a:p>
          <a:endParaRPr lang="ru-RU"/>
        </a:p>
      </dgm:t>
    </dgm:pt>
    <dgm:pt modelId="{109C3734-FA1F-4E96-802C-4517A76592A4}">
      <dgm:prSet custT="1"/>
      <dgm:spPr/>
      <dgm:t>
        <a:bodyPr/>
        <a:lstStyle/>
        <a:p>
          <a:r>
            <a:rPr lang="az-Latn-AZ" sz="900" b="1" i="0">
              <a:latin typeface="Times New Roman" pitchFamily="18" charset="0"/>
              <a:cs typeface="Times New Roman" pitchFamily="18" charset="0"/>
            </a:rPr>
            <a:t>Extended producer responsibility</a:t>
          </a:r>
          <a:endParaRPr lang="ru-RU" sz="900" b="1" i="0">
            <a:latin typeface="Times New Roman" pitchFamily="18" charset="0"/>
            <a:cs typeface="Times New Roman" pitchFamily="18" charset="0"/>
          </a:endParaRPr>
        </a:p>
      </dgm:t>
    </dgm:pt>
    <dgm:pt modelId="{A9785AED-D285-4342-86AC-4ADEC65BE87F}" type="parTrans" cxnId="{89F2A0FF-DFC1-439D-A704-F9308A1CA49F}">
      <dgm:prSet/>
      <dgm:spPr/>
      <dgm:t>
        <a:bodyPr/>
        <a:lstStyle/>
        <a:p>
          <a:endParaRPr lang="ru-RU"/>
        </a:p>
      </dgm:t>
    </dgm:pt>
    <dgm:pt modelId="{B060D481-6D89-4BF4-A0F9-59654424BD2D}" type="sibTrans" cxnId="{89F2A0FF-DFC1-439D-A704-F9308A1CA49F}">
      <dgm:prSet/>
      <dgm:spPr/>
      <dgm:t>
        <a:bodyPr/>
        <a:lstStyle/>
        <a:p>
          <a:endParaRPr lang="ru-RU"/>
        </a:p>
      </dgm:t>
    </dgm:pt>
    <dgm:pt modelId="{DE6672CE-F6FA-48CA-853C-37535E7E0D93}">
      <dgm:prSet custT="1"/>
      <dgm:spPr/>
      <dgm:t>
        <a:bodyPr/>
        <a:lstStyle/>
        <a:p>
          <a:r>
            <a:rPr lang="az-Latn-AZ" sz="900" b="1" i="0">
              <a:latin typeface="Times New Roman" pitchFamily="18" charset="0"/>
              <a:cs typeface="Times New Roman" pitchFamily="18" charset="0"/>
            </a:rPr>
            <a:t>Data security</a:t>
          </a:r>
          <a:endParaRPr lang="ru-RU" sz="900" b="1" i="0">
            <a:latin typeface="Times New Roman" pitchFamily="18" charset="0"/>
            <a:cs typeface="Times New Roman" pitchFamily="18" charset="0"/>
          </a:endParaRPr>
        </a:p>
      </dgm:t>
    </dgm:pt>
    <dgm:pt modelId="{CB810E39-A644-4F22-A746-505689C88F16}" type="parTrans" cxnId="{5472DA09-66D5-4F83-923D-8391ADDDA918}">
      <dgm:prSet/>
      <dgm:spPr/>
      <dgm:t>
        <a:bodyPr/>
        <a:lstStyle/>
        <a:p>
          <a:endParaRPr lang="ru-RU"/>
        </a:p>
      </dgm:t>
    </dgm:pt>
    <dgm:pt modelId="{5E869D2F-D191-402B-ACA2-BF1940A0F4D3}" type="sibTrans" cxnId="{5472DA09-66D5-4F83-923D-8391ADDDA918}">
      <dgm:prSet/>
      <dgm:spPr/>
      <dgm:t>
        <a:bodyPr/>
        <a:lstStyle/>
        <a:p>
          <a:endParaRPr lang="ru-RU"/>
        </a:p>
      </dgm:t>
    </dgm:pt>
    <dgm:pt modelId="{4E4E23C5-14B3-403A-8B8E-F235996C5928}" type="pres">
      <dgm:prSet presAssocID="{1A540C05-1F39-42E9-93CC-CE821D16925D}" presName="composite" presStyleCnt="0">
        <dgm:presLayoutVars>
          <dgm:chMax val="1"/>
          <dgm:dir/>
          <dgm:resizeHandles val="exact"/>
        </dgm:presLayoutVars>
      </dgm:prSet>
      <dgm:spPr/>
      <dgm:t>
        <a:bodyPr/>
        <a:lstStyle/>
        <a:p>
          <a:endParaRPr lang="ru-RU"/>
        </a:p>
      </dgm:t>
    </dgm:pt>
    <dgm:pt modelId="{F2C8AA13-7851-4F58-B355-BE9FD8FA63A8}" type="pres">
      <dgm:prSet presAssocID="{1A540C05-1F39-42E9-93CC-CE821D16925D}" presName="radial" presStyleCnt="0">
        <dgm:presLayoutVars>
          <dgm:animLvl val="ctr"/>
        </dgm:presLayoutVars>
      </dgm:prSet>
      <dgm:spPr/>
      <dgm:t>
        <a:bodyPr/>
        <a:lstStyle/>
        <a:p>
          <a:endParaRPr lang="ru-RU"/>
        </a:p>
      </dgm:t>
    </dgm:pt>
    <dgm:pt modelId="{1840426E-3685-4AE8-85AB-8883CB9C50A4}" type="pres">
      <dgm:prSet presAssocID="{7BBCC180-AE76-4907-A438-9EC176278328}" presName="centerShape" presStyleLbl="vennNode1" presStyleIdx="0" presStyleCnt="5" custScaleX="80022" custScaleY="75064"/>
      <dgm:spPr/>
      <dgm:t>
        <a:bodyPr/>
        <a:lstStyle/>
        <a:p>
          <a:endParaRPr lang="ru-RU"/>
        </a:p>
      </dgm:t>
    </dgm:pt>
    <dgm:pt modelId="{84EB114C-F05B-4410-B3EA-42CA2A9B9B55}" type="pres">
      <dgm:prSet presAssocID="{7F05F049-2C2B-4128-90A6-D32F10F811FE}" presName="node" presStyleLbl="vennNode1" presStyleIdx="1" presStyleCnt="5">
        <dgm:presLayoutVars>
          <dgm:bulletEnabled val="1"/>
        </dgm:presLayoutVars>
      </dgm:prSet>
      <dgm:spPr/>
      <dgm:t>
        <a:bodyPr/>
        <a:lstStyle/>
        <a:p>
          <a:endParaRPr lang="ru-RU"/>
        </a:p>
      </dgm:t>
    </dgm:pt>
    <dgm:pt modelId="{11623FBA-B65D-4AF8-A167-34586B7DE076}" type="pres">
      <dgm:prSet presAssocID="{A37FCD8B-309E-419D-B6E8-CADB8CA531F6}" presName="node" presStyleLbl="vennNode1" presStyleIdx="2" presStyleCnt="5" custScaleX="106476" custScaleY="103110">
        <dgm:presLayoutVars>
          <dgm:bulletEnabled val="1"/>
        </dgm:presLayoutVars>
      </dgm:prSet>
      <dgm:spPr/>
      <dgm:t>
        <a:bodyPr/>
        <a:lstStyle/>
        <a:p>
          <a:endParaRPr lang="ru-RU"/>
        </a:p>
      </dgm:t>
    </dgm:pt>
    <dgm:pt modelId="{77977D39-06F4-4EED-A2EF-A3C313D74C73}" type="pres">
      <dgm:prSet presAssocID="{109C3734-FA1F-4E96-802C-4517A76592A4}" presName="node" presStyleLbl="vennNode1" presStyleIdx="3" presStyleCnt="5">
        <dgm:presLayoutVars>
          <dgm:bulletEnabled val="1"/>
        </dgm:presLayoutVars>
      </dgm:prSet>
      <dgm:spPr/>
      <dgm:t>
        <a:bodyPr/>
        <a:lstStyle/>
        <a:p>
          <a:endParaRPr lang="ru-RU"/>
        </a:p>
      </dgm:t>
    </dgm:pt>
    <dgm:pt modelId="{DFFFB620-619A-4F4B-BF65-D11284F79C74}" type="pres">
      <dgm:prSet presAssocID="{DE6672CE-F6FA-48CA-853C-37535E7E0D93}" presName="node" presStyleLbl="vennNode1" presStyleIdx="4" presStyleCnt="5">
        <dgm:presLayoutVars>
          <dgm:bulletEnabled val="1"/>
        </dgm:presLayoutVars>
      </dgm:prSet>
      <dgm:spPr/>
      <dgm:t>
        <a:bodyPr/>
        <a:lstStyle/>
        <a:p>
          <a:endParaRPr lang="ru-RU"/>
        </a:p>
      </dgm:t>
    </dgm:pt>
  </dgm:ptLst>
  <dgm:cxnLst>
    <dgm:cxn modelId="{5472DA09-66D5-4F83-923D-8391ADDDA918}" srcId="{7BBCC180-AE76-4907-A438-9EC176278328}" destId="{DE6672CE-F6FA-48CA-853C-37535E7E0D93}" srcOrd="3" destOrd="0" parTransId="{CB810E39-A644-4F22-A746-505689C88F16}" sibTransId="{5E869D2F-D191-402B-ACA2-BF1940A0F4D3}"/>
    <dgm:cxn modelId="{2ED3A7B1-B623-419C-A915-64D0BCC0ED9B}" srcId="{7BBCC180-AE76-4907-A438-9EC176278328}" destId="{7F05F049-2C2B-4128-90A6-D32F10F811FE}" srcOrd="0" destOrd="0" parTransId="{5559D5A9-0E1F-41F3-8FD2-E3AE739A3713}" sibTransId="{E6D764F4-B1DB-420A-AB0F-01C07B93C383}"/>
    <dgm:cxn modelId="{92844295-8106-48CB-8E34-83BCCB4001BE}" srcId="{1A540C05-1F39-42E9-93CC-CE821D16925D}" destId="{7BBCC180-AE76-4907-A438-9EC176278328}" srcOrd="0" destOrd="0" parTransId="{A4F96087-A5AE-4B52-9113-B09FE1057605}" sibTransId="{474C1972-C0B3-4BA0-B33F-71909EE55EC0}"/>
    <dgm:cxn modelId="{89F2A0FF-DFC1-439D-A704-F9308A1CA49F}" srcId="{7BBCC180-AE76-4907-A438-9EC176278328}" destId="{109C3734-FA1F-4E96-802C-4517A76592A4}" srcOrd="2" destOrd="0" parTransId="{A9785AED-D285-4342-86AC-4ADEC65BE87F}" sibTransId="{B060D481-6D89-4BF4-A0F9-59654424BD2D}"/>
    <dgm:cxn modelId="{1B2ECDD0-F4E8-4858-8D32-EF7A6FEAA606}" type="presOf" srcId="{DE6672CE-F6FA-48CA-853C-37535E7E0D93}" destId="{DFFFB620-619A-4F4B-BF65-D11284F79C74}" srcOrd="0" destOrd="0" presId="urn:microsoft.com/office/officeart/2005/8/layout/radial3"/>
    <dgm:cxn modelId="{243276AB-4074-4F78-BF52-28A2ABA1CB65}" type="presOf" srcId="{109C3734-FA1F-4E96-802C-4517A76592A4}" destId="{77977D39-06F4-4EED-A2EF-A3C313D74C73}" srcOrd="0" destOrd="0" presId="urn:microsoft.com/office/officeart/2005/8/layout/radial3"/>
    <dgm:cxn modelId="{D69ECDFA-FC34-4931-B18A-7832094435DB}" type="presOf" srcId="{7BBCC180-AE76-4907-A438-9EC176278328}" destId="{1840426E-3685-4AE8-85AB-8883CB9C50A4}" srcOrd="0" destOrd="0" presId="urn:microsoft.com/office/officeart/2005/8/layout/radial3"/>
    <dgm:cxn modelId="{08F1D0CC-4E67-4A1E-B1B4-92CEE534F7C4}" srcId="{7BBCC180-AE76-4907-A438-9EC176278328}" destId="{A37FCD8B-309E-419D-B6E8-CADB8CA531F6}" srcOrd="1" destOrd="0" parTransId="{E90DC1A4-1B88-43A9-918E-62C3B60AB5D8}" sibTransId="{D58FA117-F372-48BB-9D14-BAC2A9C71EF1}"/>
    <dgm:cxn modelId="{0D07CBBD-7649-452C-9A37-01B0BBCC41E0}" type="presOf" srcId="{1A540C05-1F39-42E9-93CC-CE821D16925D}" destId="{4E4E23C5-14B3-403A-8B8E-F235996C5928}" srcOrd="0" destOrd="0" presId="urn:microsoft.com/office/officeart/2005/8/layout/radial3"/>
    <dgm:cxn modelId="{F4B1BC3C-DF7E-4E3F-8D33-619B73BD3BA7}" type="presOf" srcId="{7F05F049-2C2B-4128-90A6-D32F10F811FE}" destId="{84EB114C-F05B-4410-B3EA-42CA2A9B9B55}" srcOrd="0" destOrd="0" presId="urn:microsoft.com/office/officeart/2005/8/layout/radial3"/>
    <dgm:cxn modelId="{7DF1698D-C20E-4B74-9682-71F318A598B2}" type="presOf" srcId="{A37FCD8B-309E-419D-B6E8-CADB8CA531F6}" destId="{11623FBA-B65D-4AF8-A167-34586B7DE076}" srcOrd="0" destOrd="0" presId="urn:microsoft.com/office/officeart/2005/8/layout/radial3"/>
    <dgm:cxn modelId="{EB1A1B0E-459B-48CF-9C67-6254EE80AD37}" type="presParOf" srcId="{4E4E23C5-14B3-403A-8B8E-F235996C5928}" destId="{F2C8AA13-7851-4F58-B355-BE9FD8FA63A8}" srcOrd="0" destOrd="0" presId="urn:microsoft.com/office/officeart/2005/8/layout/radial3"/>
    <dgm:cxn modelId="{44E67A1D-676E-45B6-8CC2-D7D314DE3CD3}" type="presParOf" srcId="{F2C8AA13-7851-4F58-B355-BE9FD8FA63A8}" destId="{1840426E-3685-4AE8-85AB-8883CB9C50A4}" srcOrd="0" destOrd="0" presId="urn:microsoft.com/office/officeart/2005/8/layout/radial3"/>
    <dgm:cxn modelId="{976A3E52-922A-4E67-A022-4C9FB03F0F21}" type="presParOf" srcId="{F2C8AA13-7851-4F58-B355-BE9FD8FA63A8}" destId="{84EB114C-F05B-4410-B3EA-42CA2A9B9B55}" srcOrd="1" destOrd="0" presId="urn:microsoft.com/office/officeart/2005/8/layout/radial3"/>
    <dgm:cxn modelId="{D46C66A0-575A-4AFD-B4C3-B93CD2E16982}" type="presParOf" srcId="{F2C8AA13-7851-4F58-B355-BE9FD8FA63A8}" destId="{11623FBA-B65D-4AF8-A167-34586B7DE076}" srcOrd="2" destOrd="0" presId="urn:microsoft.com/office/officeart/2005/8/layout/radial3"/>
    <dgm:cxn modelId="{0E2F2122-C6CB-46FD-AD73-C3C620BFD708}" type="presParOf" srcId="{F2C8AA13-7851-4F58-B355-BE9FD8FA63A8}" destId="{77977D39-06F4-4EED-A2EF-A3C313D74C73}" srcOrd="3" destOrd="0" presId="urn:microsoft.com/office/officeart/2005/8/layout/radial3"/>
    <dgm:cxn modelId="{C68B21AE-81E4-4B4C-B7E6-DA8E1EC27D23}" type="presParOf" srcId="{F2C8AA13-7851-4F58-B355-BE9FD8FA63A8}" destId="{DFFFB620-619A-4F4B-BF65-D11284F79C74}" srcOrd="4" destOrd="0" presId="urn:microsoft.com/office/officeart/2005/8/layout/radial3"/>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8D70321-B5CB-42EF-97D9-AFF5A349F3C9}">
      <dsp:nvSpPr>
        <dsp:cNvPr id="0" name=""/>
        <dsp:cNvSpPr/>
      </dsp:nvSpPr>
      <dsp:spPr>
        <a:xfrm>
          <a:off x="2058815" y="489830"/>
          <a:ext cx="166949" cy="1800432"/>
        </a:xfrm>
        <a:custGeom>
          <a:avLst/>
          <a:gdLst/>
          <a:ahLst/>
          <a:cxnLst/>
          <a:rect l="0" t="0" r="0" b="0"/>
          <a:pathLst>
            <a:path>
              <a:moveTo>
                <a:pt x="166949" y="0"/>
              </a:moveTo>
              <a:lnTo>
                <a:pt x="166949" y="1800432"/>
              </a:lnTo>
              <a:lnTo>
                <a:pt x="0" y="180043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25EC9F-B54A-47A4-955F-A3259C423E19}">
      <dsp:nvSpPr>
        <dsp:cNvPr id="0" name=""/>
        <dsp:cNvSpPr/>
      </dsp:nvSpPr>
      <dsp:spPr>
        <a:xfrm>
          <a:off x="2225765" y="489830"/>
          <a:ext cx="152565" cy="1607638"/>
        </a:xfrm>
        <a:custGeom>
          <a:avLst/>
          <a:gdLst/>
          <a:ahLst/>
          <a:cxnLst/>
          <a:rect l="0" t="0" r="0" b="0"/>
          <a:pathLst>
            <a:path>
              <a:moveTo>
                <a:pt x="0" y="0"/>
              </a:moveTo>
              <a:lnTo>
                <a:pt x="0" y="1607638"/>
              </a:lnTo>
              <a:lnTo>
                <a:pt x="152565" y="160763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139F9AB-9F09-4276-A62C-DA55639B0687}">
      <dsp:nvSpPr>
        <dsp:cNvPr id="0" name=""/>
        <dsp:cNvSpPr/>
      </dsp:nvSpPr>
      <dsp:spPr>
        <a:xfrm>
          <a:off x="1857198" y="489830"/>
          <a:ext cx="368566" cy="1229461"/>
        </a:xfrm>
        <a:custGeom>
          <a:avLst/>
          <a:gdLst/>
          <a:ahLst/>
          <a:cxnLst/>
          <a:rect l="0" t="0" r="0" b="0"/>
          <a:pathLst>
            <a:path>
              <a:moveTo>
                <a:pt x="368566" y="0"/>
              </a:moveTo>
              <a:lnTo>
                <a:pt x="368566" y="1229461"/>
              </a:lnTo>
              <a:lnTo>
                <a:pt x="0" y="1229461"/>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A63348-6883-4091-A91F-74214FE97A27}">
      <dsp:nvSpPr>
        <dsp:cNvPr id="0" name=""/>
        <dsp:cNvSpPr/>
      </dsp:nvSpPr>
      <dsp:spPr>
        <a:xfrm>
          <a:off x="2225765" y="489830"/>
          <a:ext cx="178379" cy="962012"/>
        </a:xfrm>
        <a:custGeom>
          <a:avLst/>
          <a:gdLst/>
          <a:ahLst/>
          <a:cxnLst/>
          <a:rect l="0" t="0" r="0" b="0"/>
          <a:pathLst>
            <a:path>
              <a:moveTo>
                <a:pt x="0" y="0"/>
              </a:moveTo>
              <a:lnTo>
                <a:pt x="0" y="962012"/>
              </a:lnTo>
              <a:lnTo>
                <a:pt x="178379" y="96201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0F2399-C5FF-4B31-BFB8-C47EBB8BDC47}">
      <dsp:nvSpPr>
        <dsp:cNvPr id="0" name=""/>
        <dsp:cNvSpPr/>
      </dsp:nvSpPr>
      <dsp:spPr>
        <a:xfrm>
          <a:off x="1905198" y="489830"/>
          <a:ext cx="320566" cy="771909"/>
        </a:xfrm>
        <a:custGeom>
          <a:avLst/>
          <a:gdLst/>
          <a:ahLst/>
          <a:cxnLst/>
          <a:rect l="0" t="0" r="0" b="0"/>
          <a:pathLst>
            <a:path>
              <a:moveTo>
                <a:pt x="320566" y="0"/>
              </a:moveTo>
              <a:lnTo>
                <a:pt x="320566" y="771909"/>
              </a:lnTo>
              <a:lnTo>
                <a:pt x="0" y="77190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EC56CB-CFFB-440D-A8B0-2DA785A78655}">
      <dsp:nvSpPr>
        <dsp:cNvPr id="0" name=""/>
        <dsp:cNvSpPr/>
      </dsp:nvSpPr>
      <dsp:spPr>
        <a:xfrm>
          <a:off x="2225765" y="489830"/>
          <a:ext cx="152083" cy="299442"/>
        </a:xfrm>
        <a:custGeom>
          <a:avLst/>
          <a:gdLst/>
          <a:ahLst/>
          <a:cxnLst/>
          <a:rect l="0" t="0" r="0" b="0"/>
          <a:pathLst>
            <a:path>
              <a:moveTo>
                <a:pt x="0" y="0"/>
              </a:moveTo>
              <a:lnTo>
                <a:pt x="0" y="299442"/>
              </a:lnTo>
              <a:lnTo>
                <a:pt x="152083" y="29944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866124-4873-4765-954D-CE67AADF5078}">
      <dsp:nvSpPr>
        <dsp:cNvPr id="0" name=""/>
        <dsp:cNvSpPr/>
      </dsp:nvSpPr>
      <dsp:spPr>
        <a:xfrm>
          <a:off x="1889699" y="489830"/>
          <a:ext cx="336066" cy="276595"/>
        </a:xfrm>
        <a:custGeom>
          <a:avLst/>
          <a:gdLst/>
          <a:ahLst/>
          <a:cxnLst/>
          <a:rect l="0" t="0" r="0" b="0"/>
          <a:pathLst>
            <a:path>
              <a:moveTo>
                <a:pt x="336066" y="0"/>
              </a:moveTo>
              <a:lnTo>
                <a:pt x="336066" y="276595"/>
              </a:lnTo>
              <a:lnTo>
                <a:pt x="0" y="27659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009A3D-D157-4F35-8B24-C03A4D8C92D4}">
      <dsp:nvSpPr>
        <dsp:cNvPr id="0" name=""/>
        <dsp:cNvSpPr/>
      </dsp:nvSpPr>
      <dsp:spPr>
        <a:xfrm>
          <a:off x="341075" y="152162"/>
          <a:ext cx="3769380" cy="337667"/>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Scientific-theoretical basis of recycling and recycling of ICT equipment</a:t>
          </a:r>
          <a:endParaRPr lang="ru-RU" sz="1050" b="1" i="0" kern="1200">
            <a:latin typeface="Times New Roman" pitchFamily="18" charset="0"/>
            <a:cs typeface="Times New Roman" pitchFamily="18" charset="0"/>
          </a:endParaRPr>
        </a:p>
      </dsp:txBody>
      <dsp:txXfrm>
        <a:off x="341075" y="152162"/>
        <a:ext cx="3769380" cy="337667"/>
      </dsp:txXfrm>
    </dsp:sp>
    <dsp:sp modelId="{3B5385D6-C979-4DE5-A0D3-A185CCFCAE29}">
      <dsp:nvSpPr>
        <dsp:cNvPr id="0" name=""/>
        <dsp:cNvSpPr/>
      </dsp:nvSpPr>
      <dsp:spPr>
        <a:xfrm>
          <a:off x="392105" y="572203"/>
          <a:ext cx="1497593" cy="388445"/>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Circular economy</a:t>
          </a:r>
          <a:endParaRPr lang="ru-RU" sz="1050" b="1" i="0" kern="1200">
            <a:latin typeface="Times New Roman" pitchFamily="18" charset="0"/>
            <a:cs typeface="Times New Roman" pitchFamily="18" charset="0"/>
          </a:endParaRPr>
        </a:p>
      </dsp:txBody>
      <dsp:txXfrm>
        <a:off x="392105" y="572203"/>
        <a:ext cx="1497593" cy="388445"/>
      </dsp:txXfrm>
    </dsp:sp>
    <dsp:sp modelId="{2E6DCE1B-CA72-4394-890D-CFC94D408332}">
      <dsp:nvSpPr>
        <dsp:cNvPr id="0" name=""/>
        <dsp:cNvSpPr/>
      </dsp:nvSpPr>
      <dsp:spPr>
        <a:xfrm>
          <a:off x="2377849" y="577037"/>
          <a:ext cx="1561029" cy="424469"/>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Eco-design and product management</a:t>
          </a:r>
          <a:endParaRPr lang="ru-RU" sz="1050" b="1" i="0" kern="1200">
            <a:latin typeface="Times New Roman" pitchFamily="18" charset="0"/>
            <a:cs typeface="Times New Roman" pitchFamily="18" charset="0"/>
          </a:endParaRPr>
        </a:p>
      </dsp:txBody>
      <dsp:txXfrm>
        <a:off x="2377849" y="577037"/>
        <a:ext cx="1561029" cy="424469"/>
      </dsp:txXfrm>
    </dsp:sp>
    <dsp:sp modelId="{D1DCFF86-5797-4DFF-944C-5E60503C4866}">
      <dsp:nvSpPr>
        <dsp:cNvPr id="0" name=""/>
        <dsp:cNvSpPr/>
      </dsp:nvSpPr>
      <dsp:spPr>
        <a:xfrm>
          <a:off x="385178" y="1103150"/>
          <a:ext cx="1520020" cy="317179"/>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Life cycle assessment</a:t>
          </a:r>
          <a:endParaRPr lang="ru-RU" sz="1050" b="1" i="0" kern="1200">
            <a:latin typeface="Times New Roman" pitchFamily="18" charset="0"/>
            <a:cs typeface="Times New Roman" pitchFamily="18" charset="0"/>
          </a:endParaRPr>
        </a:p>
      </dsp:txBody>
      <dsp:txXfrm>
        <a:off x="385178" y="1103150"/>
        <a:ext cx="1520020" cy="317179"/>
      </dsp:txXfrm>
    </dsp:sp>
    <dsp:sp modelId="{798FC624-E85E-4B99-B89E-833320C02E33}">
      <dsp:nvSpPr>
        <dsp:cNvPr id="0" name=""/>
        <dsp:cNvSpPr/>
      </dsp:nvSpPr>
      <dsp:spPr>
        <a:xfrm>
          <a:off x="2404145" y="1275805"/>
          <a:ext cx="1587670" cy="352075"/>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az-Latn-AZ" sz="1000" b="1" i="0" kern="1200">
              <a:latin typeface="Times New Roman" pitchFamily="18" charset="0"/>
              <a:cs typeface="Times New Roman" pitchFamily="18" charset="0"/>
            </a:rPr>
            <a:t>Material flow analysis</a:t>
          </a:r>
          <a:endParaRPr lang="ru-RU" sz="1000" b="1" i="0" kern="1200">
            <a:latin typeface="Times New Roman" pitchFamily="18" charset="0"/>
            <a:cs typeface="Times New Roman" pitchFamily="18" charset="0"/>
          </a:endParaRPr>
        </a:p>
      </dsp:txBody>
      <dsp:txXfrm>
        <a:off x="2404145" y="1275805"/>
        <a:ext cx="1587670" cy="352075"/>
      </dsp:txXfrm>
    </dsp:sp>
    <dsp:sp modelId="{34C26B4F-C450-4E88-A8F8-D295E5131168}">
      <dsp:nvSpPr>
        <dsp:cNvPr id="0" name=""/>
        <dsp:cNvSpPr/>
      </dsp:nvSpPr>
      <dsp:spPr>
        <a:xfrm>
          <a:off x="388389" y="1518622"/>
          <a:ext cx="1468809" cy="4013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az-Latn-AZ" sz="1000" b="1" i="0" kern="1200">
              <a:latin typeface="Times New Roman" pitchFamily="18" charset="0"/>
              <a:cs typeface="Times New Roman" pitchFamily="18" charset="0"/>
            </a:rPr>
            <a:t>Waste hierarchy</a:t>
          </a:r>
          <a:endParaRPr lang="ru-RU" sz="1000" b="1" i="0" kern="1200">
            <a:latin typeface="Times New Roman" pitchFamily="18" charset="0"/>
            <a:cs typeface="Times New Roman" pitchFamily="18" charset="0"/>
          </a:endParaRPr>
        </a:p>
      </dsp:txBody>
      <dsp:txXfrm>
        <a:off x="388389" y="1518622"/>
        <a:ext cx="1468809" cy="401340"/>
      </dsp:txXfrm>
    </dsp:sp>
    <dsp:sp modelId="{B573E286-07FC-4E7D-AB86-2EB4CA707AA7}">
      <dsp:nvSpPr>
        <dsp:cNvPr id="0" name=""/>
        <dsp:cNvSpPr/>
      </dsp:nvSpPr>
      <dsp:spPr>
        <a:xfrm>
          <a:off x="2378331" y="1888260"/>
          <a:ext cx="1736920" cy="418417"/>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Technological advances and innovation</a:t>
          </a:r>
          <a:endParaRPr lang="ru-RU" sz="1050" b="1" i="0" kern="1200">
            <a:latin typeface="Times New Roman" pitchFamily="18" charset="0"/>
            <a:cs typeface="Times New Roman" pitchFamily="18" charset="0"/>
          </a:endParaRPr>
        </a:p>
      </dsp:txBody>
      <dsp:txXfrm>
        <a:off x="2378331" y="1888260"/>
        <a:ext cx="1736920" cy="418417"/>
      </dsp:txXfrm>
    </dsp:sp>
    <dsp:sp modelId="{C4A95E34-54C2-454B-8F9B-FD862DF56782}">
      <dsp:nvSpPr>
        <dsp:cNvPr id="0" name=""/>
        <dsp:cNvSpPr/>
      </dsp:nvSpPr>
      <dsp:spPr>
        <a:xfrm>
          <a:off x="344860" y="2089592"/>
          <a:ext cx="1713955" cy="401340"/>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az-Latn-AZ" sz="1000" b="1" i="0" kern="1200">
              <a:latin typeface="Times New Roman" panose="02020603050405020304" pitchFamily="18" charset="0"/>
              <a:cs typeface="Times New Roman" panose="02020603050405020304" pitchFamily="18" charset="0"/>
            </a:rPr>
            <a:t>Sustainability and environmental management systems</a:t>
          </a:r>
          <a:endParaRPr lang="ru-RU" sz="1000" b="1" i="0" kern="1200">
            <a:latin typeface="Times New Roman" panose="02020603050405020304" pitchFamily="18" charset="0"/>
            <a:cs typeface="Times New Roman" panose="02020603050405020304" pitchFamily="18" charset="0"/>
          </a:endParaRPr>
        </a:p>
      </dsp:txBody>
      <dsp:txXfrm>
        <a:off x="344860" y="2089592"/>
        <a:ext cx="1713955" cy="40134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325EC9F-B54A-47A4-955F-A3259C423E19}">
      <dsp:nvSpPr>
        <dsp:cNvPr id="0" name=""/>
        <dsp:cNvSpPr/>
      </dsp:nvSpPr>
      <dsp:spPr>
        <a:xfrm>
          <a:off x="2195987" y="687078"/>
          <a:ext cx="171788" cy="1433779"/>
        </a:xfrm>
        <a:custGeom>
          <a:avLst/>
          <a:gdLst/>
          <a:ahLst/>
          <a:cxnLst/>
          <a:rect l="0" t="0" r="0" b="0"/>
          <a:pathLst>
            <a:path>
              <a:moveTo>
                <a:pt x="0" y="0"/>
              </a:moveTo>
              <a:lnTo>
                <a:pt x="0" y="1433779"/>
              </a:lnTo>
              <a:lnTo>
                <a:pt x="171788" y="143377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139F9AB-9F09-4276-A62C-DA55639B0687}">
      <dsp:nvSpPr>
        <dsp:cNvPr id="0" name=""/>
        <dsp:cNvSpPr/>
      </dsp:nvSpPr>
      <dsp:spPr>
        <a:xfrm>
          <a:off x="2069950" y="687078"/>
          <a:ext cx="91440" cy="1512105"/>
        </a:xfrm>
        <a:custGeom>
          <a:avLst/>
          <a:gdLst/>
          <a:ahLst/>
          <a:cxnLst/>
          <a:rect l="0" t="0" r="0" b="0"/>
          <a:pathLst>
            <a:path>
              <a:moveTo>
                <a:pt x="126037" y="0"/>
              </a:moveTo>
              <a:lnTo>
                <a:pt x="126037" y="1512105"/>
              </a:lnTo>
              <a:lnTo>
                <a:pt x="45720" y="151210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A63348-6883-4091-A91F-74214FE97A27}">
      <dsp:nvSpPr>
        <dsp:cNvPr id="0" name=""/>
        <dsp:cNvSpPr/>
      </dsp:nvSpPr>
      <dsp:spPr>
        <a:xfrm>
          <a:off x="2195987" y="687078"/>
          <a:ext cx="215697" cy="859929"/>
        </a:xfrm>
        <a:custGeom>
          <a:avLst/>
          <a:gdLst/>
          <a:ahLst/>
          <a:cxnLst/>
          <a:rect l="0" t="0" r="0" b="0"/>
          <a:pathLst>
            <a:path>
              <a:moveTo>
                <a:pt x="0" y="0"/>
              </a:moveTo>
              <a:lnTo>
                <a:pt x="0" y="859929"/>
              </a:lnTo>
              <a:lnTo>
                <a:pt x="215697" y="85992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0F2399-C5FF-4B31-BFB8-C47EBB8BDC47}">
      <dsp:nvSpPr>
        <dsp:cNvPr id="0" name=""/>
        <dsp:cNvSpPr/>
      </dsp:nvSpPr>
      <dsp:spPr>
        <a:xfrm>
          <a:off x="1958144" y="687078"/>
          <a:ext cx="237842" cy="870492"/>
        </a:xfrm>
        <a:custGeom>
          <a:avLst/>
          <a:gdLst/>
          <a:ahLst/>
          <a:cxnLst/>
          <a:rect l="0" t="0" r="0" b="0"/>
          <a:pathLst>
            <a:path>
              <a:moveTo>
                <a:pt x="237842" y="0"/>
              </a:moveTo>
              <a:lnTo>
                <a:pt x="237842" y="870492"/>
              </a:lnTo>
              <a:lnTo>
                <a:pt x="0" y="87049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EC56CB-CFFB-440D-A8B0-2DA785A78655}">
      <dsp:nvSpPr>
        <dsp:cNvPr id="0" name=""/>
        <dsp:cNvSpPr/>
      </dsp:nvSpPr>
      <dsp:spPr>
        <a:xfrm>
          <a:off x="2195987" y="687078"/>
          <a:ext cx="197314" cy="310296"/>
        </a:xfrm>
        <a:custGeom>
          <a:avLst/>
          <a:gdLst/>
          <a:ahLst/>
          <a:cxnLst/>
          <a:rect l="0" t="0" r="0" b="0"/>
          <a:pathLst>
            <a:path>
              <a:moveTo>
                <a:pt x="0" y="0"/>
              </a:moveTo>
              <a:lnTo>
                <a:pt x="0" y="310296"/>
              </a:lnTo>
              <a:lnTo>
                <a:pt x="197314" y="310296"/>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866124-4873-4765-954D-CE67AADF5078}">
      <dsp:nvSpPr>
        <dsp:cNvPr id="0" name=""/>
        <dsp:cNvSpPr/>
      </dsp:nvSpPr>
      <dsp:spPr>
        <a:xfrm>
          <a:off x="2071793" y="687078"/>
          <a:ext cx="124194" cy="321555"/>
        </a:xfrm>
        <a:custGeom>
          <a:avLst/>
          <a:gdLst/>
          <a:ahLst/>
          <a:cxnLst/>
          <a:rect l="0" t="0" r="0" b="0"/>
          <a:pathLst>
            <a:path>
              <a:moveTo>
                <a:pt x="124194" y="0"/>
              </a:moveTo>
              <a:lnTo>
                <a:pt x="124194" y="321555"/>
              </a:lnTo>
              <a:lnTo>
                <a:pt x="0" y="32155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009A3D-D157-4F35-8B24-C03A4D8C92D4}">
      <dsp:nvSpPr>
        <dsp:cNvPr id="0" name=""/>
        <dsp:cNvSpPr/>
      </dsp:nvSpPr>
      <dsp:spPr>
        <a:xfrm>
          <a:off x="4946" y="195581"/>
          <a:ext cx="4382081" cy="491496"/>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Aspects of the influence of the second-hand market in improving the efficiency of ICT implementation</a:t>
          </a:r>
          <a:endParaRPr lang="ru-RU" sz="1050" b="1" i="0" kern="1200">
            <a:latin typeface="Times New Roman" pitchFamily="18" charset="0"/>
            <a:cs typeface="Times New Roman" pitchFamily="18" charset="0"/>
          </a:endParaRPr>
        </a:p>
      </dsp:txBody>
      <dsp:txXfrm>
        <a:off x="4946" y="195581"/>
        <a:ext cx="4382081" cy="491496"/>
      </dsp:txXfrm>
    </dsp:sp>
    <dsp:sp modelId="{3B5385D6-C979-4DE5-A0D3-A185CCFCAE29}">
      <dsp:nvSpPr>
        <dsp:cNvPr id="0" name=""/>
        <dsp:cNvSpPr/>
      </dsp:nvSpPr>
      <dsp:spPr>
        <a:xfrm>
          <a:off x="453947" y="782841"/>
          <a:ext cx="1617846" cy="451585"/>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0" i="0" kern="1200">
              <a:latin typeface="Times New Roman" pitchFamily="18" charset="0"/>
              <a:cs typeface="Times New Roman" pitchFamily="18" charset="0"/>
            </a:rPr>
            <a:t>Availability of affordable technology</a:t>
          </a:r>
          <a:endParaRPr lang="ru-RU" sz="1050" b="0" i="0" kern="1200">
            <a:latin typeface="Times New Roman" pitchFamily="18" charset="0"/>
            <a:cs typeface="Times New Roman" pitchFamily="18" charset="0"/>
          </a:endParaRPr>
        </a:p>
      </dsp:txBody>
      <dsp:txXfrm>
        <a:off x="453947" y="782841"/>
        <a:ext cx="1617846" cy="451585"/>
      </dsp:txXfrm>
    </dsp:sp>
    <dsp:sp modelId="{2E6DCE1B-CA72-4394-890D-CFC94D408332}">
      <dsp:nvSpPr>
        <dsp:cNvPr id="0" name=""/>
        <dsp:cNvSpPr/>
      </dsp:nvSpPr>
      <dsp:spPr>
        <a:xfrm>
          <a:off x="2393302" y="825948"/>
          <a:ext cx="1814769" cy="342854"/>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0" i="0" kern="1200">
              <a:latin typeface="Times New Roman" pitchFamily="18" charset="0"/>
              <a:cs typeface="Times New Roman" pitchFamily="18" charset="0"/>
            </a:rPr>
            <a:t>Reducing environmental impact</a:t>
          </a:r>
          <a:endParaRPr lang="ru-RU" sz="1050" b="0" i="0" kern="1200">
            <a:latin typeface="Times New Roman" pitchFamily="18" charset="0"/>
            <a:cs typeface="Times New Roman" pitchFamily="18" charset="0"/>
          </a:endParaRPr>
        </a:p>
      </dsp:txBody>
      <dsp:txXfrm>
        <a:off x="2393302" y="825948"/>
        <a:ext cx="1814769" cy="342854"/>
      </dsp:txXfrm>
    </dsp:sp>
    <dsp:sp modelId="{D1DCFF86-5797-4DFF-944C-5E60503C4866}">
      <dsp:nvSpPr>
        <dsp:cNvPr id="0" name=""/>
        <dsp:cNvSpPr/>
      </dsp:nvSpPr>
      <dsp:spPr>
        <a:xfrm>
          <a:off x="470492" y="1373203"/>
          <a:ext cx="1487652" cy="368735"/>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0" i="0" kern="1200">
              <a:latin typeface="Times New Roman" pitchFamily="18" charset="0"/>
              <a:cs typeface="Times New Roman" pitchFamily="18" charset="0"/>
            </a:rPr>
            <a:t>Access to various products</a:t>
          </a:r>
          <a:endParaRPr lang="ru-RU" sz="1050" b="0" i="0" kern="1200">
            <a:latin typeface="Times New Roman" pitchFamily="18" charset="0"/>
            <a:cs typeface="Times New Roman" pitchFamily="18" charset="0"/>
          </a:endParaRPr>
        </a:p>
      </dsp:txBody>
      <dsp:txXfrm>
        <a:off x="470492" y="1373203"/>
        <a:ext cx="1487652" cy="368735"/>
      </dsp:txXfrm>
    </dsp:sp>
    <dsp:sp modelId="{798FC624-E85E-4B99-B89E-833320C02E33}">
      <dsp:nvSpPr>
        <dsp:cNvPr id="0" name=""/>
        <dsp:cNvSpPr/>
      </dsp:nvSpPr>
      <dsp:spPr>
        <a:xfrm>
          <a:off x="2411685" y="1342355"/>
          <a:ext cx="1845740" cy="409304"/>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b="0" i="0" kern="1200">
              <a:latin typeface="Times New Roman" pitchFamily="18" charset="0"/>
              <a:cs typeface="Times New Roman" pitchFamily="18" charset="0"/>
            </a:rPr>
            <a:t>Support for digital input</a:t>
          </a:r>
          <a:endParaRPr lang="ru-RU" sz="1050" b="0" i="0" kern="1200">
            <a:latin typeface="Times New Roman" pitchFamily="18" charset="0"/>
            <a:cs typeface="Times New Roman" pitchFamily="18" charset="0"/>
          </a:endParaRPr>
        </a:p>
      </dsp:txBody>
      <dsp:txXfrm>
        <a:off x="2411685" y="1342355"/>
        <a:ext cx="1845740" cy="409304"/>
      </dsp:txXfrm>
    </dsp:sp>
    <dsp:sp modelId="{34C26B4F-C450-4E88-A8F8-D295E5131168}">
      <dsp:nvSpPr>
        <dsp:cNvPr id="0" name=""/>
        <dsp:cNvSpPr/>
      </dsp:nvSpPr>
      <dsp:spPr>
        <a:xfrm>
          <a:off x="480094" y="1965896"/>
          <a:ext cx="1635576" cy="466576"/>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i="0" kern="1200">
              <a:latin typeface="Times New Roman" pitchFamily="18" charset="0"/>
              <a:cs typeface="Times New Roman" pitchFamily="18" charset="0"/>
            </a:rPr>
            <a:t>Promotion of resource efficiency</a:t>
          </a:r>
          <a:endParaRPr lang="ru-RU" sz="1050" i="0" kern="1200">
            <a:latin typeface="Times New Roman" pitchFamily="18" charset="0"/>
            <a:cs typeface="Times New Roman" pitchFamily="18" charset="0"/>
          </a:endParaRPr>
        </a:p>
      </dsp:txBody>
      <dsp:txXfrm>
        <a:off x="480094" y="1965896"/>
        <a:ext cx="1635576" cy="466576"/>
      </dsp:txXfrm>
    </dsp:sp>
    <dsp:sp modelId="{B573E286-07FC-4E7D-AB86-2EB4CA707AA7}">
      <dsp:nvSpPr>
        <dsp:cNvPr id="0" name=""/>
        <dsp:cNvSpPr/>
      </dsp:nvSpPr>
      <dsp:spPr>
        <a:xfrm>
          <a:off x="2367776" y="1877643"/>
          <a:ext cx="2019251" cy="486429"/>
        </a:xfrm>
        <a:prstGeom prst="rect">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az-Latn-AZ" sz="1050" i="0" kern="1200">
              <a:latin typeface="Times New Roman" pitchFamily="18" charset="0"/>
              <a:cs typeface="Times New Roman" pitchFamily="18" charset="0"/>
            </a:rPr>
            <a:t>Potential for innovation and experimentation</a:t>
          </a:r>
          <a:endParaRPr lang="ru-RU" sz="1050" i="0" kern="1200">
            <a:latin typeface="Times New Roman" pitchFamily="18" charset="0"/>
            <a:cs typeface="Times New Roman" pitchFamily="18" charset="0"/>
          </a:endParaRPr>
        </a:p>
      </dsp:txBody>
      <dsp:txXfrm>
        <a:off x="2367776" y="1877643"/>
        <a:ext cx="2019251" cy="486429"/>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840426E-3685-4AE8-85AB-8883CB9C50A4}">
      <dsp:nvSpPr>
        <dsp:cNvPr id="0" name=""/>
        <dsp:cNvSpPr/>
      </dsp:nvSpPr>
      <dsp:spPr>
        <a:xfrm>
          <a:off x="2039802" y="868882"/>
          <a:ext cx="1321635" cy="1239749"/>
        </a:xfrm>
        <a:prstGeom prst="ellipse">
          <a:avLst/>
        </a:prstGeom>
        <a:solidFill>
          <a:schemeClr val="accent5">
            <a:alpha val="50000"/>
            <a:hueOff val="0"/>
            <a:satOff val="0"/>
            <a:lumOff val="0"/>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az-Latn-AZ" sz="1050" b="1" i="0" kern="1200">
              <a:latin typeface="Times New Roman" pitchFamily="18" charset="0"/>
              <a:cs typeface="Times New Roman" pitchFamily="18" charset="0"/>
            </a:rPr>
            <a:t>ICT equipment recycling stages</a:t>
          </a:r>
          <a:endParaRPr lang="ru-RU" sz="1050" b="1" i="0" kern="1200">
            <a:latin typeface="Times New Roman" pitchFamily="18" charset="0"/>
            <a:cs typeface="Times New Roman" pitchFamily="18" charset="0"/>
          </a:endParaRPr>
        </a:p>
      </dsp:txBody>
      <dsp:txXfrm>
        <a:off x="2039802" y="868882"/>
        <a:ext cx="1321635" cy="1239749"/>
      </dsp:txXfrm>
    </dsp:sp>
    <dsp:sp modelId="{84EB114C-F05B-4410-B3EA-42CA2A9B9B55}">
      <dsp:nvSpPr>
        <dsp:cNvPr id="0" name=""/>
        <dsp:cNvSpPr/>
      </dsp:nvSpPr>
      <dsp:spPr>
        <a:xfrm>
          <a:off x="2287722" y="294"/>
          <a:ext cx="825795" cy="825795"/>
        </a:xfrm>
        <a:prstGeom prst="ellipse">
          <a:avLst/>
        </a:prstGeom>
        <a:solidFill>
          <a:schemeClr val="accent5">
            <a:alpha val="50000"/>
            <a:hueOff val="-2483469"/>
            <a:satOff val="9953"/>
            <a:lumOff val="2157"/>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az-Latn-AZ" sz="1000" b="1" i="0" kern="1200">
              <a:latin typeface="Times New Roman" pitchFamily="18" charset="0"/>
              <a:cs typeface="Times New Roman" pitchFamily="18" charset="0"/>
            </a:rPr>
            <a:t>Raising awareness</a:t>
          </a:r>
          <a:endParaRPr lang="ru-RU" sz="1000" b="1" i="0" kern="1200">
            <a:latin typeface="Times New Roman" pitchFamily="18" charset="0"/>
            <a:cs typeface="Times New Roman" pitchFamily="18" charset="0"/>
          </a:endParaRPr>
        </a:p>
      </dsp:txBody>
      <dsp:txXfrm>
        <a:off x="2287722" y="294"/>
        <a:ext cx="825795" cy="825795"/>
      </dsp:txXfrm>
    </dsp:sp>
    <dsp:sp modelId="{11623FBA-B65D-4AF8-A167-34586B7DE076}">
      <dsp:nvSpPr>
        <dsp:cNvPr id="0" name=""/>
        <dsp:cNvSpPr/>
      </dsp:nvSpPr>
      <dsp:spPr>
        <a:xfrm>
          <a:off x="3336548" y="1063018"/>
          <a:ext cx="879273" cy="851477"/>
        </a:xfrm>
        <a:prstGeom prst="ellipse">
          <a:avLst/>
        </a:prstGeom>
        <a:solidFill>
          <a:schemeClr val="accent5">
            <a:alpha val="50000"/>
            <a:hueOff val="-4966938"/>
            <a:satOff val="19906"/>
            <a:lumOff val="4314"/>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az-Latn-AZ" sz="1000" b="1" i="0" kern="1200">
              <a:latin typeface="Times New Roman" pitchFamily="18" charset="0"/>
              <a:cs typeface="Times New Roman" pitchFamily="18" charset="0"/>
            </a:rPr>
            <a:t>Implementation of programs</a:t>
          </a:r>
          <a:endParaRPr lang="ru-RU" sz="1000" b="1" i="0" kern="1200">
            <a:latin typeface="Times New Roman" pitchFamily="18" charset="0"/>
            <a:cs typeface="Times New Roman" pitchFamily="18" charset="0"/>
          </a:endParaRPr>
        </a:p>
      </dsp:txBody>
      <dsp:txXfrm>
        <a:off x="3336548" y="1063018"/>
        <a:ext cx="879273" cy="851477"/>
      </dsp:txXfrm>
    </dsp:sp>
    <dsp:sp modelId="{77977D39-06F4-4EED-A2EF-A3C313D74C73}">
      <dsp:nvSpPr>
        <dsp:cNvPr id="0" name=""/>
        <dsp:cNvSpPr/>
      </dsp:nvSpPr>
      <dsp:spPr>
        <a:xfrm>
          <a:off x="2287722" y="2151425"/>
          <a:ext cx="825795" cy="825795"/>
        </a:xfrm>
        <a:prstGeom prst="ellipse">
          <a:avLst/>
        </a:prstGeom>
        <a:solidFill>
          <a:schemeClr val="accent5">
            <a:alpha val="50000"/>
            <a:hueOff val="-7450407"/>
            <a:satOff val="29858"/>
            <a:lumOff val="6471"/>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az-Latn-AZ" sz="900" b="1" i="0" kern="1200">
              <a:latin typeface="Times New Roman" pitchFamily="18" charset="0"/>
              <a:cs typeface="Times New Roman" pitchFamily="18" charset="0"/>
            </a:rPr>
            <a:t>Extended producer responsibility</a:t>
          </a:r>
          <a:endParaRPr lang="ru-RU" sz="900" b="1" i="0" kern="1200">
            <a:latin typeface="Times New Roman" pitchFamily="18" charset="0"/>
            <a:cs typeface="Times New Roman" pitchFamily="18" charset="0"/>
          </a:endParaRPr>
        </a:p>
      </dsp:txBody>
      <dsp:txXfrm>
        <a:off x="2287722" y="2151425"/>
        <a:ext cx="825795" cy="825795"/>
      </dsp:txXfrm>
    </dsp:sp>
    <dsp:sp modelId="{DFFFB620-619A-4F4B-BF65-D11284F79C74}">
      <dsp:nvSpPr>
        <dsp:cNvPr id="0" name=""/>
        <dsp:cNvSpPr/>
      </dsp:nvSpPr>
      <dsp:spPr>
        <a:xfrm>
          <a:off x="1212157" y="1075859"/>
          <a:ext cx="825795" cy="825795"/>
        </a:xfrm>
        <a:prstGeom prst="ellipse">
          <a:avLst/>
        </a:prstGeom>
        <a:solidFill>
          <a:schemeClr val="accent5">
            <a:alpha val="50000"/>
            <a:hueOff val="-9933876"/>
            <a:satOff val="39811"/>
            <a:lumOff val="8628"/>
            <a:alphaOff val="0"/>
          </a:schemeClr>
        </a:solidFill>
        <a:ln>
          <a:noFill/>
        </a:ln>
        <a:effectLst/>
        <a:scene3d>
          <a:camera prst="orthographicFront">
            <a:rot lat="0" lon="0" rev="0"/>
          </a:camera>
          <a:lightRig rig="contrasting" dir="t">
            <a:rot lat="0" lon="0" rev="1200000"/>
          </a:lightRig>
        </a:scene3d>
        <a:sp3d contourW="12700" prstMaterial="clear">
          <a:bevelT w="177800" h="254000"/>
          <a:bevelB w="152400"/>
        </a:sp3d>
      </dsp:spPr>
      <dsp:style>
        <a:lnRef idx="0">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az-Latn-AZ" sz="900" b="1" i="0" kern="1200">
              <a:latin typeface="Times New Roman" pitchFamily="18" charset="0"/>
              <a:cs typeface="Times New Roman" pitchFamily="18" charset="0"/>
            </a:rPr>
            <a:t>Data security</a:t>
          </a:r>
          <a:endParaRPr lang="ru-RU" sz="900" b="1" i="0" kern="1200">
            <a:latin typeface="Times New Roman" pitchFamily="18" charset="0"/>
            <a:cs typeface="Times New Roman" pitchFamily="18" charset="0"/>
          </a:endParaRPr>
        </a:p>
      </dsp:txBody>
      <dsp:txXfrm>
        <a:off x="1212157" y="1075859"/>
        <a:ext cx="825795" cy="82579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229D1B-908D-42BA-BC81-F6A81FA9B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7</Pages>
  <Words>4015</Words>
  <Characters>22890</Characters>
  <Application>Microsoft Office Word</Application>
  <DocSecurity>0</DocSecurity>
  <Lines>190</Lines>
  <Paragraphs>53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26852</CharactersWithSpaces>
  <SharedDoc>false</SharedDoc>
  <HLinks>
    <vt:vector size="66" baseType="variant">
      <vt:variant>
        <vt:i4>3538976</vt:i4>
      </vt:variant>
      <vt:variant>
        <vt:i4>29</vt:i4>
      </vt:variant>
      <vt:variant>
        <vt:i4>0</vt:i4>
      </vt:variant>
      <vt:variant>
        <vt:i4>5</vt:i4>
      </vt:variant>
      <vt:variant>
        <vt:lpwstr>https://www.elibrary.ru/contents.asp?id=36781791&amp;selid=36781807</vt:lpwstr>
      </vt:variant>
      <vt:variant>
        <vt:lpwstr/>
      </vt:variant>
      <vt:variant>
        <vt:i4>4718593</vt:i4>
      </vt:variant>
      <vt:variant>
        <vt:i4>26</vt:i4>
      </vt:variant>
      <vt:variant>
        <vt:i4>0</vt:i4>
      </vt:variant>
      <vt:variant>
        <vt:i4>5</vt:i4>
      </vt:variant>
      <vt:variant>
        <vt:lpwstr>https://www.elibrary.ru/contents.asp?id=36781791</vt:lpwstr>
      </vt:variant>
      <vt:variant>
        <vt:lpwstr/>
      </vt:variant>
      <vt:variant>
        <vt:i4>6160408</vt:i4>
      </vt:variant>
      <vt:variant>
        <vt:i4>23</vt:i4>
      </vt:variant>
      <vt:variant>
        <vt:i4>0</vt:i4>
      </vt:variant>
      <vt:variant>
        <vt:i4>5</vt:i4>
      </vt:variant>
      <vt:variant>
        <vt:lpwstr>https://www.elibrary.ru/item.asp?id=36781807</vt:lpwstr>
      </vt:variant>
      <vt:variant>
        <vt:lpwstr/>
      </vt:variant>
      <vt:variant>
        <vt:i4>3276846</vt:i4>
      </vt:variant>
      <vt:variant>
        <vt:i4>20</vt:i4>
      </vt:variant>
      <vt:variant>
        <vt:i4>0</vt:i4>
      </vt:variant>
      <vt:variant>
        <vt:i4>5</vt:i4>
      </vt:variant>
      <vt:variant>
        <vt:lpwstr>https://www.elibrary.ru/contents.asp?id=33988014&amp;selid=21954394</vt:lpwstr>
      </vt:variant>
      <vt:variant>
        <vt:lpwstr/>
      </vt:variant>
      <vt:variant>
        <vt:i4>5177358</vt:i4>
      </vt:variant>
      <vt:variant>
        <vt:i4>17</vt:i4>
      </vt:variant>
      <vt:variant>
        <vt:i4>0</vt:i4>
      </vt:variant>
      <vt:variant>
        <vt:i4>5</vt:i4>
      </vt:variant>
      <vt:variant>
        <vt:lpwstr>https://www.elibrary.ru/contents.asp?id=33988014</vt:lpwstr>
      </vt:variant>
      <vt:variant>
        <vt:lpwstr/>
      </vt:variant>
      <vt:variant>
        <vt:i4>6029339</vt:i4>
      </vt:variant>
      <vt:variant>
        <vt:i4>14</vt:i4>
      </vt:variant>
      <vt:variant>
        <vt:i4>0</vt:i4>
      </vt:variant>
      <vt:variant>
        <vt:i4>5</vt:i4>
      </vt:variant>
      <vt:variant>
        <vt:lpwstr>https://www.elibrary.ru/item.asp?id=21954394</vt:lpwstr>
      </vt:variant>
      <vt:variant>
        <vt:lpwstr/>
      </vt:variant>
      <vt:variant>
        <vt:i4>6553626</vt:i4>
      </vt:variant>
      <vt:variant>
        <vt:i4>11</vt:i4>
      </vt:variant>
      <vt:variant>
        <vt:i4>0</vt:i4>
      </vt:variant>
      <vt:variant>
        <vt:i4>5</vt:i4>
      </vt:variant>
      <vt:variant>
        <vt:lpwstr>http://apps.webofknowledge.com/DaisyOneClickSearch.do?product=WOS&amp;search_mode=DaisyOneClickSearch&amp;colName=WOS&amp;SID=C4P7ucUJcbzL88GFsOa&amp;author_name=Maslennikov,%20M.%20I.&amp;dais_id=4735577&amp;excludeEventConfig=ExcludeIfFromFullRecPage</vt:lpwstr>
      </vt:variant>
      <vt:variant>
        <vt:lpwstr/>
      </vt:variant>
      <vt:variant>
        <vt:i4>2687086</vt:i4>
      </vt:variant>
      <vt:variant>
        <vt:i4>8</vt:i4>
      </vt:variant>
      <vt:variant>
        <vt:i4>0</vt:i4>
      </vt:variant>
      <vt:variant>
        <vt:i4>5</vt:i4>
      </vt:variant>
      <vt:variant>
        <vt:lpwstr>https://www.google.az/search?tbo=p&amp;tbm=bks&amp;q=inauthor:%22Klaus+Schwab%22&amp;source=gbs_metadata_r&amp;cad=4</vt:lpwstr>
      </vt:variant>
      <vt:variant>
        <vt:lpwstr/>
      </vt:variant>
      <vt:variant>
        <vt:i4>7667814</vt:i4>
      </vt:variant>
      <vt:variant>
        <vt:i4>5</vt:i4>
      </vt:variant>
      <vt:variant>
        <vt:i4>0</vt:i4>
      </vt:variant>
      <vt:variant>
        <vt:i4>5</vt:i4>
      </vt:variant>
      <vt:variant>
        <vt:lpwstr>https://president.az/articles/50474</vt:lpwstr>
      </vt:variant>
      <vt:variant>
        <vt:lpwstr/>
      </vt:variant>
      <vt:variant>
        <vt:i4>720979</vt:i4>
      </vt:variant>
      <vt:variant>
        <vt:i4>3</vt:i4>
      </vt:variant>
      <vt:variant>
        <vt:i4>0</vt:i4>
      </vt:variant>
      <vt:variant>
        <vt:i4>5</vt:i4>
      </vt:variant>
      <vt:variant>
        <vt:lpwstr>http://www.m-economy.ru/author.php?nAuthorId=3851</vt:lpwstr>
      </vt:variant>
      <vt:variant>
        <vt:lpwstr/>
      </vt:variant>
      <vt:variant>
        <vt:i4>3407909</vt:i4>
      </vt:variant>
      <vt:variant>
        <vt:i4>0</vt:i4>
      </vt:variant>
      <vt:variant>
        <vt:i4>0</vt:i4>
      </vt:variant>
      <vt:variant>
        <vt:i4>5</vt:i4>
      </vt:variant>
      <vt:variant>
        <vt:lpwstr>mailto:alovsat_qaraca@mail.ru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ELOVSET</cp:lastModifiedBy>
  <cp:revision>39</cp:revision>
  <cp:lastPrinted>2023-06-19T12:36:00Z</cp:lastPrinted>
  <dcterms:created xsi:type="dcterms:W3CDTF">2023-06-19T18:07:00Z</dcterms:created>
  <dcterms:modified xsi:type="dcterms:W3CDTF">2023-06-19T19:18:00Z</dcterms:modified>
</cp:coreProperties>
</file>