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:rsidR="001F7454" w:rsidRPr="00F52D79" w:rsidRDefault="001F7454" w:rsidP="00211F7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52D79">
        <w:rPr>
          <w:rFonts w:ascii="Times New Roman" w:hAnsi="Times New Roman" w:cs="Times New Roman"/>
          <w:b/>
          <w:sz w:val="24"/>
          <w:szCs w:val="24"/>
        </w:rPr>
        <w:t>УДК 338.49/65.04</w:t>
      </w:r>
    </w:p>
    <w:p w:rsidR="001F7454" w:rsidRPr="00F52D79" w:rsidRDefault="001F7454" w:rsidP="00211F7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F52D79">
        <w:rPr>
          <w:rFonts w:ascii="Times New Roman" w:hAnsi="Times New Roman" w:cs="Times New Roman"/>
          <w:b/>
          <w:sz w:val="24"/>
          <w:szCs w:val="24"/>
        </w:rPr>
        <w:t>Артемова О.В., Ужегов А.О.</w:t>
      </w:r>
    </w:p>
    <w:p w:rsidR="00F52D79" w:rsidRDefault="00F52D79" w:rsidP="00211F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2198" w:rsidRPr="00F52D79" w:rsidRDefault="001F7454" w:rsidP="00211F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2D79">
        <w:rPr>
          <w:rFonts w:ascii="Times New Roman" w:hAnsi="Times New Roman" w:cs="Times New Roman"/>
          <w:b/>
          <w:sz w:val="24"/>
          <w:szCs w:val="24"/>
        </w:rPr>
        <w:t>ИНФРАСТРУКТУРНЫ</w:t>
      </w:r>
      <w:r w:rsidR="006B082A">
        <w:rPr>
          <w:rFonts w:ascii="Times New Roman" w:hAnsi="Times New Roman" w:cs="Times New Roman"/>
          <w:b/>
          <w:sz w:val="24"/>
          <w:szCs w:val="24"/>
        </w:rPr>
        <w:t>Е</w:t>
      </w:r>
      <w:r w:rsidRPr="00F52D79">
        <w:rPr>
          <w:rFonts w:ascii="Times New Roman" w:hAnsi="Times New Roman" w:cs="Times New Roman"/>
          <w:b/>
          <w:sz w:val="24"/>
          <w:szCs w:val="24"/>
        </w:rPr>
        <w:t xml:space="preserve"> УСЛОВИ</w:t>
      </w:r>
      <w:r w:rsidR="006B082A">
        <w:rPr>
          <w:rFonts w:ascii="Times New Roman" w:hAnsi="Times New Roman" w:cs="Times New Roman"/>
          <w:b/>
          <w:sz w:val="24"/>
          <w:szCs w:val="24"/>
        </w:rPr>
        <w:t>Я</w:t>
      </w:r>
      <w:r w:rsidRPr="00F52D79">
        <w:rPr>
          <w:rFonts w:ascii="Times New Roman" w:hAnsi="Times New Roman" w:cs="Times New Roman"/>
          <w:b/>
          <w:sz w:val="24"/>
          <w:szCs w:val="24"/>
        </w:rPr>
        <w:t xml:space="preserve"> ТЕХНОЛОГИЧЕСКОГО РАЗВИТИЯ ИНДУСТРИАЛЬНЫХ РЕГИОНОВ РФ</w:t>
      </w:r>
      <w:r w:rsidR="006B082A">
        <w:rPr>
          <w:rFonts w:ascii="Times New Roman" w:hAnsi="Times New Roman" w:cs="Times New Roman"/>
          <w:b/>
          <w:sz w:val="24"/>
          <w:szCs w:val="24"/>
        </w:rPr>
        <w:t>: ПОДХОДЫ К ОЦЕНКЕ</w:t>
      </w:r>
    </w:p>
    <w:p w:rsidR="003A2198" w:rsidRPr="00F52D79" w:rsidRDefault="003A2198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F7454" w:rsidRPr="00F14627" w:rsidRDefault="001F7454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</w:pPr>
      <w:r w:rsidRPr="00F14627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Аннотация.</w:t>
      </w:r>
      <w:r w:rsidR="00F14627" w:rsidRPr="00F14627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 Авторами представлен</w:t>
      </w:r>
      <w:r w:rsidR="006B082A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ы</w:t>
      </w:r>
      <w:r w:rsidR="00F14627" w:rsidRPr="00F14627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 </w:t>
      </w:r>
      <w:r w:rsidR="006B082A" w:rsidRPr="003536A1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подходы к</w:t>
      </w:r>
      <w:r w:rsidR="00F14627" w:rsidRPr="003536A1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оценк</w:t>
      </w:r>
      <w:r w:rsidR="006B082A" w:rsidRPr="003536A1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е</w:t>
      </w:r>
      <w:r w:rsidR="00F14627" w:rsidRPr="003536A1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инновационной инфраструктуры</w:t>
      </w:r>
      <w:r w:rsidR="00D01B5A" w:rsidRPr="003536A1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индустриальных регионов РФ</w:t>
      </w:r>
      <w:r w:rsidR="00F14627" w:rsidRPr="003536A1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, в которой </w:t>
      </w:r>
      <w:r w:rsidR="00F14627" w:rsidRPr="003536A1">
        <w:rPr>
          <w:rFonts w:ascii="Times New Roman" w:hAnsi="Times New Roman" w:cs="Times New Roman"/>
          <w:i/>
          <w:sz w:val="24"/>
          <w:szCs w:val="24"/>
        </w:rPr>
        <w:t>предусмотрен</w:t>
      </w:r>
      <w:r w:rsidR="00BD3780" w:rsidRPr="003536A1">
        <w:rPr>
          <w:rFonts w:ascii="Times New Roman" w:hAnsi="Times New Roman" w:cs="Times New Roman"/>
          <w:i/>
          <w:sz w:val="24"/>
          <w:szCs w:val="24"/>
        </w:rPr>
        <w:t>ы две составляющие</w:t>
      </w:r>
      <w:r w:rsidR="00F14627" w:rsidRPr="003536A1">
        <w:rPr>
          <w:rFonts w:ascii="Times New Roman" w:hAnsi="Times New Roman" w:cs="Times New Roman"/>
          <w:i/>
          <w:sz w:val="24"/>
          <w:szCs w:val="24"/>
        </w:rPr>
        <w:t xml:space="preserve">: а) </w:t>
      </w:r>
      <w:r w:rsidR="00BD3780" w:rsidRPr="003536A1">
        <w:rPr>
          <w:rFonts w:ascii="Times New Roman" w:hAnsi="Times New Roman" w:cs="Times New Roman"/>
          <w:i/>
          <w:sz w:val="24"/>
          <w:szCs w:val="24"/>
        </w:rPr>
        <w:t xml:space="preserve">оценка инфраструктурных объектов применительно </w:t>
      </w:r>
      <w:r w:rsidR="003C1A91">
        <w:rPr>
          <w:rFonts w:ascii="Times New Roman" w:hAnsi="Times New Roman" w:cs="Times New Roman"/>
          <w:i/>
          <w:sz w:val="24"/>
          <w:szCs w:val="24"/>
        </w:rPr>
        <w:t xml:space="preserve">к </w:t>
      </w:r>
      <w:r w:rsidR="003C1A91" w:rsidRPr="00F14627">
        <w:rPr>
          <w:rFonts w:ascii="Times New Roman" w:hAnsi="Times New Roman" w:cs="Times New Roman"/>
          <w:i/>
          <w:sz w:val="24"/>
          <w:szCs w:val="24"/>
        </w:rPr>
        <w:t>традиционному</w:t>
      </w:r>
      <w:r w:rsidR="00F14627" w:rsidRPr="00F14627">
        <w:rPr>
          <w:rFonts w:ascii="Times New Roman" w:hAnsi="Times New Roman" w:cs="Times New Roman"/>
          <w:i/>
          <w:sz w:val="24"/>
          <w:szCs w:val="24"/>
        </w:rPr>
        <w:t xml:space="preserve"> сектору обрабатывающей промышленности; б</w:t>
      </w:r>
      <w:r w:rsidR="00BD3780">
        <w:rPr>
          <w:rFonts w:ascii="Times New Roman" w:hAnsi="Times New Roman" w:cs="Times New Roman"/>
          <w:i/>
          <w:sz w:val="24"/>
          <w:szCs w:val="24"/>
        </w:rPr>
        <w:t>) оценка инфраструктурных объектов применительно</w:t>
      </w:r>
      <w:r w:rsidR="00F14627" w:rsidRPr="00F14627">
        <w:rPr>
          <w:rFonts w:ascii="Times New Roman" w:hAnsi="Times New Roman" w:cs="Times New Roman"/>
          <w:i/>
          <w:sz w:val="24"/>
          <w:szCs w:val="24"/>
        </w:rPr>
        <w:t xml:space="preserve"> к высокотехнологичному сектору обрабатывающей промышленности.</w:t>
      </w:r>
    </w:p>
    <w:p w:rsidR="001F7454" w:rsidRPr="00F14627" w:rsidRDefault="001F7454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</w:pPr>
      <w:r w:rsidRPr="00F14627">
        <w:rPr>
          <w:rFonts w:ascii="Times New Roman" w:hAnsi="Times New Roman" w:cs="Times New Roman"/>
          <w:b/>
          <w:i/>
          <w:color w:val="000000"/>
          <w:sz w:val="24"/>
          <w:szCs w:val="24"/>
          <w:shd w:val="clear" w:color="auto" w:fill="FFFFFF"/>
        </w:rPr>
        <w:t>Ключевые слова:</w:t>
      </w:r>
      <w:r w:rsidR="00F14627" w:rsidRPr="00F14627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 технологическое развитие, инновационная инфраструктура, индустриальные регионы, </w:t>
      </w:r>
      <w:r w:rsidR="002225E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инфраструктурные условия, подходы к оценке</w:t>
      </w:r>
    </w:p>
    <w:p w:rsidR="001F7454" w:rsidRPr="00F52D79" w:rsidRDefault="001F7454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6B0B4B" w:rsidRPr="00F52D79" w:rsidRDefault="009D33F7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Инновационная инфраструктура является ключевым условием технологического развития регион</w:t>
      </w:r>
      <w:r w:rsidR="00D01B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 Одним из основных преимуществ инновационной инфраструктуры является ее способность стимулировать технологический прогресс и развитие. Это происходит благодаря созданию благоприятной среды для исследований и разработок; поддержке предприятий</w:t>
      </w:r>
      <w:r w:rsidR="00D01B5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которые занимаются инновационной деятельностью. </w:t>
      </w:r>
      <w:r w:rsidR="00DB6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 и</w:t>
      </w:r>
      <w:r w:rsidRPr="00DB6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нновационн</w:t>
      </w:r>
      <w:r w:rsidR="00DB6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ой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инфраструктур</w:t>
      </w:r>
      <w:r w:rsidR="00DB6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DB6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должно предусматривать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а) </w:t>
      </w:r>
      <w:r w:rsidR="00DB661B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ее 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доступность </w:t>
      </w:r>
      <w:r w:rsidR="00BD378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для субъектов инновационной деятельности</w:t>
      </w: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 б) наличие квалифицированных специалистов, которые могут работать в инновационной сфере; в) условия для привлечения инвестиций в эту область.</w:t>
      </w:r>
    </w:p>
    <w:p w:rsidR="00A52195" w:rsidRPr="00EB1A13" w:rsidRDefault="006B0B4B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52D7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 настоящее время актуальны вопросы изучения и анализа инновационной инфраструктуры, так как она является основой для формирования конкурентоспособной 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экономики региона. </w:t>
      </w:r>
      <w:r w:rsidR="00946E13" w:rsidRPr="00EB1A13">
        <w:rPr>
          <w:rFonts w:ascii="Times New Roman" w:hAnsi="Times New Roman" w:cs="Times New Roman"/>
          <w:sz w:val="24"/>
          <w:szCs w:val="24"/>
        </w:rPr>
        <w:t xml:space="preserve">Инновационной инфраструктуре в региональном аспекте посвящены работы </w:t>
      </w:r>
      <w:r w:rsidR="003536A1" w:rsidRPr="00EB1A13">
        <w:rPr>
          <w:rFonts w:ascii="Times New Roman" w:hAnsi="Times New Roman" w:cs="Times New Roman"/>
          <w:sz w:val="24"/>
          <w:szCs w:val="24"/>
        </w:rPr>
        <w:t>многих</w:t>
      </w:r>
      <w:r w:rsidR="00946E13" w:rsidRPr="00EB1A13">
        <w:rPr>
          <w:rFonts w:ascii="Times New Roman" w:hAnsi="Times New Roman" w:cs="Times New Roman"/>
          <w:sz w:val="24"/>
          <w:szCs w:val="24"/>
        </w:rPr>
        <w:t xml:space="preserve"> авторов</w:t>
      </w:r>
      <w:r w:rsidR="00EB1A13" w:rsidRPr="00EB1A13">
        <w:rPr>
          <w:rFonts w:ascii="Times New Roman" w:hAnsi="Times New Roman" w:cs="Times New Roman"/>
          <w:sz w:val="24"/>
          <w:szCs w:val="24"/>
        </w:rPr>
        <w:t>.</w:t>
      </w:r>
    </w:p>
    <w:p w:rsidR="00584F28" w:rsidRPr="00EB1A13" w:rsidRDefault="00584F28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А. М. Носов определяет инновационную инфраструктуру как систему механизмов управления, объектов инфраструктуры, информационно-коммуникативных технологий, научных и образовательных учреждений, финансовых ресурсов, которые создают необходимые условия для реализации потенциала стран и регионов в области инноваций. Одним из важных компонентов инновационной инфраструктуры, по мнению автора, является производственно-технологическая составляющая, которая обеспечивает доступ к производственным ресурсам. 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Речь идет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 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инновационны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центр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научны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промышленны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парк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технопарк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наукоград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proofErr w:type="spellEnd"/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технополис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proofErr w:type="spellEnd"/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территориальны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инновационны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кластер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технологически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платформ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особы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экономически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технико-внедренчески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зон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центр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коллективного пользования, инжиниринговы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центр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други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объект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ах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которые предоставляют субъектам инноваций необходимое оборудование и помещения для проведения исследований в области инноваций</w:t>
      </w:r>
      <w:r w:rsidR="00D210CD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EB1A13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[4</w:t>
      </w:r>
      <w:r w:rsidR="00D210CD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]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584F28" w:rsidRPr="00EB1A13" w:rsidRDefault="001F7454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Н.</w:t>
      </w:r>
      <w:r w:rsidR="000E66D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В. </w:t>
      </w:r>
      <w:proofErr w:type="spellStart"/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Боровских</w:t>
      </w:r>
      <w:proofErr w:type="spellEnd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Т.</w:t>
      </w:r>
      <w:r w:rsidR="000E66D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А. </w:t>
      </w:r>
      <w:proofErr w:type="spellStart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Чижикова</w:t>
      </w:r>
      <w:proofErr w:type="spellEnd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выделяют несколько компонентов инновационной инфраструктур</w:t>
      </w:r>
      <w:r w:rsidR="00DB661B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технологически-организационный компонент (</w:t>
      </w:r>
      <w:proofErr w:type="spellStart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технополисы</w:t>
      </w:r>
      <w:proofErr w:type="spellEnd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технопарки, </w:t>
      </w:r>
      <w:proofErr w:type="spellStart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бизнеспарки</w:t>
      </w:r>
      <w:proofErr w:type="spellEnd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т.д.), финансовый компонент (специализированные фонды, венчурные фонды, бюджетные средства, финансово-кредитные организации), кадровый компонент (образовательные организации и организации, формирующие инновационную культуру в регионе) и </w:t>
      </w:r>
      <w:proofErr w:type="spellStart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инновационно</w:t>
      </w:r>
      <w:proofErr w:type="spellEnd"/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-правовой компонент (законодательно-правовые акты, массивы справочной информации по новым разработкам, базы данных и данные патентных ведомств)</w:t>
      </w:r>
      <w:r w:rsidR="00EB1A13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[2</w:t>
      </w:r>
      <w:r w:rsidR="00D210CD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]</w:t>
      </w:r>
      <w:r w:rsidR="00584F28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1F7454" w:rsidRPr="00EB1A13" w:rsidRDefault="001F7454" w:rsidP="00EB1A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Согласно И. А. </w:t>
      </w:r>
      <w:proofErr w:type="spellStart"/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Трониной</w:t>
      </w:r>
      <w:proofErr w:type="spellEnd"/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Г. И. </w:t>
      </w:r>
      <w:proofErr w:type="spellStart"/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Татенко</w:t>
      </w:r>
      <w:proofErr w:type="spellEnd"/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А. Е. </w:t>
      </w:r>
      <w:proofErr w:type="spellStart"/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Грековой</w:t>
      </w:r>
      <w:proofErr w:type="spellEnd"/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наличие развитой инновационной инфраструктуры на любой территории является важным фактором для более эффективного использования ее научно-технического и инновационного потенциала. Авторы считают, что инновационная инфраструктура является неотъемлемой частью инновационной системы и способна быстро и правильно переносить современные знания в </w:t>
      </w:r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социально-экономическую практику. Кроме того, развитая инновационная инфраструктура не только стимулирует инновационную деятельность и активность хозяйствующих субъектов, но и создает благоприятные условия для достижения целей социально-экономического развития территории</w:t>
      </w:r>
      <w:r w:rsidR="00EB1A13"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[5</w:t>
      </w:r>
      <w:r w:rsidR="00D210CD"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]</w:t>
      </w:r>
      <w:r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F7454" w:rsidRPr="00EB1A13" w:rsidRDefault="00B42B18" w:rsidP="00EB1A13">
      <w:pPr>
        <w:spacing w:after="0" w:line="270" w:lineRule="atLeast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42B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В. И. </w:t>
      </w:r>
      <w:proofErr w:type="spellStart"/>
      <w:r w:rsidRPr="00B42B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Бывшев</w:t>
      </w:r>
      <w:proofErr w:type="spellEnd"/>
      <w:r w:rsidRPr="00B42B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И. А. Пантелеева, К. В. Парфентьева и Д. И. </w:t>
      </w:r>
      <w:proofErr w:type="spellStart"/>
      <w:r w:rsidRPr="00B42B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Усков</w:t>
      </w:r>
      <w:proofErr w:type="spellEnd"/>
      <w:r w:rsidRPr="00B42B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подчеркивают, что инновационная инфраструктура играет ключевую роль в обеспечении функционирования высокотехнологичной экономики и объединяет три основных этапа продвижения технологий к готовому коммерческому продукту: разработка и производство проектов, необходимых для развития рынка; продвижение и реализация инновационной продукции; коммерциализация технологий</w:t>
      </w:r>
      <w:r w:rsidR="00EB1A13" w:rsidRPr="00EB1A1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[3]</w:t>
      </w:r>
      <w:r w:rsidRPr="00B42B1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F55353" w:rsidRPr="00EB1A13" w:rsidRDefault="00453521" w:rsidP="00EB1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Согласно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исследованию</w:t>
      </w:r>
      <w:proofErr w:type="gramEnd"/>
      <w:r w:rsidR="00F55353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К. А. Абрамовой, М</w:t>
      </w:r>
      <w:r w:rsidR="002F70C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В. Соловьевой и Г. И. </w:t>
      </w:r>
      <w:proofErr w:type="spellStart"/>
      <w:r w:rsidR="002F70C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Алеевой</w:t>
      </w:r>
      <w:bookmarkStart w:id="0" w:name="_GoBack"/>
      <w:bookmarkEnd w:id="0"/>
      <w:proofErr w:type="spellEnd"/>
      <w:r w:rsidR="00F55353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России на данный момент существует разветвленная сеть организаций, которые составляют инновационную инфраструктуру и являются основой инновационной активности. Авторы отмечают, что за последние десять лет было создано множество объектов инновационной инфраструктуры, таких как центры трансфера технологий, бизнес-инкубаторы, технопарки, центры информационной и консалтинговой инфраструктуры, центры коллективного пользования и т.д. Это многообразие организационных форм объектов обусловлено характером услуг, которые они предоставляют для обеспечения инновационной деятельности</w:t>
      </w:r>
      <w:r w:rsidR="00D210CD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[1]</w:t>
      </w:r>
      <w:r w:rsidR="00F55353" w:rsidRPr="00EB1A1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C32201" w:rsidRPr="003536A1" w:rsidRDefault="00C32201" w:rsidP="00EB1A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B1A13">
        <w:rPr>
          <w:rFonts w:ascii="Times New Roman" w:hAnsi="Times New Roman" w:cs="Times New Roman"/>
          <w:sz w:val="24"/>
          <w:szCs w:val="24"/>
        </w:rPr>
        <w:t xml:space="preserve">В данном исследовании </w:t>
      </w:r>
      <w:r w:rsidRPr="00EB1A13">
        <w:rPr>
          <w:rFonts w:ascii="Times New Roman" w:hAnsi="Times New Roman" w:cs="Times New Roman"/>
          <w:sz w:val="24"/>
          <w:szCs w:val="24"/>
          <w:shd w:val="clear" w:color="auto" w:fill="FFFFFF"/>
        </w:rPr>
        <w:t>критерием отнесения регионов к индустриальным является доля обрабатывающих производств</w:t>
      </w:r>
      <w:r w:rsidRPr="003536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3536A1">
        <w:rPr>
          <w:rFonts w:ascii="Times New Roman" w:hAnsi="Times New Roman" w:cs="Times New Roman"/>
          <w:sz w:val="24"/>
          <w:szCs w:val="24"/>
        </w:rPr>
        <w:t>в валовой добавленной стоимости</w:t>
      </w:r>
      <w:r w:rsidR="00D01B5A" w:rsidRPr="003536A1">
        <w:rPr>
          <w:rFonts w:ascii="Times New Roman" w:hAnsi="Times New Roman" w:cs="Times New Roman"/>
          <w:sz w:val="24"/>
          <w:szCs w:val="24"/>
        </w:rPr>
        <w:t>, которая составляет</w:t>
      </w:r>
      <w:r w:rsidRPr="003536A1">
        <w:rPr>
          <w:rFonts w:ascii="Times New Roman" w:hAnsi="Times New Roman" w:cs="Times New Roman"/>
          <w:sz w:val="24"/>
          <w:szCs w:val="24"/>
        </w:rPr>
        <w:t xml:space="preserve"> более</w:t>
      </w:r>
      <w:r w:rsidRPr="003536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30% </w:t>
      </w:r>
      <w:r w:rsidR="005A6200" w:rsidRPr="003536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сохраняется </w:t>
      </w:r>
      <w:r w:rsidRPr="003536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течение 2017-2020 гг. </w:t>
      </w:r>
      <w:r w:rsidR="005A6200" w:rsidRPr="003536A1">
        <w:rPr>
          <w:rFonts w:ascii="Times New Roman" w:hAnsi="Times New Roman" w:cs="Times New Roman"/>
          <w:sz w:val="24"/>
          <w:szCs w:val="24"/>
          <w:shd w:val="clear" w:color="auto" w:fill="FFFFFF"/>
        </w:rPr>
        <w:t>По такому критерию</w:t>
      </w:r>
      <w:r w:rsidRPr="003536A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авторами выделены следующие регионы (табл. 1.)</w:t>
      </w:r>
    </w:p>
    <w:p w:rsidR="00C32201" w:rsidRPr="00C32201" w:rsidRDefault="00C32201" w:rsidP="00211F7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C32201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3928D5" w:rsidRPr="00F52D79" w:rsidRDefault="00C32201" w:rsidP="00211F7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Отраслевая специализация индустриальных регионов РФ, 2020 г.</w:t>
      </w:r>
    </w:p>
    <w:tbl>
      <w:tblPr>
        <w:tblW w:w="9357" w:type="dxa"/>
        <w:jc w:val="center"/>
        <w:tblLook w:val="04A0" w:firstRow="1" w:lastRow="0" w:firstColumn="1" w:lastColumn="0" w:noHBand="0" w:noVBand="1"/>
      </w:tblPr>
      <w:tblGrid>
        <w:gridCol w:w="2127"/>
        <w:gridCol w:w="1984"/>
        <w:gridCol w:w="2126"/>
        <w:gridCol w:w="3120"/>
      </w:tblGrid>
      <w:tr w:rsidR="003928D5" w:rsidRPr="00C32201" w:rsidTr="00C32201">
        <w:trPr>
          <w:trHeight w:val="845"/>
          <w:jc w:val="center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C3220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Индустриальные регионы РФ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Доля </w:t>
            </w:r>
            <w:r w:rsid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обрабатывающих производств</w:t>
            </w: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ВРП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Домини</w:t>
            </w:r>
            <w:r w:rsid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рующая отрасль в обрабатывающих производствах</w:t>
            </w:r>
          </w:p>
        </w:tc>
        <w:tc>
          <w:tcPr>
            <w:tcW w:w="3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C3220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Доля доминирующей отрасли промышленности в процентах </w:t>
            </w:r>
            <w:r w:rsidR="003928D5"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от общего объема отгруженной продукции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(обрабатывающие производства)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Тульская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39,9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Металлургия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45,9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33,9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Металлургия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57,5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Калужская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39,3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Машиностроение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Красноярский край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40,7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Металлургия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79,2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Липецкая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36,3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Металлургия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62,1</w:t>
            </w:r>
          </w:p>
        </w:tc>
      </w:tr>
      <w:tr w:rsidR="003928D5" w:rsidRPr="00C32201" w:rsidTr="00C32201">
        <w:trPr>
          <w:trHeight w:val="281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Новгородская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36,7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Химическая промышленность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35,7</w:t>
            </w:r>
          </w:p>
        </w:tc>
      </w:tr>
      <w:tr w:rsidR="003928D5" w:rsidRPr="00C32201" w:rsidTr="00C32201">
        <w:trPr>
          <w:trHeight w:val="281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Омская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30,4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Производство кокса и нефтепродуктов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70,7</w:t>
            </w:r>
          </w:p>
        </w:tc>
      </w:tr>
      <w:tr w:rsidR="003928D5" w:rsidRPr="00C32201" w:rsidTr="00C32201">
        <w:trPr>
          <w:trHeight w:val="281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Владимирская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34,3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Химическая промышленность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13,3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30,4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Металлургия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57,5</w:t>
            </w:r>
          </w:p>
        </w:tc>
      </w:tr>
      <w:tr w:rsidR="003928D5" w:rsidRPr="00C32201" w:rsidTr="00C32201">
        <w:trPr>
          <w:trHeight w:val="165"/>
          <w:jc w:val="center"/>
        </w:trPr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31,7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Металлургия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28D5" w:rsidRPr="00C32201" w:rsidRDefault="003928D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22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58,6</w:t>
            </w:r>
          </w:p>
        </w:tc>
      </w:tr>
    </w:tbl>
    <w:p w:rsidR="00A52195" w:rsidRPr="00C32201" w:rsidRDefault="00C32201" w:rsidP="00211F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2201">
        <w:rPr>
          <w:rFonts w:ascii="Times New Roman" w:hAnsi="Times New Roman" w:cs="Times New Roman"/>
          <w:sz w:val="20"/>
          <w:szCs w:val="20"/>
        </w:rPr>
        <w:t>Источник: составлено авторами на основе статистических показателей сборника «Регионы России. Основные характеристики субъектов Российской Федерации» / Федеральная служба государственной статистики, 2022. URL: https://rosstat.gov.ru/storage/mediabank/Region_Pokaz_2022.pdf (дата обращения 5.06.2023).</w:t>
      </w:r>
    </w:p>
    <w:p w:rsidR="00A52195" w:rsidRPr="00F52D79" w:rsidRDefault="00A5219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629D5" w:rsidRDefault="001629D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29D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 целью анализа инфраструктурных условий технологического развития индустриальных регионов авторами была разработана </w:t>
      </w:r>
      <w:r w:rsidR="00DB661B">
        <w:rPr>
          <w:rFonts w:ascii="Times New Roman" w:hAnsi="Times New Roman" w:cs="Times New Roman"/>
          <w:b/>
          <w:sz w:val="24"/>
          <w:szCs w:val="24"/>
        </w:rPr>
        <w:t>методика</w:t>
      </w:r>
      <w:r w:rsidR="000A3253" w:rsidRPr="000A3253">
        <w:rPr>
          <w:rFonts w:ascii="Times New Roman" w:hAnsi="Times New Roman" w:cs="Times New Roman"/>
          <w:b/>
          <w:sz w:val="24"/>
          <w:szCs w:val="24"/>
        </w:rPr>
        <w:t xml:space="preserve"> оценки</w:t>
      </w:r>
      <w:r w:rsidRPr="000A3253">
        <w:rPr>
          <w:rFonts w:ascii="Times New Roman" w:hAnsi="Times New Roman" w:cs="Times New Roman"/>
          <w:b/>
          <w:sz w:val="24"/>
          <w:szCs w:val="24"/>
        </w:rPr>
        <w:t xml:space="preserve"> инфраструктурных условий </w:t>
      </w:r>
      <w:r w:rsidR="00A54D53">
        <w:rPr>
          <w:rFonts w:ascii="Times New Roman" w:hAnsi="Times New Roman" w:cs="Times New Roman"/>
          <w:b/>
          <w:sz w:val="24"/>
          <w:szCs w:val="24"/>
        </w:rPr>
        <w:t>технологического развития</w:t>
      </w:r>
      <w:r w:rsidR="000A3253" w:rsidRPr="000A3253">
        <w:rPr>
          <w:rFonts w:ascii="Times New Roman" w:hAnsi="Times New Roman" w:cs="Times New Roman"/>
          <w:b/>
          <w:sz w:val="24"/>
          <w:szCs w:val="24"/>
        </w:rPr>
        <w:t xml:space="preserve"> индустриальных регионов на </w:t>
      </w:r>
      <w:proofErr w:type="spellStart"/>
      <w:r w:rsidR="000A3253" w:rsidRPr="000A3253">
        <w:rPr>
          <w:rFonts w:ascii="Times New Roman" w:hAnsi="Times New Roman" w:cs="Times New Roman"/>
          <w:b/>
          <w:sz w:val="24"/>
          <w:szCs w:val="24"/>
        </w:rPr>
        <w:t>балльно</w:t>
      </w:r>
      <w:proofErr w:type="spellEnd"/>
      <w:r w:rsidR="000A3253" w:rsidRPr="000A3253">
        <w:rPr>
          <w:rFonts w:ascii="Times New Roman" w:hAnsi="Times New Roman" w:cs="Times New Roman"/>
          <w:b/>
          <w:sz w:val="24"/>
          <w:szCs w:val="24"/>
        </w:rPr>
        <w:t>-рейтинговой основе</w:t>
      </w:r>
      <w:r w:rsidR="00EF10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1086" w:rsidRPr="00EF1086">
        <w:rPr>
          <w:rFonts w:ascii="Times New Roman" w:hAnsi="Times New Roman" w:cs="Times New Roman"/>
          <w:sz w:val="24"/>
          <w:szCs w:val="24"/>
        </w:rPr>
        <w:t>(Рис.1)</w:t>
      </w:r>
      <w:r w:rsidRPr="00EF1086">
        <w:rPr>
          <w:rFonts w:ascii="Times New Roman" w:hAnsi="Times New Roman" w:cs="Times New Roman"/>
          <w:sz w:val="24"/>
          <w:szCs w:val="24"/>
        </w:rPr>
        <w:t>.</w:t>
      </w:r>
    </w:p>
    <w:p w:rsidR="009C0299" w:rsidRDefault="009C0299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629D5" w:rsidRPr="001629D5" w:rsidRDefault="00494CF6" w:rsidP="00211F7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940425" cy="2464435"/>
            <wp:effectExtent l="0" t="0" r="317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Оценка инфраструктурных условий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64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55C" w:rsidRDefault="00AF155C" w:rsidP="00211F7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Рисунок 1. </w:t>
      </w:r>
      <w:r w:rsidR="000A3253">
        <w:rPr>
          <w:rFonts w:ascii="Times New Roman" w:hAnsi="Times New Roman" w:cs="Times New Roman"/>
          <w:sz w:val="24"/>
          <w:szCs w:val="24"/>
        </w:rPr>
        <w:t>Система оценки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F155C">
        <w:rPr>
          <w:rFonts w:ascii="Times New Roman" w:hAnsi="Times New Roman" w:cs="Times New Roman"/>
          <w:sz w:val="24"/>
          <w:szCs w:val="24"/>
        </w:rPr>
        <w:t xml:space="preserve">инфраструктурных условий </w:t>
      </w:r>
      <w:r w:rsidR="00A54D53">
        <w:rPr>
          <w:rFonts w:ascii="Times New Roman" w:hAnsi="Times New Roman" w:cs="Times New Roman"/>
          <w:sz w:val="24"/>
          <w:szCs w:val="24"/>
        </w:rPr>
        <w:t>технологического развития</w:t>
      </w:r>
      <w:r w:rsidRPr="00AF155C">
        <w:rPr>
          <w:rFonts w:ascii="Times New Roman" w:hAnsi="Times New Roman" w:cs="Times New Roman"/>
          <w:sz w:val="24"/>
          <w:szCs w:val="24"/>
        </w:rPr>
        <w:t xml:space="preserve"> индустриальных регионов</w:t>
      </w:r>
    </w:p>
    <w:p w:rsidR="00AF155C" w:rsidRPr="00AF155C" w:rsidRDefault="00AF155C" w:rsidP="00211F7F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Источник</w:t>
      </w:r>
      <w:r w:rsidRPr="00AF155C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составлено авторами</w:t>
      </w:r>
    </w:p>
    <w:p w:rsidR="00AF155C" w:rsidRDefault="00AF155C" w:rsidP="00211F7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1629D5" w:rsidRPr="00AF155C" w:rsidRDefault="001629D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75B6">
        <w:rPr>
          <w:rFonts w:ascii="Times New Roman" w:hAnsi="Times New Roman" w:cs="Times New Roman"/>
          <w:b/>
          <w:sz w:val="24"/>
          <w:szCs w:val="24"/>
        </w:rPr>
        <w:t xml:space="preserve">Оценка инфраструктурных объектов </w:t>
      </w:r>
      <w:r w:rsidR="00AF155C" w:rsidRPr="006675B6">
        <w:rPr>
          <w:rFonts w:ascii="Times New Roman" w:hAnsi="Times New Roman" w:cs="Times New Roman"/>
          <w:b/>
          <w:sz w:val="24"/>
          <w:szCs w:val="24"/>
        </w:rPr>
        <w:t>в традиционном секторе</w:t>
      </w:r>
      <w:r w:rsidR="00AF155C" w:rsidRPr="00AF155C">
        <w:rPr>
          <w:rFonts w:ascii="Times New Roman" w:hAnsi="Times New Roman" w:cs="Times New Roman"/>
          <w:sz w:val="24"/>
          <w:szCs w:val="24"/>
        </w:rPr>
        <w:t xml:space="preserve"> </w:t>
      </w:r>
      <w:r w:rsidRPr="00AF155C">
        <w:rPr>
          <w:rFonts w:ascii="Times New Roman" w:hAnsi="Times New Roman" w:cs="Times New Roman"/>
          <w:sz w:val="24"/>
          <w:szCs w:val="24"/>
        </w:rPr>
        <w:t>осуществляется в баллах от 0 до 1.</w:t>
      </w:r>
    </w:p>
    <w:p w:rsidR="001629D5" w:rsidRPr="006675B6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75B6">
        <w:rPr>
          <w:rFonts w:ascii="Times New Roman" w:hAnsi="Times New Roman" w:cs="Times New Roman"/>
          <w:i/>
          <w:sz w:val="24"/>
          <w:szCs w:val="24"/>
        </w:rPr>
        <w:t>Для научно-производственной инфраструктуры</w:t>
      </w:r>
      <w:r w:rsidR="00AF155C" w:rsidRPr="006675B6">
        <w:rPr>
          <w:rFonts w:ascii="Times New Roman" w:hAnsi="Times New Roman" w:cs="Times New Roman"/>
          <w:i/>
          <w:sz w:val="24"/>
          <w:szCs w:val="24"/>
        </w:rPr>
        <w:t>: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а) наличие ОЭЗ оценивается в 1 балл, отсутствие </w:t>
      </w:r>
      <w:r w:rsidR="00BB7B61">
        <w:rPr>
          <w:rFonts w:ascii="Times New Roman" w:hAnsi="Times New Roman" w:cs="Times New Roman"/>
          <w:sz w:val="24"/>
          <w:szCs w:val="24"/>
        </w:rPr>
        <w:t>–</w:t>
      </w:r>
      <w:r w:rsidRPr="00AF155C">
        <w:rPr>
          <w:rFonts w:ascii="Times New Roman" w:hAnsi="Times New Roman" w:cs="Times New Roman"/>
          <w:sz w:val="24"/>
          <w:szCs w:val="24"/>
        </w:rPr>
        <w:t xml:space="preserve"> в 0 баллов;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>б) наличие индустриальных парков и кластеров: если количество этих объектов больше чем среднее значение по группе индустриальных регионов – пр</w:t>
      </w:r>
      <w:r w:rsidR="00AF155C" w:rsidRPr="00AF155C">
        <w:rPr>
          <w:rFonts w:ascii="Times New Roman" w:hAnsi="Times New Roman" w:cs="Times New Roman"/>
          <w:sz w:val="24"/>
          <w:szCs w:val="24"/>
        </w:rPr>
        <w:t>исваивается 1 балл; если меньше</w:t>
      </w:r>
      <w:r w:rsidRPr="00AF155C">
        <w:rPr>
          <w:rFonts w:ascii="Times New Roman" w:hAnsi="Times New Roman" w:cs="Times New Roman"/>
          <w:sz w:val="24"/>
          <w:szCs w:val="24"/>
        </w:rPr>
        <w:t xml:space="preserve"> чем среднее значение по группе индустриальных регионов – присваивается 0,75 баллов; если на территории региона не представлена научно-производственная инфраструктура – присваивается 0 баллов;</w:t>
      </w:r>
    </w:p>
    <w:p w:rsidR="001629D5" w:rsidRPr="006675B6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675B6">
        <w:rPr>
          <w:rFonts w:ascii="Times New Roman" w:hAnsi="Times New Roman" w:cs="Times New Roman"/>
          <w:i/>
          <w:sz w:val="24"/>
          <w:szCs w:val="24"/>
        </w:rPr>
        <w:t xml:space="preserve">Для научно-образовательной инфраструктуры: 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>а) наличие Федеральных исследовательских центров / Государственных научных центров / Структур РАН – оценивается в 1 балл;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б) наличие на территории региона Федерального университета оценивается в 1 балл, НИУ – в 0,75 баллов, опорного университета – в 0,5 баллов; </w:t>
      </w:r>
    </w:p>
    <w:p w:rsidR="001629D5" w:rsidRPr="003F5521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>Если на территории региона не представлена научно-образовательная инфраструктура – присваивается 0 баллов.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Суммарная оценка инфраструктурных условий </w:t>
      </w:r>
      <w:r w:rsidR="00A54D53">
        <w:rPr>
          <w:rFonts w:ascii="Times New Roman" w:hAnsi="Times New Roman" w:cs="Times New Roman"/>
          <w:sz w:val="24"/>
          <w:szCs w:val="24"/>
        </w:rPr>
        <w:t>технологического развития</w:t>
      </w:r>
      <w:r w:rsidRPr="00AF155C">
        <w:rPr>
          <w:rFonts w:ascii="Times New Roman" w:hAnsi="Times New Roman" w:cs="Times New Roman"/>
          <w:sz w:val="24"/>
          <w:szCs w:val="24"/>
        </w:rPr>
        <w:t xml:space="preserve"> в традиционных отраслях определяется как сумма баллов по всем инфраструктурным объектам. Среднее значение балльной оценки инфраструктурных условий </w:t>
      </w:r>
      <w:r w:rsidR="00A54D53">
        <w:rPr>
          <w:rFonts w:ascii="Times New Roman" w:hAnsi="Times New Roman" w:cs="Times New Roman"/>
          <w:sz w:val="24"/>
          <w:szCs w:val="24"/>
        </w:rPr>
        <w:t>технологического развития</w:t>
      </w:r>
      <w:r w:rsidRPr="00AF155C">
        <w:rPr>
          <w:rFonts w:ascii="Times New Roman" w:hAnsi="Times New Roman" w:cs="Times New Roman"/>
          <w:sz w:val="24"/>
          <w:szCs w:val="24"/>
        </w:rPr>
        <w:t xml:space="preserve"> в традиционных отраслях рассчитывается по формуле среднего арифметического.</w:t>
      </w:r>
    </w:p>
    <w:p w:rsidR="001629D5" w:rsidRPr="00AF155C" w:rsidRDefault="001629D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75B6">
        <w:rPr>
          <w:rFonts w:ascii="Times New Roman" w:hAnsi="Times New Roman" w:cs="Times New Roman"/>
          <w:b/>
          <w:sz w:val="24"/>
          <w:szCs w:val="24"/>
        </w:rPr>
        <w:t>Оценка инфраструктурных объектов в высокотехнологичном секторе</w:t>
      </w:r>
      <w:r w:rsidRPr="00AF155C">
        <w:rPr>
          <w:rFonts w:ascii="Times New Roman" w:hAnsi="Times New Roman" w:cs="Times New Roman"/>
          <w:sz w:val="24"/>
          <w:szCs w:val="24"/>
        </w:rPr>
        <w:t xml:space="preserve"> осуществляется в баллах от 0 до 1.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а) если количество кластеров и технопарков больше чем среднее значение по группе индустриальных регионов – присваивается 1 балл; 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б) если количество кластеров и технопарков меньше чем среднее значение по группе индустриальных регионов – присваивается 0,75 баллов; 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в) наличие научных центров мирового уровня, выполняющих исследования и разработки по приоритетам научно-технологического развития, научно образовательных центров и </w:t>
      </w:r>
      <w:proofErr w:type="spellStart"/>
      <w:r w:rsidRPr="00AF155C">
        <w:rPr>
          <w:rFonts w:ascii="Times New Roman" w:hAnsi="Times New Roman" w:cs="Times New Roman"/>
          <w:sz w:val="24"/>
          <w:szCs w:val="24"/>
        </w:rPr>
        <w:t>наукоградов</w:t>
      </w:r>
      <w:proofErr w:type="spellEnd"/>
      <w:r w:rsidRPr="00AF155C">
        <w:rPr>
          <w:rFonts w:ascii="Times New Roman" w:hAnsi="Times New Roman" w:cs="Times New Roman"/>
          <w:sz w:val="24"/>
          <w:szCs w:val="24"/>
        </w:rPr>
        <w:t xml:space="preserve"> – оценивается в 1 балл;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>г) если на территории региона не представлена высокотехнологичная инфраструктура – присваивается 0 баллов.</w:t>
      </w:r>
    </w:p>
    <w:p w:rsidR="001629D5" w:rsidRPr="00AF155C" w:rsidRDefault="001629D5" w:rsidP="00211F7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Суммарная оценка инфраструктурных условий </w:t>
      </w:r>
      <w:r w:rsidR="00A54D53">
        <w:rPr>
          <w:rFonts w:ascii="Times New Roman" w:hAnsi="Times New Roman" w:cs="Times New Roman"/>
          <w:sz w:val="24"/>
          <w:szCs w:val="24"/>
        </w:rPr>
        <w:t>технологического развития</w:t>
      </w:r>
      <w:r w:rsidRPr="00AF155C">
        <w:rPr>
          <w:rFonts w:ascii="Times New Roman" w:hAnsi="Times New Roman" w:cs="Times New Roman"/>
          <w:sz w:val="24"/>
          <w:szCs w:val="24"/>
        </w:rPr>
        <w:t xml:space="preserve"> в высокотехнологичных отраслях определяется как сумма баллов по всем составляющим. </w:t>
      </w:r>
      <w:r w:rsidRPr="00AF155C">
        <w:rPr>
          <w:rFonts w:ascii="Times New Roman" w:hAnsi="Times New Roman" w:cs="Times New Roman"/>
          <w:sz w:val="24"/>
          <w:szCs w:val="24"/>
        </w:rPr>
        <w:lastRenderedPageBreak/>
        <w:t xml:space="preserve">Среднее значение балльной оценки инфраструктурных условий </w:t>
      </w:r>
      <w:r w:rsidR="00A54D53">
        <w:rPr>
          <w:rFonts w:ascii="Times New Roman" w:hAnsi="Times New Roman" w:cs="Times New Roman"/>
          <w:sz w:val="24"/>
          <w:szCs w:val="24"/>
        </w:rPr>
        <w:t>технологического развития</w:t>
      </w:r>
      <w:r w:rsidRPr="00AF155C">
        <w:rPr>
          <w:rFonts w:ascii="Times New Roman" w:hAnsi="Times New Roman" w:cs="Times New Roman"/>
          <w:sz w:val="24"/>
          <w:szCs w:val="24"/>
        </w:rPr>
        <w:t xml:space="preserve"> рассчитывается по формуле среднего арифметического.</w:t>
      </w:r>
    </w:p>
    <w:p w:rsidR="001629D5" w:rsidRPr="00AF155C" w:rsidRDefault="001629D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F155C">
        <w:rPr>
          <w:rFonts w:ascii="Times New Roman" w:hAnsi="Times New Roman" w:cs="Times New Roman"/>
          <w:sz w:val="24"/>
          <w:szCs w:val="24"/>
        </w:rPr>
        <w:t xml:space="preserve">Для апробации были выбраны </w:t>
      </w:r>
      <w:r w:rsidR="00E36F55">
        <w:rPr>
          <w:rFonts w:ascii="Times New Roman" w:hAnsi="Times New Roman" w:cs="Times New Roman"/>
          <w:sz w:val="24"/>
          <w:szCs w:val="24"/>
        </w:rPr>
        <w:t>шесть</w:t>
      </w:r>
      <w:r w:rsidRPr="00AF155C">
        <w:rPr>
          <w:rFonts w:ascii="Times New Roman" w:hAnsi="Times New Roman" w:cs="Times New Roman"/>
          <w:sz w:val="24"/>
          <w:szCs w:val="24"/>
        </w:rPr>
        <w:t xml:space="preserve"> регион</w:t>
      </w:r>
      <w:r w:rsidR="00E36F55">
        <w:rPr>
          <w:rFonts w:ascii="Times New Roman" w:hAnsi="Times New Roman" w:cs="Times New Roman"/>
          <w:sz w:val="24"/>
          <w:szCs w:val="24"/>
        </w:rPr>
        <w:t>ов</w:t>
      </w:r>
      <w:r w:rsidRPr="00AF155C">
        <w:rPr>
          <w:rFonts w:ascii="Times New Roman" w:hAnsi="Times New Roman" w:cs="Times New Roman"/>
          <w:sz w:val="24"/>
          <w:szCs w:val="24"/>
        </w:rPr>
        <w:t xml:space="preserve"> </w:t>
      </w:r>
      <w:r w:rsidR="005A6200">
        <w:rPr>
          <w:rFonts w:ascii="Times New Roman" w:hAnsi="Times New Roman" w:cs="Times New Roman"/>
          <w:sz w:val="24"/>
          <w:szCs w:val="24"/>
        </w:rPr>
        <w:t xml:space="preserve">с </w:t>
      </w:r>
      <w:r w:rsidR="00861945">
        <w:rPr>
          <w:rFonts w:ascii="Times New Roman" w:hAnsi="Times New Roman" w:cs="Times New Roman"/>
          <w:sz w:val="24"/>
          <w:szCs w:val="24"/>
        </w:rPr>
        <w:t>отраслевой специализаци</w:t>
      </w:r>
      <w:r w:rsidR="005A6200">
        <w:rPr>
          <w:rFonts w:ascii="Times New Roman" w:hAnsi="Times New Roman" w:cs="Times New Roman"/>
          <w:sz w:val="24"/>
          <w:szCs w:val="24"/>
        </w:rPr>
        <w:t>ей</w:t>
      </w:r>
      <w:r w:rsidR="00861945">
        <w:rPr>
          <w:rFonts w:ascii="Times New Roman" w:hAnsi="Times New Roman" w:cs="Times New Roman"/>
          <w:sz w:val="24"/>
          <w:szCs w:val="24"/>
        </w:rPr>
        <w:t xml:space="preserve"> – </w:t>
      </w:r>
      <w:r w:rsidRPr="00AF155C">
        <w:rPr>
          <w:rFonts w:ascii="Times New Roman" w:hAnsi="Times New Roman" w:cs="Times New Roman"/>
          <w:sz w:val="24"/>
          <w:szCs w:val="24"/>
        </w:rPr>
        <w:t xml:space="preserve">металлургия </w:t>
      </w:r>
      <w:r w:rsidR="00A54D53">
        <w:rPr>
          <w:rFonts w:ascii="Times New Roman" w:hAnsi="Times New Roman" w:cs="Times New Roman"/>
          <w:sz w:val="24"/>
          <w:szCs w:val="24"/>
        </w:rPr>
        <w:t xml:space="preserve">(Тульская, Вологодская, </w:t>
      </w:r>
      <w:r w:rsidRPr="00AF155C">
        <w:rPr>
          <w:rFonts w:ascii="Times New Roman" w:hAnsi="Times New Roman" w:cs="Times New Roman"/>
          <w:sz w:val="24"/>
          <w:szCs w:val="24"/>
        </w:rPr>
        <w:t xml:space="preserve">Липецкая, Челябинская, Свердловская </w:t>
      </w:r>
      <w:r w:rsidR="00A54D53">
        <w:rPr>
          <w:rFonts w:ascii="Times New Roman" w:hAnsi="Times New Roman" w:cs="Times New Roman"/>
          <w:sz w:val="24"/>
          <w:szCs w:val="24"/>
        </w:rPr>
        <w:t>области и Красноярский край)</w:t>
      </w:r>
    </w:p>
    <w:p w:rsidR="00A52195" w:rsidRPr="00F52D79" w:rsidRDefault="00A5219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52D79">
        <w:rPr>
          <w:rFonts w:ascii="Times New Roman" w:hAnsi="Times New Roman" w:cs="Times New Roman"/>
          <w:sz w:val="24"/>
          <w:szCs w:val="24"/>
        </w:rPr>
        <w:t xml:space="preserve">По предложенной </w:t>
      </w:r>
      <w:r w:rsidR="00E36F55">
        <w:rPr>
          <w:rFonts w:ascii="Times New Roman" w:hAnsi="Times New Roman" w:cs="Times New Roman"/>
          <w:sz w:val="24"/>
          <w:szCs w:val="24"/>
        </w:rPr>
        <w:t>методике</w:t>
      </w:r>
      <w:r w:rsidR="00A54D53">
        <w:rPr>
          <w:rFonts w:ascii="Times New Roman" w:hAnsi="Times New Roman" w:cs="Times New Roman"/>
          <w:sz w:val="24"/>
          <w:szCs w:val="24"/>
        </w:rPr>
        <w:t xml:space="preserve"> оценки </w:t>
      </w:r>
      <w:r w:rsidR="00A54D53" w:rsidRPr="00861945">
        <w:rPr>
          <w:rFonts w:ascii="Times New Roman" w:hAnsi="Times New Roman" w:cs="Times New Roman"/>
          <w:sz w:val="24"/>
          <w:szCs w:val="24"/>
        </w:rPr>
        <w:t>авторами</w:t>
      </w:r>
      <w:r w:rsidRPr="00861945">
        <w:rPr>
          <w:rFonts w:ascii="Times New Roman" w:hAnsi="Times New Roman" w:cs="Times New Roman"/>
          <w:sz w:val="24"/>
          <w:szCs w:val="24"/>
        </w:rPr>
        <w:t xml:space="preserve"> был</w:t>
      </w:r>
      <w:r w:rsidR="00E36F55">
        <w:rPr>
          <w:rFonts w:ascii="Times New Roman" w:hAnsi="Times New Roman" w:cs="Times New Roman"/>
          <w:sz w:val="24"/>
          <w:szCs w:val="24"/>
        </w:rPr>
        <w:t>а</w:t>
      </w:r>
      <w:r w:rsidRPr="00861945">
        <w:rPr>
          <w:rFonts w:ascii="Times New Roman" w:hAnsi="Times New Roman" w:cs="Times New Roman"/>
          <w:sz w:val="24"/>
          <w:szCs w:val="24"/>
        </w:rPr>
        <w:t xml:space="preserve"> проведен</w:t>
      </w:r>
      <w:r w:rsidR="00E36F55">
        <w:rPr>
          <w:rFonts w:ascii="Times New Roman" w:hAnsi="Times New Roman" w:cs="Times New Roman"/>
          <w:sz w:val="24"/>
          <w:szCs w:val="24"/>
        </w:rPr>
        <w:t>а</w:t>
      </w:r>
      <w:r w:rsidRPr="00861945">
        <w:rPr>
          <w:rFonts w:ascii="Times New Roman" w:hAnsi="Times New Roman" w:cs="Times New Roman"/>
          <w:sz w:val="24"/>
          <w:szCs w:val="24"/>
        </w:rPr>
        <w:t xml:space="preserve"> </w:t>
      </w:r>
      <w:r w:rsidR="00E36F55">
        <w:rPr>
          <w:rFonts w:ascii="Times New Roman" w:hAnsi="Times New Roman" w:cs="Times New Roman"/>
          <w:sz w:val="24"/>
          <w:szCs w:val="24"/>
        </w:rPr>
        <w:t>оценка</w:t>
      </w:r>
      <w:r w:rsidRPr="00861945">
        <w:rPr>
          <w:rFonts w:ascii="Times New Roman" w:hAnsi="Times New Roman" w:cs="Times New Roman"/>
          <w:sz w:val="24"/>
          <w:szCs w:val="24"/>
        </w:rPr>
        <w:t xml:space="preserve"> </w:t>
      </w:r>
      <w:r w:rsidR="00A54D53" w:rsidRPr="00861945">
        <w:rPr>
          <w:rFonts w:ascii="Times New Roman" w:hAnsi="Times New Roman" w:cs="Times New Roman"/>
          <w:sz w:val="24"/>
          <w:szCs w:val="24"/>
        </w:rPr>
        <w:t xml:space="preserve">инфраструктурных </w:t>
      </w:r>
      <w:r w:rsidRPr="00861945">
        <w:rPr>
          <w:rFonts w:ascii="Times New Roman" w:hAnsi="Times New Roman" w:cs="Times New Roman"/>
          <w:sz w:val="24"/>
          <w:szCs w:val="24"/>
        </w:rPr>
        <w:t xml:space="preserve">условий </w:t>
      </w:r>
      <w:r w:rsidR="00A54D53" w:rsidRPr="00861945">
        <w:rPr>
          <w:rFonts w:ascii="Times New Roman" w:hAnsi="Times New Roman" w:cs="Times New Roman"/>
          <w:sz w:val="24"/>
          <w:szCs w:val="24"/>
        </w:rPr>
        <w:t>технологического развития</w:t>
      </w:r>
      <w:r w:rsidRPr="00861945">
        <w:rPr>
          <w:rFonts w:ascii="Times New Roman" w:hAnsi="Times New Roman" w:cs="Times New Roman"/>
          <w:sz w:val="24"/>
          <w:szCs w:val="24"/>
        </w:rPr>
        <w:t xml:space="preserve"> в индустриальных регионах. Балльная</w:t>
      </w:r>
      <w:r w:rsidRPr="00F52D79">
        <w:rPr>
          <w:rFonts w:ascii="Times New Roman" w:hAnsi="Times New Roman" w:cs="Times New Roman"/>
          <w:sz w:val="24"/>
          <w:szCs w:val="24"/>
        </w:rPr>
        <w:t xml:space="preserve"> оценка инфраструктурных условий для традиционных отраслей экономики</w:t>
      </w:r>
      <w:r w:rsidR="003F5521">
        <w:rPr>
          <w:rFonts w:ascii="Times New Roman" w:hAnsi="Times New Roman" w:cs="Times New Roman"/>
          <w:sz w:val="24"/>
          <w:szCs w:val="24"/>
        </w:rPr>
        <w:t xml:space="preserve"> представлена в таблице 2</w:t>
      </w:r>
      <w:r w:rsidRPr="00F52D79">
        <w:rPr>
          <w:rFonts w:ascii="Times New Roman" w:hAnsi="Times New Roman" w:cs="Times New Roman"/>
          <w:sz w:val="24"/>
          <w:szCs w:val="24"/>
        </w:rPr>
        <w:t>.</w:t>
      </w:r>
    </w:p>
    <w:p w:rsidR="009C0299" w:rsidRDefault="009C0299" w:rsidP="00211F7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3F5521" w:rsidRPr="003F5521" w:rsidRDefault="00A52195" w:rsidP="00211F7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3F5521">
        <w:rPr>
          <w:rFonts w:ascii="Times New Roman" w:hAnsi="Times New Roman" w:cs="Times New Roman"/>
          <w:i/>
          <w:sz w:val="24"/>
          <w:szCs w:val="24"/>
        </w:rPr>
        <w:t>Таблица</w:t>
      </w:r>
      <w:r w:rsidR="003F5521" w:rsidRPr="003F5521">
        <w:rPr>
          <w:rFonts w:ascii="Times New Roman" w:hAnsi="Times New Roman" w:cs="Times New Roman"/>
          <w:i/>
          <w:sz w:val="24"/>
          <w:szCs w:val="24"/>
        </w:rPr>
        <w:t xml:space="preserve"> 2</w:t>
      </w:r>
    </w:p>
    <w:p w:rsidR="00A52195" w:rsidRPr="005A6200" w:rsidRDefault="00A52195" w:rsidP="00211F7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F5521">
        <w:rPr>
          <w:rFonts w:ascii="Times New Roman" w:hAnsi="Times New Roman" w:cs="Times New Roman"/>
          <w:sz w:val="24"/>
          <w:szCs w:val="24"/>
        </w:rPr>
        <w:t xml:space="preserve">Балльная оценка инфраструктурных условий для развития традиционных отраслей обрабатывающей </w:t>
      </w:r>
      <w:r w:rsidRPr="005A6200">
        <w:rPr>
          <w:rFonts w:ascii="Times New Roman" w:hAnsi="Times New Roman" w:cs="Times New Roman"/>
          <w:sz w:val="24"/>
          <w:szCs w:val="24"/>
        </w:rPr>
        <w:t xml:space="preserve">промышленности </w:t>
      </w:r>
      <w:r w:rsidR="005A6200" w:rsidRPr="005A6200">
        <w:rPr>
          <w:rFonts w:ascii="Times New Roman" w:hAnsi="Times New Roman" w:cs="Times New Roman"/>
          <w:sz w:val="24"/>
          <w:szCs w:val="24"/>
        </w:rPr>
        <w:t>индустриальных р</w:t>
      </w:r>
      <w:r w:rsidRPr="005A6200">
        <w:rPr>
          <w:rFonts w:ascii="Times New Roman" w:hAnsi="Times New Roman" w:cs="Times New Roman"/>
          <w:sz w:val="24"/>
          <w:szCs w:val="24"/>
        </w:rPr>
        <w:t>егион</w:t>
      </w:r>
      <w:r w:rsidR="005A6200" w:rsidRPr="005A6200">
        <w:rPr>
          <w:rFonts w:ascii="Times New Roman" w:hAnsi="Times New Roman" w:cs="Times New Roman"/>
          <w:sz w:val="24"/>
          <w:szCs w:val="24"/>
        </w:rPr>
        <w:t>ов</w:t>
      </w:r>
      <w:r w:rsidRPr="005A6200">
        <w:rPr>
          <w:rFonts w:ascii="Times New Roman" w:hAnsi="Times New Roman" w:cs="Times New Roman"/>
          <w:sz w:val="24"/>
          <w:szCs w:val="24"/>
        </w:rPr>
        <w:t>, баллы.</w:t>
      </w:r>
    </w:p>
    <w:tbl>
      <w:tblPr>
        <w:tblW w:w="9345" w:type="dxa"/>
        <w:tblLook w:val="04A0" w:firstRow="1" w:lastRow="0" w:firstColumn="1" w:lastColumn="0" w:noHBand="0" w:noVBand="1"/>
      </w:tblPr>
      <w:tblGrid>
        <w:gridCol w:w="1502"/>
        <w:gridCol w:w="620"/>
        <w:gridCol w:w="708"/>
        <w:gridCol w:w="740"/>
        <w:gridCol w:w="961"/>
        <w:gridCol w:w="962"/>
        <w:gridCol w:w="1098"/>
        <w:gridCol w:w="1059"/>
        <w:gridCol w:w="1695"/>
      </w:tblGrid>
      <w:tr w:rsidR="003F5521" w:rsidRPr="003F5521" w:rsidTr="003F5521">
        <w:trPr>
          <w:trHeight w:val="146"/>
        </w:trPr>
        <w:tc>
          <w:tcPr>
            <w:tcW w:w="15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5A620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A620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Регионы</w:t>
            </w:r>
          </w:p>
        </w:tc>
        <w:tc>
          <w:tcPr>
            <w:tcW w:w="39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5A6200" w:rsidRDefault="0018389C" w:rsidP="001838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Оценка и</w:t>
            </w:r>
            <w:r w:rsidR="00721930"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нфраструктурны</w:t>
            </w:r>
            <w:r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х</w:t>
            </w:r>
            <w:r w:rsidR="00721930"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услови</w:t>
            </w:r>
            <w:r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й</w:t>
            </w:r>
            <w:r w:rsidR="00721930"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(т</w:t>
            </w:r>
            <w:r w:rsidR="00A52195"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радиционные </w:t>
            </w:r>
            <w:r w:rsidR="00A52195" w:rsidRPr="005A62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отрасли</w:t>
            </w:r>
            <w:r w:rsidR="00ED246D" w:rsidRPr="005A62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обрабатывающей промышленности</w:t>
            </w:r>
            <w:r w:rsidR="00721930" w:rsidRPr="005A62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)</w:t>
            </w:r>
          </w:p>
        </w:tc>
        <w:tc>
          <w:tcPr>
            <w:tcW w:w="10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389C" w:rsidRDefault="0018389C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Оценка,</w:t>
            </w:r>
          </w:p>
          <w:p w:rsidR="00A52195" w:rsidRPr="005A6200" w:rsidRDefault="0018389C" w:rsidP="001838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</w:t>
            </w:r>
            <w:r w:rsidR="00A52195" w:rsidRPr="005A62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сего, баллы</w:t>
            </w:r>
          </w:p>
        </w:tc>
        <w:tc>
          <w:tcPr>
            <w:tcW w:w="10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389C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5A62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Среднее значение</w:t>
            </w:r>
          </w:p>
          <w:p w:rsidR="00A52195" w:rsidRPr="005A6200" w:rsidRDefault="0018389C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оценки</w:t>
            </w:r>
            <w:r w:rsidR="003F5521" w:rsidRPr="005A620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баллах*</w:t>
            </w:r>
          </w:p>
        </w:tc>
        <w:tc>
          <w:tcPr>
            <w:tcW w:w="16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E36F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Группировка индустриальных регионов</w:t>
            </w:r>
            <w:r w:rsidR="00E36F55" w:rsidRPr="00E36F5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относительно среднего значения</w:t>
            </w:r>
          </w:p>
        </w:tc>
      </w:tr>
      <w:tr w:rsidR="003F5521" w:rsidRPr="003F5521" w:rsidTr="003F5521">
        <w:trPr>
          <w:trHeight w:val="146"/>
        </w:trPr>
        <w:tc>
          <w:tcPr>
            <w:tcW w:w="15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Научно-производственная инфраст</w:t>
            </w:r>
            <w:r w:rsidR="003F5521"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руктура</w:t>
            </w: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(оценка в баллах)</w:t>
            </w:r>
          </w:p>
        </w:tc>
        <w:tc>
          <w:tcPr>
            <w:tcW w:w="1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Научно-образовательная инфраст</w:t>
            </w:r>
            <w:r w:rsidR="003F5521"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руктура (оценка в баллах)</w:t>
            </w:r>
          </w:p>
        </w:tc>
        <w:tc>
          <w:tcPr>
            <w:tcW w:w="1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3F5521" w:rsidRPr="003F5521" w:rsidTr="003F5521">
        <w:trPr>
          <w:trHeight w:val="395"/>
        </w:trPr>
        <w:tc>
          <w:tcPr>
            <w:tcW w:w="15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val="en-US" w:eastAsia="ru-RU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val="en-US" w:eastAsia="ru-RU"/>
              </w:rPr>
              <w:t>2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</w:pP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val="en-US" w:eastAsia="ru-RU"/>
              </w:rPr>
              <w:t>3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ru-RU"/>
              </w:rPr>
              <w:t>4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ru-RU"/>
              </w:rPr>
              <w:t>5</w:t>
            </w:r>
          </w:p>
        </w:tc>
        <w:tc>
          <w:tcPr>
            <w:tcW w:w="10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0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16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3F5521" w:rsidRPr="003F5521" w:rsidTr="003F5521">
        <w:trPr>
          <w:trHeight w:val="10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Красноярский край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F826D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4,25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F826D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0,92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Выше среднего</w:t>
            </w:r>
          </w:p>
        </w:tc>
      </w:tr>
      <w:tr w:rsidR="003F5521" w:rsidRPr="003F5521" w:rsidTr="003F5521">
        <w:trPr>
          <w:trHeight w:val="10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Тульская область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3F5521" w:rsidRPr="003F5521" w:rsidTr="003F5521">
        <w:trPr>
          <w:trHeight w:val="10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Липецкая область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3F5521" w:rsidRPr="003F5521" w:rsidTr="003F5521">
        <w:trPr>
          <w:trHeight w:val="10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  <w:r w:rsidR="00F826D0"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,75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F826D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F826D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3F5521" w:rsidRPr="003F5521" w:rsidTr="003F5521">
        <w:trPr>
          <w:trHeight w:val="10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Выше среднего</w:t>
            </w:r>
          </w:p>
        </w:tc>
      </w:tr>
      <w:tr w:rsidR="003F5521" w:rsidRPr="00C33779" w:rsidTr="003F5521">
        <w:trPr>
          <w:trHeight w:val="10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1,25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4,25</w:t>
            </w:r>
          </w:p>
        </w:tc>
        <w:tc>
          <w:tcPr>
            <w:tcW w:w="1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0,85</w:t>
            </w:r>
          </w:p>
        </w:tc>
        <w:tc>
          <w:tcPr>
            <w:tcW w:w="16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Выше среднего</w:t>
            </w:r>
          </w:p>
        </w:tc>
      </w:tr>
    </w:tbl>
    <w:p w:rsidR="00A52195" w:rsidRPr="00211F7F" w:rsidRDefault="003F5521" w:rsidP="00211F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1F7F">
        <w:rPr>
          <w:rFonts w:ascii="Times New Roman" w:hAnsi="Times New Roman" w:cs="Times New Roman"/>
          <w:sz w:val="24"/>
          <w:szCs w:val="24"/>
        </w:rPr>
        <w:t>*</w:t>
      </w:r>
      <w:r w:rsidR="00A52195" w:rsidRPr="00211F7F">
        <w:rPr>
          <w:rFonts w:ascii="Times New Roman" w:hAnsi="Times New Roman" w:cs="Times New Roman"/>
          <w:sz w:val="24"/>
          <w:szCs w:val="24"/>
        </w:rPr>
        <w:t xml:space="preserve"> Среднее </w:t>
      </w:r>
      <w:r w:rsidR="00A52195" w:rsidRPr="00E36F55">
        <w:rPr>
          <w:rFonts w:ascii="Times New Roman" w:hAnsi="Times New Roman" w:cs="Times New Roman"/>
          <w:sz w:val="24"/>
          <w:szCs w:val="24"/>
        </w:rPr>
        <w:t xml:space="preserve">значение </w:t>
      </w:r>
      <w:r w:rsidR="00E36F55" w:rsidRPr="00E36F55">
        <w:rPr>
          <w:rFonts w:ascii="Times New Roman" w:hAnsi="Times New Roman" w:cs="Times New Roman"/>
          <w:sz w:val="24"/>
          <w:szCs w:val="24"/>
        </w:rPr>
        <w:t xml:space="preserve">балльной </w:t>
      </w:r>
      <w:r w:rsidR="00E36F55" w:rsidRPr="00287320">
        <w:rPr>
          <w:rFonts w:ascii="Times New Roman" w:hAnsi="Times New Roman" w:cs="Times New Roman"/>
          <w:sz w:val="24"/>
          <w:szCs w:val="24"/>
        </w:rPr>
        <w:t>оценки</w:t>
      </w:r>
      <w:r w:rsidR="0018389C" w:rsidRPr="00287320">
        <w:rPr>
          <w:rFonts w:ascii="Times New Roman" w:hAnsi="Times New Roman" w:cs="Times New Roman"/>
          <w:sz w:val="24"/>
          <w:szCs w:val="24"/>
        </w:rPr>
        <w:t xml:space="preserve"> </w:t>
      </w:r>
      <w:r w:rsidR="00A52195" w:rsidRPr="00287320">
        <w:rPr>
          <w:rFonts w:ascii="Times New Roman" w:hAnsi="Times New Roman" w:cs="Times New Roman"/>
          <w:sz w:val="24"/>
          <w:szCs w:val="24"/>
        </w:rPr>
        <w:t xml:space="preserve">по группе индустриальных </w:t>
      </w:r>
      <w:r w:rsidR="00A52195" w:rsidRPr="00211F7F">
        <w:rPr>
          <w:rFonts w:ascii="Times New Roman" w:hAnsi="Times New Roman" w:cs="Times New Roman"/>
          <w:sz w:val="24"/>
          <w:szCs w:val="24"/>
        </w:rPr>
        <w:t>регионов</w:t>
      </w:r>
      <w:r w:rsidR="00F826D0">
        <w:rPr>
          <w:rFonts w:ascii="Times New Roman" w:hAnsi="Times New Roman" w:cs="Times New Roman"/>
          <w:sz w:val="24"/>
          <w:szCs w:val="24"/>
        </w:rPr>
        <w:t xml:space="preserve"> (согласно таблице 1)</w:t>
      </w:r>
      <w:r w:rsidR="002225ED">
        <w:rPr>
          <w:rFonts w:ascii="Times New Roman" w:hAnsi="Times New Roman" w:cs="Times New Roman"/>
          <w:sz w:val="24"/>
          <w:szCs w:val="24"/>
        </w:rPr>
        <w:t xml:space="preserve"> составляет 0,74</w:t>
      </w:r>
      <w:r w:rsidR="00453521">
        <w:rPr>
          <w:rFonts w:ascii="Times New Roman" w:hAnsi="Times New Roman" w:cs="Times New Roman"/>
          <w:sz w:val="24"/>
          <w:szCs w:val="24"/>
        </w:rPr>
        <w:t xml:space="preserve"> балла</w:t>
      </w:r>
      <w:r w:rsidR="00A52195" w:rsidRPr="00211F7F">
        <w:rPr>
          <w:rFonts w:ascii="Times New Roman" w:hAnsi="Times New Roman" w:cs="Times New Roman"/>
          <w:sz w:val="24"/>
          <w:szCs w:val="24"/>
        </w:rPr>
        <w:t>.</w:t>
      </w:r>
    </w:p>
    <w:p w:rsidR="00737204" w:rsidRDefault="00211F7F" w:rsidP="007372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1F7F">
        <w:rPr>
          <w:rFonts w:ascii="Times New Roman" w:hAnsi="Times New Roman" w:cs="Times New Roman"/>
          <w:sz w:val="24"/>
          <w:szCs w:val="24"/>
        </w:rPr>
        <w:t xml:space="preserve">Источник: составлено авторами на основе данных «Инновационная инфраструктура и основные показатели инновационной деятельности субъектов Российской Федерации» / Интегрированная база организаций ФГБНУ НИИ РИНКЦЭ. </w:t>
      </w:r>
      <w:r w:rsidRPr="00211F7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211F7F">
        <w:rPr>
          <w:rFonts w:ascii="Times New Roman" w:hAnsi="Times New Roman" w:cs="Times New Roman"/>
          <w:sz w:val="24"/>
          <w:szCs w:val="24"/>
        </w:rPr>
        <w:t xml:space="preserve">: </w:t>
      </w:r>
      <w:r w:rsidRPr="00211F7F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211F7F">
        <w:rPr>
          <w:rFonts w:ascii="Times New Roman" w:hAnsi="Times New Roman" w:cs="Times New Roman"/>
          <w:sz w:val="24"/>
          <w:szCs w:val="24"/>
        </w:rPr>
        <w:t>://</w:t>
      </w:r>
      <w:r w:rsidRPr="00211F7F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211F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11F7F">
        <w:rPr>
          <w:rFonts w:ascii="Times New Roman" w:hAnsi="Times New Roman" w:cs="Times New Roman"/>
          <w:sz w:val="24"/>
          <w:szCs w:val="24"/>
          <w:lang w:val="en-US"/>
        </w:rPr>
        <w:t>miiris</w:t>
      </w:r>
      <w:proofErr w:type="spellEnd"/>
      <w:r w:rsidRPr="00211F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11F7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11F7F">
        <w:rPr>
          <w:rFonts w:ascii="Times New Roman" w:hAnsi="Times New Roman" w:cs="Times New Roman"/>
          <w:sz w:val="24"/>
          <w:szCs w:val="24"/>
        </w:rPr>
        <w:t>/ (дата обращения 1.05.2023).</w:t>
      </w:r>
    </w:p>
    <w:p w:rsidR="00737204" w:rsidRDefault="00737204" w:rsidP="0073720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7344" w:rsidRPr="00737204" w:rsidRDefault="00C37344" w:rsidP="0073720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25537">
        <w:rPr>
          <w:rFonts w:ascii="Times New Roman" w:hAnsi="Times New Roman" w:cs="Times New Roman"/>
          <w:sz w:val="24"/>
          <w:szCs w:val="24"/>
        </w:rPr>
        <w:t>Данные</w:t>
      </w:r>
      <w:r w:rsidR="00325537">
        <w:rPr>
          <w:rFonts w:ascii="Times New Roman" w:hAnsi="Times New Roman" w:cs="Times New Roman"/>
          <w:sz w:val="24"/>
          <w:szCs w:val="24"/>
        </w:rPr>
        <w:t>,</w:t>
      </w:r>
      <w:r w:rsidRPr="00325537">
        <w:rPr>
          <w:rFonts w:ascii="Times New Roman" w:hAnsi="Times New Roman" w:cs="Times New Roman"/>
          <w:sz w:val="24"/>
          <w:szCs w:val="24"/>
        </w:rPr>
        <w:t xml:space="preserve"> представленные в таблице</w:t>
      </w:r>
      <w:r w:rsidR="0018389C" w:rsidRPr="00325537">
        <w:rPr>
          <w:rFonts w:ascii="Times New Roman" w:hAnsi="Times New Roman" w:cs="Times New Roman"/>
          <w:sz w:val="24"/>
          <w:szCs w:val="24"/>
        </w:rPr>
        <w:t>,</w:t>
      </w:r>
      <w:r w:rsidRPr="00325537">
        <w:rPr>
          <w:rFonts w:ascii="Times New Roman" w:hAnsi="Times New Roman" w:cs="Times New Roman"/>
          <w:sz w:val="24"/>
          <w:szCs w:val="24"/>
        </w:rPr>
        <w:t xml:space="preserve"> позволили </w:t>
      </w:r>
      <w:r w:rsidR="00E36F55" w:rsidRPr="00325537">
        <w:rPr>
          <w:rFonts w:ascii="Times New Roman" w:hAnsi="Times New Roman" w:cs="Times New Roman"/>
          <w:sz w:val="24"/>
          <w:szCs w:val="24"/>
        </w:rPr>
        <w:t>с</w:t>
      </w:r>
      <w:r w:rsidR="00A52195" w:rsidRPr="00325537">
        <w:rPr>
          <w:rFonts w:ascii="Times New Roman" w:hAnsi="Times New Roman" w:cs="Times New Roman"/>
          <w:sz w:val="24"/>
          <w:szCs w:val="24"/>
        </w:rPr>
        <w:t>групп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ировать </w:t>
      </w:r>
      <w:r w:rsidRPr="00325537">
        <w:rPr>
          <w:rFonts w:ascii="Times New Roman" w:hAnsi="Times New Roman" w:cs="Times New Roman"/>
          <w:sz w:val="24"/>
          <w:szCs w:val="24"/>
        </w:rPr>
        <w:t>индустриальные регионы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по принципу выше или ниже среднего балла по группе регионов</w:t>
      </w:r>
      <w:r w:rsidRPr="00325537">
        <w:rPr>
          <w:rFonts w:ascii="Times New Roman" w:hAnsi="Times New Roman" w:cs="Times New Roman"/>
          <w:sz w:val="24"/>
          <w:szCs w:val="24"/>
        </w:rPr>
        <w:t xml:space="preserve">. </w:t>
      </w:r>
      <w:r w:rsidR="00325537">
        <w:rPr>
          <w:rFonts w:ascii="Times New Roman" w:hAnsi="Times New Roman" w:cs="Times New Roman"/>
          <w:sz w:val="24"/>
          <w:szCs w:val="24"/>
        </w:rPr>
        <w:t>В состав р</w:t>
      </w:r>
      <w:r w:rsidRPr="00325537">
        <w:rPr>
          <w:rFonts w:ascii="Times New Roman" w:hAnsi="Times New Roman" w:cs="Times New Roman"/>
          <w:sz w:val="24"/>
          <w:szCs w:val="24"/>
        </w:rPr>
        <w:t>егион</w:t>
      </w:r>
      <w:r w:rsidR="00325537">
        <w:rPr>
          <w:rFonts w:ascii="Times New Roman" w:hAnsi="Times New Roman" w:cs="Times New Roman"/>
          <w:sz w:val="24"/>
          <w:szCs w:val="24"/>
        </w:rPr>
        <w:t>ов</w:t>
      </w:r>
      <w:r w:rsidR="0018389C" w:rsidRPr="00325537">
        <w:rPr>
          <w:rFonts w:ascii="Times New Roman" w:hAnsi="Times New Roman" w:cs="Times New Roman"/>
          <w:sz w:val="24"/>
          <w:szCs w:val="24"/>
        </w:rPr>
        <w:t>,</w:t>
      </w:r>
      <w:r w:rsidRPr="00325537">
        <w:rPr>
          <w:rFonts w:ascii="Times New Roman" w:hAnsi="Times New Roman" w:cs="Times New Roman"/>
          <w:sz w:val="24"/>
          <w:szCs w:val="24"/>
        </w:rPr>
        <w:t xml:space="preserve"> </w:t>
      </w:r>
      <w:r w:rsidR="00E36F55" w:rsidRPr="00325537">
        <w:rPr>
          <w:rFonts w:ascii="Times New Roman" w:hAnsi="Times New Roman" w:cs="Times New Roman"/>
          <w:sz w:val="24"/>
          <w:szCs w:val="24"/>
        </w:rPr>
        <w:t>попавши</w:t>
      </w:r>
      <w:r w:rsidR="00325537">
        <w:rPr>
          <w:rFonts w:ascii="Times New Roman" w:hAnsi="Times New Roman" w:cs="Times New Roman"/>
          <w:sz w:val="24"/>
          <w:szCs w:val="24"/>
        </w:rPr>
        <w:t>х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в группу</w:t>
      </w:r>
      <w:r w:rsidRPr="00325537">
        <w:rPr>
          <w:rFonts w:ascii="Times New Roman" w:hAnsi="Times New Roman" w:cs="Times New Roman"/>
          <w:sz w:val="24"/>
          <w:szCs w:val="24"/>
        </w:rPr>
        <w:t xml:space="preserve"> </w:t>
      </w:r>
      <w:r w:rsidR="00325537">
        <w:rPr>
          <w:rFonts w:ascii="Times New Roman" w:hAnsi="Times New Roman" w:cs="Times New Roman"/>
          <w:sz w:val="24"/>
          <w:szCs w:val="24"/>
        </w:rPr>
        <w:t>«Выше</w:t>
      </w:r>
      <w:r w:rsidRPr="00325537">
        <w:rPr>
          <w:rFonts w:ascii="Times New Roman" w:hAnsi="Times New Roman" w:cs="Times New Roman"/>
          <w:sz w:val="24"/>
          <w:szCs w:val="24"/>
        </w:rPr>
        <w:t xml:space="preserve"> </w:t>
      </w:r>
      <w:r w:rsidR="00E36F55" w:rsidRPr="00325537">
        <w:rPr>
          <w:rFonts w:ascii="Times New Roman" w:hAnsi="Times New Roman" w:cs="Times New Roman"/>
          <w:sz w:val="24"/>
          <w:szCs w:val="24"/>
        </w:rPr>
        <w:t>среднего</w:t>
      </w:r>
      <w:r w:rsidR="00325537">
        <w:rPr>
          <w:rFonts w:ascii="Times New Roman" w:hAnsi="Times New Roman" w:cs="Times New Roman"/>
          <w:sz w:val="24"/>
          <w:szCs w:val="24"/>
        </w:rPr>
        <w:t>»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(более </w:t>
      </w:r>
      <w:r w:rsidR="00AA08EA">
        <w:rPr>
          <w:rFonts w:ascii="Times New Roman" w:hAnsi="Times New Roman" w:cs="Times New Roman"/>
          <w:sz w:val="24"/>
          <w:szCs w:val="24"/>
        </w:rPr>
        <w:t>0,74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баллов)</w:t>
      </w:r>
      <w:r w:rsidR="00325537">
        <w:rPr>
          <w:rFonts w:ascii="Times New Roman" w:hAnsi="Times New Roman" w:cs="Times New Roman"/>
          <w:sz w:val="24"/>
          <w:szCs w:val="24"/>
        </w:rPr>
        <w:t>,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вошли:</w:t>
      </w:r>
      <w:r w:rsidRPr="00325537">
        <w:rPr>
          <w:rFonts w:ascii="Times New Roman" w:hAnsi="Times New Roman" w:cs="Times New Roman"/>
          <w:sz w:val="24"/>
          <w:szCs w:val="24"/>
        </w:rPr>
        <w:t xml:space="preserve"> Челябинская область (0,85), Красноярский край (0,85) и Свердловская область (1,00). 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Регионы, попавшие в группу </w:t>
      </w:r>
      <w:r w:rsidR="00325537">
        <w:rPr>
          <w:rFonts w:ascii="Times New Roman" w:hAnsi="Times New Roman" w:cs="Times New Roman"/>
          <w:sz w:val="24"/>
          <w:szCs w:val="24"/>
        </w:rPr>
        <w:t>«Н</w:t>
      </w:r>
      <w:r w:rsidR="00E36F55" w:rsidRPr="00325537">
        <w:rPr>
          <w:rFonts w:ascii="Times New Roman" w:hAnsi="Times New Roman" w:cs="Times New Roman"/>
          <w:sz w:val="24"/>
          <w:szCs w:val="24"/>
        </w:rPr>
        <w:t>иже среднего</w:t>
      </w:r>
      <w:r w:rsidR="00325537">
        <w:rPr>
          <w:rFonts w:ascii="Times New Roman" w:hAnsi="Times New Roman" w:cs="Times New Roman"/>
          <w:sz w:val="24"/>
          <w:szCs w:val="24"/>
        </w:rPr>
        <w:t>»</w:t>
      </w:r>
      <w:r w:rsidR="00AA08EA">
        <w:rPr>
          <w:rFonts w:ascii="Times New Roman" w:hAnsi="Times New Roman" w:cs="Times New Roman"/>
          <w:sz w:val="24"/>
          <w:szCs w:val="24"/>
        </w:rPr>
        <w:t xml:space="preserve"> (менее 0,74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баллов)</w:t>
      </w:r>
      <w:r w:rsidR="00325537">
        <w:rPr>
          <w:rFonts w:ascii="Times New Roman" w:hAnsi="Times New Roman" w:cs="Times New Roman"/>
          <w:sz w:val="24"/>
          <w:szCs w:val="24"/>
        </w:rPr>
        <w:t>,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 </w:t>
      </w:r>
      <w:r w:rsidR="00325537">
        <w:rPr>
          <w:rFonts w:ascii="Times New Roman" w:hAnsi="Times New Roman" w:cs="Times New Roman"/>
          <w:sz w:val="24"/>
          <w:szCs w:val="24"/>
        </w:rPr>
        <w:t>составили</w:t>
      </w:r>
      <w:r w:rsidR="00E36F55" w:rsidRPr="00325537">
        <w:rPr>
          <w:rFonts w:ascii="Times New Roman" w:hAnsi="Times New Roman" w:cs="Times New Roman"/>
          <w:sz w:val="24"/>
          <w:szCs w:val="24"/>
        </w:rPr>
        <w:t xml:space="preserve">: </w:t>
      </w:r>
      <w:r w:rsidRPr="00325537">
        <w:rPr>
          <w:rFonts w:ascii="Times New Roman" w:hAnsi="Times New Roman" w:cs="Times New Roman"/>
          <w:sz w:val="24"/>
          <w:szCs w:val="24"/>
        </w:rPr>
        <w:t>Тульская, Липецкая и Вологодская области</w:t>
      </w:r>
      <w:r w:rsidR="00325537" w:rsidRPr="00325537">
        <w:rPr>
          <w:rFonts w:ascii="Times New Roman" w:hAnsi="Times New Roman" w:cs="Times New Roman"/>
          <w:sz w:val="24"/>
          <w:szCs w:val="24"/>
        </w:rPr>
        <w:t>.</w:t>
      </w:r>
      <w:r w:rsidRPr="00325537">
        <w:rPr>
          <w:rFonts w:ascii="Times New Roman" w:hAnsi="Times New Roman" w:cs="Times New Roman"/>
          <w:sz w:val="24"/>
          <w:szCs w:val="24"/>
        </w:rPr>
        <w:t xml:space="preserve"> Н</w:t>
      </w:r>
      <w:r w:rsidR="00A52195" w:rsidRPr="00325537">
        <w:rPr>
          <w:rFonts w:ascii="Times New Roman" w:hAnsi="Times New Roman" w:cs="Times New Roman"/>
          <w:sz w:val="24"/>
          <w:szCs w:val="24"/>
        </w:rPr>
        <w:t xml:space="preserve">аибольшее количество баллов зафиксировано в </w:t>
      </w:r>
      <w:r w:rsidRPr="00325537">
        <w:rPr>
          <w:rFonts w:ascii="Times New Roman" w:hAnsi="Times New Roman" w:cs="Times New Roman"/>
          <w:sz w:val="24"/>
          <w:szCs w:val="24"/>
        </w:rPr>
        <w:t>Свердловской области</w:t>
      </w:r>
      <w:r w:rsidR="00453521">
        <w:rPr>
          <w:rFonts w:ascii="Times New Roman" w:hAnsi="Times New Roman" w:cs="Times New Roman"/>
          <w:sz w:val="24"/>
          <w:szCs w:val="24"/>
        </w:rPr>
        <w:t>. О</w:t>
      </w:r>
      <w:r w:rsidRPr="00325537">
        <w:rPr>
          <w:rFonts w:ascii="Times New Roman" w:hAnsi="Times New Roman" w:cs="Times New Roman"/>
          <w:sz w:val="24"/>
          <w:szCs w:val="24"/>
        </w:rPr>
        <w:t xml:space="preserve">тметим, что </w:t>
      </w:r>
      <w:r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>лидерство данного региона обусловлено наличием на территории области развитой научно-производственной и научно-о</w:t>
      </w:r>
      <w:r w:rsidR="00737204"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бразовательной инфраструктуры. </w:t>
      </w:r>
      <w:r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Свердловской области находятся крупные научные центры, такие как Урал</w:t>
      </w:r>
      <w:r w:rsidR="00737204"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ьское отделение </w:t>
      </w:r>
      <w:r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РАН, </w:t>
      </w:r>
      <w:r w:rsidR="00737204"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>Уральский федеральный университет</w:t>
      </w:r>
      <w:r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другие. Эти учреждения занимаются </w:t>
      </w:r>
      <w:r w:rsidR="00325537"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научными </w:t>
      </w:r>
      <w:r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</w:t>
      </w:r>
      <w:r w:rsidR="00325537"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</w:t>
      </w:r>
      <w:r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которые </w:t>
      </w:r>
      <w:r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затем применяются в производст</w:t>
      </w:r>
      <w:r w:rsidR="00737204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ве. </w:t>
      </w:r>
      <w:r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Кроме того, в Свердловской области развита </w:t>
      </w:r>
      <w:r w:rsidR="00737204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научно-</w:t>
      </w:r>
      <w:r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производственная инфраструктура, которая позволяет быстро и эффективно внедрять новые технологии в прои</w:t>
      </w:r>
      <w:r w:rsidR="00737204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зводственный процесс. В регионе расположены:</w:t>
      </w:r>
      <w:r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A0F65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737204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собая экономическая зона ППТ «Титановая долина»; </w:t>
      </w:r>
      <w:r w:rsidR="00325537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737204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ндустриальные парки – Химический парк Тагил</w:t>
      </w:r>
      <w:r w:rsidR="00737204" w:rsidRPr="003255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ПРО-БИЗНЕС-ПАРК, </w:t>
      </w:r>
      <w:r w:rsid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индустриальный </w:t>
      </w:r>
      <w:r w:rsid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парк </w:t>
      </w:r>
      <w:r w:rsidR="00737204"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Богословский; Титановый кластер. </w:t>
      </w:r>
      <w:r w:rsidRPr="00CA0F65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 в Свердловской области существует развитая инфраструктура для поддержки инновационных проектов. На территории области действуют бизнес-инкубаторы, технопарки</w:t>
      </w:r>
      <w:r w:rsidRPr="007372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другие организации, которые помогают </w:t>
      </w:r>
      <w:proofErr w:type="spellStart"/>
      <w:r w:rsidRPr="00737204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стартапам</w:t>
      </w:r>
      <w:proofErr w:type="spellEnd"/>
      <w:r w:rsidRPr="0073720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инновационным компаниям в развит</w:t>
      </w:r>
      <w:r w:rsidR="00737204" w:rsidRPr="00737204">
        <w:rPr>
          <w:rFonts w:ascii="Times New Roman" w:eastAsia="Times New Roman" w:hAnsi="Times New Roman" w:cs="Times New Roman"/>
          <w:sz w:val="24"/>
          <w:szCs w:val="24"/>
          <w:lang w:eastAsia="ru-RU"/>
        </w:rPr>
        <w:t>ии и реализации своих проектов.</w:t>
      </w:r>
    </w:p>
    <w:p w:rsidR="00A52195" w:rsidRPr="00737204" w:rsidRDefault="00A52195" w:rsidP="007372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37204">
        <w:rPr>
          <w:rFonts w:ascii="Times New Roman" w:hAnsi="Times New Roman" w:cs="Times New Roman"/>
          <w:sz w:val="24"/>
          <w:szCs w:val="24"/>
        </w:rPr>
        <w:t>Балльная оценка инфраструктурных условий для высокотехнологичных отраслей экономики</w:t>
      </w:r>
      <w:r w:rsidR="003F5521" w:rsidRPr="00737204">
        <w:rPr>
          <w:rFonts w:ascii="Times New Roman" w:hAnsi="Times New Roman" w:cs="Times New Roman"/>
          <w:sz w:val="24"/>
          <w:szCs w:val="24"/>
        </w:rPr>
        <w:t xml:space="preserve"> представлена в таблице 3</w:t>
      </w:r>
      <w:r w:rsidRPr="00737204">
        <w:rPr>
          <w:rFonts w:ascii="Times New Roman" w:hAnsi="Times New Roman" w:cs="Times New Roman"/>
          <w:sz w:val="24"/>
          <w:szCs w:val="24"/>
        </w:rPr>
        <w:t>.</w:t>
      </w:r>
    </w:p>
    <w:p w:rsidR="009C0299" w:rsidRDefault="009C0299" w:rsidP="00211F7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</w:p>
    <w:p w:rsidR="00A52195" w:rsidRPr="003F5521" w:rsidRDefault="003F5521" w:rsidP="00211F7F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3F5521">
        <w:rPr>
          <w:rFonts w:ascii="Times New Roman" w:hAnsi="Times New Roman" w:cs="Times New Roman"/>
          <w:i/>
          <w:sz w:val="24"/>
          <w:szCs w:val="24"/>
        </w:rPr>
        <w:t>Таблица 3</w:t>
      </w:r>
      <w:r w:rsidR="00A52195" w:rsidRPr="003F552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3F5521" w:rsidRPr="003F5521" w:rsidRDefault="003F5521" w:rsidP="00211F7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F5521">
        <w:rPr>
          <w:rFonts w:ascii="Times New Roman" w:hAnsi="Times New Roman" w:cs="Times New Roman"/>
          <w:sz w:val="24"/>
          <w:szCs w:val="24"/>
        </w:rPr>
        <w:t>Балльная оценка инфраструктурных условий для развития высокотехнологичных отраслей обрабатывающей промышленности региона, баллы.</w:t>
      </w:r>
    </w:p>
    <w:tbl>
      <w:tblPr>
        <w:tblW w:w="9357" w:type="dxa"/>
        <w:jc w:val="center"/>
        <w:tblLook w:val="04A0" w:firstRow="1" w:lastRow="0" w:firstColumn="1" w:lastColumn="0" w:noHBand="0" w:noVBand="1"/>
      </w:tblPr>
      <w:tblGrid>
        <w:gridCol w:w="1593"/>
        <w:gridCol w:w="1147"/>
        <w:gridCol w:w="1370"/>
        <w:gridCol w:w="1414"/>
        <w:gridCol w:w="888"/>
        <w:gridCol w:w="1088"/>
        <w:gridCol w:w="1857"/>
      </w:tblGrid>
      <w:tr w:rsidR="00A52195" w:rsidRPr="00C33779" w:rsidTr="003F5521">
        <w:trPr>
          <w:trHeight w:val="111"/>
          <w:jc w:val="center"/>
        </w:trPr>
        <w:tc>
          <w:tcPr>
            <w:tcW w:w="15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Регионы</w:t>
            </w:r>
          </w:p>
        </w:tc>
        <w:tc>
          <w:tcPr>
            <w:tcW w:w="590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1F7F" w:rsidRPr="00721930" w:rsidRDefault="0072193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Инфраструктурные условия (в</w:t>
            </w:r>
            <w:r w:rsidR="00A52195" w:rsidRPr="00ED246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ысокотехнологичные отрасли</w:t>
            </w:r>
            <w:r w:rsidR="00ED246D" w:rsidRPr="00ED246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обрабатывающей промышленности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), оценка в баллах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C33779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Группировка относительно индустриальных регионов</w:t>
            </w:r>
          </w:p>
        </w:tc>
      </w:tr>
      <w:tr w:rsidR="00A52195" w:rsidRPr="00C33779" w:rsidTr="003F5521">
        <w:trPr>
          <w:trHeight w:val="466"/>
          <w:jc w:val="center"/>
        </w:trPr>
        <w:tc>
          <w:tcPr>
            <w:tcW w:w="15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ru-RU"/>
              </w:rPr>
              <w:t>6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ru-RU"/>
              </w:rPr>
              <w:t>7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3F5521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X</w:t>
            </w: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val="en-US" w:eastAsia="ru-RU"/>
              </w:rPr>
              <w:t>8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Всего</w:t>
            </w:r>
            <w:r w:rsid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баллы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C33779" w:rsidRDefault="003F5521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F552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Среднее значение в баллах*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A52195" w:rsidRPr="00C33779" w:rsidTr="003F5521">
        <w:trPr>
          <w:trHeight w:val="111"/>
          <w:jc w:val="center"/>
        </w:trPr>
        <w:tc>
          <w:tcPr>
            <w:tcW w:w="15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Красноярский край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28732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  <w:r w:rsidR="0028732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,75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287320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0,92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A52195" w:rsidRPr="00C33779" w:rsidTr="003F5521">
        <w:trPr>
          <w:trHeight w:val="111"/>
          <w:jc w:val="center"/>
        </w:trPr>
        <w:tc>
          <w:tcPr>
            <w:tcW w:w="15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Тульская область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0,67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A52195" w:rsidRPr="00C33779" w:rsidTr="003F5521">
        <w:trPr>
          <w:trHeight w:val="111"/>
          <w:jc w:val="center"/>
        </w:trPr>
        <w:tc>
          <w:tcPr>
            <w:tcW w:w="15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Липецкая область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0,75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A52195" w:rsidRPr="00C33779" w:rsidTr="003F5521">
        <w:trPr>
          <w:trHeight w:val="111"/>
          <w:jc w:val="center"/>
        </w:trPr>
        <w:tc>
          <w:tcPr>
            <w:tcW w:w="15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Вологодская область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287320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87320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0,33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Ниже среднего</w:t>
            </w:r>
          </w:p>
        </w:tc>
      </w:tr>
      <w:tr w:rsidR="00A52195" w:rsidRPr="00C33779" w:rsidTr="003F5521">
        <w:trPr>
          <w:trHeight w:val="111"/>
          <w:jc w:val="center"/>
        </w:trPr>
        <w:tc>
          <w:tcPr>
            <w:tcW w:w="15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Свердловская область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Выше среднего</w:t>
            </w:r>
          </w:p>
        </w:tc>
      </w:tr>
      <w:tr w:rsidR="00A52195" w:rsidRPr="00C33779" w:rsidTr="003F5521">
        <w:trPr>
          <w:trHeight w:val="111"/>
          <w:jc w:val="center"/>
        </w:trPr>
        <w:tc>
          <w:tcPr>
            <w:tcW w:w="15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Челябинская область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0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1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52195" w:rsidRPr="00C33779" w:rsidRDefault="00A52195" w:rsidP="00211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C3377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Выше среднего</w:t>
            </w:r>
          </w:p>
        </w:tc>
      </w:tr>
    </w:tbl>
    <w:p w:rsidR="00A52195" w:rsidRPr="00211F7F" w:rsidRDefault="003F5521" w:rsidP="00211F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1F7F">
        <w:rPr>
          <w:rFonts w:ascii="Times New Roman" w:hAnsi="Times New Roman" w:cs="Times New Roman"/>
          <w:sz w:val="24"/>
          <w:szCs w:val="24"/>
        </w:rPr>
        <w:t>*</w:t>
      </w:r>
      <w:r w:rsidR="00A52195" w:rsidRPr="00211F7F">
        <w:rPr>
          <w:rFonts w:ascii="Times New Roman" w:hAnsi="Times New Roman" w:cs="Times New Roman"/>
          <w:sz w:val="24"/>
          <w:szCs w:val="24"/>
        </w:rPr>
        <w:t xml:space="preserve"> Среднее значение по группе индустриальных регионов</w:t>
      </w:r>
      <w:r w:rsidR="00F826D0">
        <w:rPr>
          <w:rFonts w:ascii="Times New Roman" w:hAnsi="Times New Roman" w:cs="Times New Roman"/>
          <w:sz w:val="24"/>
          <w:szCs w:val="24"/>
        </w:rPr>
        <w:t xml:space="preserve"> (согласно таблице 1)</w:t>
      </w:r>
      <w:r w:rsidR="002225ED">
        <w:rPr>
          <w:rFonts w:ascii="Times New Roman" w:hAnsi="Times New Roman" w:cs="Times New Roman"/>
          <w:sz w:val="24"/>
          <w:szCs w:val="24"/>
        </w:rPr>
        <w:t xml:space="preserve"> составляет 0,78</w:t>
      </w:r>
      <w:r w:rsidR="00A52195" w:rsidRPr="00211F7F">
        <w:rPr>
          <w:rFonts w:ascii="Times New Roman" w:hAnsi="Times New Roman" w:cs="Times New Roman"/>
          <w:sz w:val="24"/>
          <w:szCs w:val="24"/>
        </w:rPr>
        <w:t>.</w:t>
      </w:r>
    </w:p>
    <w:p w:rsidR="00211F7F" w:rsidRPr="00211F7F" w:rsidRDefault="00211F7F" w:rsidP="00211F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11F7F">
        <w:rPr>
          <w:rFonts w:ascii="Times New Roman" w:hAnsi="Times New Roman" w:cs="Times New Roman"/>
          <w:sz w:val="24"/>
          <w:szCs w:val="24"/>
        </w:rPr>
        <w:t xml:space="preserve">Источник: составлено авторами на основе данных «Инновационная инфраструктура и основные показатели инновационной деятельности субъектов Российской Федерации» / Интегрированная база организаций ФГБНУ НИИ РИНКЦЭ. </w:t>
      </w:r>
      <w:r w:rsidRPr="00211F7F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211F7F">
        <w:rPr>
          <w:rFonts w:ascii="Times New Roman" w:hAnsi="Times New Roman" w:cs="Times New Roman"/>
          <w:sz w:val="24"/>
          <w:szCs w:val="24"/>
        </w:rPr>
        <w:t xml:space="preserve">: </w:t>
      </w:r>
      <w:r w:rsidRPr="00211F7F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211F7F">
        <w:rPr>
          <w:rFonts w:ascii="Times New Roman" w:hAnsi="Times New Roman" w:cs="Times New Roman"/>
          <w:sz w:val="24"/>
          <w:szCs w:val="24"/>
        </w:rPr>
        <w:t>://</w:t>
      </w:r>
      <w:r w:rsidRPr="00211F7F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211F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11F7F">
        <w:rPr>
          <w:rFonts w:ascii="Times New Roman" w:hAnsi="Times New Roman" w:cs="Times New Roman"/>
          <w:sz w:val="24"/>
          <w:szCs w:val="24"/>
          <w:lang w:val="en-US"/>
        </w:rPr>
        <w:t>miiris</w:t>
      </w:r>
      <w:proofErr w:type="spellEnd"/>
      <w:r w:rsidRPr="00211F7F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211F7F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11F7F">
        <w:rPr>
          <w:rFonts w:ascii="Times New Roman" w:hAnsi="Times New Roman" w:cs="Times New Roman"/>
          <w:sz w:val="24"/>
          <w:szCs w:val="24"/>
        </w:rPr>
        <w:t>/ (дата обращения 1.05.2023).</w:t>
      </w:r>
    </w:p>
    <w:p w:rsidR="00A52195" w:rsidRPr="00F52D79" w:rsidRDefault="00A52195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52195" w:rsidRPr="00CA0F65" w:rsidRDefault="00D13C1D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Анализируя данные</w:t>
      </w:r>
      <w:r w:rsidR="00721930"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таблицы 3</w:t>
      </w:r>
      <w:r w:rsidR="0045352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="00721930"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отметим</w:t>
      </w:r>
      <w:r w:rsidR="00721930"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что </w:t>
      </w:r>
      <w:r w:rsidR="00AA08E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Красноярский край, </w:t>
      </w:r>
      <w:r w:rsidR="00721930"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Свердловская и Челябинская области являются индустриальными регионами</w:t>
      </w:r>
      <w:r w:rsidR="0032553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325537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>которые</w:t>
      </w:r>
      <w:r w:rsidR="00721930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25537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>вошли в группу «Выше среднего»</w:t>
      </w:r>
      <w:r w:rsidR="00721930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25537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(их оценка </w:t>
      </w:r>
      <w:r w:rsidR="00AA08EA">
        <w:rPr>
          <w:rFonts w:ascii="Times New Roman" w:hAnsi="Times New Roman" w:cs="Times New Roman"/>
          <w:sz w:val="24"/>
          <w:szCs w:val="24"/>
          <w:shd w:val="clear" w:color="auto" w:fill="FFFFFF"/>
        </w:rPr>
        <w:t>выше 0,78</w:t>
      </w:r>
      <w:r w:rsidR="00325537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баллов)</w:t>
      </w:r>
      <w:r w:rsidR="00AA08E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453521">
        <w:rPr>
          <w:rFonts w:ascii="Times New Roman" w:hAnsi="Times New Roman" w:cs="Times New Roman"/>
          <w:sz w:val="24"/>
          <w:szCs w:val="24"/>
          <w:shd w:val="clear" w:color="auto" w:fill="FFFFFF"/>
        </w:rPr>
        <w:t>При этом п</w:t>
      </w:r>
      <w:r w:rsidR="00AA08EA">
        <w:rPr>
          <w:rFonts w:ascii="Times New Roman" w:hAnsi="Times New Roman" w:cs="Times New Roman"/>
          <w:sz w:val="24"/>
          <w:szCs w:val="24"/>
          <w:shd w:val="clear" w:color="auto" w:fill="FFFFFF"/>
        </w:rPr>
        <w:t>оказатели Свердловской и Челябинской областей являются</w:t>
      </w:r>
      <w:r w:rsidR="0045352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21930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>высшим</w:t>
      </w:r>
      <w:r w:rsidR="00AA08EA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721930" w:rsidRPr="002447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среди группы регионов. Это обусловлено наличием на территории данных регионов инфраструктурных </w:t>
      </w:r>
      <w:r w:rsidR="00721930"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условий для развития высокотехнологичных отраслей </w:t>
      </w:r>
      <w:r w:rsidR="00721930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обрабатывающей промышленности, включая Уральский межрегиональный научно-образов</w:t>
      </w: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ательный центр мирового уровня «</w:t>
      </w:r>
      <w:r w:rsidR="00721930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Передовые производ</w:t>
      </w: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ственные технологии и материалы»; Технопарков: Академический, </w:t>
      </w:r>
      <w:proofErr w:type="spellStart"/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Аверон</w:t>
      </w:r>
      <w:proofErr w:type="spellEnd"/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Авиценна, Приборостроение, СГУ, </w:t>
      </w:r>
      <w:proofErr w:type="spellStart"/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Техномет</w:t>
      </w:r>
      <w:proofErr w:type="spellEnd"/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, Уральский лесной технопарк (на территории Свердловской области) и Новатор, Технопарк информационных технологий и Промышленный технопарк «ЗЭМ» (на территории Челябинской области).</w:t>
      </w:r>
    </w:p>
    <w:p w:rsidR="00C65118" w:rsidRPr="00CA0F65" w:rsidRDefault="00C65118" w:rsidP="00EF108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Отметим, что в исследовании использовал</w:t>
      </w:r>
      <w:r w:rsidR="00EF1086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сь </w:t>
      </w:r>
      <w:r w:rsidR="00EF1086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сведения об объектах инновационной инфраструктуры регионов </w:t>
      </w: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из открытых источников, доступных авторам</w:t>
      </w:r>
      <w:r w:rsidR="00EF1086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. В связи с этим</w:t>
      </w: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полученные результаты могут интерпретироваться в рамках </w:t>
      </w:r>
      <w:r w:rsidR="00EF1086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>имеющейся ограниченной информации.</w:t>
      </w:r>
    </w:p>
    <w:p w:rsidR="00244755" w:rsidRPr="00244755" w:rsidRDefault="00D13C1D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Проведение анализа </w:t>
      </w:r>
      <w:r w:rsidR="00244755"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 оценки </w:t>
      </w:r>
      <w:r w:rsidRPr="00CA0F6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инфраструктурных </w:t>
      </w:r>
      <w:r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условий технологического развития позволяет более точно определить </w:t>
      </w:r>
      <w:r w:rsidR="00325537"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потенциал</w:t>
      </w:r>
      <w:r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индустриальных регионов в данной области. Это помогает выявить проблемные </w:t>
      </w:r>
      <w:r w:rsidR="00325537"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зоны</w:t>
      </w:r>
      <w:r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определить необходимые меры для </w:t>
      </w:r>
      <w:r w:rsidR="00325537"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стимулирования</w:t>
      </w:r>
      <w:r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инновационной деятельности индустриальных регионов</w:t>
      </w:r>
      <w:r w:rsidR="00244755" w:rsidRPr="0024475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D13C1D" w:rsidRDefault="00D13C1D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13C1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p w:rsidR="00D210CD" w:rsidRDefault="004155BA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4155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Статья подготовлена в соответствии с Планом НИР ФГБУН Института экономики </w:t>
      </w:r>
      <w:proofErr w:type="spellStart"/>
      <w:r w:rsidRPr="004155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</w:t>
      </w:r>
      <w:proofErr w:type="spellEnd"/>
      <w:r w:rsidRPr="004155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РАН на 2023 г.</w:t>
      </w:r>
    </w:p>
    <w:p w:rsidR="00D210CD" w:rsidRDefault="00D210CD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D210CD" w:rsidRPr="00D210CD" w:rsidRDefault="00D210CD" w:rsidP="00211F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D210C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Библиографический список</w:t>
      </w:r>
    </w:p>
    <w:p w:rsidR="00D210CD" w:rsidRPr="00D210CD" w:rsidRDefault="00D210CD" w:rsidP="00211F7F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210CD">
        <w:rPr>
          <w:rFonts w:ascii="Times New Roman" w:hAnsi="Times New Roman" w:cs="Times New Roman"/>
          <w:sz w:val="24"/>
          <w:szCs w:val="24"/>
        </w:rPr>
        <w:t xml:space="preserve">Абрамова К. А., Соловьева М. В., </w:t>
      </w:r>
      <w:proofErr w:type="spellStart"/>
      <w:r w:rsidRPr="00D210CD">
        <w:rPr>
          <w:rFonts w:ascii="Times New Roman" w:hAnsi="Times New Roman" w:cs="Times New Roman"/>
          <w:sz w:val="24"/>
          <w:szCs w:val="24"/>
        </w:rPr>
        <w:t>Алеева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Г. И. Инфраструктурный фактор роста инновационной активности в регионе // КЭ. 2021. №12. С. 5065-5078.</w:t>
      </w:r>
    </w:p>
    <w:p w:rsidR="00D210CD" w:rsidRPr="00D210CD" w:rsidRDefault="00D210CD" w:rsidP="00211F7F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10CD">
        <w:rPr>
          <w:rFonts w:ascii="Times New Roman" w:hAnsi="Times New Roman" w:cs="Times New Roman"/>
          <w:sz w:val="24"/>
          <w:szCs w:val="24"/>
        </w:rPr>
        <w:t>Боровских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Н.</w:t>
      </w:r>
      <w:r w:rsidR="00F14627" w:rsidRPr="00F14627">
        <w:rPr>
          <w:rFonts w:ascii="Times New Roman" w:hAnsi="Times New Roman" w:cs="Times New Roman"/>
          <w:sz w:val="24"/>
          <w:szCs w:val="24"/>
        </w:rPr>
        <w:t xml:space="preserve"> </w:t>
      </w:r>
      <w:r w:rsidRPr="00D210CD">
        <w:rPr>
          <w:rFonts w:ascii="Times New Roman" w:hAnsi="Times New Roman" w:cs="Times New Roman"/>
          <w:sz w:val="24"/>
          <w:szCs w:val="24"/>
        </w:rPr>
        <w:t xml:space="preserve">В., </w:t>
      </w:r>
      <w:proofErr w:type="spellStart"/>
      <w:r w:rsidRPr="00D210CD">
        <w:rPr>
          <w:rFonts w:ascii="Times New Roman" w:hAnsi="Times New Roman" w:cs="Times New Roman"/>
          <w:sz w:val="24"/>
          <w:szCs w:val="24"/>
        </w:rPr>
        <w:t>Чижикова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Т.</w:t>
      </w:r>
      <w:r w:rsidR="00F14627" w:rsidRPr="00F14627">
        <w:rPr>
          <w:rFonts w:ascii="Times New Roman" w:hAnsi="Times New Roman" w:cs="Times New Roman"/>
          <w:sz w:val="24"/>
          <w:szCs w:val="24"/>
        </w:rPr>
        <w:t xml:space="preserve"> </w:t>
      </w:r>
      <w:r w:rsidRPr="00D210CD">
        <w:rPr>
          <w:rFonts w:ascii="Times New Roman" w:hAnsi="Times New Roman" w:cs="Times New Roman"/>
          <w:sz w:val="24"/>
          <w:szCs w:val="24"/>
        </w:rPr>
        <w:t xml:space="preserve">А. Инновационная инфраструктура региона: состояние и перспективы развития // Вестник </w:t>
      </w:r>
      <w:proofErr w:type="spellStart"/>
      <w:r w:rsidRPr="00D210CD">
        <w:rPr>
          <w:rFonts w:ascii="Times New Roman" w:hAnsi="Times New Roman" w:cs="Times New Roman"/>
          <w:sz w:val="24"/>
          <w:szCs w:val="24"/>
        </w:rPr>
        <w:t>СИБИТа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. 2022. №1. </w:t>
      </w:r>
      <w:r w:rsidRPr="00D210CD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D210CD">
        <w:rPr>
          <w:rFonts w:ascii="Times New Roman" w:hAnsi="Times New Roman" w:cs="Times New Roman"/>
          <w:sz w:val="24"/>
          <w:szCs w:val="24"/>
        </w:rPr>
        <w:t>. 24-30.</w:t>
      </w:r>
    </w:p>
    <w:p w:rsidR="00D210CD" w:rsidRPr="00B42B18" w:rsidRDefault="00D210CD" w:rsidP="00211F7F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42B18">
        <w:rPr>
          <w:rFonts w:ascii="Times New Roman" w:hAnsi="Times New Roman" w:cs="Times New Roman"/>
          <w:sz w:val="24"/>
          <w:szCs w:val="24"/>
        </w:rPr>
        <w:t>Бывшев</w:t>
      </w:r>
      <w:proofErr w:type="spellEnd"/>
      <w:r w:rsidRPr="00B42B18">
        <w:rPr>
          <w:rFonts w:ascii="Times New Roman" w:hAnsi="Times New Roman" w:cs="Times New Roman"/>
          <w:sz w:val="24"/>
          <w:szCs w:val="24"/>
        </w:rPr>
        <w:t xml:space="preserve"> В. И., Пантелеева И. А., Парфентьева К. В., </w:t>
      </w:r>
      <w:proofErr w:type="spellStart"/>
      <w:r w:rsidRPr="00B42B18">
        <w:rPr>
          <w:rFonts w:ascii="Times New Roman" w:hAnsi="Times New Roman" w:cs="Times New Roman"/>
          <w:sz w:val="24"/>
          <w:szCs w:val="24"/>
        </w:rPr>
        <w:t>Усков</w:t>
      </w:r>
      <w:proofErr w:type="spellEnd"/>
      <w:r w:rsidRPr="00B42B18">
        <w:rPr>
          <w:rFonts w:ascii="Times New Roman" w:hAnsi="Times New Roman" w:cs="Times New Roman"/>
          <w:sz w:val="24"/>
          <w:szCs w:val="24"/>
        </w:rPr>
        <w:t xml:space="preserve"> Д. И. Кадровая составляющая инновационной инфраструктуры региона как драйвер развития умных технологий // Вестник </w:t>
      </w:r>
      <w:proofErr w:type="spellStart"/>
      <w:r w:rsidRPr="00B42B18">
        <w:rPr>
          <w:rFonts w:ascii="Times New Roman" w:hAnsi="Times New Roman" w:cs="Times New Roman"/>
          <w:sz w:val="24"/>
          <w:szCs w:val="24"/>
        </w:rPr>
        <w:t>ВолГУ</w:t>
      </w:r>
      <w:proofErr w:type="spellEnd"/>
      <w:r w:rsidRPr="00B42B18">
        <w:rPr>
          <w:rFonts w:ascii="Times New Roman" w:hAnsi="Times New Roman" w:cs="Times New Roman"/>
          <w:sz w:val="24"/>
          <w:szCs w:val="24"/>
        </w:rPr>
        <w:t>. Серия 3: Экономика. Экология. 2020. №2. С. 96-108.</w:t>
      </w:r>
    </w:p>
    <w:p w:rsidR="00D210CD" w:rsidRPr="00D210CD" w:rsidRDefault="00D210CD" w:rsidP="00211F7F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10CD">
        <w:rPr>
          <w:rFonts w:ascii="Times New Roman" w:hAnsi="Times New Roman" w:cs="Times New Roman"/>
          <w:sz w:val="24"/>
          <w:szCs w:val="24"/>
        </w:rPr>
        <w:t>Носонов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А. М. Производственно-технологическая инновационная инфраструктура </w:t>
      </w:r>
      <w:r>
        <w:rPr>
          <w:rFonts w:ascii="Times New Roman" w:hAnsi="Times New Roman" w:cs="Times New Roman"/>
          <w:sz w:val="24"/>
          <w:szCs w:val="24"/>
        </w:rPr>
        <w:t xml:space="preserve">регионов России //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Регионология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>. 2019. №3 (108). С. 436-460.</w:t>
      </w:r>
    </w:p>
    <w:p w:rsidR="008C465C" w:rsidRDefault="00D210CD" w:rsidP="00211F7F">
      <w:pPr>
        <w:pStyle w:val="a3"/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10CD">
        <w:rPr>
          <w:rFonts w:ascii="Times New Roman" w:hAnsi="Times New Roman" w:cs="Times New Roman"/>
          <w:sz w:val="24"/>
          <w:szCs w:val="24"/>
        </w:rPr>
        <w:t>Тронина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И. А., </w:t>
      </w:r>
      <w:proofErr w:type="spellStart"/>
      <w:r w:rsidRPr="00D210CD">
        <w:rPr>
          <w:rFonts w:ascii="Times New Roman" w:hAnsi="Times New Roman" w:cs="Times New Roman"/>
          <w:sz w:val="24"/>
          <w:szCs w:val="24"/>
        </w:rPr>
        <w:t>Татенко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Г. И., </w:t>
      </w:r>
      <w:proofErr w:type="spellStart"/>
      <w:r w:rsidRPr="00D210CD">
        <w:rPr>
          <w:rFonts w:ascii="Times New Roman" w:hAnsi="Times New Roman" w:cs="Times New Roman"/>
          <w:sz w:val="24"/>
          <w:szCs w:val="24"/>
        </w:rPr>
        <w:t>Грекова</w:t>
      </w:r>
      <w:proofErr w:type="spellEnd"/>
      <w:r w:rsidRPr="00D210CD">
        <w:rPr>
          <w:rFonts w:ascii="Times New Roman" w:hAnsi="Times New Roman" w:cs="Times New Roman"/>
          <w:sz w:val="24"/>
          <w:szCs w:val="24"/>
        </w:rPr>
        <w:t xml:space="preserve"> А. Е. Инновационная инфраструктура как драйвер развития региона // Вестник Воронежского государственного университета. Серия: Экономика </w:t>
      </w:r>
      <w:r w:rsidR="00AB0F73">
        <w:rPr>
          <w:rFonts w:ascii="Times New Roman" w:hAnsi="Times New Roman" w:cs="Times New Roman"/>
          <w:sz w:val="24"/>
          <w:szCs w:val="24"/>
        </w:rPr>
        <w:t>и управление. 2020. № 3. С. 101-</w:t>
      </w:r>
      <w:r w:rsidRPr="00D210CD">
        <w:rPr>
          <w:rFonts w:ascii="Times New Roman" w:hAnsi="Times New Roman" w:cs="Times New Roman"/>
          <w:sz w:val="24"/>
          <w:szCs w:val="24"/>
        </w:rPr>
        <w:t>112. DOI: 10.17308/econ.2020.3/3109</w:t>
      </w:r>
    </w:p>
    <w:p w:rsidR="004155BA" w:rsidRDefault="004155BA" w:rsidP="00211F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155BA" w:rsidRDefault="004155BA" w:rsidP="00211F7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55BA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4155BA" w:rsidRDefault="004155BA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155BA">
        <w:rPr>
          <w:rFonts w:ascii="Times New Roman" w:hAnsi="Times New Roman" w:cs="Times New Roman"/>
          <w:sz w:val="24"/>
          <w:szCs w:val="24"/>
        </w:rPr>
        <w:t xml:space="preserve">Артемова Ольга Васильевна (Россия, Челябинск) – д-р </w:t>
      </w:r>
      <w:proofErr w:type="spellStart"/>
      <w:r w:rsidRPr="004155BA">
        <w:rPr>
          <w:rFonts w:ascii="Times New Roman" w:hAnsi="Times New Roman" w:cs="Times New Roman"/>
          <w:sz w:val="24"/>
          <w:szCs w:val="24"/>
        </w:rPr>
        <w:t>экон</w:t>
      </w:r>
      <w:proofErr w:type="spellEnd"/>
      <w:r w:rsidRPr="004155BA">
        <w:rPr>
          <w:rFonts w:ascii="Times New Roman" w:hAnsi="Times New Roman" w:cs="Times New Roman"/>
          <w:sz w:val="24"/>
          <w:szCs w:val="24"/>
        </w:rPr>
        <w:t xml:space="preserve">. наук, профессор, ведущий научный сотрудник Челябинского филиала ИЭ </w:t>
      </w:r>
      <w:proofErr w:type="spellStart"/>
      <w:r w:rsidRPr="004155BA">
        <w:rPr>
          <w:rFonts w:ascii="Times New Roman" w:hAnsi="Times New Roman" w:cs="Times New Roman"/>
          <w:sz w:val="24"/>
          <w:szCs w:val="24"/>
        </w:rPr>
        <w:t>УрО</w:t>
      </w:r>
      <w:proofErr w:type="spellEnd"/>
      <w:r w:rsidRPr="004155BA">
        <w:rPr>
          <w:rFonts w:ascii="Times New Roman" w:hAnsi="Times New Roman" w:cs="Times New Roman"/>
          <w:sz w:val="24"/>
          <w:szCs w:val="24"/>
        </w:rPr>
        <w:t xml:space="preserve"> РАН (Россия, 454091, г. Челябинск, ул. Свободы, 155/1, artemova.ov@uiec.ru).</w:t>
      </w:r>
    </w:p>
    <w:p w:rsidR="004155BA" w:rsidRDefault="004155BA" w:rsidP="00211F7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Ужегов Артём Олегович </w:t>
      </w:r>
      <w:r w:rsidRPr="004155BA">
        <w:rPr>
          <w:rFonts w:ascii="Times New Roman" w:hAnsi="Times New Roman" w:cs="Times New Roman"/>
          <w:sz w:val="24"/>
          <w:szCs w:val="24"/>
        </w:rPr>
        <w:t>(Россия, Челябинск) –</w:t>
      </w:r>
      <w:r>
        <w:rPr>
          <w:rFonts w:ascii="Times New Roman" w:hAnsi="Times New Roman" w:cs="Times New Roman"/>
          <w:sz w:val="24"/>
          <w:szCs w:val="24"/>
        </w:rPr>
        <w:t xml:space="preserve"> младши</w:t>
      </w:r>
      <w:r w:rsidRPr="004155BA">
        <w:rPr>
          <w:rFonts w:ascii="Times New Roman" w:hAnsi="Times New Roman" w:cs="Times New Roman"/>
          <w:sz w:val="24"/>
          <w:szCs w:val="24"/>
        </w:rPr>
        <w:t xml:space="preserve">й научный сотрудник Челябинского филиала ИЭ </w:t>
      </w:r>
      <w:proofErr w:type="spellStart"/>
      <w:r w:rsidRPr="004155BA">
        <w:rPr>
          <w:rFonts w:ascii="Times New Roman" w:hAnsi="Times New Roman" w:cs="Times New Roman"/>
          <w:sz w:val="24"/>
          <w:szCs w:val="24"/>
        </w:rPr>
        <w:t>УрО</w:t>
      </w:r>
      <w:proofErr w:type="spellEnd"/>
      <w:r w:rsidRPr="004155BA">
        <w:rPr>
          <w:rFonts w:ascii="Times New Roman" w:hAnsi="Times New Roman" w:cs="Times New Roman"/>
          <w:sz w:val="24"/>
          <w:szCs w:val="24"/>
        </w:rPr>
        <w:t xml:space="preserve"> РАН (Россия, 454091, г. Челябинск, ул. Свободы, 155/1, uzhegov.ao@uiec.ru).</w:t>
      </w:r>
    </w:p>
    <w:p w:rsidR="004155BA" w:rsidRDefault="004155BA" w:rsidP="00211F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4627" w:rsidRPr="00105B8B" w:rsidRDefault="00F14627" w:rsidP="00F14627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Artemova</w:t>
      </w:r>
      <w:proofErr w:type="spellEnd"/>
      <w:r w:rsidRPr="00105B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105B8B">
        <w:rPr>
          <w:rFonts w:ascii="Times New Roman" w:hAnsi="Times New Roman" w:cs="Times New Roman"/>
          <w:b/>
          <w:sz w:val="24"/>
          <w:szCs w:val="24"/>
        </w:rPr>
        <w:t>.</w:t>
      </w:r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105B8B"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Uzhegov</w:t>
      </w:r>
      <w:proofErr w:type="spellEnd"/>
      <w:r w:rsidRPr="00105B8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105B8B">
        <w:rPr>
          <w:rFonts w:ascii="Times New Roman" w:hAnsi="Times New Roman" w:cs="Times New Roman"/>
          <w:b/>
          <w:sz w:val="24"/>
          <w:szCs w:val="24"/>
        </w:rPr>
        <w:t>.</w:t>
      </w:r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O</w:t>
      </w:r>
      <w:r w:rsidRPr="00105B8B">
        <w:rPr>
          <w:rFonts w:ascii="Times New Roman" w:hAnsi="Times New Roman" w:cs="Times New Roman"/>
          <w:b/>
          <w:sz w:val="24"/>
          <w:szCs w:val="24"/>
        </w:rPr>
        <w:t>.</w:t>
      </w:r>
    </w:p>
    <w:p w:rsidR="00F14627" w:rsidRPr="00105B8B" w:rsidRDefault="00F14627" w:rsidP="00F146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225ED" w:rsidRPr="002225ED" w:rsidRDefault="002225ED" w:rsidP="002225ED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2225ED">
        <w:rPr>
          <w:rFonts w:ascii="Times New Roman" w:hAnsi="Times New Roman" w:cs="Times New Roman"/>
          <w:b/>
          <w:sz w:val="24"/>
          <w:szCs w:val="24"/>
          <w:lang w:val="en-US"/>
        </w:rPr>
        <w:t>INFRASTRUCTURAL CONDITIONS FOR THE TECHNOLOGICAL DEVELOPMENT OF THE INDUSTRIAL REGIONS OF THE RUSSIAN FEDERATION: APPROACHES TO THE ASSESSMENT</w:t>
      </w:r>
    </w:p>
    <w:p w:rsidR="002225ED" w:rsidRPr="002225ED" w:rsidRDefault="002225ED" w:rsidP="002225ED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2225ED" w:rsidRPr="002225ED" w:rsidRDefault="002225ED" w:rsidP="002225E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225ED"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Annotation.</w:t>
      </w:r>
      <w:r w:rsidRPr="002225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authors present approaches to assessing the innovative infrastructure of the industrial regions of the Russian Federation, which include two components: a) assessment of infrastructure facilities in relation to the traditional sector of the manufacturing industry; b) assessment of infrastructure facilities in relation to the high-tech sector of the manufacturing industry.</w:t>
      </w:r>
    </w:p>
    <w:p w:rsidR="00F14627" w:rsidRPr="002225ED" w:rsidRDefault="002225ED" w:rsidP="002225ED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2225ED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2225ED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technological development, innovation infrastructure, industrial regions, infrastructure conditions, assessment approaches</w:t>
      </w:r>
    </w:p>
    <w:p w:rsidR="004155BA" w:rsidRDefault="004155BA" w:rsidP="00211F7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14627" w:rsidRPr="00C270CF" w:rsidRDefault="00F14627" w:rsidP="00F146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  <w:r w:rsidR="00C270CF">
        <w:rPr>
          <w:rFonts w:ascii="Times New Roman" w:hAnsi="Times New Roman" w:cs="Times New Roman"/>
          <w:b/>
          <w:sz w:val="24"/>
          <w:szCs w:val="24"/>
          <w:lang w:val="en-US"/>
        </w:rPr>
        <w:t>s</w:t>
      </w:r>
    </w:p>
    <w:p w:rsidR="00F14627" w:rsidRPr="00F14627" w:rsidRDefault="00F14627" w:rsidP="00F146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Artemova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Olga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Vasilievna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(Russia, Chelyabinsk) – Doctor of Economics. Sciences, Professor, Leading Researcher of the Chelyabinsk Branch of the Institute of Economics, Ural Branch of the Russian Academy of Sciences (Russia, 454091, Chelyabinsk,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Svobody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St., 155/1, artemova.ov@uiec.ru).</w:t>
      </w:r>
    </w:p>
    <w:p w:rsidR="00F14627" w:rsidRDefault="00F14627" w:rsidP="00F146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Uzhegov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Artyom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Olegovich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(Russia, Chelyabinsk) – Junior Researcher of the Chelyabinsk Branch of the Institute of Economics, Ural Branch of the Russian Academy of Sciences (Russia, 454091, Chelyabinsk,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Svobody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St., 155/1, uzhegov.ao@uiec.ru).</w:t>
      </w:r>
    </w:p>
    <w:p w:rsidR="00F14627" w:rsidRDefault="00F14627" w:rsidP="00F146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14627" w:rsidRDefault="00F14627" w:rsidP="00F1462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14627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F14627" w:rsidRPr="00F14627" w:rsidRDefault="00F14627" w:rsidP="00F1462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Abramova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K. A.,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Solovieva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M. V.,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Aleeva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G. I. Infrastructural factor of growth of innovative activity in the region // KE. 2021. No. 12. pp. 5065-5078.</w:t>
      </w:r>
    </w:p>
    <w:p w:rsidR="00F14627" w:rsidRPr="00F14627" w:rsidRDefault="00F14627" w:rsidP="00F1462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lastRenderedPageBreak/>
        <w:t>Borovskikh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N.V.,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Chizhikova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T.A. Innovative infrastructure of the region: state and development prospects /</w:t>
      </w:r>
      <w:r w:rsidR="008C38C9">
        <w:rPr>
          <w:rFonts w:ascii="Times New Roman" w:hAnsi="Times New Roman" w:cs="Times New Roman"/>
          <w:sz w:val="24"/>
          <w:szCs w:val="24"/>
          <w:lang w:val="en-US"/>
        </w:rPr>
        <w:t xml:space="preserve">/ Bulletin of SIBIT. 2022. №1. </w:t>
      </w:r>
      <w:r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F14627">
        <w:rPr>
          <w:rFonts w:ascii="Times New Roman" w:hAnsi="Times New Roman" w:cs="Times New Roman"/>
          <w:sz w:val="24"/>
          <w:szCs w:val="24"/>
          <w:lang w:val="en-US"/>
        </w:rPr>
        <w:t>. 24-30.</w:t>
      </w:r>
    </w:p>
    <w:p w:rsidR="00F14627" w:rsidRPr="00F14627" w:rsidRDefault="00F14627" w:rsidP="00F1462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Byvshev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V. I.,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Panteleeva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I. A.,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Parfent’eva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K. V.,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Uskov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D. I. Personnel component of the region’s innovation infrastructure as a driver for the development of smart technologies.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Vestnik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VolGU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>. Series 3: Economy. Ecology. 2020. №2. pp. 96-108.</w:t>
      </w:r>
    </w:p>
    <w:p w:rsidR="00F14627" w:rsidRPr="00F14627" w:rsidRDefault="00F14627" w:rsidP="00F1462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Nosonov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A. M. Industrial and technological innovation infrastructure of Russian regions //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Regionology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>. 2019. No. 3 (108). pp. 436-460.</w:t>
      </w:r>
    </w:p>
    <w:p w:rsidR="00F14627" w:rsidRPr="00F14627" w:rsidRDefault="00F14627" w:rsidP="00F1462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Tronina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I. A.,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Tatenko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G. I., </w:t>
      </w:r>
      <w:proofErr w:type="spellStart"/>
      <w:r w:rsidRPr="00F14627">
        <w:rPr>
          <w:rFonts w:ascii="Times New Roman" w:hAnsi="Times New Roman" w:cs="Times New Roman"/>
          <w:sz w:val="24"/>
          <w:szCs w:val="24"/>
          <w:lang w:val="en-US"/>
        </w:rPr>
        <w:t>Grekova</w:t>
      </w:r>
      <w:proofErr w:type="spellEnd"/>
      <w:r w:rsidRPr="00F14627">
        <w:rPr>
          <w:rFonts w:ascii="Times New Roman" w:hAnsi="Times New Roman" w:cs="Times New Roman"/>
          <w:sz w:val="24"/>
          <w:szCs w:val="24"/>
          <w:lang w:val="en-US"/>
        </w:rPr>
        <w:t xml:space="preserve"> A. E. Innovative infrastructure as a driver for the development of the region // Bulletin of the Voronezh State University. Series: Economic</w:t>
      </w:r>
      <w:r w:rsidR="008C38C9">
        <w:rPr>
          <w:rFonts w:ascii="Times New Roman" w:hAnsi="Times New Roman" w:cs="Times New Roman"/>
          <w:sz w:val="24"/>
          <w:szCs w:val="24"/>
          <w:lang w:val="en-US"/>
        </w:rPr>
        <w:t>s and Management. 2020. No. 3. pp. 101-</w:t>
      </w:r>
      <w:r w:rsidRPr="00F14627">
        <w:rPr>
          <w:rFonts w:ascii="Times New Roman" w:hAnsi="Times New Roman" w:cs="Times New Roman"/>
          <w:sz w:val="24"/>
          <w:szCs w:val="24"/>
          <w:lang w:val="en-US"/>
        </w:rPr>
        <w:t>112. DOI: 10.17308/econ.2020.3/3109</w:t>
      </w:r>
    </w:p>
    <w:sectPr w:rsidR="00F14627" w:rsidRPr="00F146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650E7"/>
    <w:multiLevelType w:val="multilevel"/>
    <w:tmpl w:val="F998C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D174333"/>
    <w:multiLevelType w:val="multilevel"/>
    <w:tmpl w:val="92764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2901D23"/>
    <w:multiLevelType w:val="multilevel"/>
    <w:tmpl w:val="E5A6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26632C8"/>
    <w:multiLevelType w:val="hybridMultilevel"/>
    <w:tmpl w:val="A9966B8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626805C6"/>
    <w:multiLevelType w:val="hybridMultilevel"/>
    <w:tmpl w:val="7844476C"/>
    <w:lvl w:ilvl="0" w:tplc="82903A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D99632D"/>
    <w:multiLevelType w:val="multilevel"/>
    <w:tmpl w:val="1A28F5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F78"/>
    <w:rsid w:val="000A3253"/>
    <w:rsid w:val="000A7618"/>
    <w:rsid w:val="000E66D8"/>
    <w:rsid w:val="00105B8B"/>
    <w:rsid w:val="001629D5"/>
    <w:rsid w:val="0018389C"/>
    <w:rsid w:val="001F7454"/>
    <w:rsid w:val="00211F7F"/>
    <w:rsid w:val="002225ED"/>
    <w:rsid w:val="00233F59"/>
    <w:rsid w:val="00244755"/>
    <w:rsid w:val="00287320"/>
    <w:rsid w:val="002932C4"/>
    <w:rsid w:val="002F70CA"/>
    <w:rsid w:val="00325537"/>
    <w:rsid w:val="003455BD"/>
    <w:rsid w:val="003536A1"/>
    <w:rsid w:val="00376F44"/>
    <w:rsid w:val="003928D5"/>
    <w:rsid w:val="003A2198"/>
    <w:rsid w:val="003C1A91"/>
    <w:rsid w:val="003F5521"/>
    <w:rsid w:val="004155BA"/>
    <w:rsid w:val="00453521"/>
    <w:rsid w:val="00461C34"/>
    <w:rsid w:val="004670BF"/>
    <w:rsid w:val="00494CF6"/>
    <w:rsid w:val="004B4124"/>
    <w:rsid w:val="004D2706"/>
    <w:rsid w:val="00584F28"/>
    <w:rsid w:val="005A6200"/>
    <w:rsid w:val="005F2BA8"/>
    <w:rsid w:val="00653F78"/>
    <w:rsid w:val="006675B6"/>
    <w:rsid w:val="006B082A"/>
    <w:rsid w:val="006B0B4B"/>
    <w:rsid w:val="006B2D78"/>
    <w:rsid w:val="00701F5C"/>
    <w:rsid w:val="00721930"/>
    <w:rsid w:val="00737204"/>
    <w:rsid w:val="007A70E2"/>
    <w:rsid w:val="0083075B"/>
    <w:rsid w:val="00861945"/>
    <w:rsid w:val="0088616E"/>
    <w:rsid w:val="00897B53"/>
    <w:rsid w:val="008C38C9"/>
    <w:rsid w:val="008C465C"/>
    <w:rsid w:val="00946E13"/>
    <w:rsid w:val="009C0299"/>
    <w:rsid w:val="009D33F7"/>
    <w:rsid w:val="00A52195"/>
    <w:rsid w:val="00A54D53"/>
    <w:rsid w:val="00AA08EA"/>
    <w:rsid w:val="00AB0F73"/>
    <w:rsid w:val="00AF155C"/>
    <w:rsid w:val="00B256D3"/>
    <w:rsid w:val="00B42B18"/>
    <w:rsid w:val="00BB7B61"/>
    <w:rsid w:val="00BD3780"/>
    <w:rsid w:val="00C270CF"/>
    <w:rsid w:val="00C32201"/>
    <w:rsid w:val="00C33779"/>
    <w:rsid w:val="00C37344"/>
    <w:rsid w:val="00C65118"/>
    <w:rsid w:val="00C808DF"/>
    <w:rsid w:val="00CA0F65"/>
    <w:rsid w:val="00D01B5A"/>
    <w:rsid w:val="00D13C1D"/>
    <w:rsid w:val="00D210CD"/>
    <w:rsid w:val="00DB661B"/>
    <w:rsid w:val="00E03292"/>
    <w:rsid w:val="00E36F55"/>
    <w:rsid w:val="00EB0065"/>
    <w:rsid w:val="00EB1A13"/>
    <w:rsid w:val="00EB549B"/>
    <w:rsid w:val="00ED08D0"/>
    <w:rsid w:val="00ED246D"/>
    <w:rsid w:val="00EF1086"/>
    <w:rsid w:val="00F0581A"/>
    <w:rsid w:val="00F14627"/>
    <w:rsid w:val="00F52D79"/>
    <w:rsid w:val="00F55353"/>
    <w:rsid w:val="00F826D0"/>
    <w:rsid w:val="00FB3DA1"/>
    <w:rsid w:val="00FF1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72DA2"/>
  <w15:chartTrackingRefBased/>
  <w15:docId w15:val="{75D431FB-AB2D-4302-B1F4-76E2C03C0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D210C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155BA"/>
    <w:rPr>
      <w:color w:val="0563C1" w:themeColor="hyperlink"/>
      <w:u w:val="single"/>
    </w:rPr>
  </w:style>
  <w:style w:type="character" w:customStyle="1" w:styleId="a4">
    <w:name w:val="Абзац списка Знак"/>
    <w:link w:val="a3"/>
    <w:uiPriority w:val="34"/>
    <w:locked/>
    <w:rsid w:val="001629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326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36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60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650596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75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893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349145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9904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9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501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4335032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12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3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63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3839555">
                  <w:marLeft w:val="1170"/>
                  <w:marRight w:val="73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2701</Words>
  <Characters>15401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Артём</dc:creator>
  <cp:keywords/>
  <dc:description/>
  <cp:lastModifiedBy>Артём</cp:lastModifiedBy>
  <cp:revision>3</cp:revision>
  <dcterms:created xsi:type="dcterms:W3CDTF">2023-06-10T09:10:00Z</dcterms:created>
  <dcterms:modified xsi:type="dcterms:W3CDTF">2023-06-17T06:14:00Z</dcterms:modified>
</cp:coreProperties>
</file>