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EEBBA" w14:textId="77777777" w:rsidR="00051F65" w:rsidRPr="00051F65" w:rsidRDefault="00051F65" w:rsidP="00051F6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pacing w:val="-2"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spacing w:val="-2"/>
          <w:sz w:val="24"/>
          <w:szCs w:val="24"/>
          <w:lang w:eastAsia="ru-RU"/>
        </w:rPr>
        <w:t xml:space="preserve">УДК 339.564 </w:t>
      </w:r>
    </w:p>
    <w:p w14:paraId="465EEDF2" w14:textId="4C59F3EA" w:rsidR="00E8098D" w:rsidRPr="00051F65" w:rsidRDefault="00051F65" w:rsidP="00051F65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pacing w:val="-2"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spacing w:val="-2"/>
          <w:sz w:val="24"/>
          <w:szCs w:val="24"/>
          <w:lang w:eastAsia="ru-RU"/>
        </w:rPr>
        <w:t>ББК 65.428.2</w:t>
      </w:r>
    </w:p>
    <w:p w14:paraId="31EF263C" w14:textId="54127D8B" w:rsidR="00051F65" w:rsidRPr="00051F65" w:rsidRDefault="00051F65" w:rsidP="00051F65">
      <w:pPr>
        <w:widowControl w:val="0"/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>Кочнев А.А.</w:t>
      </w:r>
    </w:p>
    <w:p w14:paraId="6464EEFF" w14:textId="79785902" w:rsidR="00F721E9" w:rsidRPr="00051F65" w:rsidRDefault="00337AB0" w:rsidP="00CB43D6">
      <w:pPr>
        <w:widowControl w:val="0"/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ОБЕСПЕЧЕНИЕ </w:t>
      </w:r>
      <w:r w:rsidR="003358F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РОСТА ЭКОНОМИКИ</w:t>
      </w:r>
      <w:r w:rsidRPr="00051F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ВОЛОГОДСКОЙ ОБЛАСТИ ЗА СЧЕТ ЭКСПОРТНОЙ ДЕЯТЕЛЬНОСТИ</w:t>
      </w:r>
    </w:p>
    <w:p w14:paraId="4B0E9FAF" w14:textId="77777777" w:rsidR="00337AB0" w:rsidRPr="00051F65" w:rsidRDefault="00337AB0" w:rsidP="00CB43D6">
      <w:pPr>
        <w:widowControl w:val="0"/>
        <w:tabs>
          <w:tab w:val="left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14:paraId="48A84551" w14:textId="592473B1" w:rsidR="00117C3E" w:rsidRDefault="00337AB0" w:rsidP="009538D4">
      <w:pPr>
        <w:widowControl w:val="0"/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Аннотация.</w:t>
      </w:r>
      <w:r w:rsidRPr="00051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51F6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 работе представлены основные тенденции развития экспортной деятельности Вологодской области за последние 20 лет. Сделан вывод о роли экспортной деятельности в обеспечении экономического роста региона.</w:t>
      </w:r>
    </w:p>
    <w:p w14:paraId="66774350" w14:textId="260DB96E" w:rsidR="00051F65" w:rsidRPr="003358FE" w:rsidRDefault="00051F65" w:rsidP="009538D4">
      <w:pPr>
        <w:widowControl w:val="0"/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051F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="003358FE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экспорт, регион, рост экономики</w:t>
      </w:r>
    </w:p>
    <w:p w14:paraId="012D7066" w14:textId="77777777" w:rsidR="003358FE" w:rsidRDefault="003358FE" w:rsidP="00E8098D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4679055" w14:textId="7F948E8B" w:rsidR="00117C3E" w:rsidRPr="00051F65" w:rsidRDefault="00117C3E" w:rsidP="009538D4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>В настоящее время глобальная система общественных отношений претерпевает множественные изменения, которые оказывают влияние на все виды экономической деятельности.</w:t>
      </w:r>
      <w:r w:rsidR="001461C6" w:rsidRPr="00051F65">
        <w:rPr>
          <w:rFonts w:ascii="Times New Roman" w:hAnsi="Times New Roman" w:cs="Times New Roman"/>
          <w:sz w:val="24"/>
          <w:szCs w:val="24"/>
        </w:rPr>
        <w:t xml:space="preserve"> Как говорится в</w:t>
      </w:r>
      <w:r w:rsidRPr="00051F65">
        <w:rPr>
          <w:rFonts w:ascii="Times New Roman" w:hAnsi="Times New Roman" w:cs="Times New Roman"/>
          <w:sz w:val="24"/>
          <w:szCs w:val="24"/>
        </w:rPr>
        <w:t xml:space="preserve"> </w:t>
      </w:r>
      <w:r w:rsidR="001461C6" w:rsidRPr="00051F65">
        <w:rPr>
          <w:rFonts w:ascii="Times New Roman" w:hAnsi="Times New Roman" w:cs="Times New Roman"/>
          <w:sz w:val="24"/>
          <w:szCs w:val="24"/>
        </w:rPr>
        <w:t>утвержденной В.В. Путиным 31 марта 2023 года Концепции внешней политики Российской Федерации, далеко не все страны готовы принять происходящие изменения в глобальной политике и экономке, направленные на создание многополярного мира. В данной ситуации обеспечение экономического роста</w:t>
      </w:r>
      <w:r w:rsidR="00C615F4" w:rsidRPr="00051F65">
        <w:rPr>
          <w:rFonts w:ascii="Times New Roman" w:hAnsi="Times New Roman" w:cs="Times New Roman"/>
          <w:sz w:val="24"/>
          <w:szCs w:val="24"/>
        </w:rPr>
        <w:t xml:space="preserve"> сильно зависит от внешнеэкономических успехов и в первую очередь от экспортной деятельности</w:t>
      </w:r>
      <w:r w:rsidR="001461C6" w:rsidRPr="00051F65">
        <w:rPr>
          <w:rFonts w:ascii="Times New Roman" w:hAnsi="Times New Roman" w:cs="Times New Roman"/>
          <w:sz w:val="24"/>
          <w:szCs w:val="24"/>
        </w:rPr>
        <w:t>.</w:t>
      </w:r>
    </w:p>
    <w:p w14:paraId="03FFDFB7" w14:textId="0B4F1E8C" w:rsidR="00C615F4" w:rsidRPr="00051F65" w:rsidRDefault="00C615F4" w:rsidP="009538D4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Главным препятствием в этом в настоящее время являются ограничения, вступившие в силу в связи с введением представителями недружественных стран санкций. Многочисленные ограничения (таб. </w:t>
      </w:r>
      <w:r w:rsidR="00477907" w:rsidRPr="00051F65">
        <w:rPr>
          <w:rFonts w:ascii="Times New Roman" w:hAnsi="Times New Roman" w:cs="Times New Roman"/>
          <w:sz w:val="24"/>
          <w:szCs w:val="24"/>
        </w:rPr>
        <w:t>1</w:t>
      </w:r>
      <w:r w:rsidRPr="00051F65">
        <w:rPr>
          <w:rFonts w:ascii="Times New Roman" w:hAnsi="Times New Roman" w:cs="Times New Roman"/>
          <w:sz w:val="24"/>
          <w:szCs w:val="24"/>
        </w:rPr>
        <w:t xml:space="preserve">), включающие запреты на экспорт и импорт товаров, услуг и технологий, прекращение доступа России к рынкам капитала ЕС, а также конфискация имущества отрицательно сказались на развитии внешнеэкономических связей России. Негативный эффект перечисленных ограничений наблюдается также и на региональном уровне: </w:t>
      </w:r>
      <w:proofErr w:type="gramStart"/>
      <w:r w:rsidRPr="00051F65">
        <w:rPr>
          <w:rFonts w:ascii="Times New Roman" w:hAnsi="Times New Roman" w:cs="Times New Roman"/>
          <w:sz w:val="24"/>
          <w:szCs w:val="24"/>
        </w:rPr>
        <w:t>так например</w:t>
      </w:r>
      <w:proofErr w:type="gramEnd"/>
      <w:r w:rsidR="00C57CED">
        <w:rPr>
          <w:rFonts w:ascii="Times New Roman" w:hAnsi="Times New Roman" w:cs="Times New Roman"/>
          <w:sz w:val="24"/>
          <w:szCs w:val="24"/>
        </w:rPr>
        <w:t>,</w:t>
      </w:r>
      <w:r w:rsidRPr="00051F65">
        <w:rPr>
          <w:rFonts w:ascii="Times New Roman" w:hAnsi="Times New Roman" w:cs="Times New Roman"/>
          <w:sz w:val="24"/>
          <w:szCs w:val="24"/>
        </w:rPr>
        <w:t xml:space="preserve"> крупнейшие промышленные предприятия Вологодской области Северсталь и ФосАгро понесли огромные убытки из-за введенных санкций, что напрямую сказывается на ВРП и других социально-экономических показателях развития региона.</w:t>
      </w:r>
    </w:p>
    <w:p w14:paraId="72FB7190" w14:textId="77777777" w:rsidR="00C615F4" w:rsidRPr="00051F65" w:rsidRDefault="00C615F4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i/>
          <w:iCs/>
          <w:sz w:val="24"/>
          <w:szCs w:val="24"/>
        </w:rPr>
      </w:pPr>
    </w:p>
    <w:p w14:paraId="4FD7A9D7" w14:textId="77777777" w:rsidR="00C615F4" w:rsidRPr="00051F65" w:rsidRDefault="00C615F4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i/>
          <w:iCs/>
          <w:sz w:val="24"/>
          <w:szCs w:val="24"/>
        </w:rPr>
      </w:pPr>
    </w:p>
    <w:p w14:paraId="2A938F10" w14:textId="77777777" w:rsidR="00C615F4" w:rsidRPr="00051F65" w:rsidRDefault="00C615F4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i/>
          <w:iCs/>
          <w:sz w:val="24"/>
          <w:szCs w:val="24"/>
        </w:rPr>
      </w:pPr>
    </w:p>
    <w:p w14:paraId="0A3622F6" w14:textId="3E08956D" w:rsidR="00C615F4" w:rsidRPr="00051F65" w:rsidRDefault="00C615F4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i/>
          <w:iCs/>
          <w:sz w:val="24"/>
          <w:szCs w:val="24"/>
        </w:rPr>
        <w:t>Таблица 1.</w:t>
      </w:r>
      <w:r w:rsidRPr="00051F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E7E2AD" w14:textId="77777777" w:rsidR="00C615F4" w:rsidRPr="003358FE" w:rsidRDefault="00C615F4" w:rsidP="003358FE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58FE">
        <w:rPr>
          <w:rFonts w:ascii="Times New Roman" w:hAnsi="Times New Roman" w:cs="Times New Roman"/>
          <w:bCs/>
          <w:sz w:val="24"/>
          <w:szCs w:val="24"/>
        </w:rPr>
        <w:t>Основные ограничения на экспортную деятельность, введенные Евросоюзом</w:t>
      </w:r>
    </w:p>
    <w:tbl>
      <w:tblPr>
        <w:tblStyle w:val="a7"/>
        <w:tblW w:w="9351" w:type="dxa"/>
        <w:tblLook w:val="04A0" w:firstRow="1" w:lastRow="0" w:firstColumn="1" w:lastColumn="0" w:noHBand="0" w:noVBand="1"/>
      </w:tblPr>
      <w:tblGrid>
        <w:gridCol w:w="3115"/>
        <w:gridCol w:w="6230"/>
        <w:gridCol w:w="6"/>
      </w:tblGrid>
      <w:tr w:rsidR="00C615F4" w:rsidRPr="00051F65" w14:paraId="0FB76BB8" w14:textId="77777777" w:rsidTr="00953921">
        <w:trPr>
          <w:gridAfter w:val="1"/>
          <w:wAfter w:w="6" w:type="dxa"/>
        </w:trPr>
        <w:tc>
          <w:tcPr>
            <w:tcW w:w="3115" w:type="dxa"/>
          </w:tcPr>
          <w:p w14:paraId="2FEFE03D" w14:textId="77777777" w:rsidR="00C615F4" w:rsidRPr="00051F65" w:rsidRDefault="00C615F4" w:rsidP="003358F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Сфера ограничений</w:t>
            </w:r>
          </w:p>
        </w:tc>
        <w:tc>
          <w:tcPr>
            <w:tcW w:w="6230" w:type="dxa"/>
          </w:tcPr>
          <w:p w14:paraId="207A5263" w14:textId="77777777" w:rsidR="00C615F4" w:rsidRPr="00051F65" w:rsidRDefault="00C615F4" w:rsidP="003358F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Суть ограничений</w:t>
            </w:r>
          </w:p>
        </w:tc>
      </w:tr>
      <w:tr w:rsidR="00C615F4" w:rsidRPr="00051F65" w14:paraId="59C27881" w14:textId="77777777" w:rsidTr="00953921">
        <w:trPr>
          <w:gridAfter w:val="1"/>
          <w:wAfter w:w="6" w:type="dxa"/>
        </w:trPr>
        <w:tc>
          <w:tcPr>
            <w:tcW w:w="3115" w:type="dxa"/>
          </w:tcPr>
          <w:p w14:paraId="0AAC3DD3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Энергетическая отрасль</w:t>
            </w:r>
          </w:p>
        </w:tc>
        <w:tc>
          <w:tcPr>
            <w:tcW w:w="6230" w:type="dxa"/>
          </w:tcPr>
          <w:p w14:paraId="0CCC822D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Запрет на экспорт специфических нефтеперерабатывающих технологий</w:t>
            </w:r>
          </w:p>
          <w:p w14:paraId="1CAAA682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Запрет на новые инвестиции во всю энергетическую отрасль России</w:t>
            </w:r>
          </w:p>
        </w:tc>
      </w:tr>
      <w:tr w:rsidR="00C615F4" w:rsidRPr="00051F65" w14:paraId="0810BFC4" w14:textId="77777777" w:rsidTr="00953921">
        <w:trPr>
          <w:gridAfter w:val="1"/>
          <w:wAfter w:w="6" w:type="dxa"/>
        </w:trPr>
        <w:tc>
          <w:tcPr>
            <w:tcW w:w="3115" w:type="dxa"/>
          </w:tcPr>
          <w:p w14:paraId="1495DE4F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Транспортная отрасль</w:t>
            </w:r>
          </w:p>
        </w:tc>
        <w:tc>
          <w:tcPr>
            <w:tcW w:w="6230" w:type="dxa"/>
          </w:tcPr>
          <w:p w14:paraId="547E3053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Запрет на экспорт, продажу, поставку или передачу в Россию любых воздушных судов, авиационных запчастей и оборудования.</w:t>
            </w:r>
          </w:p>
        </w:tc>
      </w:tr>
      <w:tr w:rsidR="00C615F4" w:rsidRPr="00051F65" w14:paraId="4CD4CCF3" w14:textId="77777777" w:rsidTr="00953921">
        <w:trPr>
          <w:gridAfter w:val="1"/>
          <w:wAfter w:w="6" w:type="dxa"/>
        </w:trPr>
        <w:tc>
          <w:tcPr>
            <w:tcW w:w="3115" w:type="dxa"/>
          </w:tcPr>
          <w:p w14:paraId="05996CFE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Торговля (импорт и экспорт)</w:t>
            </w:r>
          </w:p>
        </w:tc>
        <w:tc>
          <w:tcPr>
            <w:tcW w:w="6230" w:type="dxa"/>
          </w:tcPr>
          <w:p w14:paraId="69F6F4E2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Запрет на импорт в ЕС всех готовых изделий из стали и их полуфабрикатов</w:t>
            </w:r>
          </w:p>
          <w:p w14:paraId="421D6D2D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Запрет на экспорт из ЕС предметов роскоши, непосредственно нацеленный на российскую элиту</w:t>
            </w:r>
          </w:p>
          <w:p w14:paraId="7DF22079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Дополнительные запреты на импорт, включая цемент, резиновые изделия, древесину, спиртные напитки, ликеры, высококачественные морепродукты</w:t>
            </w:r>
          </w:p>
        </w:tc>
      </w:tr>
      <w:tr w:rsidR="00C615F4" w:rsidRPr="00051F65" w14:paraId="5DF12ABA" w14:textId="77777777" w:rsidTr="00953921">
        <w:trPr>
          <w:gridAfter w:val="1"/>
          <w:wAfter w:w="6" w:type="dxa"/>
        </w:trPr>
        <w:tc>
          <w:tcPr>
            <w:tcW w:w="3115" w:type="dxa"/>
          </w:tcPr>
          <w:p w14:paraId="1AC75E05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Финансовые и деловые услуги</w:t>
            </w:r>
          </w:p>
        </w:tc>
        <w:tc>
          <w:tcPr>
            <w:tcW w:w="6230" w:type="dxa"/>
          </w:tcPr>
          <w:p w14:paraId="6D6EB430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Введение замораживания активов и запрет на финансирование ряда российских банков</w:t>
            </w:r>
          </w:p>
          <w:p w14:paraId="4B03957D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 xml:space="preserve">Запрет на любую форму кредитования российского правительства и некоторых российских банков (включая </w:t>
            </w:r>
            <w:r w:rsidRPr="00051F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Центральный банк) и на покупку выпущенных ими ценных бумаг</w:t>
            </w:r>
          </w:p>
          <w:p w14:paraId="638AC695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Полный запрет любых сделок с некоторыми российскими государственными предприятиями в разных секторах – с военно-промышленным комплексом Кремля</w:t>
            </w:r>
          </w:p>
        </w:tc>
      </w:tr>
      <w:tr w:rsidR="00C615F4" w:rsidRPr="006901AA" w14:paraId="2C01170E" w14:textId="77777777" w:rsidTr="00953921">
        <w:tc>
          <w:tcPr>
            <w:tcW w:w="9351" w:type="dxa"/>
            <w:gridSpan w:val="3"/>
          </w:tcPr>
          <w:p w14:paraId="0801114B" w14:textId="77777777" w:rsidR="00C615F4" w:rsidRPr="00051F65" w:rsidRDefault="00C615F4" w:rsidP="003358F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Источник: составлено по: Официальный сайт Европейской комиссии. </w:t>
            </w:r>
            <w:r w:rsidRPr="00051F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URL: </w:t>
            </w:r>
            <w:hyperlink r:id="rId6" w:history="1">
              <w:r w:rsidRPr="00051F65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https://eu-solidarity-ukraine.ec.europa.eu/eu-sanctions-against-russia-following-invasion-ukraine_ru</w:t>
              </w:r>
            </w:hyperlink>
            <w:r w:rsidRPr="00051F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</w:tbl>
    <w:p w14:paraId="4C0C03F0" w14:textId="77777777" w:rsidR="00C615F4" w:rsidRPr="00051F65" w:rsidRDefault="00C615F4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2657EBE" w14:textId="77777777" w:rsidR="007C6CD5" w:rsidRPr="00051F65" w:rsidRDefault="007C6CD5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Таким образом, остро встает вопрос об обеспечении роста экспортной деятельности путем развития внешнеэкономических связей на региональном уровне. </w:t>
      </w:r>
    </w:p>
    <w:p w14:paraId="2890AEE8" w14:textId="129222D6" w:rsidR="007C6CD5" w:rsidRPr="00051F65" w:rsidRDefault="007C6CD5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>Целью этого исследования является анализ экспортной деятельности как фактора обеспечения экономического роста. Для достижения цели необходимо задействовать такие методы научного исследования, как синтез и анализ. Анализ статистических данных экспортной деятельности</w:t>
      </w:r>
      <w:r w:rsidR="00477907" w:rsidRPr="00051F65">
        <w:rPr>
          <w:rFonts w:ascii="Times New Roman" w:hAnsi="Times New Roman" w:cs="Times New Roman"/>
          <w:sz w:val="24"/>
          <w:szCs w:val="24"/>
        </w:rPr>
        <w:t>, проведенный в рамках данного исследования, состоит из трех частей: анализ динамики объемов экспорта, анализ географии экспорта и анализ товарной структуры экспорта. Показатели приведены в сопоставимый вид через индекс потребительских цен.</w:t>
      </w:r>
    </w:p>
    <w:p w14:paraId="318A8ADC" w14:textId="4A6171CE" w:rsidR="00477907" w:rsidRPr="00051F65" w:rsidRDefault="00477907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Для выявления закономерностей развития экспортной деятельности Вологодской области рассмотрим динамику объемов экспорта за последние </w:t>
      </w:r>
      <w:r w:rsidR="00B97AAB" w:rsidRPr="00051F65">
        <w:rPr>
          <w:rFonts w:ascii="Times New Roman" w:hAnsi="Times New Roman" w:cs="Times New Roman"/>
          <w:sz w:val="24"/>
          <w:szCs w:val="24"/>
        </w:rPr>
        <w:t>1</w:t>
      </w:r>
      <w:r w:rsidRPr="00051F65">
        <w:rPr>
          <w:rFonts w:ascii="Times New Roman" w:hAnsi="Times New Roman" w:cs="Times New Roman"/>
          <w:sz w:val="24"/>
          <w:szCs w:val="24"/>
        </w:rPr>
        <w:t>0 лет (таб. 2).</w:t>
      </w:r>
    </w:p>
    <w:p w14:paraId="6162D1C8" w14:textId="280BF99C" w:rsidR="00477907" w:rsidRPr="00051F65" w:rsidRDefault="00477907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i/>
          <w:iCs/>
          <w:sz w:val="24"/>
          <w:szCs w:val="24"/>
        </w:rPr>
        <w:t>Таблица 2.</w:t>
      </w:r>
      <w:r w:rsidRPr="00051F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16E111" w14:textId="76AD85CC" w:rsidR="00477907" w:rsidRPr="003358FE" w:rsidRDefault="00477907" w:rsidP="003358FE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58FE">
        <w:rPr>
          <w:rFonts w:ascii="Times New Roman" w:hAnsi="Times New Roman" w:cs="Times New Roman"/>
          <w:bCs/>
          <w:sz w:val="24"/>
          <w:szCs w:val="24"/>
        </w:rPr>
        <w:t>Экспорт Вологодской области, млн. долл. США, в ценах 2021 года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916"/>
        <w:gridCol w:w="2623"/>
        <w:gridCol w:w="3402"/>
        <w:gridCol w:w="2835"/>
      </w:tblGrid>
      <w:tr w:rsidR="00B97AAB" w:rsidRPr="00051F65" w14:paraId="3EDAD384" w14:textId="6F6666FA" w:rsidTr="00EB3287">
        <w:tc>
          <w:tcPr>
            <w:tcW w:w="916" w:type="dxa"/>
          </w:tcPr>
          <w:p w14:paraId="11650EAA" w14:textId="4329BC51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Год</w:t>
            </w:r>
          </w:p>
        </w:tc>
        <w:tc>
          <w:tcPr>
            <w:tcW w:w="2623" w:type="dxa"/>
          </w:tcPr>
          <w:p w14:paraId="6CF0487A" w14:textId="1E7A2DD3" w:rsidR="00B97AAB" w:rsidRPr="00051F65" w:rsidRDefault="004D1393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Страны СНГ</w:t>
            </w:r>
          </w:p>
        </w:tc>
        <w:tc>
          <w:tcPr>
            <w:tcW w:w="3402" w:type="dxa"/>
          </w:tcPr>
          <w:p w14:paraId="591968EB" w14:textId="50C64B44" w:rsidR="00B97AAB" w:rsidRPr="00051F65" w:rsidRDefault="004D1393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Страны дальнего зарубежья</w:t>
            </w:r>
          </w:p>
        </w:tc>
        <w:tc>
          <w:tcPr>
            <w:tcW w:w="2835" w:type="dxa"/>
          </w:tcPr>
          <w:p w14:paraId="46898985" w14:textId="3FE33AB4" w:rsidR="00B97AAB" w:rsidRPr="00051F65" w:rsidRDefault="004D1393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Всего</w:t>
            </w:r>
          </w:p>
        </w:tc>
      </w:tr>
      <w:tr w:rsidR="00B97AAB" w:rsidRPr="00051F65" w14:paraId="4A11F7E5" w14:textId="77777777" w:rsidTr="00EB3287">
        <w:tc>
          <w:tcPr>
            <w:tcW w:w="916" w:type="dxa"/>
          </w:tcPr>
          <w:p w14:paraId="6023695A" w14:textId="0AE75952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2012</w:t>
            </w:r>
          </w:p>
        </w:tc>
        <w:tc>
          <w:tcPr>
            <w:tcW w:w="2623" w:type="dxa"/>
          </w:tcPr>
          <w:p w14:paraId="498D971C" w14:textId="656905EC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1614,721</w:t>
            </w:r>
          </w:p>
        </w:tc>
        <w:tc>
          <w:tcPr>
            <w:tcW w:w="3402" w:type="dxa"/>
          </w:tcPr>
          <w:p w14:paraId="57EAD8D9" w14:textId="3E992370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6258,39663</w:t>
            </w:r>
          </w:p>
        </w:tc>
        <w:tc>
          <w:tcPr>
            <w:tcW w:w="2835" w:type="dxa"/>
          </w:tcPr>
          <w:p w14:paraId="678DE834" w14:textId="074D0FF8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7873,1</w:t>
            </w:r>
          </w:p>
        </w:tc>
      </w:tr>
      <w:tr w:rsidR="00B97AAB" w:rsidRPr="00051F65" w14:paraId="1F6C6330" w14:textId="77777777" w:rsidTr="00EB3287">
        <w:tc>
          <w:tcPr>
            <w:tcW w:w="916" w:type="dxa"/>
          </w:tcPr>
          <w:p w14:paraId="2E5FE056" w14:textId="2587D9E2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2013</w:t>
            </w:r>
          </w:p>
        </w:tc>
        <w:tc>
          <w:tcPr>
            <w:tcW w:w="2623" w:type="dxa"/>
          </w:tcPr>
          <w:p w14:paraId="2F2E1C69" w14:textId="09152546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1366,459</w:t>
            </w:r>
          </w:p>
        </w:tc>
        <w:tc>
          <w:tcPr>
            <w:tcW w:w="3402" w:type="dxa"/>
          </w:tcPr>
          <w:p w14:paraId="1704A178" w14:textId="13F149A5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5434,86075</w:t>
            </w:r>
          </w:p>
        </w:tc>
        <w:tc>
          <w:tcPr>
            <w:tcW w:w="2835" w:type="dxa"/>
          </w:tcPr>
          <w:p w14:paraId="27B32A59" w14:textId="68DE5857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6801,3</w:t>
            </w:r>
          </w:p>
        </w:tc>
      </w:tr>
      <w:tr w:rsidR="00B97AAB" w:rsidRPr="00051F65" w14:paraId="3B087514" w14:textId="77777777" w:rsidTr="00EB3287">
        <w:tc>
          <w:tcPr>
            <w:tcW w:w="916" w:type="dxa"/>
          </w:tcPr>
          <w:p w14:paraId="4E9DB273" w14:textId="43E4EF20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2014</w:t>
            </w:r>
          </w:p>
        </w:tc>
        <w:tc>
          <w:tcPr>
            <w:tcW w:w="2623" w:type="dxa"/>
          </w:tcPr>
          <w:p w14:paraId="12D3CFA7" w14:textId="0B43AF8C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563,511</w:t>
            </w:r>
          </w:p>
        </w:tc>
        <w:tc>
          <w:tcPr>
            <w:tcW w:w="3402" w:type="dxa"/>
          </w:tcPr>
          <w:p w14:paraId="62D20665" w14:textId="2AA2FD22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4669,74596</w:t>
            </w:r>
          </w:p>
        </w:tc>
        <w:tc>
          <w:tcPr>
            <w:tcW w:w="2835" w:type="dxa"/>
          </w:tcPr>
          <w:p w14:paraId="2E4C2A88" w14:textId="001CF1B7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5233,2</w:t>
            </w:r>
          </w:p>
        </w:tc>
      </w:tr>
      <w:tr w:rsidR="00B97AAB" w:rsidRPr="00051F65" w14:paraId="0C79AF88" w14:textId="77777777" w:rsidTr="00EB3287">
        <w:tc>
          <w:tcPr>
            <w:tcW w:w="916" w:type="dxa"/>
          </w:tcPr>
          <w:p w14:paraId="4E8059A8" w14:textId="6C020B8B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2015</w:t>
            </w:r>
          </w:p>
        </w:tc>
        <w:tc>
          <w:tcPr>
            <w:tcW w:w="2623" w:type="dxa"/>
          </w:tcPr>
          <w:p w14:paraId="2CFC5042" w14:textId="3EB23B6B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604,6862</w:t>
            </w:r>
          </w:p>
        </w:tc>
        <w:tc>
          <w:tcPr>
            <w:tcW w:w="3402" w:type="dxa"/>
          </w:tcPr>
          <w:p w14:paraId="669FBFBA" w14:textId="49D5D20D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3831,21965</w:t>
            </w:r>
          </w:p>
        </w:tc>
        <w:tc>
          <w:tcPr>
            <w:tcW w:w="2835" w:type="dxa"/>
          </w:tcPr>
          <w:p w14:paraId="198B34EA" w14:textId="7563AAE1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4435,9</w:t>
            </w:r>
          </w:p>
        </w:tc>
      </w:tr>
      <w:tr w:rsidR="00B97AAB" w:rsidRPr="00051F65" w14:paraId="578C9101" w14:textId="77777777" w:rsidTr="00EB3287">
        <w:tc>
          <w:tcPr>
            <w:tcW w:w="916" w:type="dxa"/>
          </w:tcPr>
          <w:p w14:paraId="334FA290" w14:textId="2CEE7DF6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2016</w:t>
            </w:r>
          </w:p>
        </w:tc>
        <w:tc>
          <w:tcPr>
            <w:tcW w:w="2623" w:type="dxa"/>
          </w:tcPr>
          <w:p w14:paraId="111C43F5" w14:textId="569E3C21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524,8298</w:t>
            </w:r>
          </w:p>
        </w:tc>
        <w:tc>
          <w:tcPr>
            <w:tcW w:w="3402" w:type="dxa"/>
          </w:tcPr>
          <w:p w14:paraId="0467D916" w14:textId="2AE80841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3099,17455</w:t>
            </w:r>
          </w:p>
        </w:tc>
        <w:tc>
          <w:tcPr>
            <w:tcW w:w="2835" w:type="dxa"/>
          </w:tcPr>
          <w:p w14:paraId="1EFFD49F" w14:textId="4948428A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3624,0</w:t>
            </w:r>
          </w:p>
        </w:tc>
      </w:tr>
      <w:tr w:rsidR="00B97AAB" w:rsidRPr="00051F65" w14:paraId="07F1C847" w14:textId="77777777" w:rsidTr="00EB3287">
        <w:tc>
          <w:tcPr>
            <w:tcW w:w="916" w:type="dxa"/>
          </w:tcPr>
          <w:p w14:paraId="46A3CAE0" w14:textId="077EB61D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2017</w:t>
            </w:r>
          </w:p>
        </w:tc>
        <w:tc>
          <w:tcPr>
            <w:tcW w:w="2623" w:type="dxa"/>
          </w:tcPr>
          <w:p w14:paraId="14AAC25A" w14:textId="0F75AA0A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807,524</w:t>
            </w:r>
          </w:p>
        </w:tc>
        <w:tc>
          <w:tcPr>
            <w:tcW w:w="3402" w:type="dxa"/>
          </w:tcPr>
          <w:p w14:paraId="75EEBB67" w14:textId="22915CB0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3400,16563</w:t>
            </w:r>
          </w:p>
        </w:tc>
        <w:tc>
          <w:tcPr>
            <w:tcW w:w="2835" w:type="dxa"/>
          </w:tcPr>
          <w:p w14:paraId="62984DE9" w14:textId="01F3A7D1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4207,6</w:t>
            </w:r>
          </w:p>
        </w:tc>
      </w:tr>
      <w:tr w:rsidR="00B97AAB" w:rsidRPr="00051F65" w14:paraId="3F1D1354" w14:textId="77777777" w:rsidTr="00EB3287">
        <w:tc>
          <w:tcPr>
            <w:tcW w:w="916" w:type="dxa"/>
          </w:tcPr>
          <w:p w14:paraId="619CFD18" w14:textId="5EBA61A8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2018</w:t>
            </w:r>
          </w:p>
        </w:tc>
        <w:tc>
          <w:tcPr>
            <w:tcW w:w="2623" w:type="dxa"/>
          </w:tcPr>
          <w:p w14:paraId="5EA66F7D" w14:textId="3008F243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840,1051</w:t>
            </w:r>
          </w:p>
        </w:tc>
        <w:tc>
          <w:tcPr>
            <w:tcW w:w="3402" w:type="dxa"/>
          </w:tcPr>
          <w:p w14:paraId="320FEC39" w14:textId="3D9D92D2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4739,67068</w:t>
            </w:r>
          </w:p>
        </w:tc>
        <w:tc>
          <w:tcPr>
            <w:tcW w:w="2835" w:type="dxa"/>
          </w:tcPr>
          <w:p w14:paraId="27E60A12" w14:textId="00BB4476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5579,7</w:t>
            </w:r>
          </w:p>
        </w:tc>
      </w:tr>
      <w:tr w:rsidR="00B97AAB" w:rsidRPr="00051F65" w14:paraId="482BA787" w14:textId="77777777" w:rsidTr="00EB3287">
        <w:tc>
          <w:tcPr>
            <w:tcW w:w="916" w:type="dxa"/>
          </w:tcPr>
          <w:p w14:paraId="597B5F98" w14:textId="12C146DD" w:rsidR="00B97AAB" w:rsidRPr="00051F65" w:rsidRDefault="00B97AAB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  <w:r w:rsidR="00A96191"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</w:p>
        </w:tc>
        <w:tc>
          <w:tcPr>
            <w:tcW w:w="2623" w:type="dxa"/>
          </w:tcPr>
          <w:p w14:paraId="6D0F4181" w14:textId="6242C9C2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774,7612</w:t>
            </w:r>
          </w:p>
        </w:tc>
        <w:tc>
          <w:tcPr>
            <w:tcW w:w="3402" w:type="dxa"/>
          </w:tcPr>
          <w:p w14:paraId="7D50D24B" w14:textId="611655AF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4182,62844</w:t>
            </w:r>
          </w:p>
        </w:tc>
        <w:tc>
          <w:tcPr>
            <w:tcW w:w="2835" w:type="dxa"/>
          </w:tcPr>
          <w:p w14:paraId="20A07EC2" w14:textId="17BDC1B9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4957,3</w:t>
            </w:r>
          </w:p>
        </w:tc>
      </w:tr>
      <w:tr w:rsidR="00B97AAB" w:rsidRPr="00051F65" w14:paraId="4F4BE377" w14:textId="77777777" w:rsidTr="00EB3287">
        <w:tc>
          <w:tcPr>
            <w:tcW w:w="916" w:type="dxa"/>
          </w:tcPr>
          <w:p w14:paraId="4DC6B1B8" w14:textId="4F179C1F" w:rsidR="00B97AAB" w:rsidRPr="00051F65" w:rsidRDefault="00A96191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</w:p>
        </w:tc>
        <w:tc>
          <w:tcPr>
            <w:tcW w:w="2623" w:type="dxa"/>
          </w:tcPr>
          <w:p w14:paraId="5A9CCB37" w14:textId="3742F404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667,9934</w:t>
            </w:r>
          </w:p>
        </w:tc>
        <w:tc>
          <w:tcPr>
            <w:tcW w:w="3402" w:type="dxa"/>
          </w:tcPr>
          <w:p w14:paraId="4C2CE1FC" w14:textId="4BC8497B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3942,8117</w:t>
            </w:r>
          </w:p>
        </w:tc>
        <w:tc>
          <w:tcPr>
            <w:tcW w:w="2835" w:type="dxa"/>
          </w:tcPr>
          <w:p w14:paraId="70E654B0" w14:textId="3F3AF72D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4610,8</w:t>
            </w:r>
          </w:p>
        </w:tc>
      </w:tr>
      <w:tr w:rsidR="00B97AAB" w:rsidRPr="00051F65" w14:paraId="3849EEEA" w14:textId="77777777" w:rsidTr="00EB3287">
        <w:tc>
          <w:tcPr>
            <w:tcW w:w="916" w:type="dxa"/>
          </w:tcPr>
          <w:p w14:paraId="2D622C11" w14:textId="2E403C54" w:rsidR="00B97AAB" w:rsidRPr="00051F65" w:rsidRDefault="00A96191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</w:p>
        </w:tc>
        <w:tc>
          <w:tcPr>
            <w:tcW w:w="2623" w:type="dxa"/>
          </w:tcPr>
          <w:p w14:paraId="2A4147DE" w14:textId="1E97FD72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744,3</w:t>
            </w:r>
          </w:p>
        </w:tc>
        <w:tc>
          <w:tcPr>
            <w:tcW w:w="3402" w:type="dxa"/>
          </w:tcPr>
          <w:p w14:paraId="256ED243" w14:textId="685EAD2F" w:rsidR="00B97AAB" w:rsidRPr="00051F65" w:rsidRDefault="005173FB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6421,6</w:t>
            </w:r>
          </w:p>
        </w:tc>
        <w:tc>
          <w:tcPr>
            <w:tcW w:w="2835" w:type="dxa"/>
          </w:tcPr>
          <w:p w14:paraId="27851A2D" w14:textId="6004612D" w:rsidR="00B97AAB" w:rsidRPr="00051F65" w:rsidRDefault="00080488" w:rsidP="003358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7165,9</w:t>
            </w:r>
          </w:p>
        </w:tc>
      </w:tr>
      <w:tr w:rsidR="005D5149" w:rsidRPr="00051F65" w14:paraId="4E9AC469" w14:textId="77777777" w:rsidTr="00151E23">
        <w:tc>
          <w:tcPr>
            <w:tcW w:w="9776" w:type="dxa"/>
            <w:gridSpan w:val="4"/>
          </w:tcPr>
          <w:p w14:paraId="4DFBC3FE" w14:textId="546550DC" w:rsidR="005D5149" w:rsidRPr="00051F65" w:rsidRDefault="005D5149" w:rsidP="003358F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Источник: данные Росстата</w:t>
            </w:r>
          </w:p>
        </w:tc>
      </w:tr>
    </w:tbl>
    <w:p w14:paraId="62D794C2" w14:textId="77777777" w:rsidR="00477907" w:rsidRPr="00051F65" w:rsidRDefault="00477907" w:rsidP="003358FE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5D3293" w14:textId="0634129F" w:rsidR="00477907" w:rsidRPr="00051F65" w:rsidRDefault="009F06E9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Общий объем экспорта Вологодской области с 2012 постепенно снижался. С 2012 по 2016 показатель уменьшался примерно на 1000 млн. долл. США. </w:t>
      </w:r>
      <w:r w:rsidR="00BA58FD" w:rsidRPr="00051F65">
        <w:rPr>
          <w:rFonts w:ascii="Times New Roman" w:hAnsi="Times New Roman" w:cs="Times New Roman"/>
          <w:sz w:val="24"/>
          <w:szCs w:val="24"/>
        </w:rPr>
        <w:t>В 2018 году наблюдается скачок показателя почти на 1500 млн. долл. США вверх, однако далее снова последовал спад в 2019 и 2020 годах.</w:t>
      </w:r>
      <w:r w:rsidR="00464EA3" w:rsidRPr="00051F65">
        <w:rPr>
          <w:rFonts w:ascii="Times New Roman" w:hAnsi="Times New Roman" w:cs="Times New Roman"/>
          <w:sz w:val="24"/>
          <w:szCs w:val="24"/>
        </w:rPr>
        <w:t xml:space="preserve"> В 2021 году рост составил более 2500 млн. долл. США.</w:t>
      </w:r>
    </w:p>
    <w:p w14:paraId="16BB021B" w14:textId="4BAC197F" w:rsidR="00464EA3" w:rsidRPr="00051F65" w:rsidRDefault="00464EA3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Таким образом можно заключить, что </w:t>
      </w:r>
      <w:r w:rsidR="00E62703" w:rsidRPr="00051F65">
        <w:rPr>
          <w:rFonts w:ascii="Times New Roman" w:hAnsi="Times New Roman" w:cs="Times New Roman"/>
          <w:sz w:val="24"/>
          <w:szCs w:val="24"/>
        </w:rPr>
        <w:t xml:space="preserve">рост объемов экспорта Вологодской области происходит крайне неравномерно и сильно зависит от внешних условий. </w:t>
      </w:r>
    </w:p>
    <w:p w14:paraId="245AF002" w14:textId="5EDB656F" w:rsidR="00E62703" w:rsidRPr="00051F65" w:rsidRDefault="00E62703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Рассмотрим географию экспортной деятельности. Экспорт в страны СНГ с 2012 года снизился почти в 2 раза. </w:t>
      </w:r>
      <w:r w:rsidR="00B442F1" w:rsidRPr="00051F65">
        <w:rPr>
          <w:rFonts w:ascii="Times New Roman" w:hAnsi="Times New Roman" w:cs="Times New Roman"/>
          <w:sz w:val="24"/>
          <w:szCs w:val="24"/>
        </w:rPr>
        <w:t xml:space="preserve">Динамика экспорта в страны дальнего зарубежья практически точно повторяет динамику общего показателя экспорта. Самое большое уменьшение показателя наблюдается с 2013 по 2014 год, далее значение колеблется от 560 до 840 млн. долл. США. </w:t>
      </w:r>
      <w:r w:rsidRPr="00051F65">
        <w:rPr>
          <w:rFonts w:ascii="Times New Roman" w:hAnsi="Times New Roman" w:cs="Times New Roman"/>
          <w:sz w:val="24"/>
          <w:szCs w:val="24"/>
        </w:rPr>
        <w:t xml:space="preserve">Также можно заключить, что спад объемов экспорта в страны СНГ и страны дальнего зарубежья коррелирует </w:t>
      </w:r>
      <w:r w:rsidR="00B442F1" w:rsidRPr="00051F65">
        <w:rPr>
          <w:rFonts w:ascii="Times New Roman" w:hAnsi="Times New Roman" w:cs="Times New Roman"/>
          <w:sz w:val="24"/>
          <w:szCs w:val="24"/>
        </w:rPr>
        <w:t>со спадом</w:t>
      </w:r>
      <w:r w:rsidRPr="00051F65">
        <w:rPr>
          <w:rFonts w:ascii="Times New Roman" w:hAnsi="Times New Roman" w:cs="Times New Roman"/>
          <w:sz w:val="24"/>
          <w:szCs w:val="24"/>
        </w:rPr>
        <w:t xml:space="preserve"> общего объема показателя. </w:t>
      </w:r>
    </w:p>
    <w:p w14:paraId="49A9EFD2" w14:textId="020CE847" w:rsidR="00477907" w:rsidRPr="00051F65" w:rsidRDefault="00B442F1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Рассмотрим товарную структуру экспорта Вологодской области. На протяжении 10 лет лидирующие позиции занимает экспорт черных и цветных металлов. Второе место занимает экспорт продукции </w:t>
      </w:r>
      <w:proofErr w:type="spellStart"/>
      <w:proofErr w:type="gramStart"/>
      <w:r w:rsidRPr="00051F65">
        <w:rPr>
          <w:rFonts w:ascii="Times New Roman" w:hAnsi="Times New Roman" w:cs="Times New Roman"/>
          <w:sz w:val="24"/>
          <w:szCs w:val="24"/>
        </w:rPr>
        <w:t>нефте</w:t>
      </w:r>
      <w:proofErr w:type="spellEnd"/>
      <w:r w:rsidRPr="00051F65">
        <w:rPr>
          <w:rFonts w:ascii="Times New Roman" w:hAnsi="Times New Roman" w:cs="Times New Roman"/>
          <w:sz w:val="24"/>
          <w:szCs w:val="24"/>
        </w:rPr>
        <w:t>-химического</w:t>
      </w:r>
      <w:proofErr w:type="gramEnd"/>
      <w:r w:rsidRPr="00051F65">
        <w:rPr>
          <w:rFonts w:ascii="Times New Roman" w:hAnsi="Times New Roman" w:cs="Times New Roman"/>
          <w:sz w:val="24"/>
          <w:szCs w:val="24"/>
        </w:rPr>
        <w:t xml:space="preserve"> комплекса. Это связано с тем, что на территории области расположены два крупных представителя данных направлений – Северсталь и ФосАгро. </w:t>
      </w:r>
      <w:r w:rsidR="008B106D" w:rsidRPr="00051F65">
        <w:rPr>
          <w:rFonts w:ascii="Times New Roman" w:hAnsi="Times New Roman" w:cs="Times New Roman"/>
          <w:sz w:val="24"/>
          <w:szCs w:val="24"/>
        </w:rPr>
        <w:t>Третье место с большим отрывом занимает экспорт древесины и изделий из нее.</w:t>
      </w:r>
      <w:r w:rsidRPr="00051F65">
        <w:rPr>
          <w:rFonts w:ascii="Times New Roman" w:hAnsi="Times New Roman" w:cs="Times New Roman"/>
          <w:sz w:val="24"/>
          <w:szCs w:val="24"/>
        </w:rPr>
        <w:t xml:space="preserve"> Экспорт </w:t>
      </w:r>
      <w:r w:rsidR="008B106D" w:rsidRPr="00051F65">
        <w:rPr>
          <w:rFonts w:ascii="Times New Roman" w:hAnsi="Times New Roman" w:cs="Times New Roman"/>
          <w:sz w:val="24"/>
          <w:szCs w:val="24"/>
        </w:rPr>
        <w:t>товаров остальных групп (продовольственные товары, продукция топливно-</w:t>
      </w:r>
      <w:r w:rsidR="008B106D" w:rsidRPr="00051F65">
        <w:rPr>
          <w:rFonts w:ascii="Times New Roman" w:hAnsi="Times New Roman" w:cs="Times New Roman"/>
          <w:sz w:val="24"/>
          <w:szCs w:val="24"/>
        </w:rPr>
        <w:lastRenderedPageBreak/>
        <w:t>энергетического комплекса и машиностроительная продукция) выражены не так ярко в связи с отсутствием в регионе крупных представителей этих отраслей.</w:t>
      </w:r>
    </w:p>
    <w:p w14:paraId="14363636" w14:textId="620E5B7B" w:rsidR="00477907" w:rsidRPr="00051F65" w:rsidRDefault="00477907" w:rsidP="003358FE">
      <w:pPr>
        <w:pStyle w:val="a5"/>
        <w:spacing w:after="0" w:line="240" w:lineRule="auto"/>
        <w:ind w:left="0" w:right="282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i/>
          <w:iCs/>
          <w:sz w:val="24"/>
          <w:szCs w:val="24"/>
        </w:rPr>
        <w:t>Таблица 3.</w:t>
      </w:r>
      <w:r w:rsidRPr="00051F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99A39" w14:textId="2F0F152F" w:rsidR="007C6CD5" w:rsidRPr="003358FE" w:rsidRDefault="00477907" w:rsidP="003358FE">
      <w:pPr>
        <w:pStyle w:val="a5"/>
        <w:spacing w:after="0" w:line="240" w:lineRule="auto"/>
        <w:ind w:left="0"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58FE">
        <w:rPr>
          <w:rFonts w:ascii="Times New Roman" w:hAnsi="Times New Roman" w:cs="Times New Roman"/>
          <w:bCs/>
          <w:sz w:val="24"/>
          <w:szCs w:val="24"/>
        </w:rPr>
        <w:t>Товарная структура экспорта Вологодской области, млн. долл. США</w:t>
      </w:r>
    </w:p>
    <w:tbl>
      <w:tblPr>
        <w:tblStyle w:val="a7"/>
        <w:tblW w:w="9776" w:type="dxa"/>
        <w:tblLook w:val="04A0" w:firstRow="1" w:lastRow="0" w:firstColumn="1" w:lastColumn="0" w:noHBand="0" w:noVBand="1"/>
      </w:tblPr>
      <w:tblGrid>
        <w:gridCol w:w="696"/>
        <w:gridCol w:w="2290"/>
        <w:gridCol w:w="1902"/>
        <w:gridCol w:w="1534"/>
        <w:gridCol w:w="1296"/>
        <w:gridCol w:w="1087"/>
        <w:gridCol w:w="1582"/>
      </w:tblGrid>
      <w:tr w:rsidR="00C67882" w:rsidRPr="00051F65" w14:paraId="4126ED4E" w14:textId="77777777" w:rsidTr="005D5149">
        <w:tc>
          <w:tcPr>
            <w:tcW w:w="656" w:type="dxa"/>
          </w:tcPr>
          <w:p w14:paraId="4FDE2104" w14:textId="1C29F28C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2118" w:type="dxa"/>
          </w:tcPr>
          <w:p w14:paraId="17A56F52" w14:textId="1BC26A63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Продовольственные товары и сырье (группы 1-24)</w:t>
            </w:r>
          </w:p>
        </w:tc>
        <w:tc>
          <w:tcPr>
            <w:tcW w:w="1761" w:type="dxa"/>
          </w:tcPr>
          <w:p w14:paraId="40AC6099" w14:textId="2005E66F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Продукция топливно-энергетического комплекса (группа 27)</w:t>
            </w:r>
          </w:p>
        </w:tc>
        <w:tc>
          <w:tcPr>
            <w:tcW w:w="1424" w:type="dxa"/>
          </w:tcPr>
          <w:p w14:paraId="3002B62F" w14:textId="4BF764B6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 xml:space="preserve">Продукция </w:t>
            </w:r>
            <w:proofErr w:type="spellStart"/>
            <w:proofErr w:type="gramStart"/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нефте</w:t>
            </w:r>
            <w:proofErr w:type="spellEnd"/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-химического</w:t>
            </w:r>
            <w:proofErr w:type="gramEnd"/>
            <w:r w:rsidRPr="00051F65">
              <w:rPr>
                <w:rFonts w:ascii="Times New Roman" w:hAnsi="Times New Roman" w:cs="Times New Roman"/>
                <w:sz w:val="24"/>
                <w:szCs w:val="24"/>
              </w:rPr>
              <w:t xml:space="preserve"> комплекса (группы 28-35,37-40)</w:t>
            </w:r>
          </w:p>
        </w:tc>
        <w:tc>
          <w:tcPr>
            <w:tcW w:w="1206" w:type="dxa"/>
          </w:tcPr>
          <w:p w14:paraId="7313F26D" w14:textId="3A3FC2A3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Древесина и изделия из нее (группы 44, 47, 48)</w:t>
            </w:r>
          </w:p>
        </w:tc>
        <w:tc>
          <w:tcPr>
            <w:tcW w:w="1015" w:type="dxa"/>
          </w:tcPr>
          <w:p w14:paraId="5F483921" w14:textId="5771084B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Черные и цветные металлы (группы 72-81)</w:t>
            </w:r>
          </w:p>
        </w:tc>
        <w:tc>
          <w:tcPr>
            <w:tcW w:w="1469" w:type="dxa"/>
          </w:tcPr>
          <w:p w14:paraId="70C498CD" w14:textId="71C003B5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Машино-строительная</w:t>
            </w:r>
            <w:proofErr w:type="gramEnd"/>
            <w:r w:rsidRPr="00051F65">
              <w:rPr>
                <w:rFonts w:ascii="Times New Roman" w:hAnsi="Times New Roman" w:cs="Times New Roman"/>
                <w:sz w:val="24"/>
                <w:szCs w:val="24"/>
              </w:rPr>
              <w:t xml:space="preserve"> продукция (группы 84-90)</w:t>
            </w:r>
          </w:p>
        </w:tc>
      </w:tr>
      <w:tr w:rsidR="00C67882" w:rsidRPr="00051F65" w14:paraId="1DD07810" w14:textId="77777777" w:rsidTr="005D5149">
        <w:tc>
          <w:tcPr>
            <w:tcW w:w="656" w:type="dxa"/>
          </w:tcPr>
          <w:p w14:paraId="0D6A947E" w14:textId="2A9642F3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2118" w:type="dxa"/>
          </w:tcPr>
          <w:p w14:paraId="4CCF605E" w14:textId="576C6AA7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1761" w:type="dxa"/>
          </w:tcPr>
          <w:p w14:paraId="4AB0D1A3" w14:textId="6121FAEB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15,1</w:t>
            </w:r>
          </w:p>
        </w:tc>
        <w:tc>
          <w:tcPr>
            <w:tcW w:w="1424" w:type="dxa"/>
          </w:tcPr>
          <w:p w14:paraId="7C672BBC" w14:textId="43C22902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1447,0</w:t>
            </w:r>
          </w:p>
        </w:tc>
        <w:tc>
          <w:tcPr>
            <w:tcW w:w="1206" w:type="dxa"/>
          </w:tcPr>
          <w:p w14:paraId="1D05BD1E" w14:textId="38DCA365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264,0</w:t>
            </w:r>
          </w:p>
        </w:tc>
        <w:tc>
          <w:tcPr>
            <w:tcW w:w="1015" w:type="dxa"/>
          </w:tcPr>
          <w:p w14:paraId="0034D815" w14:textId="0292DF4E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2593,0</w:t>
            </w:r>
          </w:p>
        </w:tc>
        <w:tc>
          <w:tcPr>
            <w:tcW w:w="1469" w:type="dxa"/>
          </w:tcPr>
          <w:p w14:paraId="0652493E" w14:textId="26C62206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84,1</w:t>
            </w:r>
          </w:p>
        </w:tc>
      </w:tr>
      <w:tr w:rsidR="00C67882" w:rsidRPr="00051F65" w14:paraId="0C846C4B" w14:textId="77777777" w:rsidTr="005D5149">
        <w:tc>
          <w:tcPr>
            <w:tcW w:w="656" w:type="dxa"/>
          </w:tcPr>
          <w:p w14:paraId="619AC9ED" w14:textId="1FAF0F76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2118" w:type="dxa"/>
          </w:tcPr>
          <w:p w14:paraId="0A416108" w14:textId="69FAA4B1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18,7</w:t>
            </w:r>
          </w:p>
        </w:tc>
        <w:tc>
          <w:tcPr>
            <w:tcW w:w="1761" w:type="dxa"/>
          </w:tcPr>
          <w:p w14:paraId="09341620" w14:textId="0C34B307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50,9</w:t>
            </w:r>
          </w:p>
        </w:tc>
        <w:tc>
          <w:tcPr>
            <w:tcW w:w="1424" w:type="dxa"/>
          </w:tcPr>
          <w:p w14:paraId="2E416F2A" w14:textId="56D95F5F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1408,4</w:t>
            </w:r>
          </w:p>
        </w:tc>
        <w:tc>
          <w:tcPr>
            <w:tcW w:w="1206" w:type="dxa"/>
          </w:tcPr>
          <w:p w14:paraId="1F52782D" w14:textId="67457E8F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344,5</w:t>
            </w:r>
          </w:p>
        </w:tc>
        <w:tc>
          <w:tcPr>
            <w:tcW w:w="1015" w:type="dxa"/>
          </w:tcPr>
          <w:p w14:paraId="39D908A0" w14:textId="4495CE6D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2194,1</w:t>
            </w:r>
          </w:p>
        </w:tc>
        <w:tc>
          <w:tcPr>
            <w:tcW w:w="1469" w:type="dxa"/>
          </w:tcPr>
          <w:p w14:paraId="562CB764" w14:textId="3FBA2372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</w:tr>
      <w:tr w:rsidR="00C67882" w:rsidRPr="00051F65" w14:paraId="520E0B48" w14:textId="77777777" w:rsidTr="005D5149">
        <w:tc>
          <w:tcPr>
            <w:tcW w:w="656" w:type="dxa"/>
          </w:tcPr>
          <w:p w14:paraId="4F3B417A" w14:textId="0733EF3F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2118" w:type="dxa"/>
          </w:tcPr>
          <w:p w14:paraId="2F4BC30F" w14:textId="351720FB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24,6</w:t>
            </w:r>
          </w:p>
        </w:tc>
        <w:tc>
          <w:tcPr>
            <w:tcW w:w="1761" w:type="dxa"/>
          </w:tcPr>
          <w:p w14:paraId="0886D2D8" w14:textId="08E83944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51,4</w:t>
            </w:r>
          </w:p>
        </w:tc>
        <w:tc>
          <w:tcPr>
            <w:tcW w:w="1424" w:type="dxa"/>
          </w:tcPr>
          <w:p w14:paraId="37536B61" w14:textId="6657FE0B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1267,1</w:t>
            </w:r>
          </w:p>
        </w:tc>
        <w:tc>
          <w:tcPr>
            <w:tcW w:w="1206" w:type="dxa"/>
          </w:tcPr>
          <w:p w14:paraId="164B49F3" w14:textId="26A3D9C4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392,4</w:t>
            </w:r>
          </w:p>
        </w:tc>
        <w:tc>
          <w:tcPr>
            <w:tcW w:w="1015" w:type="dxa"/>
          </w:tcPr>
          <w:p w14:paraId="61609D5B" w14:textId="2A867E3A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1747,3</w:t>
            </w:r>
          </w:p>
        </w:tc>
        <w:tc>
          <w:tcPr>
            <w:tcW w:w="1469" w:type="dxa"/>
          </w:tcPr>
          <w:p w14:paraId="5281A119" w14:textId="2CA5D811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40,4</w:t>
            </w:r>
          </w:p>
        </w:tc>
      </w:tr>
      <w:tr w:rsidR="00C67882" w:rsidRPr="00051F65" w14:paraId="467E249C" w14:textId="77777777" w:rsidTr="005D5149">
        <w:tc>
          <w:tcPr>
            <w:tcW w:w="656" w:type="dxa"/>
          </w:tcPr>
          <w:p w14:paraId="7FD3A2C4" w14:textId="773F4DFB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2118" w:type="dxa"/>
          </w:tcPr>
          <w:p w14:paraId="751842B2" w14:textId="6FF079A8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20,8</w:t>
            </w:r>
          </w:p>
        </w:tc>
        <w:tc>
          <w:tcPr>
            <w:tcW w:w="1761" w:type="dxa"/>
          </w:tcPr>
          <w:p w14:paraId="3EC38C7E" w14:textId="01B16D71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36,2</w:t>
            </w:r>
          </w:p>
        </w:tc>
        <w:tc>
          <w:tcPr>
            <w:tcW w:w="1424" w:type="dxa"/>
          </w:tcPr>
          <w:p w14:paraId="6EF191EA" w14:textId="43115F26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1326,1</w:t>
            </w:r>
          </w:p>
        </w:tc>
        <w:tc>
          <w:tcPr>
            <w:tcW w:w="1206" w:type="dxa"/>
          </w:tcPr>
          <w:p w14:paraId="4477BD89" w14:textId="7BB6D355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326,1</w:t>
            </w:r>
          </w:p>
        </w:tc>
        <w:tc>
          <w:tcPr>
            <w:tcW w:w="1015" w:type="dxa"/>
          </w:tcPr>
          <w:p w14:paraId="40AF109A" w14:textId="1000D02A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1561,1</w:t>
            </w:r>
          </w:p>
        </w:tc>
        <w:tc>
          <w:tcPr>
            <w:tcW w:w="1469" w:type="dxa"/>
          </w:tcPr>
          <w:p w14:paraId="171CCA00" w14:textId="7DFD6FD7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76,8</w:t>
            </w:r>
          </w:p>
        </w:tc>
      </w:tr>
      <w:tr w:rsidR="00C67882" w:rsidRPr="00051F65" w14:paraId="52D9361C" w14:textId="77777777" w:rsidTr="005D5149">
        <w:tc>
          <w:tcPr>
            <w:tcW w:w="656" w:type="dxa"/>
          </w:tcPr>
          <w:p w14:paraId="704F60DE" w14:textId="74BA3B23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2118" w:type="dxa"/>
          </w:tcPr>
          <w:p w14:paraId="30440994" w14:textId="0D829758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19,6</w:t>
            </w:r>
          </w:p>
        </w:tc>
        <w:tc>
          <w:tcPr>
            <w:tcW w:w="1761" w:type="dxa"/>
          </w:tcPr>
          <w:p w14:paraId="3D304004" w14:textId="4CBFEFB4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F11808" w:rsidRPr="00051F65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424" w:type="dxa"/>
          </w:tcPr>
          <w:p w14:paraId="7F14BDB4" w14:textId="655ED771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1046,4</w:t>
            </w:r>
          </w:p>
        </w:tc>
        <w:tc>
          <w:tcPr>
            <w:tcW w:w="1206" w:type="dxa"/>
          </w:tcPr>
          <w:p w14:paraId="59BEA3F1" w14:textId="47B2D86B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327,0</w:t>
            </w:r>
          </w:p>
        </w:tc>
        <w:tc>
          <w:tcPr>
            <w:tcW w:w="1015" w:type="dxa"/>
          </w:tcPr>
          <w:p w14:paraId="01A430A4" w14:textId="09B20C78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1403,3</w:t>
            </w:r>
          </w:p>
        </w:tc>
        <w:tc>
          <w:tcPr>
            <w:tcW w:w="1469" w:type="dxa"/>
          </w:tcPr>
          <w:p w14:paraId="12EAC020" w14:textId="16DB2B41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56,2</w:t>
            </w:r>
          </w:p>
        </w:tc>
      </w:tr>
      <w:tr w:rsidR="00C67882" w:rsidRPr="00051F65" w14:paraId="79A28619" w14:textId="77777777" w:rsidTr="005D5149">
        <w:tc>
          <w:tcPr>
            <w:tcW w:w="656" w:type="dxa"/>
          </w:tcPr>
          <w:p w14:paraId="71FDB523" w14:textId="30D54BC1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2118" w:type="dxa"/>
          </w:tcPr>
          <w:p w14:paraId="2D1AE385" w14:textId="15D6691F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21,7</w:t>
            </w:r>
          </w:p>
        </w:tc>
        <w:tc>
          <w:tcPr>
            <w:tcW w:w="1761" w:type="dxa"/>
          </w:tcPr>
          <w:p w14:paraId="7B973D0E" w14:textId="638CDBCC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1424" w:type="dxa"/>
          </w:tcPr>
          <w:p w14:paraId="740E36D2" w14:textId="4C740CC8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940,5</w:t>
            </w:r>
          </w:p>
        </w:tc>
        <w:tc>
          <w:tcPr>
            <w:tcW w:w="1206" w:type="dxa"/>
          </w:tcPr>
          <w:p w14:paraId="605A167D" w14:textId="659B6F01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396,4</w:t>
            </w:r>
          </w:p>
        </w:tc>
        <w:tc>
          <w:tcPr>
            <w:tcW w:w="1015" w:type="dxa"/>
          </w:tcPr>
          <w:p w14:paraId="7B1DB184" w14:textId="01CBD2DB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1989,7</w:t>
            </w:r>
          </w:p>
        </w:tc>
        <w:tc>
          <w:tcPr>
            <w:tcW w:w="1469" w:type="dxa"/>
          </w:tcPr>
          <w:p w14:paraId="3D301BAD" w14:textId="725352B9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38,1</w:t>
            </w:r>
          </w:p>
        </w:tc>
      </w:tr>
      <w:tr w:rsidR="00C67882" w:rsidRPr="00051F65" w14:paraId="68DC7560" w14:textId="77777777" w:rsidTr="005D5149">
        <w:tc>
          <w:tcPr>
            <w:tcW w:w="656" w:type="dxa"/>
          </w:tcPr>
          <w:p w14:paraId="6AFF6D82" w14:textId="05FFB231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2118" w:type="dxa"/>
          </w:tcPr>
          <w:p w14:paraId="6418FAF4" w14:textId="1E542B35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22,2</w:t>
            </w:r>
          </w:p>
        </w:tc>
        <w:tc>
          <w:tcPr>
            <w:tcW w:w="1761" w:type="dxa"/>
          </w:tcPr>
          <w:p w14:paraId="2D603DAE" w14:textId="18561560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F11808" w:rsidRPr="00051F65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424" w:type="dxa"/>
          </w:tcPr>
          <w:p w14:paraId="602B0A49" w14:textId="3A8A3FDD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1537,4</w:t>
            </w:r>
          </w:p>
        </w:tc>
        <w:tc>
          <w:tcPr>
            <w:tcW w:w="1206" w:type="dxa"/>
          </w:tcPr>
          <w:p w14:paraId="6E3676B2" w14:textId="4658D4F5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520,9</w:t>
            </w:r>
          </w:p>
        </w:tc>
        <w:tc>
          <w:tcPr>
            <w:tcW w:w="1015" w:type="dxa"/>
          </w:tcPr>
          <w:p w14:paraId="3A74853F" w14:textId="5AF8573F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2493,4</w:t>
            </w:r>
          </w:p>
        </w:tc>
        <w:tc>
          <w:tcPr>
            <w:tcW w:w="1469" w:type="dxa"/>
          </w:tcPr>
          <w:p w14:paraId="2328A206" w14:textId="183A7D4D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54,2</w:t>
            </w:r>
          </w:p>
        </w:tc>
      </w:tr>
      <w:tr w:rsidR="00C67882" w:rsidRPr="00051F65" w14:paraId="0E72056C" w14:textId="77777777" w:rsidTr="005D5149">
        <w:tc>
          <w:tcPr>
            <w:tcW w:w="656" w:type="dxa"/>
          </w:tcPr>
          <w:p w14:paraId="2E6FE715" w14:textId="3E5AD872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2118" w:type="dxa"/>
          </w:tcPr>
          <w:p w14:paraId="1600D6C4" w14:textId="5A824116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26,5</w:t>
            </w:r>
          </w:p>
        </w:tc>
        <w:tc>
          <w:tcPr>
            <w:tcW w:w="1761" w:type="dxa"/>
          </w:tcPr>
          <w:p w14:paraId="393BD147" w14:textId="7F2A02B6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18,5</w:t>
            </w:r>
          </w:p>
        </w:tc>
        <w:tc>
          <w:tcPr>
            <w:tcW w:w="1424" w:type="dxa"/>
          </w:tcPr>
          <w:p w14:paraId="46D873D9" w14:textId="2C2C1D25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1447,8</w:t>
            </w:r>
          </w:p>
        </w:tc>
        <w:tc>
          <w:tcPr>
            <w:tcW w:w="1206" w:type="dxa"/>
          </w:tcPr>
          <w:p w14:paraId="78E12A9D" w14:textId="601B15D6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454,0</w:t>
            </w:r>
          </w:p>
        </w:tc>
        <w:tc>
          <w:tcPr>
            <w:tcW w:w="1015" w:type="dxa"/>
          </w:tcPr>
          <w:p w14:paraId="712CC09E" w14:textId="6DC3F462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2024,5</w:t>
            </w:r>
          </w:p>
        </w:tc>
        <w:tc>
          <w:tcPr>
            <w:tcW w:w="1469" w:type="dxa"/>
          </w:tcPr>
          <w:p w14:paraId="5CE669B4" w14:textId="282C54BD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41,8</w:t>
            </w:r>
          </w:p>
        </w:tc>
      </w:tr>
      <w:tr w:rsidR="00C67882" w:rsidRPr="00051F65" w14:paraId="61FD1E3E" w14:textId="77777777" w:rsidTr="005D5149">
        <w:tc>
          <w:tcPr>
            <w:tcW w:w="656" w:type="dxa"/>
          </w:tcPr>
          <w:p w14:paraId="4746AA58" w14:textId="140DBA16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2118" w:type="dxa"/>
          </w:tcPr>
          <w:p w14:paraId="7D01CEF4" w14:textId="173BB25C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34,8</w:t>
            </w:r>
          </w:p>
        </w:tc>
        <w:tc>
          <w:tcPr>
            <w:tcW w:w="1761" w:type="dxa"/>
          </w:tcPr>
          <w:p w14:paraId="496D5070" w14:textId="5003FC2B" w:rsidR="00C67882" w:rsidRPr="00051F65" w:rsidRDefault="00C67882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13,9</w:t>
            </w:r>
          </w:p>
        </w:tc>
        <w:tc>
          <w:tcPr>
            <w:tcW w:w="1424" w:type="dxa"/>
          </w:tcPr>
          <w:p w14:paraId="01B3C4D0" w14:textId="4D27B354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1370,7</w:t>
            </w:r>
          </w:p>
        </w:tc>
        <w:tc>
          <w:tcPr>
            <w:tcW w:w="1206" w:type="dxa"/>
          </w:tcPr>
          <w:p w14:paraId="68921728" w14:textId="01065812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486,9</w:t>
            </w:r>
          </w:p>
        </w:tc>
        <w:tc>
          <w:tcPr>
            <w:tcW w:w="1015" w:type="dxa"/>
          </w:tcPr>
          <w:p w14:paraId="478F5132" w14:textId="1B600F56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1831,5</w:t>
            </w:r>
          </w:p>
        </w:tc>
        <w:tc>
          <w:tcPr>
            <w:tcW w:w="1469" w:type="dxa"/>
          </w:tcPr>
          <w:p w14:paraId="602AB8B7" w14:textId="55F7463F" w:rsidR="00C67882" w:rsidRPr="00051F65" w:rsidRDefault="00F11808" w:rsidP="003358FE">
            <w:pPr>
              <w:pStyle w:val="a5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sz w:val="24"/>
                <w:szCs w:val="24"/>
              </w:rPr>
              <w:t>33,9</w:t>
            </w:r>
          </w:p>
        </w:tc>
      </w:tr>
      <w:tr w:rsidR="005D5149" w:rsidRPr="00051F65" w14:paraId="6DE25098" w14:textId="77777777" w:rsidTr="005D5149">
        <w:tc>
          <w:tcPr>
            <w:tcW w:w="9776" w:type="dxa"/>
            <w:gridSpan w:val="7"/>
          </w:tcPr>
          <w:p w14:paraId="38353FEE" w14:textId="77777777" w:rsidR="005D5149" w:rsidRPr="00051F65" w:rsidRDefault="005D5149" w:rsidP="003358F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51F6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Источник: данные Росстата</w:t>
            </w:r>
          </w:p>
        </w:tc>
      </w:tr>
    </w:tbl>
    <w:p w14:paraId="7FB3CEB3" w14:textId="77777777" w:rsidR="007C6CD5" w:rsidRPr="00051F65" w:rsidRDefault="007C6CD5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C72FF89" w14:textId="30323E70" w:rsidR="007C6CD5" w:rsidRPr="00051F65" w:rsidRDefault="007F43F1" w:rsidP="003358FE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1F65">
        <w:rPr>
          <w:rFonts w:ascii="Times New Roman" w:hAnsi="Times New Roman" w:cs="Times New Roman"/>
          <w:sz w:val="24"/>
          <w:szCs w:val="24"/>
        </w:rPr>
        <w:t xml:space="preserve">Таким образом, основной проблемой обеспечения экономического роста Вологодской области за счет экспортной деятельности является неравномерное развитие экспорта, причиной которого могут </w:t>
      </w:r>
      <w:r w:rsidR="00C57CED" w:rsidRPr="00051F65">
        <w:rPr>
          <w:rFonts w:ascii="Times New Roman" w:hAnsi="Times New Roman" w:cs="Times New Roman"/>
          <w:sz w:val="24"/>
          <w:szCs w:val="24"/>
        </w:rPr>
        <w:t>являться</w:t>
      </w:r>
      <w:r w:rsidRPr="00051F65">
        <w:rPr>
          <w:rFonts w:ascii="Times New Roman" w:hAnsi="Times New Roman" w:cs="Times New Roman"/>
          <w:sz w:val="24"/>
          <w:szCs w:val="24"/>
        </w:rPr>
        <w:t xml:space="preserve"> ошибки при стратегическом планировании, а также отсутствие гибкой системы адаптации к внешней среде. </w:t>
      </w:r>
      <w:r w:rsidR="005D5149" w:rsidRPr="00051F65">
        <w:rPr>
          <w:rFonts w:ascii="Times New Roman" w:hAnsi="Times New Roman" w:cs="Times New Roman"/>
          <w:sz w:val="24"/>
          <w:szCs w:val="24"/>
        </w:rPr>
        <w:t>Возможным решением проблемы могут послужить более приближенное к практике стратегическое планирование.</w:t>
      </w:r>
    </w:p>
    <w:p w14:paraId="4B619513" w14:textId="79A0DC6E" w:rsidR="00352115" w:rsidRDefault="00352115" w:rsidP="003521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3562B2" w14:textId="18FD1111" w:rsidR="00352115" w:rsidRDefault="00352115" w:rsidP="0035211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>г</w:t>
      </w:r>
      <w:r w:rsidRPr="00352115">
        <w:rPr>
          <w:rFonts w:ascii="Times New Roman" w:hAnsi="Times New Roman" w:cs="Times New Roman"/>
          <w:sz w:val="24"/>
          <w:szCs w:val="24"/>
        </w:rPr>
        <w:t>осударственно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352115">
        <w:rPr>
          <w:rFonts w:ascii="Times New Roman" w:hAnsi="Times New Roman" w:cs="Times New Roman"/>
          <w:sz w:val="24"/>
          <w:szCs w:val="24"/>
        </w:rPr>
        <w:t xml:space="preserve"> задани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352115">
        <w:rPr>
          <w:rFonts w:ascii="Times New Roman" w:hAnsi="Times New Roman" w:cs="Times New Roman"/>
          <w:sz w:val="24"/>
          <w:szCs w:val="24"/>
        </w:rPr>
        <w:t xml:space="preserve"> №FMGZ-2022-0002 «Методы и механизмы социально-экономического развития регионов России в условиях цифровизации и четвертой промышленной революции».</w:t>
      </w:r>
    </w:p>
    <w:p w14:paraId="3F846B14" w14:textId="77777777" w:rsidR="00352115" w:rsidRDefault="00352115" w:rsidP="003521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bookmarkEnd w:id="0"/>
    <w:p w14:paraId="18A082B8" w14:textId="5EC8A444" w:rsidR="00352115" w:rsidRPr="00352115" w:rsidRDefault="00352115" w:rsidP="0035211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3FA90C5A" w14:textId="77777777" w:rsidR="00767A6E" w:rsidRPr="00352115" w:rsidRDefault="00767A6E" w:rsidP="00EC66B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2115">
        <w:rPr>
          <w:rFonts w:ascii="Times New Roman" w:eastAsia="Calibri" w:hAnsi="Times New Roman" w:cs="Times New Roman"/>
          <w:bCs/>
          <w:sz w:val="24"/>
          <w:szCs w:val="24"/>
        </w:rPr>
        <w:t>1. Евдокимов Ю.К. Распределенные измерительные среды и континуум-измерения: принципы, топология, алгоритмы // Нелинейный мир. 2007. Т. 5. № 10–11. С. 639–656.</w:t>
      </w:r>
    </w:p>
    <w:p w14:paraId="534BBD79" w14:textId="119E8C48" w:rsidR="00767A6E" w:rsidRPr="00352115" w:rsidRDefault="00767A6E" w:rsidP="00EC66B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2. Tayfun </w:t>
      </w:r>
      <w:proofErr w:type="spellStart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Cimen</w:t>
      </w:r>
      <w:proofErr w:type="spellEnd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State-dependent </w:t>
      </w:r>
      <w:proofErr w:type="spellStart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riccati</w:t>
      </w:r>
      <w:proofErr w:type="spellEnd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equation (SDRE) control: A survey // Proc. of the 17</w:t>
      </w:r>
      <w:r w:rsidRPr="00352115">
        <w:rPr>
          <w:rFonts w:ascii="Times New Roman" w:eastAsia="Calibri" w:hAnsi="Times New Roman" w:cs="Times New Roman"/>
          <w:bCs/>
          <w:sz w:val="24"/>
          <w:szCs w:val="24"/>
          <w:vertAlign w:val="superscript"/>
          <w:lang w:val="en-US"/>
        </w:rPr>
        <w:t>th</w:t>
      </w:r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World Congress </w:t>
      </w:r>
      <w:proofErr w:type="gramStart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The</w:t>
      </w:r>
      <w:proofErr w:type="gramEnd"/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International Federation of Automatic Control, July 6–11, 2008. Seoul</w:t>
      </w:r>
      <w:r w:rsidRPr="00352115">
        <w:rPr>
          <w:rFonts w:ascii="Times New Roman" w:eastAsia="Calibri" w:hAnsi="Times New Roman" w:cs="Times New Roman"/>
          <w:bCs/>
          <w:sz w:val="24"/>
          <w:szCs w:val="24"/>
        </w:rPr>
        <w:t xml:space="preserve">, </w:t>
      </w:r>
      <w:r w:rsidRPr="00352115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Korea</w:t>
      </w:r>
      <w:r w:rsidRPr="00352115">
        <w:rPr>
          <w:rFonts w:ascii="Times New Roman" w:eastAsia="Calibri" w:hAnsi="Times New Roman" w:cs="Times New Roman"/>
          <w:bCs/>
          <w:sz w:val="24"/>
          <w:szCs w:val="24"/>
        </w:rPr>
        <w:t>, 2008.</w:t>
      </w:r>
    </w:p>
    <w:p w14:paraId="5426BDAB" w14:textId="1447D354" w:rsidR="005D5149" w:rsidRPr="00352115" w:rsidRDefault="009538D4" w:rsidP="00EC66B7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52115">
        <w:rPr>
          <w:rFonts w:ascii="Times New Roman" w:hAnsi="Times New Roman" w:cs="Times New Roman"/>
          <w:bCs/>
          <w:sz w:val="24"/>
          <w:szCs w:val="24"/>
        </w:rPr>
        <w:t>3</w:t>
      </w:r>
      <w:r w:rsidR="005D5149" w:rsidRPr="00352115">
        <w:rPr>
          <w:rFonts w:ascii="Times New Roman" w:hAnsi="Times New Roman" w:cs="Times New Roman"/>
          <w:bCs/>
          <w:sz w:val="24"/>
          <w:szCs w:val="24"/>
        </w:rPr>
        <w:t>.Закиров, И.В. Территориальный подход в исследованиях внешнеэкономических связей. // Известия РАН. 2018. Серия географическая. № 2. С. 27–36.</w:t>
      </w:r>
    </w:p>
    <w:p w14:paraId="0A785849" w14:textId="14589277" w:rsidR="00DF7844" w:rsidRPr="00352115" w:rsidRDefault="00DF7844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5211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538D4" w:rsidRPr="00352115">
        <w:rPr>
          <w:rFonts w:ascii="Times New Roman" w:hAnsi="Times New Roman" w:cs="Times New Roman"/>
          <w:bCs/>
          <w:sz w:val="24"/>
          <w:szCs w:val="24"/>
        </w:rPr>
        <w:t>4</w:t>
      </w:r>
      <w:r w:rsidR="005D5149" w:rsidRPr="0035211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352115">
        <w:rPr>
          <w:rFonts w:ascii="Times New Roman" w:hAnsi="Times New Roman" w:cs="Times New Roman"/>
          <w:bCs/>
          <w:sz w:val="24"/>
          <w:szCs w:val="24"/>
        </w:rPr>
        <w:t>Мингалева Ж. А., Лосева Е. Ю., Оборина Е. Д</w:t>
      </w:r>
      <w:r w:rsidR="005D5149" w:rsidRPr="00352115">
        <w:rPr>
          <w:rFonts w:ascii="Times New Roman" w:hAnsi="Times New Roman" w:cs="Times New Roman"/>
          <w:bCs/>
          <w:sz w:val="24"/>
          <w:szCs w:val="24"/>
        </w:rPr>
        <w:t>.</w:t>
      </w:r>
      <w:r w:rsidRPr="00352115">
        <w:rPr>
          <w:rFonts w:ascii="Times New Roman" w:hAnsi="Times New Roman" w:cs="Times New Roman"/>
          <w:bCs/>
          <w:sz w:val="24"/>
          <w:szCs w:val="24"/>
        </w:rPr>
        <w:t xml:space="preserve"> Социально-экономический подход к исследованию внешнеэкономических связей региона // Экономика региона.</w:t>
      </w:r>
      <w:r w:rsidR="005D5149" w:rsidRPr="00352115">
        <w:rPr>
          <w:rFonts w:ascii="Times New Roman" w:hAnsi="Times New Roman" w:cs="Times New Roman"/>
          <w:bCs/>
          <w:sz w:val="24"/>
          <w:szCs w:val="24"/>
        </w:rPr>
        <w:t xml:space="preserve"> 2011.</w:t>
      </w:r>
      <w:r w:rsidRPr="00352115">
        <w:rPr>
          <w:rFonts w:ascii="Times New Roman" w:hAnsi="Times New Roman" w:cs="Times New Roman"/>
          <w:bCs/>
          <w:sz w:val="24"/>
          <w:szCs w:val="24"/>
        </w:rPr>
        <w:t xml:space="preserve"> №1. С. 182-187.</w:t>
      </w:r>
    </w:p>
    <w:p w14:paraId="6D289DA1" w14:textId="0CA2E8AE" w:rsidR="00734BC1" w:rsidRDefault="00734BC1" w:rsidP="003358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5004C" w14:textId="6151F64B" w:rsidR="00D17E92" w:rsidRDefault="00D17E92" w:rsidP="00D17E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47116D2E" w14:textId="712E3973" w:rsidR="00734BC1" w:rsidRPr="00352115" w:rsidRDefault="00D17E92" w:rsidP="0035211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Кочнев Алексей Александрович (Россия, г. Вологда) – инженер-исследователь, </w:t>
      </w:r>
      <w:r w:rsidR="00352115" w:rsidRPr="00352115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Вологодский научный центр Российской академии наук (Россия, 160014, г. Вологда, ул. Горького</w:t>
      </w:r>
      <w:r w:rsidR="00352115" w:rsidRPr="006901A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52115" w:rsidRPr="00352115">
        <w:rPr>
          <w:rFonts w:ascii="Times New Roman" w:hAnsi="Times New Roman" w:cs="Times New Roman"/>
          <w:sz w:val="24"/>
          <w:szCs w:val="24"/>
        </w:rPr>
        <w:t>д</w:t>
      </w:r>
      <w:r w:rsidR="00352115" w:rsidRPr="006901AA">
        <w:rPr>
          <w:rFonts w:ascii="Times New Roman" w:hAnsi="Times New Roman" w:cs="Times New Roman"/>
          <w:sz w:val="24"/>
          <w:szCs w:val="24"/>
          <w:lang w:val="en-US"/>
        </w:rPr>
        <w:t>. 56</w:t>
      </w:r>
      <w:r w:rsidR="00352115" w:rsidRPr="00352115">
        <w:rPr>
          <w:rFonts w:ascii="Times New Roman" w:hAnsi="Times New Roman" w:cs="Times New Roman"/>
          <w:sz w:val="24"/>
          <w:szCs w:val="24"/>
        </w:rPr>
        <w:t>а</w:t>
      </w:r>
      <w:r w:rsidR="00352115" w:rsidRPr="006901A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52115">
        <w:rPr>
          <w:rFonts w:ascii="Times New Roman" w:hAnsi="Times New Roman" w:cs="Times New Roman"/>
          <w:sz w:val="24"/>
          <w:szCs w:val="24"/>
          <w:lang w:val="en-US"/>
        </w:rPr>
        <w:t>alexeykochnev@mail.ru</w:t>
      </w:r>
      <w:r w:rsidR="00352115" w:rsidRPr="006901A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5211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BB0B090" w14:textId="6089591D" w:rsidR="00767A6E" w:rsidRPr="006901AA" w:rsidRDefault="00734BC1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901A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102C9BAF" w14:textId="1A5D3C81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5E6CF9F" w14:textId="02B7C76E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F6A7112" w14:textId="11809C88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E01C17C" w14:textId="74686EBC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012CFC2" w14:textId="0CB8FCB4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FC333D9" w14:textId="77777777" w:rsidR="00D17E92" w:rsidRPr="006901AA" w:rsidRDefault="00D17E92" w:rsidP="003358F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49446FF5" w14:textId="4048717E" w:rsidR="00D17E92" w:rsidRPr="006901AA" w:rsidRDefault="00D17E92" w:rsidP="00D17E92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>A</w:t>
      </w:r>
      <w:r w:rsidRPr="006901AA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>.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>A</w:t>
      </w:r>
      <w:r w:rsidRPr="006901AA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 xml:space="preserve">. </w:t>
      </w:r>
      <w:proofErr w:type="spellStart"/>
      <w:r w:rsidRPr="00D17E92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ru-RU"/>
        </w:rPr>
        <w:t>Kochnev</w:t>
      </w:r>
      <w:proofErr w:type="spellEnd"/>
    </w:p>
    <w:p w14:paraId="3631FF12" w14:textId="336BCA80" w:rsidR="00337AB0" w:rsidRPr="00051F65" w:rsidRDefault="00337AB0" w:rsidP="003358FE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051F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ENSURING ECONOMIC GROWTH IN THE VOLOGDA REGION THROUGH EXPORT ACTIVITIES</w:t>
      </w:r>
    </w:p>
    <w:p w14:paraId="3CE89303" w14:textId="77777777" w:rsidR="00767A6E" w:rsidRPr="00051F65" w:rsidRDefault="00767A6E" w:rsidP="003358FE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1E5B0D05" w14:textId="5A2F8974" w:rsidR="00020451" w:rsidRDefault="00767A6E" w:rsidP="003358FE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</w:pPr>
      <w:r w:rsidRPr="00051F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Abstract</w:t>
      </w:r>
      <w:r w:rsidR="00A3331C" w:rsidRPr="00051F65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. </w:t>
      </w:r>
      <w:r w:rsidR="00A3331C" w:rsidRPr="00D17E9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paper presents the main trends in the development of export activities of the Vologda Oblast over the past 20 years. The author makes a conclusion about the role of export activities in ensuring economic growth of the region.</w:t>
      </w:r>
    </w:p>
    <w:p w14:paraId="6CB8FF54" w14:textId="60E039D5" w:rsidR="00D17E92" w:rsidRDefault="00D17E92" w:rsidP="00D17E92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Key words: </w:t>
      </w:r>
      <w:r w:rsidRPr="00D17E9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export, region, economy growth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.</w:t>
      </w:r>
    </w:p>
    <w:p w14:paraId="245BECFD" w14:textId="4296A2E2" w:rsidR="00D17E92" w:rsidRDefault="00D17E92" w:rsidP="00D17E92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14:paraId="27F38761" w14:textId="11FB5380" w:rsidR="00D17E92" w:rsidRDefault="00D17E92" w:rsidP="00D17E92">
      <w:pPr>
        <w:widowControl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</w:t>
      </w:r>
      <w:r w:rsidRPr="00D17E9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uthor information</w:t>
      </w:r>
    </w:p>
    <w:p w14:paraId="260F440C" w14:textId="0D456A38" w:rsidR="002F2D8F" w:rsidRPr="00051F65" w:rsidRDefault="00D17E92" w:rsidP="00D17E9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Alexey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Alexandrovich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Kochnev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(Vologda, Russia) </w:t>
      </w:r>
      <w:r w:rsidR="00EC2F3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–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D17E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Research Engineer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</w:t>
      </w:r>
      <w:r w:rsidRPr="00D17E9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Federal State Budgetary Institution of Science “Vologda Research Center of the Russian Academy of Sciences”</w:t>
      </w:r>
      <w:r w:rsidR="00A528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(Russia, 160014, Vologda, </w:t>
      </w:r>
      <w:proofErr w:type="spellStart"/>
      <w:r w:rsidR="00A528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Gorkogo</w:t>
      </w:r>
      <w:proofErr w:type="spellEnd"/>
      <w:r w:rsidR="00A528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A528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st.</w:t>
      </w:r>
      <w:proofErr w:type="spellEnd"/>
      <w:r w:rsidR="00A528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56a, </w:t>
      </w:r>
      <w:r>
        <w:rPr>
          <w:rFonts w:ascii="Times New Roman" w:hAnsi="Times New Roman" w:cs="Times New Roman"/>
          <w:sz w:val="24"/>
          <w:szCs w:val="24"/>
          <w:lang w:val="en-US"/>
        </w:rPr>
        <w:t>alexeykochnev</w:t>
      </w:r>
      <w:r w:rsidRPr="00D17E92">
        <w:rPr>
          <w:rFonts w:ascii="Times New Roman" w:hAnsi="Times New Roman" w:cs="Times New Roman"/>
          <w:sz w:val="24"/>
          <w:szCs w:val="24"/>
          <w:lang w:val="en-US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D17E92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A52853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4A21D75" w14:textId="77777777" w:rsidR="00EC66B7" w:rsidRDefault="00EC66B7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35923F0" w14:textId="49ED64C4" w:rsidR="00EC66B7" w:rsidRPr="00EC66B7" w:rsidRDefault="00EC66B7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Evdokimov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Y.K. Distributed measuring environments and continuum measurements: principles, topology, algorithms (in Russian) // Nonlinear world. 2007. Т. 5. № 10-11.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EC66B7">
        <w:rPr>
          <w:rFonts w:ascii="Times New Roman" w:hAnsi="Times New Roman" w:cs="Times New Roman"/>
          <w:sz w:val="24"/>
          <w:szCs w:val="24"/>
          <w:lang w:val="en-US"/>
        </w:rPr>
        <w:t>. 639-656.</w:t>
      </w:r>
    </w:p>
    <w:p w14:paraId="4DC48DB8" w14:textId="77777777" w:rsidR="00EC66B7" w:rsidRPr="00EC66B7" w:rsidRDefault="00EC66B7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2. Tayfun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Cimen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. State-dependent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riccati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equation (SDRE) control: A survey // Proc. of the 17th World Congress </w:t>
      </w:r>
      <w:proofErr w:type="gramStart"/>
      <w:r w:rsidRPr="00EC66B7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International Federation of Automatic Control, July 6-11, 2008. Seoul, Korea, 2008.</w:t>
      </w:r>
    </w:p>
    <w:p w14:paraId="087DBC64" w14:textId="4885A509" w:rsidR="00EC66B7" w:rsidRPr="00EC66B7" w:rsidRDefault="00EC66B7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3.Zakirov, I.V. Territorial approach in the studies of foreign economic relations. //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Izvestia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RAN. 2018. Geographic Series. № 2.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EC66B7">
        <w:rPr>
          <w:rFonts w:ascii="Times New Roman" w:hAnsi="Times New Roman" w:cs="Times New Roman"/>
          <w:sz w:val="24"/>
          <w:szCs w:val="24"/>
          <w:lang w:val="en-US"/>
        </w:rPr>
        <w:t>. 27-36.</w:t>
      </w:r>
    </w:p>
    <w:p w14:paraId="77EB4ACD" w14:textId="1A84D2EA" w:rsidR="00352115" w:rsidRDefault="00EC66B7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4.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Mingaleva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J. A., </w:t>
      </w:r>
      <w:proofErr w:type="spellStart"/>
      <w:r w:rsidRPr="00EC66B7">
        <w:rPr>
          <w:rFonts w:ascii="Times New Roman" w:hAnsi="Times New Roman" w:cs="Times New Roman"/>
          <w:sz w:val="24"/>
          <w:szCs w:val="24"/>
          <w:lang w:val="en-US"/>
        </w:rPr>
        <w:t>Loseva</w:t>
      </w:r>
      <w:proofErr w:type="spellEnd"/>
      <w:r w:rsidRPr="00EC66B7">
        <w:rPr>
          <w:rFonts w:ascii="Times New Roman" w:hAnsi="Times New Roman" w:cs="Times New Roman"/>
          <w:sz w:val="24"/>
          <w:szCs w:val="24"/>
          <w:lang w:val="en-US"/>
        </w:rPr>
        <w:t xml:space="preserve"> E. Yu. D. Socio-economic approach to the study of foreign economic relations of the region // Regional Economy. 2011. №1.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EC66B7">
        <w:rPr>
          <w:rFonts w:ascii="Times New Roman" w:hAnsi="Times New Roman" w:cs="Times New Roman"/>
          <w:sz w:val="24"/>
          <w:szCs w:val="24"/>
          <w:lang w:val="en-US"/>
        </w:rPr>
        <w:t>. 182-187.</w:t>
      </w:r>
    </w:p>
    <w:p w14:paraId="749C2D0D" w14:textId="267947F5" w:rsidR="006901AA" w:rsidRDefault="006901AA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5CA3BC7" w14:textId="77777777" w:rsidR="006901AA" w:rsidRPr="006901AA" w:rsidRDefault="006901AA" w:rsidP="00EC66B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sectPr w:rsidR="006901AA" w:rsidRPr="006901AA" w:rsidSect="00CB43D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8942ED"/>
    <w:multiLevelType w:val="hybridMultilevel"/>
    <w:tmpl w:val="6EA64B4E"/>
    <w:lvl w:ilvl="0" w:tplc="6EA07F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7C4322"/>
    <w:multiLevelType w:val="hybridMultilevel"/>
    <w:tmpl w:val="67AED8EA"/>
    <w:lvl w:ilvl="0" w:tplc="3654A586">
      <w:start w:val="1"/>
      <w:numFmt w:val="decimal"/>
      <w:lvlText w:val="%1"/>
      <w:lvlJc w:val="left"/>
      <w:pPr>
        <w:ind w:left="1146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62A10D5F"/>
    <w:multiLevelType w:val="hybridMultilevel"/>
    <w:tmpl w:val="1F32146C"/>
    <w:lvl w:ilvl="0" w:tplc="CF8842C6">
      <w:start w:val="1"/>
      <w:numFmt w:val="decimal"/>
      <w:lvlText w:val="%1."/>
      <w:lvlJc w:val="left"/>
      <w:pPr>
        <w:ind w:left="1182" w:hanging="7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2BA6"/>
    <w:rsid w:val="00020451"/>
    <w:rsid w:val="00037777"/>
    <w:rsid w:val="00051F65"/>
    <w:rsid w:val="000664AF"/>
    <w:rsid w:val="00080488"/>
    <w:rsid w:val="000B4008"/>
    <w:rsid w:val="000E133E"/>
    <w:rsid w:val="00117C3E"/>
    <w:rsid w:val="001461C6"/>
    <w:rsid w:val="001B2367"/>
    <w:rsid w:val="002F2D8F"/>
    <w:rsid w:val="003000D9"/>
    <w:rsid w:val="00320055"/>
    <w:rsid w:val="003358FE"/>
    <w:rsid w:val="00337AB0"/>
    <w:rsid w:val="00344128"/>
    <w:rsid w:val="00352115"/>
    <w:rsid w:val="0039112E"/>
    <w:rsid w:val="003A6AFD"/>
    <w:rsid w:val="003C7ED7"/>
    <w:rsid w:val="003D3A9A"/>
    <w:rsid w:val="00464EA3"/>
    <w:rsid w:val="00477907"/>
    <w:rsid w:val="004D1393"/>
    <w:rsid w:val="004F1BAE"/>
    <w:rsid w:val="005173FB"/>
    <w:rsid w:val="00546DDE"/>
    <w:rsid w:val="005B2BA6"/>
    <w:rsid w:val="005D5149"/>
    <w:rsid w:val="005F5CAC"/>
    <w:rsid w:val="006901AA"/>
    <w:rsid w:val="006B2050"/>
    <w:rsid w:val="006C5311"/>
    <w:rsid w:val="006C58C5"/>
    <w:rsid w:val="00734BC1"/>
    <w:rsid w:val="00764855"/>
    <w:rsid w:val="00767A6E"/>
    <w:rsid w:val="00792065"/>
    <w:rsid w:val="007C6CD5"/>
    <w:rsid w:val="007C6DC7"/>
    <w:rsid w:val="007F43F1"/>
    <w:rsid w:val="00840845"/>
    <w:rsid w:val="00847C1A"/>
    <w:rsid w:val="00856202"/>
    <w:rsid w:val="00874AA6"/>
    <w:rsid w:val="008B106D"/>
    <w:rsid w:val="009538D4"/>
    <w:rsid w:val="009922F9"/>
    <w:rsid w:val="009E3018"/>
    <w:rsid w:val="009F06E9"/>
    <w:rsid w:val="00A3331C"/>
    <w:rsid w:val="00A52853"/>
    <w:rsid w:val="00A55268"/>
    <w:rsid w:val="00A96191"/>
    <w:rsid w:val="00AF74D8"/>
    <w:rsid w:val="00B442F1"/>
    <w:rsid w:val="00B97AAB"/>
    <w:rsid w:val="00BA58FD"/>
    <w:rsid w:val="00BC3BD5"/>
    <w:rsid w:val="00BC774C"/>
    <w:rsid w:val="00BD5E63"/>
    <w:rsid w:val="00C335F0"/>
    <w:rsid w:val="00C57CED"/>
    <w:rsid w:val="00C615F4"/>
    <w:rsid w:val="00C67882"/>
    <w:rsid w:val="00C85EAB"/>
    <w:rsid w:val="00CB43D6"/>
    <w:rsid w:val="00D17E92"/>
    <w:rsid w:val="00DD07BD"/>
    <w:rsid w:val="00DF7844"/>
    <w:rsid w:val="00E27C33"/>
    <w:rsid w:val="00E62703"/>
    <w:rsid w:val="00E75D6D"/>
    <w:rsid w:val="00E8098D"/>
    <w:rsid w:val="00E94DA8"/>
    <w:rsid w:val="00EB3287"/>
    <w:rsid w:val="00EC2F30"/>
    <w:rsid w:val="00EC66B7"/>
    <w:rsid w:val="00ED53B9"/>
    <w:rsid w:val="00ED6B0C"/>
    <w:rsid w:val="00F11808"/>
    <w:rsid w:val="00F72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C569B"/>
  <w15:docId w15:val="{CE4325DE-7751-4E28-829B-41042F287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aliases w:val=" Знак"/>
    <w:basedOn w:val="a"/>
    <w:link w:val="a4"/>
    <w:qFormat/>
    <w:rsid w:val="00E94DA8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4">
    <w:name w:val="Заголовок Знак"/>
    <w:aliases w:val=" Знак Знак"/>
    <w:basedOn w:val="a0"/>
    <w:link w:val="a3"/>
    <w:rsid w:val="00E94DA8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List Paragraph"/>
    <w:basedOn w:val="a"/>
    <w:uiPriority w:val="34"/>
    <w:qFormat/>
    <w:rsid w:val="00AF74D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000D9"/>
    <w:rPr>
      <w:color w:val="0000FF" w:themeColor="hyperlink"/>
      <w:u w:val="single"/>
    </w:rPr>
  </w:style>
  <w:style w:type="table" w:styleId="a7">
    <w:name w:val="Table Grid"/>
    <w:basedOn w:val="a1"/>
    <w:uiPriority w:val="39"/>
    <w:rsid w:val="003000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35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1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7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2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u-solidarity-ukraine.ec.europa.eu/eu-sanctions-against-russia-following-invasion-ukraine_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DA8CE4-A538-4689-9678-9A27FFDA3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4</Pages>
  <Words>1441</Words>
  <Characters>8218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Сильницкая Юлия Олеговна</dc:creator>
  <cp:lastModifiedBy>Алексей Александрович Кочнев</cp:lastModifiedBy>
  <cp:revision>18</cp:revision>
  <dcterms:created xsi:type="dcterms:W3CDTF">2021-05-31T13:31:00Z</dcterms:created>
  <dcterms:modified xsi:type="dcterms:W3CDTF">2023-06-26T11:14:00Z</dcterms:modified>
</cp:coreProperties>
</file>