
<file path=[Content_Types].xml><?xml version="1.0" encoding="utf-8"?>
<Types xmlns="http://schemas.openxmlformats.org/package/2006/content-types">
  <Override PartName="/word/diagrams/quickStyle1.xml" ContentType="application/vnd.openxmlformats-officedocument.drawingml.diagramStyle+xml"/>
  <Override PartName="/word/diagrams/quickStyle2.xml" ContentType="application/vnd.openxmlformats-officedocument.drawingml.diagramStyle+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1.xml" ContentType="application/vnd.openxmlformats-officedocument.drawingml.diagramColor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diagrams/drawing2.xml" ContentType="application/vnd.ms-office.drawingml.diagramDrawing+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diagrams/layout1.xml" ContentType="application/vnd.openxmlformats-officedocument.drawingml.diagramLayout+xml"/>
  <Override PartName="/word/diagrams/layout2.xml" ContentType="application/vnd.openxmlformats-officedocument.drawingml.diagramLayou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97227" w:rsidRDefault="00F97227" w:rsidP="00F97227">
      <w:pPr>
        <w:pStyle w:val="3"/>
        <w:spacing w:before="0"/>
        <w:rPr>
          <w:rFonts w:ascii="Times New Roman" w:hAnsi="Times New Roman" w:cs="Times New Roman"/>
          <w:color w:val="auto"/>
          <w:sz w:val="24"/>
          <w:szCs w:val="24"/>
        </w:rPr>
      </w:pPr>
      <w:r w:rsidRPr="00CC4EFB">
        <w:rPr>
          <w:rFonts w:ascii="Times New Roman" w:hAnsi="Times New Roman" w:cs="Times New Roman"/>
          <w:caps/>
          <w:color w:val="auto"/>
          <w:sz w:val="24"/>
          <w:szCs w:val="24"/>
        </w:rPr>
        <w:t xml:space="preserve">УДК 338.312/ББК </w:t>
      </w:r>
      <w:r w:rsidRPr="00CC4EFB">
        <w:rPr>
          <w:rFonts w:ascii="Times New Roman" w:hAnsi="Times New Roman" w:cs="Times New Roman"/>
          <w:color w:val="auto"/>
          <w:sz w:val="24"/>
          <w:szCs w:val="24"/>
        </w:rPr>
        <w:t>65.050</w:t>
      </w:r>
    </w:p>
    <w:p w:rsidR="00F97227" w:rsidRPr="00756B2F" w:rsidRDefault="00F97227" w:rsidP="00F97227">
      <w:pPr>
        <w:pStyle w:val="a6"/>
        <w:widowControl w:val="0"/>
        <w:spacing w:before="0" w:beforeAutospacing="0" w:after="0" w:afterAutospacing="0"/>
        <w:jc w:val="right"/>
        <w:rPr>
          <w:b/>
          <w:bCs/>
          <w:color w:val="000000"/>
        </w:rPr>
      </w:pPr>
      <w:r w:rsidRPr="00756B2F">
        <w:rPr>
          <w:b/>
          <w:bCs/>
          <w:color w:val="000000"/>
        </w:rPr>
        <w:t>Родин А.В.</w:t>
      </w:r>
    </w:p>
    <w:p w:rsidR="00F97227" w:rsidRPr="00F97227" w:rsidRDefault="00F97227" w:rsidP="00F97227">
      <w:pPr>
        <w:spacing w:line="240" w:lineRule="auto"/>
        <w:jc w:val="center"/>
        <w:rPr>
          <w:rFonts w:ascii="Times New Roman" w:eastAsia="Times New Roman" w:hAnsi="Times New Roman" w:cs="Times New Roman"/>
          <w:b/>
          <w:bCs/>
          <w:caps/>
          <w:sz w:val="24"/>
          <w:szCs w:val="24"/>
          <w:lang w:eastAsia="ru-RU"/>
        </w:rPr>
      </w:pPr>
      <w:r w:rsidRPr="00F97227">
        <w:rPr>
          <w:rFonts w:ascii="Times New Roman" w:eastAsia="Times New Roman" w:hAnsi="Times New Roman" w:cs="Times New Roman"/>
          <w:b/>
          <w:bCs/>
          <w:caps/>
          <w:sz w:val="24"/>
          <w:szCs w:val="24"/>
          <w:lang w:eastAsia="ru-RU"/>
        </w:rPr>
        <w:t>Особенности развития местных сообществ в условиях цифровой трансформации</w:t>
      </w:r>
    </w:p>
    <w:p w:rsidR="00F97227" w:rsidRPr="00447280" w:rsidRDefault="00F97227" w:rsidP="00F97227">
      <w:pPr>
        <w:widowControl w:val="0"/>
        <w:autoSpaceDE w:val="0"/>
        <w:autoSpaceDN w:val="0"/>
        <w:adjustRightInd w:val="0"/>
        <w:spacing w:after="0" w:line="240" w:lineRule="auto"/>
        <w:ind w:firstLine="709"/>
        <w:jc w:val="both"/>
        <w:rPr>
          <w:rFonts w:ascii="Times New Roman" w:eastAsia="TimesNewRomanPSMT" w:hAnsi="Times New Roman" w:cs="Times New Roman"/>
          <w:i/>
          <w:color w:val="000000"/>
          <w:sz w:val="24"/>
          <w:szCs w:val="24"/>
        </w:rPr>
      </w:pPr>
      <w:r w:rsidRPr="00447280">
        <w:rPr>
          <w:rFonts w:ascii="Times New Roman" w:eastAsia="TimesNewRomanPSMT" w:hAnsi="Times New Roman" w:cs="Times New Roman"/>
          <w:i/>
          <w:color w:val="000000"/>
          <w:sz w:val="24"/>
          <w:szCs w:val="24"/>
        </w:rPr>
        <w:t xml:space="preserve">Аннотация. </w:t>
      </w:r>
      <w:r w:rsidR="00447280" w:rsidRPr="00447280">
        <w:rPr>
          <w:rFonts w:ascii="Times New Roman" w:eastAsia="TimesNewRomanPSMT" w:hAnsi="Times New Roman" w:cs="Times New Roman"/>
          <w:i/>
          <w:color w:val="000000"/>
          <w:sz w:val="24"/>
          <w:szCs w:val="24"/>
        </w:rPr>
        <w:t>Р</w:t>
      </w:r>
      <w:r w:rsidRPr="00447280">
        <w:rPr>
          <w:rFonts w:ascii="Times New Roman" w:eastAsia="TimesNewRomanPSMT" w:hAnsi="Times New Roman" w:cs="Times New Roman"/>
          <w:i/>
          <w:color w:val="000000"/>
          <w:sz w:val="24"/>
          <w:szCs w:val="24"/>
        </w:rPr>
        <w:t xml:space="preserve">ассмотрены </w:t>
      </w:r>
      <w:r w:rsidR="00447280" w:rsidRPr="00447280">
        <w:rPr>
          <w:rFonts w:ascii="Times New Roman" w:eastAsia="Calibri" w:hAnsi="Times New Roman" w:cs="Times New Roman"/>
          <w:i/>
          <w:sz w:val="24"/>
          <w:szCs w:val="24"/>
        </w:rPr>
        <w:t xml:space="preserve">сущность и содержание </w:t>
      </w:r>
      <w:proofErr w:type="spellStart"/>
      <w:r w:rsidR="00447280" w:rsidRPr="00447280">
        <w:rPr>
          <w:rFonts w:ascii="Times New Roman" w:eastAsia="Calibri" w:hAnsi="Times New Roman" w:cs="Times New Roman"/>
          <w:i/>
          <w:sz w:val="24"/>
          <w:szCs w:val="24"/>
        </w:rPr>
        <w:t>цифровизации</w:t>
      </w:r>
      <w:proofErr w:type="spellEnd"/>
      <w:r w:rsidR="00447280" w:rsidRPr="00447280">
        <w:rPr>
          <w:rFonts w:ascii="Times New Roman" w:eastAsia="Calibri" w:hAnsi="Times New Roman" w:cs="Times New Roman"/>
          <w:i/>
          <w:sz w:val="24"/>
          <w:szCs w:val="24"/>
        </w:rPr>
        <w:t xml:space="preserve"> экономики и публичного управления</w:t>
      </w:r>
      <w:r w:rsidRPr="00447280">
        <w:rPr>
          <w:rFonts w:ascii="Times New Roman" w:eastAsia="TimesNewRomanPSMT" w:hAnsi="Times New Roman" w:cs="Times New Roman"/>
          <w:i/>
          <w:color w:val="000000"/>
          <w:sz w:val="24"/>
          <w:szCs w:val="24"/>
        </w:rPr>
        <w:t>. Рас</w:t>
      </w:r>
      <w:r w:rsidR="00447280" w:rsidRPr="00447280">
        <w:rPr>
          <w:rFonts w:ascii="Times New Roman" w:eastAsia="TimesNewRomanPSMT" w:hAnsi="Times New Roman" w:cs="Times New Roman"/>
          <w:i/>
          <w:color w:val="000000"/>
          <w:sz w:val="24"/>
          <w:szCs w:val="24"/>
        </w:rPr>
        <w:t xml:space="preserve">крыты </w:t>
      </w:r>
      <w:r w:rsidR="00447280" w:rsidRPr="00447280">
        <w:rPr>
          <w:rFonts w:ascii="Times New Roman" w:eastAsia="Calibri" w:hAnsi="Times New Roman" w:cs="Times New Roman"/>
          <w:i/>
          <w:sz w:val="24"/>
          <w:szCs w:val="24"/>
        </w:rPr>
        <w:t>особенности развития местных сообществ в условиях цифровой трансформации государства и общества.</w:t>
      </w:r>
      <w:r w:rsidR="00447280" w:rsidRPr="00447280">
        <w:rPr>
          <w:rFonts w:ascii="Times New Roman" w:eastAsia="TimesNewRomanPSMT" w:hAnsi="Times New Roman" w:cs="Times New Roman"/>
          <w:i/>
          <w:color w:val="000000"/>
          <w:sz w:val="24"/>
          <w:szCs w:val="24"/>
        </w:rPr>
        <w:t xml:space="preserve"> Предложена</w:t>
      </w:r>
      <w:r w:rsidR="00447280">
        <w:rPr>
          <w:rFonts w:ascii="Times New Roman" w:eastAsia="TimesNewRomanPSMT" w:hAnsi="Times New Roman" w:cs="Times New Roman"/>
          <w:i/>
          <w:color w:val="000000"/>
          <w:sz w:val="24"/>
          <w:szCs w:val="24"/>
        </w:rPr>
        <w:t xml:space="preserve"> </w:t>
      </w:r>
      <w:r w:rsidR="00447280" w:rsidRPr="00447280">
        <w:rPr>
          <w:rFonts w:ascii="Times New Roman" w:eastAsia="TimesNewRomanPSMT" w:hAnsi="Times New Roman" w:cs="Times New Roman"/>
          <w:i/>
          <w:color w:val="000000"/>
          <w:sz w:val="24"/>
          <w:szCs w:val="24"/>
        </w:rPr>
        <w:t>разработка комплекса мер</w:t>
      </w:r>
      <w:r w:rsidR="00447280" w:rsidRPr="00447280">
        <w:rPr>
          <w:rFonts w:ascii="Times New Roman" w:eastAsia="Calibri" w:hAnsi="Times New Roman" w:cs="Times New Roman"/>
          <w:i/>
          <w:sz w:val="24"/>
          <w:szCs w:val="24"/>
        </w:rPr>
        <w:t xml:space="preserve"> по формированию информационного местного сообщества</w:t>
      </w:r>
      <w:r w:rsidRPr="00447280">
        <w:rPr>
          <w:rFonts w:ascii="Times New Roman" w:eastAsia="TimesNewRomanPSMT" w:hAnsi="Times New Roman" w:cs="Times New Roman"/>
          <w:i/>
          <w:color w:val="000000"/>
          <w:sz w:val="24"/>
          <w:szCs w:val="24"/>
        </w:rPr>
        <w:t xml:space="preserve">. </w:t>
      </w:r>
    </w:p>
    <w:p w:rsidR="00F97227" w:rsidRPr="00756B2F" w:rsidRDefault="00F97227" w:rsidP="00F97227">
      <w:pPr>
        <w:widowControl w:val="0"/>
        <w:autoSpaceDE w:val="0"/>
        <w:autoSpaceDN w:val="0"/>
        <w:adjustRightInd w:val="0"/>
        <w:spacing w:after="0" w:line="240" w:lineRule="auto"/>
        <w:ind w:firstLine="709"/>
        <w:jc w:val="both"/>
        <w:rPr>
          <w:rFonts w:ascii="Times New Roman" w:eastAsia="TimesNewRomanPSMT" w:hAnsi="Times New Roman" w:cs="Times New Roman"/>
          <w:i/>
          <w:color w:val="000000"/>
          <w:sz w:val="24"/>
          <w:szCs w:val="24"/>
        </w:rPr>
      </w:pPr>
      <w:r w:rsidRPr="00756B2F">
        <w:rPr>
          <w:rFonts w:ascii="Times New Roman" w:eastAsia="TimesNewRomanPSMT" w:hAnsi="Times New Roman" w:cs="Times New Roman"/>
          <w:i/>
          <w:color w:val="000000"/>
          <w:sz w:val="24"/>
          <w:szCs w:val="24"/>
        </w:rPr>
        <w:t xml:space="preserve">Ключевые слова: </w:t>
      </w:r>
      <w:r w:rsidR="007F5955">
        <w:rPr>
          <w:rFonts w:ascii="Times New Roman" w:eastAsia="TimesNewRomanPSMT" w:hAnsi="Times New Roman" w:cs="Times New Roman"/>
          <w:i/>
          <w:color w:val="000000"/>
          <w:sz w:val="24"/>
          <w:szCs w:val="24"/>
        </w:rPr>
        <w:t>цифровая трансформация, муниципальное управление, местное сообщество, локальная территория.</w:t>
      </w:r>
    </w:p>
    <w:p w:rsidR="00F97227" w:rsidRDefault="00F97227" w:rsidP="00F97227">
      <w:pPr>
        <w:widowControl w:val="0"/>
        <w:spacing w:after="0" w:line="240" w:lineRule="auto"/>
        <w:ind w:firstLine="709"/>
        <w:jc w:val="both"/>
        <w:rPr>
          <w:rFonts w:ascii="Times New Roman" w:eastAsia="Calibri" w:hAnsi="Times New Roman" w:cs="Times New Roman"/>
          <w:sz w:val="24"/>
          <w:szCs w:val="24"/>
        </w:rPr>
      </w:pPr>
    </w:p>
    <w:p w:rsidR="003259BE" w:rsidRPr="00F97227" w:rsidRDefault="003259BE" w:rsidP="00F97227">
      <w:pPr>
        <w:widowControl w:val="0"/>
        <w:spacing w:after="0" w:line="240" w:lineRule="auto"/>
        <w:ind w:firstLine="709"/>
        <w:jc w:val="both"/>
        <w:rPr>
          <w:rFonts w:ascii="Times New Roman" w:eastAsia="Calibri" w:hAnsi="Times New Roman" w:cs="Times New Roman"/>
          <w:sz w:val="24"/>
          <w:szCs w:val="24"/>
        </w:rPr>
      </w:pPr>
      <w:r w:rsidRPr="00F97227">
        <w:rPr>
          <w:rFonts w:ascii="Times New Roman" w:eastAsia="Calibri" w:hAnsi="Times New Roman" w:cs="Times New Roman"/>
          <w:sz w:val="24"/>
          <w:szCs w:val="24"/>
        </w:rPr>
        <w:t>На современном этапе определяются новые формы функционирования государства «в цифре». Идея цифровой трансформации получила распространение в мировом масштабе, что свидетельствует о том, что признается одной из наиболее популярных тем обсуждения на всех уровнях управления. Результатом применения цифровых технологий выступает изменение повседневной жизни человека, производственных отношений, фактической структуры и образования. Кроме того, предъявляются новые требования к реализации коммуникаций, применения вычислительных мощностей, инфо</w:t>
      </w:r>
      <w:r w:rsidR="001056D3">
        <w:rPr>
          <w:rFonts w:ascii="Times New Roman" w:eastAsia="Calibri" w:hAnsi="Times New Roman" w:cs="Times New Roman"/>
          <w:sz w:val="24"/>
          <w:szCs w:val="24"/>
        </w:rPr>
        <w:t>рмационных системы и сервисов [5</w:t>
      </w:r>
      <w:r w:rsidRPr="00F97227">
        <w:rPr>
          <w:rFonts w:ascii="Times New Roman" w:eastAsia="Calibri" w:hAnsi="Times New Roman" w:cs="Times New Roman"/>
          <w:sz w:val="24"/>
          <w:szCs w:val="24"/>
        </w:rPr>
        <w:t>].</w:t>
      </w:r>
      <w:r w:rsidR="001056D3">
        <w:rPr>
          <w:rFonts w:ascii="Times New Roman" w:eastAsia="Calibri" w:hAnsi="Times New Roman" w:cs="Times New Roman"/>
          <w:sz w:val="24"/>
          <w:szCs w:val="24"/>
        </w:rPr>
        <w:t xml:space="preserve"> </w:t>
      </w:r>
      <w:r w:rsidRPr="00F97227">
        <w:rPr>
          <w:rFonts w:ascii="Times New Roman" w:eastAsia="Calibri" w:hAnsi="Times New Roman" w:cs="Times New Roman"/>
          <w:sz w:val="24"/>
          <w:szCs w:val="24"/>
        </w:rPr>
        <w:t xml:space="preserve">Таким образом, </w:t>
      </w:r>
      <w:r w:rsidR="005E7F2E" w:rsidRPr="00F97227">
        <w:rPr>
          <w:rFonts w:ascii="Times New Roman" w:eastAsia="Calibri" w:hAnsi="Times New Roman" w:cs="Times New Roman"/>
          <w:sz w:val="24"/>
          <w:szCs w:val="24"/>
        </w:rPr>
        <w:t>цифровая трансформация</w:t>
      </w:r>
      <w:r w:rsidRPr="00F97227">
        <w:rPr>
          <w:rFonts w:ascii="Times New Roman" w:eastAsia="Calibri" w:hAnsi="Times New Roman" w:cs="Times New Roman"/>
          <w:sz w:val="24"/>
          <w:szCs w:val="24"/>
        </w:rPr>
        <w:t xml:space="preserve"> муниципальных образований и местных сообще</w:t>
      </w:r>
      <w:proofErr w:type="gramStart"/>
      <w:r w:rsidRPr="00F97227">
        <w:rPr>
          <w:rFonts w:ascii="Times New Roman" w:eastAsia="Calibri" w:hAnsi="Times New Roman" w:cs="Times New Roman"/>
          <w:sz w:val="24"/>
          <w:szCs w:val="24"/>
        </w:rPr>
        <w:t>ств пр</w:t>
      </w:r>
      <w:proofErr w:type="gramEnd"/>
      <w:r w:rsidRPr="00F97227">
        <w:rPr>
          <w:rFonts w:ascii="Times New Roman" w:eastAsia="Calibri" w:hAnsi="Times New Roman" w:cs="Times New Roman"/>
          <w:sz w:val="24"/>
          <w:szCs w:val="24"/>
        </w:rPr>
        <w:t>едставляется важной и актуальной задачей для современной теории и практики государственного и муниципального управления.</w:t>
      </w:r>
    </w:p>
    <w:p w:rsidR="003259BE" w:rsidRPr="00F97227" w:rsidRDefault="003259BE" w:rsidP="00F97227">
      <w:pPr>
        <w:widowControl w:val="0"/>
        <w:spacing w:after="0" w:line="240" w:lineRule="auto"/>
        <w:ind w:firstLine="709"/>
        <w:jc w:val="both"/>
        <w:rPr>
          <w:rFonts w:ascii="Times New Roman" w:eastAsia="Calibri" w:hAnsi="Times New Roman" w:cs="Times New Roman"/>
          <w:sz w:val="24"/>
          <w:szCs w:val="24"/>
        </w:rPr>
      </w:pPr>
      <w:r w:rsidRPr="00F97227">
        <w:rPr>
          <w:rFonts w:ascii="Times New Roman" w:eastAsia="Calibri" w:hAnsi="Times New Roman" w:cs="Times New Roman"/>
          <w:sz w:val="24"/>
          <w:szCs w:val="24"/>
        </w:rPr>
        <w:t xml:space="preserve">Проблемы </w:t>
      </w:r>
      <w:proofErr w:type="spellStart"/>
      <w:r w:rsidRPr="00F97227">
        <w:rPr>
          <w:rFonts w:ascii="Times New Roman" w:eastAsia="Calibri" w:hAnsi="Times New Roman" w:cs="Times New Roman"/>
          <w:sz w:val="24"/>
          <w:szCs w:val="24"/>
        </w:rPr>
        <w:t>цифровизации</w:t>
      </w:r>
      <w:proofErr w:type="spellEnd"/>
      <w:r w:rsidRPr="00F97227">
        <w:rPr>
          <w:rFonts w:ascii="Times New Roman" w:eastAsia="Calibri" w:hAnsi="Times New Roman" w:cs="Times New Roman"/>
          <w:sz w:val="24"/>
          <w:szCs w:val="24"/>
        </w:rPr>
        <w:t xml:space="preserve"> в системе государственного и муниципального управления получили широкое распространение в научных исследованиях российских и зарубежных исследователей.</w:t>
      </w:r>
      <w:r w:rsidR="005E7F2E" w:rsidRPr="00F97227">
        <w:rPr>
          <w:rFonts w:ascii="Times New Roman" w:eastAsia="Calibri" w:hAnsi="Times New Roman" w:cs="Times New Roman"/>
          <w:sz w:val="24"/>
          <w:szCs w:val="24"/>
        </w:rPr>
        <w:t xml:space="preserve"> </w:t>
      </w:r>
      <w:proofErr w:type="gramStart"/>
      <w:r w:rsidRPr="00F97227">
        <w:rPr>
          <w:rFonts w:ascii="Times New Roman" w:eastAsia="Calibri" w:hAnsi="Times New Roman" w:cs="Times New Roman"/>
          <w:sz w:val="24"/>
          <w:szCs w:val="24"/>
        </w:rPr>
        <w:t>Н</w:t>
      </w:r>
      <w:r w:rsidR="005E7F2E" w:rsidRPr="00F97227">
        <w:rPr>
          <w:rFonts w:ascii="Times New Roman" w:eastAsia="Calibri" w:hAnsi="Times New Roman" w:cs="Times New Roman"/>
          <w:sz w:val="24"/>
          <w:szCs w:val="24"/>
        </w:rPr>
        <w:t>о, н</w:t>
      </w:r>
      <w:r w:rsidRPr="00F97227">
        <w:rPr>
          <w:rFonts w:ascii="Times New Roman" w:eastAsia="Calibri" w:hAnsi="Times New Roman" w:cs="Times New Roman"/>
          <w:sz w:val="24"/>
          <w:szCs w:val="24"/>
        </w:rPr>
        <w:t xml:space="preserve">есмотря на высокий уровень научной разработанности проблем </w:t>
      </w:r>
      <w:proofErr w:type="spellStart"/>
      <w:r w:rsidRPr="00F97227">
        <w:rPr>
          <w:rFonts w:ascii="Times New Roman" w:eastAsia="Calibri" w:hAnsi="Times New Roman" w:cs="Times New Roman"/>
          <w:sz w:val="24"/>
          <w:szCs w:val="24"/>
        </w:rPr>
        <w:t>цифровизации</w:t>
      </w:r>
      <w:proofErr w:type="spellEnd"/>
      <w:r w:rsidR="002F4167" w:rsidRPr="00F97227">
        <w:rPr>
          <w:rFonts w:ascii="Times New Roman" w:eastAsia="Calibri" w:hAnsi="Times New Roman" w:cs="Times New Roman"/>
          <w:sz w:val="24"/>
          <w:szCs w:val="24"/>
        </w:rPr>
        <w:t>,</w:t>
      </w:r>
      <w:r w:rsidRPr="00F97227">
        <w:rPr>
          <w:rFonts w:ascii="Times New Roman" w:eastAsia="Calibri" w:hAnsi="Times New Roman" w:cs="Times New Roman"/>
          <w:sz w:val="24"/>
          <w:szCs w:val="24"/>
        </w:rPr>
        <w:t xml:space="preserve"> не до конца остаются исследованными вопросы практического применения цифровых сервисов на местах, в частности органами власти, </w:t>
      </w:r>
      <w:proofErr w:type="spellStart"/>
      <w:r w:rsidRPr="00F97227">
        <w:rPr>
          <w:rFonts w:ascii="Times New Roman" w:eastAsia="Calibri" w:hAnsi="Times New Roman" w:cs="Times New Roman"/>
          <w:sz w:val="24"/>
          <w:szCs w:val="24"/>
        </w:rPr>
        <w:t>бизнес-структурами</w:t>
      </w:r>
      <w:proofErr w:type="spellEnd"/>
      <w:r w:rsidRPr="00F97227">
        <w:rPr>
          <w:rFonts w:ascii="Times New Roman" w:eastAsia="Calibri" w:hAnsi="Times New Roman" w:cs="Times New Roman"/>
          <w:sz w:val="24"/>
          <w:szCs w:val="24"/>
        </w:rPr>
        <w:t xml:space="preserve"> и местными сообществами (НКО, ТОС, домохозяйства), что обуславливает необходимость проработки проблемы </w:t>
      </w:r>
      <w:proofErr w:type="spellStart"/>
      <w:r w:rsidRPr="00F97227">
        <w:rPr>
          <w:rFonts w:ascii="Times New Roman" w:eastAsia="Calibri" w:hAnsi="Times New Roman" w:cs="Times New Roman"/>
          <w:sz w:val="24"/>
          <w:szCs w:val="24"/>
        </w:rPr>
        <w:t>цифровизации</w:t>
      </w:r>
      <w:proofErr w:type="spellEnd"/>
      <w:r w:rsidRPr="00F97227">
        <w:rPr>
          <w:rFonts w:ascii="Times New Roman" w:eastAsia="Calibri" w:hAnsi="Times New Roman" w:cs="Times New Roman"/>
          <w:sz w:val="24"/>
          <w:szCs w:val="24"/>
        </w:rPr>
        <w:t xml:space="preserve"> именно с точки зрения потребителей результатов этого процесса и его оптимизации </w:t>
      </w:r>
      <w:r w:rsidR="001056D3">
        <w:rPr>
          <w:rFonts w:ascii="Times New Roman" w:eastAsia="Calibri" w:hAnsi="Times New Roman" w:cs="Times New Roman"/>
          <w:sz w:val="24"/>
          <w:szCs w:val="24"/>
        </w:rPr>
        <w:t>в результате полученных выводов</w:t>
      </w:r>
      <w:r w:rsidR="001056D3" w:rsidRPr="001056D3">
        <w:rPr>
          <w:rFonts w:ascii="Times New Roman" w:eastAsia="Calibri" w:hAnsi="Times New Roman" w:cs="Times New Roman"/>
          <w:sz w:val="24"/>
          <w:szCs w:val="24"/>
        </w:rPr>
        <w:t xml:space="preserve"> </w:t>
      </w:r>
      <w:r w:rsidR="001056D3" w:rsidRPr="00F97227">
        <w:rPr>
          <w:rFonts w:ascii="Times New Roman" w:eastAsia="Calibri" w:hAnsi="Times New Roman" w:cs="Times New Roman"/>
          <w:sz w:val="24"/>
          <w:szCs w:val="24"/>
        </w:rPr>
        <w:t>[</w:t>
      </w:r>
      <w:r w:rsidR="001056D3">
        <w:rPr>
          <w:rFonts w:ascii="Times New Roman" w:eastAsia="Calibri" w:hAnsi="Times New Roman" w:cs="Times New Roman"/>
          <w:sz w:val="24"/>
          <w:szCs w:val="24"/>
        </w:rPr>
        <w:t>1</w:t>
      </w:r>
      <w:r w:rsidR="001056D3" w:rsidRPr="00F97227">
        <w:rPr>
          <w:rFonts w:ascii="Times New Roman" w:eastAsia="Calibri" w:hAnsi="Times New Roman" w:cs="Times New Roman"/>
          <w:sz w:val="24"/>
          <w:szCs w:val="24"/>
        </w:rPr>
        <w:t>]</w:t>
      </w:r>
      <w:proofErr w:type="gramEnd"/>
    </w:p>
    <w:p w:rsidR="003259BE" w:rsidRPr="00F97227" w:rsidRDefault="003259BE" w:rsidP="00F97227">
      <w:pPr>
        <w:spacing w:after="0" w:line="240" w:lineRule="auto"/>
        <w:ind w:firstLine="709"/>
        <w:contextualSpacing/>
        <w:jc w:val="both"/>
        <w:rPr>
          <w:rFonts w:ascii="Times New Roman" w:eastAsia="Calibri" w:hAnsi="Times New Roman" w:cs="Times New Roman"/>
          <w:sz w:val="24"/>
          <w:szCs w:val="24"/>
        </w:rPr>
      </w:pPr>
      <w:r w:rsidRPr="00F97227">
        <w:rPr>
          <w:rFonts w:ascii="Times New Roman" w:eastAsia="Calibri" w:hAnsi="Times New Roman" w:cs="Times New Roman"/>
          <w:sz w:val="24"/>
          <w:szCs w:val="24"/>
        </w:rPr>
        <w:t xml:space="preserve">Стратегия развития информационного общества в России на 2017-2030 годы содержит в себе определение понятия «цифровая экономика». </w:t>
      </w:r>
      <w:proofErr w:type="gramStart"/>
      <w:r w:rsidRPr="00F97227">
        <w:rPr>
          <w:rFonts w:ascii="Times New Roman" w:eastAsia="Calibri" w:hAnsi="Times New Roman" w:cs="Times New Roman"/>
          <w:sz w:val="24"/>
          <w:szCs w:val="24"/>
        </w:rPr>
        <w:t>Под цифровой экономической понимается «хозяйственная деятельность, в которой ключевым фактором производства являются данные в цифровом виде, обработка больших объемов и использование результатов анализа которых по сравнению с традиционными формами хозяйствования позволяют существенно повысить эффективность различных видов производства, технологий, оборудования, хранения, продажи, поставки товаров и услуг» [2].</w:t>
      </w:r>
      <w:proofErr w:type="gramEnd"/>
    </w:p>
    <w:p w:rsidR="003E4CAF" w:rsidRPr="00F97227" w:rsidRDefault="003E4CAF" w:rsidP="00F97227">
      <w:pPr>
        <w:spacing w:after="0" w:line="240" w:lineRule="auto"/>
        <w:ind w:firstLine="709"/>
        <w:contextualSpacing/>
        <w:jc w:val="both"/>
        <w:rPr>
          <w:rFonts w:ascii="Times New Roman" w:eastAsia="Calibri" w:hAnsi="Times New Roman" w:cs="Times New Roman"/>
          <w:sz w:val="24"/>
          <w:szCs w:val="24"/>
        </w:rPr>
      </w:pPr>
      <w:r w:rsidRPr="00F97227">
        <w:rPr>
          <w:rFonts w:ascii="Times New Roman" w:eastAsia="Calibri" w:hAnsi="Times New Roman" w:cs="Times New Roman"/>
          <w:sz w:val="24"/>
          <w:szCs w:val="24"/>
        </w:rPr>
        <w:t xml:space="preserve">Представим основные направления </w:t>
      </w:r>
      <w:proofErr w:type="spellStart"/>
      <w:r w:rsidRPr="00F97227">
        <w:rPr>
          <w:rFonts w:ascii="Times New Roman" w:eastAsia="Calibri" w:hAnsi="Times New Roman" w:cs="Times New Roman"/>
          <w:sz w:val="24"/>
          <w:szCs w:val="24"/>
        </w:rPr>
        <w:t>цифровизации</w:t>
      </w:r>
      <w:proofErr w:type="spellEnd"/>
      <w:r w:rsidRPr="00F97227">
        <w:rPr>
          <w:rFonts w:ascii="Times New Roman" w:eastAsia="Calibri" w:hAnsi="Times New Roman" w:cs="Times New Roman"/>
          <w:sz w:val="24"/>
          <w:szCs w:val="24"/>
        </w:rPr>
        <w:t xml:space="preserve"> государственного и муни</w:t>
      </w:r>
      <w:r w:rsidR="00545C4B" w:rsidRPr="00F97227">
        <w:rPr>
          <w:rFonts w:ascii="Times New Roman" w:eastAsia="Calibri" w:hAnsi="Times New Roman" w:cs="Times New Roman"/>
          <w:sz w:val="24"/>
          <w:szCs w:val="24"/>
        </w:rPr>
        <w:t>ципального управления (рисунок 1</w:t>
      </w:r>
      <w:r w:rsidRPr="00F97227">
        <w:rPr>
          <w:rFonts w:ascii="Times New Roman" w:eastAsia="Calibri" w:hAnsi="Times New Roman" w:cs="Times New Roman"/>
          <w:sz w:val="24"/>
          <w:szCs w:val="24"/>
        </w:rPr>
        <w:t>).</w:t>
      </w:r>
    </w:p>
    <w:p w:rsidR="00001F78" w:rsidRPr="00F97227" w:rsidRDefault="00001F78" w:rsidP="00001F78">
      <w:pPr>
        <w:spacing w:after="0" w:line="240" w:lineRule="auto"/>
        <w:ind w:firstLine="709"/>
        <w:contextualSpacing/>
        <w:jc w:val="both"/>
        <w:rPr>
          <w:rFonts w:ascii="Times New Roman" w:eastAsia="Calibri" w:hAnsi="Times New Roman" w:cs="Times New Roman"/>
          <w:sz w:val="24"/>
          <w:szCs w:val="24"/>
        </w:rPr>
      </w:pPr>
      <w:r w:rsidRPr="00F97227">
        <w:rPr>
          <w:rFonts w:ascii="Times New Roman" w:eastAsia="Calibri" w:hAnsi="Times New Roman" w:cs="Times New Roman"/>
          <w:sz w:val="24"/>
          <w:szCs w:val="24"/>
        </w:rPr>
        <w:t xml:space="preserve">Необходимо отметить, что сегодня активизировались процессы цифровой трансформации публичного управления. </w:t>
      </w:r>
      <w:proofErr w:type="gramStart"/>
      <w:r w:rsidRPr="00F97227">
        <w:rPr>
          <w:rFonts w:ascii="Times New Roman" w:eastAsia="Calibri" w:hAnsi="Times New Roman" w:cs="Times New Roman"/>
          <w:sz w:val="24"/>
          <w:szCs w:val="24"/>
        </w:rPr>
        <w:t>Так, С.С. Хомякова отмечает, что «цифровая трансформация государственного управления заключается в создании единого государственного цифрового пространства, в котором при оказании государственных услуг и реализации своих полномочий будут взаимодействовать цифровые двойники государственных органов и государственных гражданских служащих с возможностью подключения к этому информационному пространству субъектов хозяйственной деятельности, некоммерческих организаций, жителей страны и их объед</w:t>
      </w:r>
      <w:r w:rsidR="001056D3">
        <w:rPr>
          <w:rFonts w:ascii="Times New Roman" w:eastAsia="Calibri" w:hAnsi="Times New Roman" w:cs="Times New Roman"/>
          <w:sz w:val="24"/>
          <w:szCs w:val="24"/>
        </w:rPr>
        <w:t>инений» [6</w:t>
      </w:r>
      <w:r w:rsidRPr="00F97227">
        <w:rPr>
          <w:rFonts w:ascii="Times New Roman" w:eastAsia="Calibri" w:hAnsi="Times New Roman" w:cs="Times New Roman"/>
          <w:sz w:val="24"/>
          <w:szCs w:val="24"/>
        </w:rPr>
        <w:t>].</w:t>
      </w:r>
      <w:proofErr w:type="gramEnd"/>
    </w:p>
    <w:p w:rsidR="00447280" w:rsidRPr="00F97227" w:rsidRDefault="00447280" w:rsidP="00447280">
      <w:pPr>
        <w:spacing w:after="0" w:line="240" w:lineRule="auto"/>
        <w:ind w:firstLine="709"/>
        <w:contextualSpacing/>
        <w:jc w:val="both"/>
        <w:rPr>
          <w:rFonts w:ascii="Times New Roman" w:eastAsia="Calibri" w:hAnsi="Times New Roman" w:cs="Times New Roman"/>
          <w:sz w:val="24"/>
          <w:szCs w:val="24"/>
        </w:rPr>
      </w:pPr>
      <w:r w:rsidRPr="00F97227">
        <w:rPr>
          <w:rFonts w:ascii="Times New Roman" w:eastAsia="Calibri" w:hAnsi="Times New Roman" w:cs="Times New Roman"/>
          <w:sz w:val="24"/>
          <w:szCs w:val="24"/>
        </w:rPr>
        <w:t xml:space="preserve">На современном этапе одной из существенных перспектив управления </w:t>
      </w:r>
      <w:proofErr w:type="gramStart"/>
      <w:r w:rsidRPr="00F97227">
        <w:rPr>
          <w:rFonts w:ascii="Times New Roman" w:eastAsia="Calibri" w:hAnsi="Times New Roman" w:cs="Times New Roman"/>
          <w:sz w:val="24"/>
          <w:szCs w:val="24"/>
        </w:rPr>
        <w:t>муниципальными</w:t>
      </w:r>
      <w:proofErr w:type="gramEnd"/>
      <w:r w:rsidRPr="00F97227">
        <w:rPr>
          <w:rFonts w:ascii="Times New Roman" w:eastAsia="Calibri" w:hAnsi="Times New Roman" w:cs="Times New Roman"/>
          <w:sz w:val="24"/>
          <w:szCs w:val="24"/>
        </w:rPr>
        <w:t xml:space="preserve"> образования на территории Российской Федерации выступает цифровая трансформация процессов муниципального развития. Процесс перехода на </w:t>
      </w:r>
      <w:proofErr w:type="spellStart"/>
      <w:r w:rsidRPr="00F97227">
        <w:rPr>
          <w:rFonts w:ascii="Times New Roman" w:eastAsia="Calibri" w:hAnsi="Times New Roman" w:cs="Times New Roman"/>
          <w:sz w:val="24"/>
          <w:szCs w:val="24"/>
        </w:rPr>
        <w:t>цифровизацию</w:t>
      </w:r>
      <w:proofErr w:type="spellEnd"/>
      <w:r w:rsidRPr="00F97227">
        <w:rPr>
          <w:rFonts w:ascii="Times New Roman" w:eastAsia="Calibri" w:hAnsi="Times New Roman" w:cs="Times New Roman"/>
          <w:sz w:val="24"/>
          <w:szCs w:val="24"/>
        </w:rPr>
        <w:t xml:space="preserve"> и реализацию проектов, связанных с интеллектуальным управлением в практике деятельности </w:t>
      </w:r>
      <w:r w:rsidRPr="00F97227">
        <w:rPr>
          <w:rFonts w:ascii="Times New Roman" w:eastAsia="Calibri" w:hAnsi="Times New Roman" w:cs="Times New Roman"/>
          <w:sz w:val="24"/>
          <w:szCs w:val="24"/>
        </w:rPr>
        <w:lastRenderedPageBreak/>
        <w:t xml:space="preserve">муниципальных образований может осуществляться за счет применения разнообразных стратегий. Отличительными особенностями стратегия признаются различные факторы. </w:t>
      </w:r>
    </w:p>
    <w:p w:rsidR="003E4CAF" w:rsidRPr="00F97227" w:rsidRDefault="003E4CAF" w:rsidP="00F97227">
      <w:pPr>
        <w:spacing w:after="0" w:line="240" w:lineRule="auto"/>
        <w:ind w:firstLine="709"/>
        <w:contextualSpacing/>
        <w:jc w:val="both"/>
        <w:rPr>
          <w:rFonts w:ascii="Times New Roman" w:eastAsia="Calibri" w:hAnsi="Times New Roman" w:cs="Times New Roman"/>
          <w:sz w:val="24"/>
          <w:szCs w:val="24"/>
        </w:rPr>
      </w:pPr>
    </w:p>
    <w:p w:rsidR="003E4CAF" w:rsidRPr="00F97227" w:rsidRDefault="003E4CAF" w:rsidP="00F97227">
      <w:pPr>
        <w:spacing w:after="0" w:line="240" w:lineRule="auto"/>
        <w:contextualSpacing/>
        <w:jc w:val="both"/>
        <w:rPr>
          <w:rFonts w:ascii="Times New Roman" w:eastAsia="Calibri" w:hAnsi="Times New Roman" w:cs="Times New Roman"/>
          <w:sz w:val="24"/>
          <w:szCs w:val="24"/>
        </w:rPr>
      </w:pPr>
      <w:r w:rsidRPr="00F97227">
        <w:rPr>
          <w:rFonts w:ascii="Times New Roman" w:eastAsia="Calibri" w:hAnsi="Times New Roman" w:cs="Times New Roman"/>
          <w:noProof/>
          <w:sz w:val="24"/>
          <w:szCs w:val="24"/>
          <w:lang w:eastAsia="ru-RU"/>
        </w:rPr>
        <w:drawing>
          <wp:inline distT="0" distB="0" distL="0" distR="0">
            <wp:extent cx="5917029" cy="4346369"/>
            <wp:effectExtent l="19050" t="0" r="64671" b="0"/>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 r:lo="rId6" r:qs="rId7" r:cs="rId8"/>
              </a:graphicData>
            </a:graphic>
          </wp:inline>
        </w:drawing>
      </w:r>
    </w:p>
    <w:p w:rsidR="00001F78" w:rsidRDefault="00001F78" w:rsidP="00F97227">
      <w:pPr>
        <w:spacing w:after="0" w:line="240" w:lineRule="auto"/>
        <w:contextualSpacing/>
        <w:jc w:val="center"/>
        <w:rPr>
          <w:rFonts w:ascii="Times New Roman" w:eastAsia="Calibri" w:hAnsi="Times New Roman" w:cs="Times New Roman"/>
          <w:sz w:val="24"/>
          <w:szCs w:val="24"/>
        </w:rPr>
      </w:pPr>
    </w:p>
    <w:p w:rsidR="003E4CAF" w:rsidRPr="00F97227" w:rsidRDefault="00545C4B" w:rsidP="00F97227">
      <w:pPr>
        <w:spacing w:after="0" w:line="240" w:lineRule="auto"/>
        <w:contextualSpacing/>
        <w:jc w:val="center"/>
        <w:rPr>
          <w:rFonts w:ascii="Times New Roman" w:eastAsia="Calibri" w:hAnsi="Times New Roman" w:cs="Times New Roman"/>
          <w:sz w:val="24"/>
          <w:szCs w:val="24"/>
        </w:rPr>
      </w:pPr>
      <w:r w:rsidRPr="00F97227">
        <w:rPr>
          <w:rFonts w:ascii="Times New Roman" w:eastAsia="Calibri" w:hAnsi="Times New Roman" w:cs="Times New Roman"/>
          <w:sz w:val="24"/>
          <w:szCs w:val="24"/>
        </w:rPr>
        <w:t>Рисунок 1</w:t>
      </w:r>
      <w:r w:rsidR="003E4CAF" w:rsidRPr="00F97227">
        <w:rPr>
          <w:rFonts w:ascii="Times New Roman" w:eastAsia="Calibri" w:hAnsi="Times New Roman" w:cs="Times New Roman"/>
          <w:sz w:val="24"/>
          <w:szCs w:val="24"/>
        </w:rPr>
        <w:t xml:space="preserve"> – Направления </w:t>
      </w:r>
      <w:proofErr w:type="spellStart"/>
      <w:r w:rsidR="003E4CAF" w:rsidRPr="00F97227">
        <w:rPr>
          <w:rFonts w:ascii="Times New Roman" w:eastAsia="Calibri" w:hAnsi="Times New Roman" w:cs="Times New Roman"/>
          <w:sz w:val="24"/>
          <w:szCs w:val="24"/>
        </w:rPr>
        <w:t>цифровизации</w:t>
      </w:r>
      <w:proofErr w:type="spellEnd"/>
      <w:r w:rsidR="003E4CAF" w:rsidRPr="00F97227">
        <w:rPr>
          <w:rFonts w:ascii="Times New Roman" w:eastAsia="Calibri" w:hAnsi="Times New Roman" w:cs="Times New Roman"/>
          <w:sz w:val="24"/>
          <w:szCs w:val="24"/>
        </w:rPr>
        <w:t xml:space="preserve"> </w:t>
      </w:r>
      <w:r w:rsidRPr="00F97227">
        <w:rPr>
          <w:rFonts w:ascii="Times New Roman" w:eastAsia="Calibri" w:hAnsi="Times New Roman" w:cs="Times New Roman"/>
          <w:sz w:val="24"/>
          <w:szCs w:val="24"/>
        </w:rPr>
        <w:t>публич</w:t>
      </w:r>
      <w:r w:rsidR="003E4CAF" w:rsidRPr="00F97227">
        <w:rPr>
          <w:rFonts w:ascii="Times New Roman" w:eastAsia="Calibri" w:hAnsi="Times New Roman" w:cs="Times New Roman"/>
          <w:sz w:val="24"/>
          <w:szCs w:val="24"/>
        </w:rPr>
        <w:t>ного управления</w:t>
      </w:r>
    </w:p>
    <w:p w:rsidR="003E4CAF" w:rsidRPr="00F97227" w:rsidRDefault="003E4CAF" w:rsidP="00F97227">
      <w:pPr>
        <w:spacing w:after="0" w:line="240" w:lineRule="auto"/>
        <w:contextualSpacing/>
        <w:jc w:val="both"/>
        <w:rPr>
          <w:rFonts w:ascii="Times New Roman" w:eastAsia="Calibri" w:hAnsi="Times New Roman" w:cs="Times New Roman"/>
          <w:sz w:val="24"/>
          <w:szCs w:val="24"/>
        </w:rPr>
      </w:pPr>
    </w:p>
    <w:p w:rsidR="003E4CAF" w:rsidRPr="00F97227" w:rsidRDefault="003E4CAF" w:rsidP="00F97227">
      <w:pPr>
        <w:spacing w:after="0" w:line="240" w:lineRule="auto"/>
        <w:ind w:firstLine="709"/>
        <w:contextualSpacing/>
        <w:jc w:val="both"/>
        <w:rPr>
          <w:rFonts w:ascii="Times New Roman" w:eastAsia="Calibri" w:hAnsi="Times New Roman" w:cs="Times New Roman"/>
          <w:sz w:val="24"/>
          <w:szCs w:val="24"/>
        </w:rPr>
      </w:pPr>
      <w:r w:rsidRPr="00F97227">
        <w:rPr>
          <w:rFonts w:ascii="Times New Roman" w:eastAsia="Calibri" w:hAnsi="Times New Roman" w:cs="Times New Roman"/>
          <w:sz w:val="24"/>
          <w:szCs w:val="24"/>
        </w:rPr>
        <w:t xml:space="preserve">В состав основных участников процессов цифрового перехода на муниципальном уровне признаются </w:t>
      </w:r>
      <w:proofErr w:type="spellStart"/>
      <w:proofErr w:type="gramStart"/>
      <w:r w:rsidRPr="00F97227">
        <w:rPr>
          <w:rFonts w:ascii="Times New Roman" w:eastAsia="Calibri" w:hAnsi="Times New Roman" w:cs="Times New Roman"/>
          <w:sz w:val="24"/>
          <w:szCs w:val="24"/>
        </w:rPr>
        <w:t>бизнес-структуры</w:t>
      </w:r>
      <w:proofErr w:type="spellEnd"/>
      <w:proofErr w:type="gramEnd"/>
      <w:r w:rsidRPr="00F97227">
        <w:rPr>
          <w:rFonts w:ascii="Times New Roman" w:eastAsia="Calibri" w:hAnsi="Times New Roman" w:cs="Times New Roman"/>
          <w:sz w:val="24"/>
          <w:szCs w:val="24"/>
        </w:rPr>
        <w:t xml:space="preserve">, местная власть, ассоциации </w:t>
      </w:r>
      <w:proofErr w:type="spellStart"/>
      <w:r w:rsidRPr="00F97227">
        <w:rPr>
          <w:rFonts w:ascii="Times New Roman" w:eastAsia="Calibri" w:hAnsi="Times New Roman" w:cs="Times New Roman"/>
          <w:sz w:val="24"/>
          <w:szCs w:val="24"/>
        </w:rPr>
        <w:t>стейкхолдеров</w:t>
      </w:r>
      <w:proofErr w:type="spellEnd"/>
      <w:r w:rsidRPr="00F97227">
        <w:rPr>
          <w:rFonts w:ascii="Times New Roman" w:eastAsia="Calibri" w:hAnsi="Times New Roman" w:cs="Times New Roman"/>
          <w:sz w:val="24"/>
          <w:szCs w:val="24"/>
        </w:rPr>
        <w:t xml:space="preserve">. Также отличительная особенность концептуальных основ представленных проектов, а также внедрения технологий в практическую деятельность признается причина, которая </w:t>
      </w:r>
      <w:proofErr w:type="gramStart"/>
      <w:r w:rsidRPr="00F97227">
        <w:rPr>
          <w:rFonts w:ascii="Times New Roman" w:eastAsia="Calibri" w:hAnsi="Times New Roman" w:cs="Times New Roman"/>
          <w:sz w:val="24"/>
          <w:szCs w:val="24"/>
        </w:rPr>
        <w:t>побудила на реализацию</w:t>
      </w:r>
      <w:proofErr w:type="gramEnd"/>
      <w:r w:rsidRPr="00F97227">
        <w:rPr>
          <w:rFonts w:ascii="Times New Roman" w:eastAsia="Calibri" w:hAnsi="Times New Roman" w:cs="Times New Roman"/>
          <w:sz w:val="24"/>
          <w:szCs w:val="24"/>
        </w:rPr>
        <w:t xml:space="preserve"> таких проектов. Определяющим компонентом может являться цель, реализация которой требуется для снижения уровня затрат или получения дополнительной прибыли и расширения рынка реализации пр</w:t>
      </w:r>
      <w:r w:rsidR="001056D3">
        <w:rPr>
          <w:rFonts w:ascii="Times New Roman" w:eastAsia="Calibri" w:hAnsi="Times New Roman" w:cs="Times New Roman"/>
          <w:sz w:val="24"/>
          <w:szCs w:val="24"/>
        </w:rPr>
        <w:t>одуктов [3</w:t>
      </w:r>
      <w:r w:rsidRPr="00F97227">
        <w:rPr>
          <w:rFonts w:ascii="Times New Roman" w:eastAsia="Calibri" w:hAnsi="Times New Roman" w:cs="Times New Roman"/>
          <w:sz w:val="24"/>
          <w:szCs w:val="24"/>
        </w:rPr>
        <w:t xml:space="preserve">]. </w:t>
      </w:r>
    </w:p>
    <w:p w:rsidR="003E4CAF" w:rsidRDefault="002F4167" w:rsidP="00F97227">
      <w:pPr>
        <w:spacing w:after="0" w:line="240" w:lineRule="auto"/>
        <w:ind w:firstLine="709"/>
        <w:contextualSpacing/>
        <w:jc w:val="both"/>
        <w:rPr>
          <w:rFonts w:ascii="Times New Roman" w:eastAsia="Calibri" w:hAnsi="Times New Roman" w:cs="Times New Roman"/>
          <w:sz w:val="24"/>
          <w:szCs w:val="24"/>
        </w:rPr>
      </w:pPr>
      <w:r w:rsidRPr="00F97227">
        <w:rPr>
          <w:rFonts w:ascii="Times New Roman" w:eastAsia="Calibri" w:hAnsi="Times New Roman" w:cs="Times New Roman"/>
          <w:sz w:val="24"/>
          <w:szCs w:val="24"/>
        </w:rPr>
        <w:t>О</w:t>
      </w:r>
      <w:r w:rsidR="003E4CAF" w:rsidRPr="00F97227">
        <w:rPr>
          <w:rFonts w:ascii="Times New Roman" w:eastAsia="Calibri" w:hAnsi="Times New Roman" w:cs="Times New Roman"/>
          <w:sz w:val="24"/>
          <w:szCs w:val="24"/>
        </w:rPr>
        <w:t xml:space="preserve">дной из неотъемлемых составных частей процесса муниципального управления признается информатизация. Следующим значимым моментом развития системы местного самоуправления признается внедрение </w:t>
      </w:r>
      <w:proofErr w:type="spellStart"/>
      <w:proofErr w:type="gramStart"/>
      <w:r w:rsidR="003E4CAF" w:rsidRPr="00F97227">
        <w:rPr>
          <w:rFonts w:ascii="Times New Roman" w:eastAsia="Calibri" w:hAnsi="Times New Roman" w:cs="Times New Roman"/>
          <w:sz w:val="24"/>
          <w:szCs w:val="24"/>
        </w:rPr>
        <w:t>риск-ориентированных</w:t>
      </w:r>
      <w:proofErr w:type="spellEnd"/>
      <w:proofErr w:type="gramEnd"/>
      <w:r w:rsidR="003E4CAF" w:rsidRPr="00F97227">
        <w:rPr>
          <w:rFonts w:ascii="Times New Roman" w:eastAsia="Calibri" w:hAnsi="Times New Roman" w:cs="Times New Roman"/>
          <w:sz w:val="24"/>
          <w:szCs w:val="24"/>
        </w:rPr>
        <w:t xml:space="preserve"> подходов к процессу управления муниципальным образованием с применением цифровых технологий. При этом могут быть выделены отдельные факторы,</w:t>
      </w:r>
      <w:r w:rsidRPr="00F97227">
        <w:rPr>
          <w:rFonts w:ascii="Times New Roman" w:eastAsia="Calibri" w:hAnsi="Times New Roman" w:cs="Times New Roman"/>
          <w:sz w:val="24"/>
          <w:szCs w:val="24"/>
        </w:rPr>
        <w:t xml:space="preserve"> сдерживающие тотальную</w:t>
      </w:r>
      <w:r w:rsidR="003E4CAF" w:rsidRPr="00F97227">
        <w:rPr>
          <w:rFonts w:ascii="Times New Roman" w:eastAsia="Calibri" w:hAnsi="Times New Roman" w:cs="Times New Roman"/>
          <w:sz w:val="24"/>
          <w:szCs w:val="24"/>
        </w:rPr>
        <w:t xml:space="preserve"> </w:t>
      </w:r>
      <w:r w:rsidRPr="00F97227">
        <w:rPr>
          <w:rFonts w:ascii="Times New Roman" w:eastAsia="Calibri" w:hAnsi="Times New Roman" w:cs="Times New Roman"/>
          <w:sz w:val="24"/>
          <w:szCs w:val="24"/>
        </w:rPr>
        <w:t>цифровую</w:t>
      </w:r>
      <w:r w:rsidR="003E4CAF" w:rsidRPr="00F97227">
        <w:rPr>
          <w:rFonts w:ascii="Times New Roman" w:eastAsia="Calibri" w:hAnsi="Times New Roman" w:cs="Times New Roman"/>
          <w:sz w:val="24"/>
          <w:szCs w:val="24"/>
        </w:rPr>
        <w:t xml:space="preserve"> трансформаци</w:t>
      </w:r>
      <w:r w:rsidRPr="00F97227">
        <w:rPr>
          <w:rFonts w:ascii="Times New Roman" w:eastAsia="Calibri" w:hAnsi="Times New Roman" w:cs="Times New Roman"/>
          <w:sz w:val="24"/>
          <w:szCs w:val="24"/>
        </w:rPr>
        <w:t>ю (рисунок 2</w:t>
      </w:r>
      <w:r w:rsidR="003E4CAF" w:rsidRPr="00F97227">
        <w:rPr>
          <w:rFonts w:ascii="Times New Roman" w:eastAsia="Calibri" w:hAnsi="Times New Roman" w:cs="Times New Roman"/>
          <w:sz w:val="24"/>
          <w:szCs w:val="24"/>
        </w:rPr>
        <w:t>).</w:t>
      </w:r>
    </w:p>
    <w:p w:rsidR="00447280" w:rsidRPr="00F97227" w:rsidRDefault="00447280" w:rsidP="00F97227">
      <w:pPr>
        <w:spacing w:after="0" w:line="240" w:lineRule="auto"/>
        <w:ind w:firstLine="709"/>
        <w:contextualSpacing/>
        <w:jc w:val="both"/>
        <w:rPr>
          <w:rFonts w:ascii="Times New Roman" w:eastAsia="Calibri" w:hAnsi="Times New Roman" w:cs="Times New Roman"/>
          <w:sz w:val="24"/>
          <w:szCs w:val="24"/>
        </w:rPr>
      </w:pPr>
      <w:r w:rsidRPr="00F97227">
        <w:rPr>
          <w:rFonts w:ascii="Times New Roman" w:eastAsia="Calibri" w:hAnsi="Times New Roman" w:cs="Times New Roman"/>
          <w:sz w:val="24"/>
          <w:szCs w:val="24"/>
        </w:rPr>
        <w:t>Таким образом, процесс внедрения цифрового управления должно осуществляться с применением комплексного подхода, начальным этапом которого является разработка конкретной стратегии цифровой трансформации, в дальнейшем должна осуществляться ее реализация в рамках всего муниципального образования</w:t>
      </w:r>
      <w:r>
        <w:rPr>
          <w:rFonts w:ascii="Times New Roman" w:eastAsia="Calibri" w:hAnsi="Times New Roman" w:cs="Times New Roman"/>
          <w:sz w:val="24"/>
          <w:szCs w:val="24"/>
        </w:rPr>
        <w:t xml:space="preserve"> </w:t>
      </w:r>
      <w:r w:rsidRPr="00F97227">
        <w:rPr>
          <w:rFonts w:ascii="Times New Roman" w:eastAsia="Calibri" w:hAnsi="Times New Roman" w:cs="Times New Roman"/>
          <w:sz w:val="24"/>
          <w:szCs w:val="24"/>
        </w:rPr>
        <w:t>[</w:t>
      </w:r>
      <w:r>
        <w:rPr>
          <w:rFonts w:ascii="Times New Roman" w:eastAsia="Calibri" w:hAnsi="Times New Roman" w:cs="Times New Roman"/>
          <w:sz w:val="24"/>
          <w:szCs w:val="24"/>
        </w:rPr>
        <w:t>4</w:t>
      </w:r>
      <w:r w:rsidRPr="00F97227">
        <w:rPr>
          <w:rFonts w:ascii="Times New Roman" w:eastAsia="Calibri" w:hAnsi="Times New Roman" w:cs="Times New Roman"/>
          <w:sz w:val="24"/>
          <w:szCs w:val="24"/>
        </w:rPr>
        <w:t>]. Необходима разработка комплекса мер по формированию информационного местного сообщества, созданию цифровой среды, обеспечивающих рост социального капитала в целях развития локальной территории в условиях цифровой трансформации публичного управления и общества.</w:t>
      </w:r>
    </w:p>
    <w:p w:rsidR="003E4CAF" w:rsidRPr="00F97227" w:rsidRDefault="003E4CAF" w:rsidP="00F97227">
      <w:pPr>
        <w:spacing w:after="0" w:line="240" w:lineRule="auto"/>
        <w:contextualSpacing/>
        <w:jc w:val="both"/>
        <w:rPr>
          <w:rFonts w:ascii="Times New Roman" w:eastAsia="Calibri" w:hAnsi="Times New Roman" w:cs="Times New Roman"/>
          <w:sz w:val="24"/>
          <w:szCs w:val="24"/>
        </w:rPr>
      </w:pPr>
      <w:r w:rsidRPr="00F97227">
        <w:rPr>
          <w:rFonts w:ascii="Times New Roman" w:eastAsia="Calibri" w:hAnsi="Times New Roman" w:cs="Times New Roman"/>
          <w:noProof/>
          <w:sz w:val="24"/>
          <w:szCs w:val="24"/>
          <w:lang w:eastAsia="ru-RU"/>
        </w:rPr>
        <w:lastRenderedPageBreak/>
        <w:drawing>
          <wp:inline distT="0" distB="0" distL="0" distR="0">
            <wp:extent cx="5646420" cy="3200400"/>
            <wp:effectExtent l="38100" t="0" r="11430" b="0"/>
            <wp:docPr id="4"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rsidR="003E4CAF" w:rsidRPr="00F97227" w:rsidRDefault="003E4CAF" w:rsidP="007F5955">
      <w:pPr>
        <w:spacing w:after="0" w:line="240" w:lineRule="auto"/>
        <w:ind w:firstLine="709"/>
        <w:contextualSpacing/>
        <w:jc w:val="center"/>
        <w:rPr>
          <w:rFonts w:ascii="Times New Roman" w:eastAsia="Calibri" w:hAnsi="Times New Roman" w:cs="Times New Roman"/>
          <w:sz w:val="24"/>
          <w:szCs w:val="24"/>
        </w:rPr>
      </w:pPr>
    </w:p>
    <w:p w:rsidR="003E4CAF" w:rsidRPr="00F97227" w:rsidRDefault="003936EB" w:rsidP="007F5955">
      <w:pPr>
        <w:spacing w:after="0" w:line="240" w:lineRule="auto"/>
        <w:contextualSpacing/>
        <w:jc w:val="center"/>
        <w:rPr>
          <w:rFonts w:ascii="Times New Roman" w:eastAsia="Calibri" w:hAnsi="Times New Roman" w:cs="Times New Roman"/>
          <w:sz w:val="24"/>
          <w:szCs w:val="24"/>
        </w:rPr>
      </w:pPr>
      <w:r w:rsidRPr="00F97227">
        <w:rPr>
          <w:rFonts w:ascii="Times New Roman" w:eastAsia="Calibri" w:hAnsi="Times New Roman" w:cs="Times New Roman"/>
          <w:sz w:val="24"/>
          <w:szCs w:val="24"/>
        </w:rPr>
        <w:t>Рисунок 2</w:t>
      </w:r>
      <w:r w:rsidR="003E4CAF" w:rsidRPr="00F97227">
        <w:rPr>
          <w:rFonts w:ascii="Times New Roman" w:eastAsia="Calibri" w:hAnsi="Times New Roman" w:cs="Times New Roman"/>
          <w:sz w:val="24"/>
          <w:szCs w:val="24"/>
        </w:rPr>
        <w:t xml:space="preserve"> – </w:t>
      </w:r>
      <w:r w:rsidR="00545C4B" w:rsidRPr="00F97227">
        <w:rPr>
          <w:rFonts w:ascii="Times New Roman" w:eastAsia="Calibri" w:hAnsi="Times New Roman" w:cs="Times New Roman"/>
          <w:sz w:val="24"/>
          <w:szCs w:val="24"/>
        </w:rPr>
        <w:t xml:space="preserve">Вызовы </w:t>
      </w:r>
      <w:r w:rsidR="003E4CAF" w:rsidRPr="00F97227">
        <w:rPr>
          <w:rFonts w:ascii="Times New Roman" w:eastAsia="Calibri" w:hAnsi="Times New Roman" w:cs="Times New Roman"/>
          <w:sz w:val="24"/>
          <w:szCs w:val="24"/>
        </w:rPr>
        <w:t xml:space="preserve"> цифро</w:t>
      </w:r>
      <w:r w:rsidR="00545C4B" w:rsidRPr="00F97227">
        <w:rPr>
          <w:rFonts w:ascii="Times New Roman" w:eastAsia="Calibri" w:hAnsi="Times New Roman" w:cs="Times New Roman"/>
          <w:sz w:val="24"/>
          <w:szCs w:val="24"/>
        </w:rPr>
        <w:t>вой трансформации</w:t>
      </w:r>
      <w:r w:rsidR="003E4CAF" w:rsidRPr="00F97227">
        <w:rPr>
          <w:rFonts w:ascii="Times New Roman" w:eastAsia="Calibri" w:hAnsi="Times New Roman" w:cs="Times New Roman"/>
          <w:sz w:val="24"/>
          <w:szCs w:val="24"/>
        </w:rPr>
        <w:t xml:space="preserve"> муниципального управления</w:t>
      </w:r>
    </w:p>
    <w:p w:rsidR="003E4CAF" w:rsidRPr="00F97227" w:rsidRDefault="003E4CAF" w:rsidP="007F5955">
      <w:pPr>
        <w:spacing w:after="0" w:line="240" w:lineRule="auto"/>
        <w:ind w:firstLine="709"/>
        <w:contextualSpacing/>
        <w:jc w:val="both"/>
        <w:rPr>
          <w:rFonts w:ascii="Times New Roman" w:eastAsia="Calibri" w:hAnsi="Times New Roman" w:cs="Times New Roman"/>
          <w:sz w:val="24"/>
          <w:szCs w:val="24"/>
          <w:highlight w:val="yellow"/>
        </w:rPr>
      </w:pPr>
    </w:p>
    <w:p w:rsidR="003E4CAF" w:rsidRPr="00F97227" w:rsidRDefault="001C1557" w:rsidP="007F5955">
      <w:pPr>
        <w:widowControl w:val="0"/>
        <w:spacing w:after="0" w:line="240" w:lineRule="auto"/>
        <w:ind w:firstLine="709"/>
        <w:jc w:val="both"/>
        <w:rPr>
          <w:rFonts w:ascii="Times New Roman" w:eastAsia="Calibri" w:hAnsi="Times New Roman" w:cs="Times New Roman"/>
          <w:sz w:val="24"/>
          <w:szCs w:val="24"/>
        </w:rPr>
      </w:pPr>
      <w:r>
        <w:rPr>
          <w:rFonts w:ascii="Times New Roman" w:eastAsia="Calibri" w:hAnsi="Times New Roman" w:cs="Times New Roman"/>
          <w:sz w:val="24"/>
          <w:szCs w:val="24"/>
        </w:rPr>
        <w:t>С</w:t>
      </w:r>
      <w:r w:rsidR="003E4CAF" w:rsidRPr="00F97227">
        <w:rPr>
          <w:rFonts w:ascii="Times New Roman" w:eastAsia="Calibri" w:hAnsi="Times New Roman" w:cs="Times New Roman"/>
          <w:sz w:val="24"/>
          <w:szCs w:val="24"/>
        </w:rPr>
        <w:t xml:space="preserve">ущественным моментом выступает применение системного подхода относительно разработки и сопровождения цифровых платформ, функционирующих с целью сбора и анализа данных о жизнедеятельности муниципальных образований. Благодаря использованию представленных данных обеспечивается реализация деятельности, связанной с прогнозированием и моделированием управленческих решений в рамках </w:t>
      </w:r>
      <w:r w:rsidR="00545C4B" w:rsidRPr="00F97227">
        <w:rPr>
          <w:rFonts w:ascii="Times New Roman" w:eastAsia="Calibri" w:hAnsi="Times New Roman" w:cs="Times New Roman"/>
          <w:sz w:val="24"/>
          <w:szCs w:val="24"/>
        </w:rPr>
        <w:t>межсекто</w:t>
      </w:r>
      <w:r w:rsidR="00F97227">
        <w:rPr>
          <w:rFonts w:ascii="Times New Roman" w:eastAsia="Calibri" w:hAnsi="Times New Roman" w:cs="Times New Roman"/>
          <w:sz w:val="24"/>
          <w:szCs w:val="24"/>
        </w:rPr>
        <w:t>р</w:t>
      </w:r>
      <w:r w:rsidR="00545C4B" w:rsidRPr="00F97227">
        <w:rPr>
          <w:rFonts w:ascii="Times New Roman" w:eastAsia="Calibri" w:hAnsi="Times New Roman" w:cs="Times New Roman"/>
          <w:sz w:val="24"/>
          <w:szCs w:val="24"/>
        </w:rPr>
        <w:t>ного</w:t>
      </w:r>
      <w:r w:rsidR="00F97227">
        <w:rPr>
          <w:rFonts w:ascii="Times New Roman" w:eastAsia="Calibri" w:hAnsi="Times New Roman" w:cs="Times New Roman"/>
          <w:sz w:val="24"/>
          <w:szCs w:val="24"/>
        </w:rPr>
        <w:t xml:space="preserve"> </w:t>
      </w:r>
      <w:r w:rsidR="00545C4B" w:rsidRPr="00F97227">
        <w:rPr>
          <w:rFonts w:ascii="Times New Roman" w:eastAsia="Calibri" w:hAnsi="Times New Roman" w:cs="Times New Roman"/>
          <w:sz w:val="24"/>
          <w:szCs w:val="24"/>
        </w:rPr>
        <w:t xml:space="preserve">цифрового взаимодействия </w:t>
      </w:r>
      <w:proofErr w:type="spellStart"/>
      <w:r w:rsidR="00545C4B" w:rsidRPr="00F97227">
        <w:rPr>
          <w:rFonts w:ascii="Times New Roman" w:eastAsia="Calibri" w:hAnsi="Times New Roman" w:cs="Times New Roman"/>
          <w:sz w:val="24"/>
          <w:szCs w:val="24"/>
        </w:rPr>
        <w:t>акторов</w:t>
      </w:r>
      <w:proofErr w:type="spellEnd"/>
      <w:r w:rsidR="00545C4B" w:rsidRPr="00F97227">
        <w:rPr>
          <w:rFonts w:ascii="Times New Roman" w:eastAsia="Calibri" w:hAnsi="Times New Roman" w:cs="Times New Roman"/>
          <w:sz w:val="24"/>
          <w:szCs w:val="24"/>
        </w:rPr>
        <w:t xml:space="preserve"> локальной территории</w:t>
      </w:r>
      <w:proofErr w:type="gramStart"/>
      <w:r w:rsidR="00545C4B" w:rsidRPr="00F97227">
        <w:rPr>
          <w:rFonts w:ascii="Times New Roman" w:eastAsia="Calibri" w:hAnsi="Times New Roman" w:cs="Times New Roman"/>
          <w:sz w:val="24"/>
          <w:szCs w:val="24"/>
        </w:rPr>
        <w:t>.</w:t>
      </w:r>
      <w:r w:rsidR="003E4CAF" w:rsidRPr="00F97227">
        <w:rPr>
          <w:rFonts w:ascii="Times New Roman" w:eastAsia="Calibri" w:hAnsi="Times New Roman" w:cs="Times New Roman"/>
          <w:sz w:val="24"/>
          <w:szCs w:val="24"/>
        </w:rPr>
        <w:t>.</w:t>
      </w:r>
      <w:proofErr w:type="gramEnd"/>
    </w:p>
    <w:p w:rsidR="003E4CAF" w:rsidRPr="00F97227" w:rsidRDefault="003E4CAF" w:rsidP="007F5955">
      <w:pPr>
        <w:spacing w:after="0" w:line="240" w:lineRule="auto"/>
        <w:ind w:firstLine="709"/>
        <w:contextualSpacing/>
        <w:jc w:val="both"/>
        <w:rPr>
          <w:rFonts w:ascii="Times New Roman" w:eastAsia="Calibri" w:hAnsi="Times New Roman" w:cs="Times New Roman"/>
          <w:sz w:val="24"/>
          <w:szCs w:val="24"/>
        </w:rPr>
      </w:pPr>
    </w:p>
    <w:p w:rsidR="00001F78" w:rsidRDefault="00001F78" w:rsidP="007F5955">
      <w:pPr>
        <w:spacing w:after="0" w:line="240" w:lineRule="auto"/>
        <w:jc w:val="center"/>
        <w:rPr>
          <w:rFonts w:ascii="Times New Roman" w:hAnsi="Times New Roman" w:cs="Times New Roman"/>
          <w:b/>
          <w:color w:val="000000"/>
          <w:sz w:val="24"/>
          <w:szCs w:val="24"/>
          <w:shd w:val="clear" w:color="auto" w:fill="FFFFFF"/>
        </w:rPr>
      </w:pPr>
      <w:r w:rsidRPr="00756B2F">
        <w:rPr>
          <w:rFonts w:ascii="Times New Roman" w:hAnsi="Times New Roman" w:cs="Times New Roman"/>
          <w:b/>
          <w:color w:val="000000"/>
          <w:sz w:val="24"/>
          <w:szCs w:val="24"/>
          <w:shd w:val="clear" w:color="auto" w:fill="FFFFFF"/>
        </w:rPr>
        <w:t>Библиографический список</w:t>
      </w:r>
    </w:p>
    <w:p w:rsidR="005E7F2E" w:rsidRPr="001056D3" w:rsidRDefault="001056D3" w:rsidP="007F5955">
      <w:pPr>
        <w:pStyle w:val="a5"/>
        <w:widowControl w:val="0"/>
        <w:numPr>
          <w:ilvl w:val="0"/>
          <w:numId w:val="4"/>
        </w:numPr>
        <w:shd w:val="clear" w:color="auto" w:fill="FFFFFF"/>
        <w:tabs>
          <w:tab w:val="left" w:pos="1134"/>
        </w:tabs>
        <w:spacing w:after="0" w:line="240" w:lineRule="auto"/>
        <w:ind w:left="0" w:firstLine="709"/>
        <w:jc w:val="both"/>
        <w:rPr>
          <w:color w:val="000000" w:themeColor="text1"/>
          <w:sz w:val="24"/>
          <w:szCs w:val="24"/>
        </w:rPr>
      </w:pPr>
      <w:proofErr w:type="spellStart"/>
      <w:r w:rsidRPr="001056D3">
        <w:rPr>
          <w:color w:val="000000" w:themeColor="text1"/>
          <w:sz w:val="24"/>
          <w:szCs w:val="24"/>
        </w:rPr>
        <w:t>Будко</w:t>
      </w:r>
      <w:proofErr w:type="spellEnd"/>
      <w:r w:rsidRPr="001056D3">
        <w:rPr>
          <w:color w:val="000000" w:themeColor="text1"/>
          <w:sz w:val="24"/>
          <w:szCs w:val="24"/>
        </w:rPr>
        <w:t xml:space="preserve">, А.С. Пути совершенствования инновационного развития Краснодарского края. /А.С. </w:t>
      </w:r>
      <w:proofErr w:type="spellStart"/>
      <w:r w:rsidRPr="001056D3">
        <w:rPr>
          <w:color w:val="000000" w:themeColor="text1"/>
          <w:sz w:val="24"/>
          <w:szCs w:val="24"/>
        </w:rPr>
        <w:t>Будко</w:t>
      </w:r>
      <w:proofErr w:type="spellEnd"/>
      <w:r w:rsidRPr="001056D3">
        <w:rPr>
          <w:color w:val="000000" w:themeColor="text1"/>
          <w:sz w:val="24"/>
          <w:szCs w:val="24"/>
        </w:rPr>
        <w:t xml:space="preserve">, А.В. Родин // Проблемы и перспективы развития </w:t>
      </w:r>
      <w:proofErr w:type="spellStart"/>
      <w:r w:rsidRPr="001056D3">
        <w:rPr>
          <w:color w:val="000000" w:themeColor="text1"/>
          <w:sz w:val="24"/>
          <w:szCs w:val="24"/>
        </w:rPr>
        <w:t>аучно</w:t>
      </w:r>
      <w:proofErr w:type="spellEnd"/>
      <w:r w:rsidRPr="001056D3">
        <w:rPr>
          <w:color w:val="000000" w:themeColor="text1"/>
          <w:sz w:val="24"/>
          <w:szCs w:val="24"/>
        </w:rPr>
        <w:t>технологического пространства: материалы III Международной научной интернет</w:t>
      </w:r>
      <w:r w:rsidRPr="001056D3">
        <w:rPr>
          <w:color w:val="000000" w:themeColor="text1"/>
          <w:sz w:val="24"/>
          <w:szCs w:val="24"/>
        </w:rPr>
        <w:t>конференции: 2-х частях. —</w:t>
      </w:r>
      <w:r>
        <w:rPr>
          <w:color w:val="000000" w:themeColor="text1"/>
          <w:sz w:val="24"/>
          <w:szCs w:val="24"/>
        </w:rPr>
        <w:t xml:space="preserve"> Вологда: </w:t>
      </w:r>
      <w:proofErr w:type="spellStart"/>
      <w:r>
        <w:rPr>
          <w:color w:val="000000" w:themeColor="text1"/>
          <w:sz w:val="24"/>
          <w:szCs w:val="24"/>
        </w:rPr>
        <w:t>ВолНЦ</w:t>
      </w:r>
      <w:proofErr w:type="spellEnd"/>
      <w:r>
        <w:rPr>
          <w:color w:val="000000" w:themeColor="text1"/>
          <w:sz w:val="24"/>
          <w:szCs w:val="24"/>
        </w:rPr>
        <w:t xml:space="preserve"> РАН. — 2019. С. </w:t>
      </w:r>
      <w:r w:rsidRPr="001056D3">
        <w:rPr>
          <w:color w:val="000000" w:themeColor="text1"/>
          <w:sz w:val="24"/>
          <w:szCs w:val="24"/>
        </w:rPr>
        <w:t>С. 212-215.</w:t>
      </w:r>
    </w:p>
    <w:p w:rsidR="005E7F2E" w:rsidRPr="001056D3" w:rsidRDefault="005E7F2E" w:rsidP="007F5955">
      <w:pPr>
        <w:pStyle w:val="a5"/>
        <w:widowControl w:val="0"/>
        <w:numPr>
          <w:ilvl w:val="0"/>
          <w:numId w:val="4"/>
        </w:numPr>
        <w:shd w:val="clear" w:color="auto" w:fill="FFFFFF"/>
        <w:tabs>
          <w:tab w:val="left" w:pos="1134"/>
        </w:tabs>
        <w:spacing w:after="0" w:line="240" w:lineRule="auto"/>
        <w:ind w:left="0" w:firstLine="709"/>
        <w:jc w:val="both"/>
        <w:rPr>
          <w:rFonts w:eastAsia="Times New Roman"/>
          <w:color w:val="000000" w:themeColor="text1"/>
          <w:sz w:val="24"/>
          <w:szCs w:val="24"/>
          <w:lang w:eastAsia="ru-RU"/>
        </w:rPr>
      </w:pPr>
      <w:r w:rsidRPr="001056D3">
        <w:rPr>
          <w:color w:val="000000" w:themeColor="text1"/>
          <w:sz w:val="24"/>
          <w:szCs w:val="24"/>
        </w:rPr>
        <w:t xml:space="preserve">О Стратегии развития информационного общества в Российской Федерации на 2017 - 2030 годы: Указ Президента РФ от 09.05.2017 N 203 </w:t>
      </w:r>
      <w:r w:rsidRPr="001056D3">
        <w:rPr>
          <w:rFonts w:eastAsia="Times New Roman"/>
          <w:color w:val="000000" w:themeColor="text1"/>
          <w:sz w:val="24"/>
          <w:szCs w:val="24"/>
          <w:lang w:eastAsia="ru-RU"/>
        </w:rPr>
        <w:t>// Консультант-Плюс</w:t>
      </w:r>
      <w:proofErr w:type="gramStart"/>
      <w:r w:rsidRPr="001056D3">
        <w:rPr>
          <w:rFonts w:eastAsia="Times New Roman"/>
          <w:color w:val="000000" w:themeColor="text1"/>
          <w:sz w:val="24"/>
          <w:szCs w:val="24"/>
          <w:lang w:eastAsia="ru-RU"/>
        </w:rPr>
        <w:t xml:space="preserve"> :</w:t>
      </w:r>
      <w:proofErr w:type="gramEnd"/>
      <w:r w:rsidRPr="001056D3">
        <w:rPr>
          <w:rFonts w:eastAsia="Times New Roman"/>
          <w:color w:val="000000" w:themeColor="text1"/>
          <w:sz w:val="24"/>
          <w:szCs w:val="24"/>
          <w:lang w:eastAsia="ru-RU"/>
        </w:rPr>
        <w:t xml:space="preserve"> справочная правовая система. – Москва, 1997– . – </w:t>
      </w:r>
      <w:proofErr w:type="spellStart"/>
      <w:r w:rsidRPr="001056D3">
        <w:rPr>
          <w:rFonts w:eastAsia="Times New Roman"/>
          <w:color w:val="000000" w:themeColor="text1"/>
          <w:sz w:val="24"/>
          <w:szCs w:val="24"/>
          <w:lang w:eastAsia="ru-RU"/>
        </w:rPr>
        <w:t>Загл</w:t>
      </w:r>
      <w:proofErr w:type="spellEnd"/>
      <w:r w:rsidRPr="001056D3">
        <w:rPr>
          <w:rFonts w:eastAsia="Times New Roman"/>
          <w:color w:val="000000" w:themeColor="text1"/>
          <w:sz w:val="24"/>
          <w:szCs w:val="24"/>
          <w:lang w:eastAsia="ru-RU"/>
        </w:rPr>
        <w:t>. с титул</w:t>
      </w:r>
      <w:proofErr w:type="gramStart"/>
      <w:r w:rsidRPr="001056D3">
        <w:rPr>
          <w:rFonts w:eastAsia="Times New Roman"/>
          <w:color w:val="000000" w:themeColor="text1"/>
          <w:sz w:val="24"/>
          <w:szCs w:val="24"/>
          <w:lang w:eastAsia="ru-RU"/>
        </w:rPr>
        <w:t>.</w:t>
      </w:r>
      <w:proofErr w:type="gramEnd"/>
      <w:r w:rsidRPr="001056D3">
        <w:rPr>
          <w:rFonts w:eastAsia="Times New Roman"/>
          <w:color w:val="000000" w:themeColor="text1"/>
          <w:sz w:val="24"/>
          <w:szCs w:val="24"/>
          <w:lang w:eastAsia="ru-RU"/>
        </w:rPr>
        <w:t xml:space="preserve"> </w:t>
      </w:r>
      <w:proofErr w:type="gramStart"/>
      <w:r w:rsidRPr="001056D3">
        <w:rPr>
          <w:rFonts w:eastAsia="Times New Roman"/>
          <w:color w:val="000000" w:themeColor="text1"/>
          <w:sz w:val="24"/>
          <w:szCs w:val="24"/>
          <w:lang w:eastAsia="ru-RU"/>
        </w:rPr>
        <w:t>э</w:t>
      </w:r>
      <w:proofErr w:type="gramEnd"/>
      <w:r w:rsidRPr="001056D3">
        <w:rPr>
          <w:rFonts w:eastAsia="Times New Roman"/>
          <w:color w:val="000000" w:themeColor="text1"/>
          <w:sz w:val="24"/>
          <w:szCs w:val="24"/>
          <w:lang w:eastAsia="ru-RU"/>
        </w:rPr>
        <w:t>крана.</w:t>
      </w:r>
    </w:p>
    <w:p w:rsidR="00001F78" w:rsidRPr="001056D3" w:rsidRDefault="00001F78" w:rsidP="007F5955">
      <w:pPr>
        <w:pStyle w:val="a5"/>
        <w:widowControl w:val="0"/>
        <w:numPr>
          <w:ilvl w:val="0"/>
          <w:numId w:val="4"/>
        </w:numPr>
        <w:shd w:val="clear" w:color="auto" w:fill="FFFFFF"/>
        <w:tabs>
          <w:tab w:val="left" w:pos="1134"/>
        </w:tabs>
        <w:spacing w:after="0" w:line="240" w:lineRule="auto"/>
        <w:ind w:left="0" w:firstLine="709"/>
        <w:jc w:val="both"/>
        <w:rPr>
          <w:color w:val="000000" w:themeColor="text1"/>
          <w:sz w:val="24"/>
          <w:szCs w:val="24"/>
        </w:rPr>
      </w:pPr>
      <w:r w:rsidRPr="001056D3">
        <w:rPr>
          <w:color w:val="000000" w:themeColor="text1"/>
          <w:sz w:val="24"/>
          <w:szCs w:val="24"/>
        </w:rPr>
        <w:t xml:space="preserve">Родин А.В. Организация взаимодействия органов власти, предпринимательства и населения в реализации Стратегии развития территории 2030/ Управление в современных системах: Сборник трудов VIII Всероссийской научно-практической конференции научных, научно-педагогических работников и аспирантов. Научные редакторы Д.В. </w:t>
      </w:r>
      <w:proofErr w:type="spellStart"/>
      <w:r w:rsidRPr="001056D3">
        <w:rPr>
          <w:color w:val="000000" w:themeColor="text1"/>
          <w:sz w:val="24"/>
          <w:szCs w:val="24"/>
        </w:rPr>
        <w:t>Валько</w:t>
      </w:r>
      <w:proofErr w:type="spellEnd"/>
      <w:r w:rsidRPr="001056D3">
        <w:rPr>
          <w:color w:val="000000" w:themeColor="text1"/>
          <w:sz w:val="24"/>
          <w:szCs w:val="24"/>
        </w:rPr>
        <w:t>, А.В. Молодчик. Челябинск: Южно-Уральский институт управления и экономики. – 2018. – С. 148-154</w:t>
      </w:r>
    </w:p>
    <w:p w:rsidR="00001F78" w:rsidRPr="001056D3" w:rsidRDefault="00001F78" w:rsidP="007F5955">
      <w:pPr>
        <w:pStyle w:val="a5"/>
        <w:widowControl w:val="0"/>
        <w:numPr>
          <w:ilvl w:val="0"/>
          <w:numId w:val="4"/>
        </w:numPr>
        <w:shd w:val="clear" w:color="auto" w:fill="FFFFFF"/>
        <w:tabs>
          <w:tab w:val="left" w:pos="1134"/>
        </w:tabs>
        <w:spacing w:after="0" w:line="240" w:lineRule="auto"/>
        <w:ind w:left="0" w:firstLine="709"/>
        <w:jc w:val="both"/>
        <w:rPr>
          <w:color w:val="000000" w:themeColor="text1"/>
          <w:sz w:val="24"/>
          <w:szCs w:val="24"/>
        </w:rPr>
      </w:pPr>
      <w:r w:rsidRPr="001056D3">
        <w:rPr>
          <w:color w:val="000000" w:themeColor="text1"/>
          <w:sz w:val="24"/>
          <w:szCs w:val="24"/>
        </w:rPr>
        <w:t xml:space="preserve">Родин А.В. Институциональные условия обеспечения активации межсекторного сотрудничества в развитии территории/ </w:t>
      </w:r>
      <w:proofErr w:type="spellStart"/>
      <w:r w:rsidRPr="001056D3">
        <w:rPr>
          <w:color w:val="000000" w:themeColor="text1"/>
          <w:sz w:val="24"/>
          <w:szCs w:val="24"/>
        </w:rPr>
        <w:t>Modern</w:t>
      </w:r>
      <w:proofErr w:type="spellEnd"/>
      <w:r w:rsidRPr="001056D3">
        <w:rPr>
          <w:color w:val="000000" w:themeColor="text1"/>
          <w:sz w:val="24"/>
          <w:szCs w:val="24"/>
        </w:rPr>
        <w:t xml:space="preserve"> </w:t>
      </w:r>
      <w:proofErr w:type="spellStart"/>
      <w:r w:rsidRPr="001056D3">
        <w:rPr>
          <w:color w:val="000000" w:themeColor="text1"/>
          <w:sz w:val="24"/>
          <w:szCs w:val="24"/>
        </w:rPr>
        <w:t>Economy</w:t>
      </w:r>
      <w:proofErr w:type="spellEnd"/>
      <w:r w:rsidRPr="001056D3">
        <w:rPr>
          <w:color w:val="000000" w:themeColor="text1"/>
          <w:sz w:val="24"/>
          <w:szCs w:val="24"/>
        </w:rPr>
        <w:t xml:space="preserve"> </w:t>
      </w:r>
      <w:proofErr w:type="spellStart"/>
      <w:r w:rsidRPr="001056D3">
        <w:rPr>
          <w:color w:val="000000" w:themeColor="text1"/>
          <w:sz w:val="24"/>
          <w:szCs w:val="24"/>
        </w:rPr>
        <w:t>Success</w:t>
      </w:r>
      <w:proofErr w:type="spellEnd"/>
      <w:r w:rsidRPr="001056D3">
        <w:rPr>
          <w:color w:val="000000" w:themeColor="text1"/>
          <w:sz w:val="24"/>
          <w:szCs w:val="24"/>
        </w:rPr>
        <w:t xml:space="preserve">. Международный научный журнал. – 2018, №4. – С. 15-20. http://www.modernsciencejournal. </w:t>
      </w:r>
      <w:proofErr w:type="spellStart"/>
      <w:r w:rsidRPr="001056D3">
        <w:rPr>
          <w:color w:val="000000" w:themeColor="text1"/>
          <w:sz w:val="24"/>
          <w:szCs w:val="24"/>
        </w:rPr>
        <w:t>org</w:t>
      </w:r>
      <w:proofErr w:type="spellEnd"/>
      <w:r w:rsidRPr="001056D3">
        <w:rPr>
          <w:color w:val="000000" w:themeColor="text1"/>
          <w:sz w:val="24"/>
          <w:szCs w:val="24"/>
        </w:rPr>
        <w:t>/</w:t>
      </w:r>
      <w:proofErr w:type="spellStart"/>
      <w:r w:rsidRPr="001056D3">
        <w:rPr>
          <w:color w:val="000000" w:themeColor="text1"/>
          <w:sz w:val="24"/>
          <w:szCs w:val="24"/>
        </w:rPr>
        <w:t>release</w:t>
      </w:r>
      <w:proofErr w:type="spellEnd"/>
      <w:r w:rsidRPr="001056D3">
        <w:rPr>
          <w:color w:val="000000" w:themeColor="text1"/>
          <w:sz w:val="24"/>
          <w:szCs w:val="24"/>
        </w:rPr>
        <w:t>/2018/MES_2018_4.pdf (дата обращения 23.02.2024)</w:t>
      </w:r>
    </w:p>
    <w:p w:rsidR="00001F78" w:rsidRPr="001056D3" w:rsidRDefault="001056D3" w:rsidP="007F5955">
      <w:pPr>
        <w:pStyle w:val="a5"/>
        <w:widowControl w:val="0"/>
        <w:numPr>
          <w:ilvl w:val="0"/>
          <w:numId w:val="4"/>
        </w:numPr>
        <w:shd w:val="clear" w:color="auto" w:fill="FFFFFF"/>
        <w:tabs>
          <w:tab w:val="left" w:pos="1134"/>
        </w:tabs>
        <w:spacing w:after="0" w:line="240" w:lineRule="auto"/>
        <w:ind w:left="0" w:firstLine="709"/>
        <w:jc w:val="both"/>
        <w:rPr>
          <w:sz w:val="24"/>
          <w:szCs w:val="24"/>
        </w:rPr>
      </w:pPr>
      <w:r w:rsidRPr="001056D3">
        <w:rPr>
          <w:sz w:val="24"/>
          <w:szCs w:val="24"/>
        </w:rPr>
        <w:t>Родин, А.В. Приоритеты цифровой трансформации экономики региона / А.В. Родин // Экономика. Менеджмент. Право. Образование (EMLE 2019): Сборник научных статей</w:t>
      </w:r>
      <w:proofErr w:type="gramStart"/>
      <w:r w:rsidRPr="001056D3">
        <w:rPr>
          <w:sz w:val="24"/>
          <w:szCs w:val="24"/>
        </w:rPr>
        <w:t xml:space="preserve"> П</w:t>
      </w:r>
      <w:proofErr w:type="gramEnd"/>
      <w:r w:rsidRPr="001056D3">
        <w:rPr>
          <w:sz w:val="24"/>
          <w:szCs w:val="24"/>
        </w:rPr>
        <w:t xml:space="preserve">ятой международной научно-практической конференции. Под ред. К.В. </w:t>
      </w:r>
      <w:proofErr w:type="spellStart"/>
      <w:r w:rsidRPr="001056D3">
        <w:rPr>
          <w:sz w:val="24"/>
          <w:szCs w:val="24"/>
        </w:rPr>
        <w:t>Гетманцева</w:t>
      </w:r>
      <w:proofErr w:type="spellEnd"/>
      <w:r w:rsidRPr="001056D3">
        <w:rPr>
          <w:sz w:val="24"/>
          <w:szCs w:val="24"/>
        </w:rPr>
        <w:t xml:space="preserve">, Т.А. </w:t>
      </w:r>
      <w:proofErr w:type="spellStart"/>
      <w:r w:rsidRPr="001056D3">
        <w:rPr>
          <w:sz w:val="24"/>
          <w:szCs w:val="24"/>
        </w:rPr>
        <w:t>Мясниковой</w:t>
      </w:r>
      <w:proofErr w:type="spellEnd"/>
      <w:r w:rsidRPr="001056D3">
        <w:rPr>
          <w:sz w:val="24"/>
          <w:szCs w:val="24"/>
        </w:rPr>
        <w:t xml:space="preserve">. Краснодар: ИПЦ </w:t>
      </w:r>
      <w:proofErr w:type="spellStart"/>
      <w:r w:rsidRPr="001056D3">
        <w:rPr>
          <w:sz w:val="24"/>
          <w:szCs w:val="24"/>
        </w:rPr>
        <w:t>КубГУ</w:t>
      </w:r>
      <w:proofErr w:type="spellEnd"/>
      <w:r w:rsidRPr="001056D3">
        <w:rPr>
          <w:sz w:val="24"/>
          <w:szCs w:val="24"/>
        </w:rPr>
        <w:t>. - 2019. - С. 176-181.</w:t>
      </w:r>
    </w:p>
    <w:p w:rsidR="005E7F2E" w:rsidRPr="001056D3" w:rsidRDefault="005E7F2E" w:rsidP="007F5955">
      <w:pPr>
        <w:pStyle w:val="a5"/>
        <w:widowControl w:val="0"/>
        <w:numPr>
          <w:ilvl w:val="0"/>
          <w:numId w:val="4"/>
        </w:numPr>
        <w:tabs>
          <w:tab w:val="left" w:pos="1134"/>
        </w:tabs>
        <w:spacing w:after="0" w:line="240" w:lineRule="auto"/>
        <w:ind w:left="0" w:firstLine="709"/>
        <w:jc w:val="both"/>
        <w:rPr>
          <w:color w:val="000000" w:themeColor="text1"/>
          <w:sz w:val="24"/>
          <w:szCs w:val="24"/>
        </w:rPr>
      </w:pPr>
      <w:r w:rsidRPr="001056D3">
        <w:rPr>
          <w:color w:val="000000" w:themeColor="text1"/>
          <w:sz w:val="24"/>
          <w:szCs w:val="24"/>
        </w:rPr>
        <w:t>Хомякова, С.С. Трансформация и закрепление термина «</w:t>
      </w:r>
      <w:proofErr w:type="spellStart"/>
      <w:r w:rsidRPr="001056D3">
        <w:rPr>
          <w:color w:val="000000" w:themeColor="text1"/>
          <w:sz w:val="24"/>
          <w:szCs w:val="24"/>
        </w:rPr>
        <w:t>цифровизация</w:t>
      </w:r>
      <w:proofErr w:type="spellEnd"/>
      <w:r w:rsidRPr="001056D3">
        <w:rPr>
          <w:color w:val="000000" w:themeColor="text1"/>
          <w:sz w:val="24"/>
          <w:szCs w:val="24"/>
        </w:rPr>
        <w:t>» на законодательном уровне // Молодой ученый. - 2019. - № 41. - С. 9.</w:t>
      </w:r>
    </w:p>
    <w:p w:rsidR="00001F78" w:rsidRPr="00756B2F" w:rsidRDefault="00001F78" w:rsidP="007F5955">
      <w:pPr>
        <w:spacing w:after="0" w:line="240" w:lineRule="auto"/>
        <w:jc w:val="center"/>
        <w:rPr>
          <w:rFonts w:ascii="Times New Roman" w:hAnsi="Times New Roman" w:cs="Times New Roman"/>
          <w:b/>
          <w:color w:val="000000" w:themeColor="text1"/>
          <w:sz w:val="24"/>
          <w:szCs w:val="24"/>
        </w:rPr>
      </w:pPr>
      <w:r w:rsidRPr="00756B2F">
        <w:rPr>
          <w:rStyle w:val="a9"/>
          <w:rFonts w:ascii="Times New Roman" w:hAnsi="Times New Roman" w:cs="Times New Roman"/>
          <w:color w:val="000000" w:themeColor="text1"/>
          <w:sz w:val="24"/>
          <w:szCs w:val="24"/>
          <w:shd w:val="clear" w:color="auto" w:fill="FFFFFF"/>
        </w:rPr>
        <w:lastRenderedPageBreak/>
        <w:t>Информация об автор</w:t>
      </w:r>
      <w:r w:rsidR="009205E6">
        <w:rPr>
          <w:rStyle w:val="a9"/>
          <w:rFonts w:ascii="Times New Roman" w:hAnsi="Times New Roman" w:cs="Times New Roman"/>
          <w:color w:val="000000" w:themeColor="text1"/>
          <w:sz w:val="24"/>
          <w:szCs w:val="24"/>
          <w:shd w:val="clear" w:color="auto" w:fill="FFFFFF"/>
        </w:rPr>
        <w:t>е</w:t>
      </w:r>
    </w:p>
    <w:p w:rsidR="00001F78" w:rsidRPr="00F71647" w:rsidRDefault="00001F78" w:rsidP="007F5955">
      <w:pPr>
        <w:pStyle w:val="a7"/>
        <w:ind w:firstLine="709"/>
        <w:jc w:val="both"/>
        <w:rPr>
          <w:sz w:val="24"/>
          <w:szCs w:val="24"/>
        </w:rPr>
      </w:pPr>
      <w:r w:rsidRPr="00F71647">
        <w:rPr>
          <w:sz w:val="24"/>
          <w:szCs w:val="24"/>
        </w:rPr>
        <w:t xml:space="preserve">Родин Александр Васильевич </w:t>
      </w:r>
      <w:r w:rsidRPr="00F71647">
        <w:rPr>
          <w:rFonts w:eastAsiaTheme="minorHAnsi"/>
          <w:color w:val="000000"/>
          <w:sz w:val="24"/>
          <w:szCs w:val="24"/>
          <w:shd w:val="clear" w:color="auto" w:fill="FFFFFF"/>
        </w:rPr>
        <w:t xml:space="preserve">(Россия, Краснодар), </w:t>
      </w:r>
      <w:r w:rsidRPr="00F71647">
        <w:rPr>
          <w:sz w:val="24"/>
          <w:szCs w:val="24"/>
        </w:rPr>
        <w:t xml:space="preserve"> </w:t>
      </w:r>
      <w:proofErr w:type="spellStart"/>
      <w:r w:rsidRPr="00F71647">
        <w:rPr>
          <w:sz w:val="24"/>
          <w:szCs w:val="24"/>
        </w:rPr>
        <w:t>к.э.н</w:t>
      </w:r>
      <w:proofErr w:type="spellEnd"/>
      <w:r w:rsidRPr="00F71647">
        <w:rPr>
          <w:sz w:val="24"/>
          <w:szCs w:val="24"/>
        </w:rPr>
        <w:t xml:space="preserve">., доцент, заведующий кафедрой, Россия, Краснодар, ФГБОУ </w:t>
      </w:r>
      <w:proofErr w:type="gramStart"/>
      <w:r w:rsidRPr="00F71647">
        <w:rPr>
          <w:sz w:val="24"/>
          <w:szCs w:val="24"/>
        </w:rPr>
        <w:t>ВО</w:t>
      </w:r>
      <w:proofErr w:type="gramEnd"/>
      <w:r w:rsidRPr="00F71647">
        <w:rPr>
          <w:sz w:val="24"/>
          <w:szCs w:val="24"/>
        </w:rPr>
        <w:t xml:space="preserve"> «Кубанский государственный университет»</w:t>
      </w:r>
      <w:r w:rsidRPr="00F71647">
        <w:rPr>
          <w:rFonts w:eastAsiaTheme="minorHAnsi"/>
          <w:color w:val="000000"/>
          <w:sz w:val="24"/>
          <w:szCs w:val="24"/>
          <w:shd w:val="clear" w:color="auto" w:fill="FFFFFF"/>
        </w:rPr>
        <w:t xml:space="preserve"> (350040 г. Краснодар, ул. Ставропольская, 149,</w:t>
      </w:r>
      <w:r w:rsidRPr="00F71647">
        <w:rPr>
          <w:sz w:val="24"/>
          <w:szCs w:val="24"/>
        </w:rPr>
        <w:t xml:space="preserve"> </w:t>
      </w:r>
      <w:proofErr w:type="spellStart"/>
      <w:r w:rsidRPr="00F71647">
        <w:rPr>
          <w:sz w:val="24"/>
          <w:szCs w:val="24"/>
        </w:rPr>
        <w:t>mailteor@mail.ru</w:t>
      </w:r>
      <w:proofErr w:type="spellEnd"/>
      <w:r w:rsidRPr="00F71647">
        <w:rPr>
          <w:sz w:val="24"/>
          <w:szCs w:val="24"/>
        </w:rPr>
        <w:t>)</w:t>
      </w:r>
    </w:p>
    <w:p w:rsidR="00001F78" w:rsidRDefault="00001F78" w:rsidP="007F5955">
      <w:pPr>
        <w:widowControl w:val="0"/>
        <w:spacing w:after="0" w:line="240" w:lineRule="auto"/>
        <w:ind w:firstLine="709"/>
        <w:jc w:val="both"/>
        <w:rPr>
          <w:rFonts w:ascii="Times New Roman" w:eastAsia="Times New Roman" w:hAnsi="Times New Roman" w:cs="Times New Roman"/>
          <w:color w:val="000000"/>
          <w:sz w:val="24"/>
          <w:szCs w:val="24"/>
          <w:shd w:val="clear" w:color="auto" w:fill="FFFFFF"/>
          <w:lang w:eastAsia="ru-RU"/>
        </w:rPr>
      </w:pPr>
    </w:p>
    <w:p w:rsidR="00001F78" w:rsidRPr="004E24C8" w:rsidRDefault="00001F78" w:rsidP="007F5955">
      <w:pPr>
        <w:pStyle w:val="a6"/>
        <w:widowControl w:val="0"/>
        <w:spacing w:before="0" w:beforeAutospacing="0" w:after="0" w:afterAutospacing="0"/>
        <w:jc w:val="right"/>
        <w:rPr>
          <w:b/>
          <w:caps/>
          <w:highlight w:val="yellow"/>
          <w:lang w:val="en-US"/>
        </w:rPr>
      </w:pPr>
      <w:r w:rsidRPr="004E24C8">
        <w:rPr>
          <w:rFonts w:eastAsiaTheme="majorEastAsia"/>
          <w:b/>
          <w:bCs/>
          <w:lang w:val="en-US"/>
        </w:rPr>
        <w:t>Rodin A.V.</w:t>
      </w:r>
      <w:r w:rsidRPr="004E24C8">
        <w:rPr>
          <w:b/>
          <w:color w:val="000000"/>
          <w:lang w:val="en-US"/>
        </w:rPr>
        <w:t xml:space="preserve"> </w:t>
      </w:r>
    </w:p>
    <w:p w:rsidR="004E24C8" w:rsidRPr="004E24C8" w:rsidRDefault="004E24C8" w:rsidP="004E24C8">
      <w:pPr>
        <w:widowControl w:val="0"/>
        <w:autoSpaceDE w:val="0"/>
        <w:autoSpaceDN w:val="0"/>
        <w:adjustRightInd w:val="0"/>
        <w:spacing w:after="0" w:line="240" w:lineRule="auto"/>
        <w:jc w:val="center"/>
        <w:rPr>
          <w:rFonts w:ascii="Times New Roman" w:hAnsi="Times New Roman" w:cs="Times New Roman"/>
          <w:b/>
          <w:caps/>
          <w:color w:val="000000"/>
          <w:sz w:val="24"/>
          <w:szCs w:val="24"/>
        </w:rPr>
      </w:pPr>
      <w:r w:rsidRPr="004E24C8">
        <w:rPr>
          <w:rFonts w:ascii="Times New Roman" w:hAnsi="Times New Roman" w:cs="Times New Roman"/>
          <w:b/>
          <w:caps/>
          <w:color w:val="000000"/>
          <w:sz w:val="24"/>
          <w:szCs w:val="24"/>
          <w:lang w:val="en-US"/>
        </w:rPr>
        <w:t>FEATURES OF THE DEVELOPMENT OF LOCAL COMMUNITIES IN THE CONTEXT OF DIGITAL TRANSFORMATION</w:t>
      </w:r>
    </w:p>
    <w:p w:rsidR="004E24C8" w:rsidRPr="004E24C8" w:rsidRDefault="004E24C8" w:rsidP="007F5955">
      <w:pPr>
        <w:widowControl w:val="0"/>
        <w:autoSpaceDE w:val="0"/>
        <w:autoSpaceDN w:val="0"/>
        <w:adjustRightInd w:val="0"/>
        <w:spacing w:after="0" w:line="240" w:lineRule="auto"/>
        <w:ind w:firstLine="709"/>
        <w:jc w:val="both"/>
        <w:rPr>
          <w:rFonts w:ascii="Times New Roman" w:hAnsi="Times New Roman" w:cs="Times New Roman"/>
          <w:i/>
          <w:color w:val="000000"/>
          <w:sz w:val="24"/>
          <w:szCs w:val="24"/>
        </w:rPr>
      </w:pPr>
      <w:r w:rsidRPr="004E24C8">
        <w:rPr>
          <w:rFonts w:ascii="Times New Roman" w:hAnsi="Times New Roman" w:cs="Times New Roman"/>
          <w:i/>
          <w:color w:val="000000"/>
          <w:sz w:val="24"/>
          <w:szCs w:val="24"/>
          <w:lang w:val="en-US"/>
        </w:rPr>
        <w:t>Abstract. The essence and content of digitalization of the economy and public administration are considered. The peculiarities of the development of local communities in the context of the digital transformation of the state and society are revealed. The development of a set of measures for the formation of an information local community is proposed.</w:t>
      </w:r>
    </w:p>
    <w:p w:rsidR="007F5955" w:rsidRPr="004E24C8" w:rsidRDefault="004E24C8" w:rsidP="007F5955">
      <w:pPr>
        <w:widowControl w:val="0"/>
        <w:autoSpaceDE w:val="0"/>
        <w:autoSpaceDN w:val="0"/>
        <w:adjustRightInd w:val="0"/>
        <w:spacing w:after="0" w:line="240" w:lineRule="auto"/>
        <w:ind w:firstLine="709"/>
        <w:jc w:val="both"/>
        <w:rPr>
          <w:rFonts w:ascii="Times New Roman" w:eastAsia="TimesNewRomanPSMT" w:hAnsi="Times New Roman" w:cs="Times New Roman"/>
          <w:i/>
          <w:color w:val="000000"/>
          <w:sz w:val="24"/>
          <w:szCs w:val="24"/>
          <w:lang w:val="en-US"/>
        </w:rPr>
      </w:pPr>
      <w:r w:rsidRPr="004E24C8">
        <w:rPr>
          <w:rFonts w:ascii="Times New Roman" w:hAnsi="Times New Roman" w:cs="Times New Roman"/>
          <w:i/>
          <w:color w:val="000000"/>
          <w:sz w:val="24"/>
          <w:szCs w:val="24"/>
          <w:lang w:val="en-US"/>
        </w:rPr>
        <w:t>Keywords: digital transformation, municipal government, local community, local territory.</w:t>
      </w:r>
    </w:p>
    <w:p w:rsidR="004E24C8" w:rsidRDefault="004E24C8" w:rsidP="007F5955">
      <w:pPr>
        <w:spacing w:after="0" w:line="240" w:lineRule="auto"/>
        <w:jc w:val="center"/>
        <w:rPr>
          <w:rFonts w:ascii="Times New Roman" w:hAnsi="Times New Roman" w:cs="Times New Roman"/>
          <w:b/>
          <w:color w:val="000000"/>
          <w:sz w:val="24"/>
          <w:szCs w:val="24"/>
          <w:shd w:val="clear" w:color="auto" w:fill="FFFFFF"/>
        </w:rPr>
      </w:pPr>
    </w:p>
    <w:p w:rsidR="00001F78" w:rsidRPr="00001F78" w:rsidRDefault="00001F78" w:rsidP="007F5955">
      <w:pPr>
        <w:spacing w:after="0" w:line="240" w:lineRule="auto"/>
        <w:jc w:val="center"/>
        <w:rPr>
          <w:rFonts w:ascii="Times New Roman" w:hAnsi="Times New Roman" w:cs="Times New Roman"/>
          <w:b/>
          <w:color w:val="000000"/>
          <w:sz w:val="24"/>
          <w:szCs w:val="24"/>
          <w:shd w:val="clear" w:color="auto" w:fill="FFFFFF"/>
          <w:lang w:val="en-US"/>
        </w:rPr>
      </w:pPr>
      <w:r w:rsidRPr="008D34C8">
        <w:rPr>
          <w:rFonts w:ascii="Times New Roman" w:hAnsi="Times New Roman" w:cs="Times New Roman"/>
          <w:b/>
          <w:color w:val="000000"/>
          <w:sz w:val="24"/>
          <w:szCs w:val="24"/>
          <w:shd w:val="clear" w:color="auto" w:fill="FFFFFF"/>
          <w:lang w:val="en-US"/>
        </w:rPr>
        <w:t>Information about the author</w:t>
      </w:r>
    </w:p>
    <w:p w:rsidR="00001F78" w:rsidRPr="008D34C8" w:rsidRDefault="00001F78" w:rsidP="007F5955">
      <w:pPr>
        <w:spacing w:after="0" w:line="240" w:lineRule="auto"/>
        <w:jc w:val="both"/>
        <w:rPr>
          <w:rFonts w:ascii="Times New Roman" w:hAnsi="Times New Roman" w:cs="Times New Roman"/>
          <w:color w:val="000000"/>
          <w:sz w:val="24"/>
          <w:szCs w:val="24"/>
          <w:shd w:val="clear" w:color="auto" w:fill="FFFFFF"/>
          <w:lang w:val="en-US"/>
        </w:rPr>
      </w:pPr>
      <w:r w:rsidRPr="008D34C8">
        <w:rPr>
          <w:rFonts w:ascii="Times New Roman" w:eastAsia="Times New Roman" w:hAnsi="Times New Roman" w:cs="Times New Roman"/>
          <w:sz w:val="24"/>
          <w:szCs w:val="24"/>
          <w:lang w:val="en-US"/>
        </w:rPr>
        <w:t xml:space="preserve">Rodin Alexander </w:t>
      </w:r>
      <w:proofErr w:type="spellStart"/>
      <w:r w:rsidRPr="008D34C8">
        <w:rPr>
          <w:rFonts w:ascii="Times New Roman" w:eastAsia="Times New Roman" w:hAnsi="Times New Roman" w:cs="Times New Roman"/>
          <w:sz w:val="24"/>
          <w:szCs w:val="24"/>
          <w:lang w:val="en-US"/>
        </w:rPr>
        <w:t>Vasilievich</w:t>
      </w:r>
      <w:proofErr w:type="spellEnd"/>
      <w:r w:rsidRPr="008D34C8">
        <w:rPr>
          <w:rFonts w:ascii="Times New Roman" w:eastAsia="Times New Roman" w:hAnsi="Times New Roman" w:cs="Times New Roman"/>
          <w:sz w:val="24"/>
          <w:szCs w:val="24"/>
          <w:lang w:val="en-US"/>
        </w:rPr>
        <w:t xml:space="preserve">, Candidate of Economic Sciences, Associate Professor, Head of the Department, Russia, Krasnodar, Federal State Budgetary Educational Institution of Higher Education "Kuban State University" </w:t>
      </w:r>
      <w:r w:rsidRPr="008D34C8">
        <w:rPr>
          <w:rFonts w:ascii="Times New Roman" w:hAnsi="Times New Roman" w:cs="Times New Roman"/>
          <w:color w:val="000000"/>
          <w:sz w:val="24"/>
          <w:szCs w:val="24"/>
          <w:shd w:val="clear" w:color="auto" w:fill="FFFFFF"/>
          <w:lang w:val="en-US"/>
        </w:rPr>
        <w:t xml:space="preserve">(149 Stavropol str., Krasnodar, 350040, </w:t>
      </w:r>
      <w:r w:rsidRPr="008D34C8">
        <w:rPr>
          <w:rFonts w:ascii="Times New Roman" w:eastAsia="Times New Roman" w:hAnsi="Times New Roman" w:cs="Times New Roman"/>
          <w:sz w:val="24"/>
          <w:szCs w:val="24"/>
          <w:lang w:val="en-US"/>
        </w:rPr>
        <w:t>mailteor@mail.ru</w:t>
      </w:r>
      <w:r w:rsidRPr="008D34C8">
        <w:rPr>
          <w:rFonts w:ascii="Times New Roman" w:hAnsi="Times New Roman" w:cs="Times New Roman"/>
          <w:color w:val="000000"/>
          <w:sz w:val="24"/>
          <w:szCs w:val="24"/>
          <w:shd w:val="clear" w:color="auto" w:fill="FFFFFF"/>
          <w:lang w:val="en-US"/>
        </w:rPr>
        <w:t>).</w:t>
      </w:r>
    </w:p>
    <w:p w:rsidR="007F5955" w:rsidRPr="004E24C8" w:rsidRDefault="007F5955" w:rsidP="007F5955">
      <w:pPr>
        <w:spacing w:after="0" w:line="240" w:lineRule="auto"/>
        <w:jc w:val="center"/>
        <w:rPr>
          <w:rFonts w:ascii="Times New Roman" w:hAnsi="Times New Roman" w:cs="Times New Roman"/>
          <w:b/>
          <w:color w:val="000000"/>
          <w:sz w:val="24"/>
          <w:szCs w:val="24"/>
          <w:shd w:val="clear" w:color="auto" w:fill="FFFFFF"/>
          <w:lang w:val="en-US"/>
        </w:rPr>
      </w:pPr>
    </w:p>
    <w:p w:rsidR="00001F78" w:rsidRDefault="00001F78" w:rsidP="007F5955">
      <w:pPr>
        <w:spacing w:after="0" w:line="240" w:lineRule="auto"/>
        <w:jc w:val="center"/>
        <w:rPr>
          <w:rFonts w:ascii="Times New Roman" w:hAnsi="Times New Roman" w:cs="Times New Roman"/>
          <w:b/>
          <w:color w:val="000000"/>
          <w:sz w:val="24"/>
          <w:szCs w:val="24"/>
          <w:shd w:val="clear" w:color="auto" w:fill="FFFFFF"/>
        </w:rPr>
      </w:pPr>
      <w:r w:rsidRPr="008D34C8">
        <w:rPr>
          <w:rFonts w:ascii="Times New Roman" w:hAnsi="Times New Roman" w:cs="Times New Roman"/>
          <w:b/>
          <w:color w:val="000000"/>
          <w:sz w:val="24"/>
          <w:szCs w:val="24"/>
          <w:shd w:val="clear" w:color="auto" w:fill="FFFFFF"/>
          <w:lang w:val="en-US"/>
        </w:rPr>
        <w:t>Bibliographic list</w:t>
      </w:r>
    </w:p>
    <w:p w:rsidR="004E24C8" w:rsidRPr="004E24C8" w:rsidRDefault="004E24C8" w:rsidP="004E24C8">
      <w:pPr>
        <w:spacing w:after="0" w:line="240" w:lineRule="auto"/>
        <w:ind w:firstLine="709"/>
        <w:jc w:val="both"/>
        <w:rPr>
          <w:rFonts w:ascii="Times New Roman" w:hAnsi="Times New Roman" w:cs="Times New Roman"/>
          <w:color w:val="000000"/>
          <w:sz w:val="24"/>
          <w:szCs w:val="24"/>
          <w:shd w:val="clear" w:color="auto" w:fill="FFFFFF"/>
          <w:lang w:val="en-US"/>
        </w:rPr>
      </w:pPr>
      <w:r w:rsidRPr="004E24C8">
        <w:rPr>
          <w:rFonts w:ascii="Times New Roman" w:hAnsi="Times New Roman" w:cs="Times New Roman"/>
          <w:color w:val="000000"/>
          <w:sz w:val="24"/>
          <w:szCs w:val="24"/>
          <w:shd w:val="clear" w:color="auto" w:fill="FFFFFF"/>
          <w:lang w:val="en-US"/>
        </w:rPr>
        <w:t xml:space="preserve">1. </w:t>
      </w:r>
      <w:proofErr w:type="spellStart"/>
      <w:r w:rsidRPr="004E24C8">
        <w:rPr>
          <w:rFonts w:ascii="Times New Roman" w:hAnsi="Times New Roman" w:cs="Times New Roman"/>
          <w:color w:val="000000"/>
          <w:sz w:val="24"/>
          <w:szCs w:val="24"/>
          <w:shd w:val="clear" w:color="auto" w:fill="FFFFFF"/>
          <w:lang w:val="en-US"/>
        </w:rPr>
        <w:t>Budko</w:t>
      </w:r>
      <w:proofErr w:type="spellEnd"/>
      <w:r w:rsidRPr="004E24C8">
        <w:rPr>
          <w:rFonts w:ascii="Times New Roman" w:hAnsi="Times New Roman" w:cs="Times New Roman"/>
          <w:color w:val="000000"/>
          <w:sz w:val="24"/>
          <w:szCs w:val="24"/>
          <w:shd w:val="clear" w:color="auto" w:fill="FFFFFF"/>
          <w:lang w:val="en-US"/>
        </w:rPr>
        <w:t xml:space="preserve">, A.S. Ways to improve the innovative development of the Krasnodar Territory. /A.S. </w:t>
      </w:r>
      <w:proofErr w:type="spellStart"/>
      <w:r w:rsidRPr="004E24C8">
        <w:rPr>
          <w:rFonts w:ascii="Times New Roman" w:hAnsi="Times New Roman" w:cs="Times New Roman"/>
          <w:color w:val="000000"/>
          <w:sz w:val="24"/>
          <w:szCs w:val="24"/>
          <w:shd w:val="clear" w:color="auto" w:fill="FFFFFF"/>
          <w:lang w:val="en-US"/>
        </w:rPr>
        <w:t>Budko</w:t>
      </w:r>
      <w:proofErr w:type="spellEnd"/>
      <w:r w:rsidRPr="004E24C8">
        <w:rPr>
          <w:rFonts w:ascii="Times New Roman" w:hAnsi="Times New Roman" w:cs="Times New Roman"/>
          <w:color w:val="000000"/>
          <w:sz w:val="24"/>
          <w:szCs w:val="24"/>
          <w:shd w:val="clear" w:color="auto" w:fill="FFFFFF"/>
          <w:lang w:val="en-US"/>
        </w:rPr>
        <w:t xml:space="preserve">, A.V. Rodin // Problems and prospects of the development of the scientific and technological space: materials of the III International Scientific Internet Conference: 2 parts.  Vologda: </w:t>
      </w:r>
      <w:proofErr w:type="spellStart"/>
      <w:r w:rsidRPr="004E24C8">
        <w:rPr>
          <w:rFonts w:ascii="Times New Roman" w:hAnsi="Times New Roman" w:cs="Times New Roman"/>
          <w:color w:val="000000"/>
          <w:sz w:val="24"/>
          <w:szCs w:val="24"/>
          <w:shd w:val="clear" w:color="auto" w:fill="FFFFFF"/>
          <w:lang w:val="en-US"/>
        </w:rPr>
        <w:t>VolSC</w:t>
      </w:r>
      <w:proofErr w:type="spellEnd"/>
      <w:r w:rsidRPr="004E24C8">
        <w:rPr>
          <w:rFonts w:ascii="Times New Roman" w:hAnsi="Times New Roman" w:cs="Times New Roman"/>
          <w:color w:val="000000"/>
          <w:sz w:val="24"/>
          <w:szCs w:val="24"/>
          <w:shd w:val="clear" w:color="auto" w:fill="FFFFFF"/>
          <w:lang w:val="en-US"/>
        </w:rPr>
        <w:t xml:space="preserve"> RAS. — 2019. pp. 212-215.</w:t>
      </w:r>
    </w:p>
    <w:p w:rsidR="004E24C8" w:rsidRPr="004E24C8" w:rsidRDefault="004E24C8" w:rsidP="004E24C8">
      <w:pPr>
        <w:spacing w:after="0" w:line="240" w:lineRule="auto"/>
        <w:ind w:firstLine="709"/>
        <w:jc w:val="both"/>
        <w:rPr>
          <w:rFonts w:ascii="Times New Roman" w:hAnsi="Times New Roman" w:cs="Times New Roman"/>
          <w:color w:val="000000"/>
          <w:sz w:val="24"/>
          <w:szCs w:val="24"/>
          <w:shd w:val="clear" w:color="auto" w:fill="FFFFFF"/>
          <w:lang w:val="en-US"/>
        </w:rPr>
      </w:pPr>
      <w:r w:rsidRPr="004E24C8">
        <w:rPr>
          <w:rFonts w:ascii="Times New Roman" w:hAnsi="Times New Roman" w:cs="Times New Roman"/>
          <w:color w:val="000000"/>
          <w:sz w:val="24"/>
          <w:szCs w:val="24"/>
          <w:shd w:val="clear" w:color="auto" w:fill="FFFFFF"/>
          <w:lang w:val="en-US"/>
        </w:rPr>
        <w:t>2. On the Strategy for the development of the information society in the Russian Federation for 2017-2030: Decree of the President of the Russian Federation dated 05.09.2017 N 203 // Consultant-</w:t>
      </w:r>
      <w:proofErr w:type="gramStart"/>
      <w:r w:rsidRPr="004E24C8">
        <w:rPr>
          <w:rFonts w:ascii="Times New Roman" w:hAnsi="Times New Roman" w:cs="Times New Roman"/>
          <w:color w:val="000000"/>
          <w:sz w:val="24"/>
          <w:szCs w:val="24"/>
          <w:shd w:val="clear" w:color="auto" w:fill="FFFFFF"/>
          <w:lang w:val="en-US"/>
        </w:rPr>
        <w:t>Plus :</w:t>
      </w:r>
      <w:proofErr w:type="gramEnd"/>
      <w:r w:rsidRPr="004E24C8">
        <w:rPr>
          <w:rFonts w:ascii="Times New Roman" w:hAnsi="Times New Roman" w:cs="Times New Roman"/>
          <w:color w:val="000000"/>
          <w:sz w:val="24"/>
          <w:szCs w:val="24"/>
          <w:shd w:val="clear" w:color="auto" w:fill="FFFFFF"/>
          <w:lang w:val="en-US"/>
        </w:rPr>
        <w:t xml:space="preserve"> legal reference system. – Moscow, 1997</w:t>
      </w:r>
      <w:proofErr w:type="gramStart"/>
      <w:r w:rsidRPr="004E24C8">
        <w:rPr>
          <w:rFonts w:ascii="Times New Roman" w:hAnsi="Times New Roman" w:cs="Times New Roman"/>
          <w:color w:val="000000"/>
          <w:sz w:val="24"/>
          <w:szCs w:val="24"/>
          <w:shd w:val="clear" w:color="auto" w:fill="FFFFFF"/>
          <w:lang w:val="en-US"/>
        </w:rPr>
        <w:t>– .</w:t>
      </w:r>
      <w:proofErr w:type="gramEnd"/>
      <w:r w:rsidRPr="004E24C8">
        <w:rPr>
          <w:rFonts w:ascii="Times New Roman" w:hAnsi="Times New Roman" w:cs="Times New Roman"/>
          <w:color w:val="000000"/>
          <w:sz w:val="24"/>
          <w:szCs w:val="24"/>
          <w:shd w:val="clear" w:color="auto" w:fill="FFFFFF"/>
          <w:lang w:val="en-US"/>
        </w:rPr>
        <w:t xml:space="preserve"> – Title </w:t>
      </w:r>
      <w:proofErr w:type="spellStart"/>
      <w:r w:rsidRPr="004E24C8">
        <w:rPr>
          <w:rFonts w:ascii="Times New Roman" w:hAnsi="Times New Roman" w:cs="Times New Roman"/>
          <w:color w:val="000000"/>
          <w:sz w:val="24"/>
          <w:szCs w:val="24"/>
          <w:shd w:val="clear" w:color="auto" w:fill="FFFFFF"/>
          <w:lang w:val="en-US"/>
        </w:rPr>
        <w:t>title</w:t>
      </w:r>
      <w:proofErr w:type="spellEnd"/>
      <w:r w:rsidRPr="004E24C8">
        <w:rPr>
          <w:rFonts w:ascii="Times New Roman" w:hAnsi="Times New Roman" w:cs="Times New Roman"/>
          <w:color w:val="000000"/>
          <w:sz w:val="24"/>
          <w:szCs w:val="24"/>
          <w:shd w:val="clear" w:color="auto" w:fill="FFFFFF"/>
          <w:lang w:val="en-US"/>
        </w:rPr>
        <w:t xml:space="preserve">. </w:t>
      </w:r>
      <w:proofErr w:type="gramStart"/>
      <w:r w:rsidRPr="004E24C8">
        <w:rPr>
          <w:rFonts w:ascii="Times New Roman" w:hAnsi="Times New Roman" w:cs="Times New Roman"/>
          <w:color w:val="000000"/>
          <w:sz w:val="24"/>
          <w:szCs w:val="24"/>
          <w:shd w:val="clear" w:color="auto" w:fill="FFFFFF"/>
          <w:lang w:val="en-US"/>
        </w:rPr>
        <w:t>the</w:t>
      </w:r>
      <w:proofErr w:type="gramEnd"/>
      <w:r w:rsidRPr="004E24C8">
        <w:rPr>
          <w:rFonts w:ascii="Times New Roman" w:hAnsi="Times New Roman" w:cs="Times New Roman"/>
          <w:color w:val="000000"/>
          <w:sz w:val="24"/>
          <w:szCs w:val="24"/>
          <w:shd w:val="clear" w:color="auto" w:fill="FFFFFF"/>
          <w:lang w:val="en-US"/>
        </w:rPr>
        <w:t xml:space="preserve"> screen.</w:t>
      </w:r>
    </w:p>
    <w:p w:rsidR="004E24C8" w:rsidRPr="004E24C8" w:rsidRDefault="004E24C8" w:rsidP="004E24C8">
      <w:pPr>
        <w:spacing w:after="0" w:line="240" w:lineRule="auto"/>
        <w:ind w:firstLine="709"/>
        <w:jc w:val="both"/>
        <w:rPr>
          <w:rFonts w:ascii="Times New Roman" w:hAnsi="Times New Roman" w:cs="Times New Roman"/>
          <w:color w:val="000000"/>
          <w:sz w:val="24"/>
          <w:szCs w:val="24"/>
          <w:shd w:val="clear" w:color="auto" w:fill="FFFFFF"/>
        </w:rPr>
      </w:pPr>
      <w:r w:rsidRPr="004E24C8">
        <w:rPr>
          <w:rFonts w:ascii="Times New Roman" w:hAnsi="Times New Roman" w:cs="Times New Roman"/>
          <w:color w:val="000000"/>
          <w:sz w:val="24"/>
          <w:szCs w:val="24"/>
          <w:shd w:val="clear" w:color="auto" w:fill="FFFFFF"/>
          <w:lang w:val="en-US"/>
        </w:rPr>
        <w:t xml:space="preserve">3. Rodin A.V. Organization of interaction between authorities, entrepreneurship and the population in the implementation of the Territory Development Strategy 2030/ Management in modern systems: Proceedings of the VIII All-Russian Scientific and practical Conference of scientific, scientific and pedagogical workers and graduate students. </w:t>
      </w:r>
      <w:proofErr w:type="gramStart"/>
      <w:r w:rsidRPr="004E24C8">
        <w:rPr>
          <w:rFonts w:ascii="Times New Roman" w:hAnsi="Times New Roman" w:cs="Times New Roman"/>
          <w:color w:val="000000"/>
          <w:sz w:val="24"/>
          <w:szCs w:val="24"/>
          <w:shd w:val="clear" w:color="auto" w:fill="FFFFFF"/>
          <w:lang w:val="en-US"/>
        </w:rPr>
        <w:t xml:space="preserve">Scientific editors D.V. </w:t>
      </w:r>
      <w:proofErr w:type="spellStart"/>
      <w:r w:rsidRPr="004E24C8">
        <w:rPr>
          <w:rFonts w:ascii="Times New Roman" w:hAnsi="Times New Roman" w:cs="Times New Roman"/>
          <w:color w:val="000000"/>
          <w:sz w:val="24"/>
          <w:szCs w:val="24"/>
          <w:shd w:val="clear" w:color="auto" w:fill="FFFFFF"/>
          <w:lang w:val="en-US"/>
        </w:rPr>
        <w:t>Valko</w:t>
      </w:r>
      <w:proofErr w:type="spellEnd"/>
      <w:r w:rsidRPr="004E24C8">
        <w:rPr>
          <w:rFonts w:ascii="Times New Roman" w:hAnsi="Times New Roman" w:cs="Times New Roman"/>
          <w:color w:val="000000"/>
          <w:sz w:val="24"/>
          <w:szCs w:val="24"/>
          <w:shd w:val="clear" w:color="auto" w:fill="FFFFFF"/>
          <w:lang w:val="en-US"/>
        </w:rPr>
        <w:t xml:space="preserve">, A.V. </w:t>
      </w:r>
      <w:proofErr w:type="spellStart"/>
      <w:r w:rsidRPr="004E24C8">
        <w:rPr>
          <w:rFonts w:ascii="Times New Roman" w:hAnsi="Times New Roman" w:cs="Times New Roman"/>
          <w:color w:val="000000"/>
          <w:sz w:val="24"/>
          <w:szCs w:val="24"/>
          <w:shd w:val="clear" w:color="auto" w:fill="FFFFFF"/>
          <w:lang w:val="en-US"/>
        </w:rPr>
        <w:t>Molodchik</w:t>
      </w:r>
      <w:proofErr w:type="spellEnd"/>
      <w:r w:rsidRPr="004E24C8">
        <w:rPr>
          <w:rFonts w:ascii="Times New Roman" w:hAnsi="Times New Roman" w:cs="Times New Roman"/>
          <w:color w:val="000000"/>
          <w:sz w:val="24"/>
          <w:szCs w:val="24"/>
          <w:shd w:val="clear" w:color="auto" w:fill="FFFFFF"/>
          <w:lang w:val="en-US"/>
        </w:rPr>
        <w:t>.</w:t>
      </w:r>
      <w:proofErr w:type="gramEnd"/>
      <w:r w:rsidRPr="004E24C8">
        <w:rPr>
          <w:rFonts w:ascii="Times New Roman" w:hAnsi="Times New Roman" w:cs="Times New Roman"/>
          <w:color w:val="000000"/>
          <w:sz w:val="24"/>
          <w:szCs w:val="24"/>
          <w:shd w:val="clear" w:color="auto" w:fill="FFFFFF"/>
          <w:lang w:val="en-US"/>
        </w:rPr>
        <w:t xml:space="preserve"> Chelyabinsk: South Ural Institute of Management and Economics. - 2018. – pp. 148-154</w:t>
      </w:r>
    </w:p>
    <w:p w:rsidR="004E24C8" w:rsidRDefault="004E24C8" w:rsidP="004E24C8">
      <w:pPr>
        <w:spacing w:after="0" w:line="240" w:lineRule="auto"/>
        <w:ind w:firstLine="709"/>
        <w:jc w:val="both"/>
        <w:rPr>
          <w:rFonts w:ascii="Times New Roman" w:hAnsi="Times New Roman" w:cs="Times New Roman"/>
          <w:color w:val="000000"/>
          <w:sz w:val="24"/>
          <w:szCs w:val="24"/>
        </w:rPr>
      </w:pPr>
      <w:r w:rsidRPr="004E24C8">
        <w:rPr>
          <w:rFonts w:ascii="Times New Roman" w:hAnsi="Times New Roman" w:cs="Times New Roman"/>
          <w:color w:val="000000"/>
          <w:sz w:val="24"/>
          <w:szCs w:val="24"/>
          <w:lang w:val="en-US"/>
        </w:rPr>
        <w:t xml:space="preserve">4. Rodin A.V. Institutional conditions for ensuring the activation of </w:t>
      </w:r>
      <w:proofErr w:type="spellStart"/>
      <w:r w:rsidRPr="004E24C8">
        <w:rPr>
          <w:rFonts w:ascii="Times New Roman" w:hAnsi="Times New Roman" w:cs="Times New Roman"/>
          <w:color w:val="000000"/>
          <w:sz w:val="24"/>
          <w:szCs w:val="24"/>
          <w:lang w:val="en-US"/>
        </w:rPr>
        <w:t>intersectoral</w:t>
      </w:r>
      <w:proofErr w:type="spellEnd"/>
      <w:r w:rsidRPr="004E24C8">
        <w:rPr>
          <w:rFonts w:ascii="Times New Roman" w:hAnsi="Times New Roman" w:cs="Times New Roman"/>
          <w:color w:val="000000"/>
          <w:sz w:val="24"/>
          <w:szCs w:val="24"/>
          <w:lang w:val="en-US"/>
        </w:rPr>
        <w:t xml:space="preserve"> cooperation in the development of the territory/ Modern Economy Success. </w:t>
      </w:r>
      <w:proofErr w:type="gramStart"/>
      <w:r w:rsidRPr="004E24C8">
        <w:rPr>
          <w:rFonts w:ascii="Times New Roman" w:hAnsi="Times New Roman" w:cs="Times New Roman"/>
          <w:color w:val="000000"/>
          <w:sz w:val="24"/>
          <w:szCs w:val="24"/>
          <w:lang w:val="en-US"/>
        </w:rPr>
        <w:t>International Scientific Journal.</w:t>
      </w:r>
      <w:proofErr w:type="gramEnd"/>
      <w:r w:rsidRPr="004E24C8">
        <w:rPr>
          <w:rFonts w:ascii="Times New Roman" w:hAnsi="Times New Roman" w:cs="Times New Roman"/>
          <w:color w:val="000000"/>
          <w:sz w:val="24"/>
          <w:szCs w:val="24"/>
          <w:lang w:val="en-US"/>
        </w:rPr>
        <w:t xml:space="preserve"> – 2018, No.4. – pp. 15-20. http://</w:t>
      </w:r>
      <w:proofErr w:type="gramStart"/>
      <w:r w:rsidRPr="004E24C8">
        <w:rPr>
          <w:rFonts w:ascii="Times New Roman" w:hAnsi="Times New Roman" w:cs="Times New Roman"/>
          <w:color w:val="000000"/>
          <w:sz w:val="24"/>
          <w:szCs w:val="24"/>
          <w:lang w:val="en-US"/>
        </w:rPr>
        <w:t>www.modernsciencejournal .</w:t>
      </w:r>
      <w:proofErr w:type="gramEnd"/>
      <w:r w:rsidRPr="004E24C8">
        <w:rPr>
          <w:rFonts w:ascii="Times New Roman" w:hAnsi="Times New Roman" w:cs="Times New Roman"/>
          <w:color w:val="000000"/>
          <w:sz w:val="24"/>
          <w:szCs w:val="24"/>
          <w:lang w:val="en-US"/>
        </w:rPr>
        <w:t xml:space="preserve"> org/release/2018/MES_2018_4.pdf (accessed 02/23/2024) </w:t>
      </w:r>
    </w:p>
    <w:p w:rsidR="004E24C8" w:rsidRDefault="004E24C8" w:rsidP="004E24C8">
      <w:pPr>
        <w:spacing w:after="0" w:line="240" w:lineRule="auto"/>
        <w:ind w:firstLine="709"/>
        <w:jc w:val="both"/>
        <w:rPr>
          <w:rFonts w:ascii="Times New Roman" w:hAnsi="Times New Roman" w:cs="Times New Roman"/>
          <w:color w:val="000000"/>
          <w:sz w:val="24"/>
          <w:szCs w:val="24"/>
        </w:rPr>
      </w:pPr>
      <w:r w:rsidRPr="004E24C8">
        <w:rPr>
          <w:rFonts w:ascii="Times New Roman" w:hAnsi="Times New Roman" w:cs="Times New Roman"/>
          <w:color w:val="000000"/>
          <w:sz w:val="24"/>
          <w:szCs w:val="24"/>
          <w:lang w:val="en-US"/>
        </w:rPr>
        <w:t xml:space="preserve">5. Rodin, A.V. Priorities of the digital transformation of the region's economy / A.V. Rodin // Economy. </w:t>
      </w:r>
      <w:proofErr w:type="gramStart"/>
      <w:r w:rsidRPr="004E24C8">
        <w:rPr>
          <w:rFonts w:ascii="Times New Roman" w:hAnsi="Times New Roman" w:cs="Times New Roman"/>
          <w:color w:val="000000"/>
          <w:sz w:val="24"/>
          <w:szCs w:val="24"/>
          <w:lang w:val="en-US"/>
        </w:rPr>
        <w:t>Management.</w:t>
      </w:r>
      <w:proofErr w:type="gramEnd"/>
      <w:r w:rsidRPr="004E24C8">
        <w:rPr>
          <w:rFonts w:ascii="Times New Roman" w:hAnsi="Times New Roman" w:cs="Times New Roman"/>
          <w:color w:val="000000"/>
          <w:sz w:val="24"/>
          <w:szCs w:val="24"/>
          <w:lang w:val="en-US"/>
        </w:rPr>
        <w:t xml:space="preserve"> </w:t>
      </w:r>
      <w:proofErr w:type="gramStart"/>
      <w:r w:rsidRPr="004E24C8">
        <w:rPr>
          <w:rFonts w:ascii="Times New Roman" w:hAnsi="Times New Roman" w:cs="Times New Roman"/>
          <w:color w:val="000000"/>
          <w:sz w:val="24"/>
          <w:szCs w:val="24"/>
          <w:lang w:val="en-US"/>
        </w:rPr>
        <w:t>Right.</w:t>
      </w:r>
      <w:proofErr w:type="gramEnd"/>
      <w:r w:rsidRPr="004E24C8">
        <w:rPr>
          <w:rFonts w:ascii="Times New Roman" w:hAnsi="Times New Roman" w:cs="Times New Roman"/>
          <w:color w:val="000000"/>
          <w:sz w:val="24"/>
          <w:szCs w:val="24"/>
          <w:lang w:val="en-US"/>
        </w:rPr>
        <w:t xml:space="preserve"> Education (EMLE 2019): Collection of scientific articles of the Fifth International Scientific and Practical Conference. </w:t>
      </w:r>
      <w:proofErr w:type="gramStart"/>
      <w:r w:rsidRPr="004E24C8">
        <w:rPr>
          <w:rFonts w:ascii="Times New Roman" w:hAnsi="Times New Roman" w:cs="Times New Roman"/>
          <w:color w:val="000000"/>
          <w:sz w:val="24"/>
          <w:szCs w:val="24"/>
          <w:lang w:val="en-US"/>
        </w:rPr>
        <w:t xml:space="preserve">Edited by K.V. </w:t>
      </w:r>
      <w:proofErr w:type="spellStart"/>
      <w:r w:rsidRPr="004E24C8">
        <w:rPr>
          <w:rFonts w:ascii="Times New Roman" w:hAnsi="Times New Roman" w:cs="Times New Roman"/>
          <w:color w:val="000000"/>
          <w:sz w:val="24"/>
          <w:szCs w:val="24"/>
          <w:lang w:val="en-US"/>
        </w:rPr>
        <w:t>Getmantsev</w:t>
      </w:r>
      <w:proofErr w:type="spellEnd"/>
      <w:r w:rsidRPr="004E24C8">
        <w:rPr>
          <w:rFonts w:ascii="Times New Roman" w:hAnsi="Times New Roman" w:cs="Times New Roman"/>
          <w:color w:val="000000"/>
          <w:sz w:val="24"/>
          <w:szCs w:val="24"/>
          <w:lang w:val="en-US"/>
        </w:rPr>
        <w:t xml:space="preserve">, T.A. </w:t>
      </w:r>
      <w:proofErr w:type="spellStart"/>
      <w:r w:rsidRPr="004E24C8">
        <w:rPr>
          <w:rFonts w:ascii="Times New Roman" w:hAnsi="Times New Roman" w:cs="Times New Roman"/>
          <w:color w:val="000000"/>
          <w:sz w:val="24"/>
          <w:szCs w:val="24"/>
          <w:lang w:val="en-US"/>
        </w:rPr>
        <w:t>Myasnikova</w:t>
      </w:r>
      <w:proofErr w:type="spellEnd"/>
      <w:r w:rsidRPr="004E24C8">
        <w:rPr>
          <w:rFonts w:ascii="Times New Roman" w:hAnsi="Times New Roman" w:cs="Times New Roman"/>
          <w:color w:val="000000"/>
          <w:sz w:val="24"/>
          <w:szCs w:val="24"/>
          <w:lang w:val="en-US"/>
        </w:rPr>
        <w:t>.</w:t>
      </w:r>
      <w:proofErr w:type="gramEnd"/>
      <w:r w:rsidRPr="004E24C8">
        <w:rPr>
          <w:rFonts w:ascii="Times New Roman" w:hAnsi="Times New Roman" w:cs="Times New Roman"/>
          <w:color w:val="000000"/>
          <w:sz w:val="24"/>
          <w:szCs w:val="24"/>
          <w:lang w:val="en-US"/>
        </w:rPr>
        <w:t xml:space="preserve"> Krasnodar: CPI </w:t>
      </w:r>
      <w:proofErr w:type="spellStart"/>
      <w:r w:rsidRPr="004E24C8">
        <w:rPr>
          <w:rFonts w:ascii="Times New Roman" w:hAnsi="Times New Roman" w:cs="Times New Roman"/>
          <w:color w:val="000000"/>
          <w:sz w:val="24"/>
          <w:szCs w:val="24"/>
          <w:lang w:val="en-US"/>
        </w:rPr>
        <w:t>KubGU</w:t>
      </w:r>
      <w:proofErr w:type="spellEnd"/>
      <w:r w:rsidRPr="004E24C8">
        <w:rPr>
          <w:rFonts w:ascii="Times New Roman" w:hAnsi="Times New Roman" w:cs="Times New Roman"/>
          <w:color w:val="000000"/>
          <w:sz w:val="24"/>
          <w:szCs w:val="24"/>
          <w:lang w:val="en-US"/>
        </w:rPr>
        <w:t xml:space="preserve">. - 2019. </w:t>
      </w:r>
      <w:proofErr w:type="gramStart"/>
      <w:r w:rsidRPr="004E24C8">
        <w:rPr>
          <w:rFonts w:ascii="Times New Roman" w:hAnsi="Times New Roman" w:cs="Times New Roman"/>
          <w:color w:val="000000"/>
          <w:sz w:val="24"/>
          <w:szCs w:val="24"/>
          <w:lang w:val="en-US"/>
        </w:rPr>
        <w:t>- pp. 176-181.</w:t>
      </w:r>
      <w:proofErr w:type="gramEnd"/>
      <w:r w:rsidRPr="004E24C8">
        <w:rPr>
          <w:rFonts w:ascii="Times New Roman" w:hAnsi="Times New Roman" w:cs="Times New Roman"/>
          <w:color w:val="000000"/>
          <w:sz w:val="24"/>
          <w:szCs w:val="24"/>
          <w:lang w:val="en-US"/>
        </w:rPr>
        <w:t xml:space="preserve"> </w:t>
      </w:r>
    </w:p>
    <w:p w:rsidR="004E24C8" w:rsidRPr="004E24C8" w:rsidRDefault="004E24C8" w:rsidP="004E24C8">
      <w:pPr>
        <w:spacing w:after="0" w:line="240" w:lineRule="auto"/>
        <w:ind w:firstLine="709"/>
        <w:jc w:val="both"/>
        <w:rPr>
          <w:rFonts w:ascii="Times New Roman" w:hAnsi="Times New Roman" w:cs="Times New Roman"/>
          <w:color w:val="000000"/>
          <w:sz w:val="24"/>
          <w:szCs w:val="24"/>
          <w:shd w:val="clear" w:color="auto" w:fill="FFFFFF"/>
          <w:lang w:val="en-US"/>
        </w:rPr>
      </w:pPr>
      <w:r w:rsidRPr="004E24C8">
        <w:rPr>
          <w:rFonts w:ascii="Times New Roman" w:hAnsi="Times New Roman" w:cs="Times New Roman"/>
          <w:color w:val="000000"/>
          <w:sz w:val="24"/>
          <w:szCs w:val="24"/>
          <w:lang w:val="en-US"/>
        </w:rPr>
        <w:t xml:space="preserve">6. </w:t>
      </w:r>
      <w:proofErr w:type="spellStart"/>
      <w:r w:rsidRPr="004E24C8">
        <w:rPr>
          <w:rFonts w:ascii="Times New Roman" w:hAnsi="Times New Roman" w:cs="Times New Roman"/>
          <w:color w:val="000000"/>
          <w:sz w:val="24"/>
          <w:szCs w:val="24"/>
          <w:lang w:val="en-US"/>
        </w:rPr>
        <w:t>Khomyakova</w:t>
      </w:r>
      <w:proofErr w:type="spellEnd"/>
      <w:r w:rsidRPr="004E24C8">
        <w:rPr>
          <w:rFonts w:ascii="Times New Roman" w:hAnsi="Times New Roman" w:cs="Times New Roman"/>
          <w:color w:val="000000"/>
          <w:sz w:val="24"/>
          <w:szCs w:val="24"/>
          <w:lang w:val="en-US"/>
        </w:rPr>
        <w:t xml:space="preserve">, S.S. Transformation and consolidation of the term "digitalization" at the legislative level // Young Scientist. - 2019. </w:t>
      </w:r>
      <w:proofErr w:type="gramStart"/>
      <w:r w:rsidRPr="004E24C8">
        <w:rPr>
          <w:rFonts w:ascii="Times New Roman" w:hAnsi="Times New Roman" w:cs="Times New Roman"/>
          <w:color w:val="000000"/>
          <w:sz w:val="24"/>
          <w:szCs w:val="24"/>
          <w:lang w:val="en-US"/>
        </w:rPr>
        <w:t>- No. 41.</w:t>
      </w:r>
      <w:proofErr w:type="gramEnd"/>
      <w:r w:rsidRPr="004E24C8">
        <w:rPr>
          <w:rFonts w:ascii="Times New Roman" w:hAnsi="Times New Roman" w:cs="Times New Roman"/>
          <w:color w:val="000000"/>
          <w:sz w:val="24"/>
          <w:szCs w:val="24"/>
          <w:lang w:val="en-US"/>
        </w:rPr>
        <w:t xml:space="preserve"> </w:t>
      </w:r>
      <w:proofErr w:type="gramStart"/>
      <w:r w:rsidRPr="004E24C8">
        <w:rPr>
          <w:rFonts w:ascii="Times New Roman" w:hAnsi="Times New Roman" w:cs="Times New Roman"/>
          <w:color w:val="000000"/>
          <w:sz w:val="24"/>
          <w:szCs w:val="24"/>
          <w:lang w:val="en-US"/>
        </w:rPr>
        <w:t>- p. 9.</w:t>
      </w:r>
      <w:proofErr w:type="gramEnd"/>
    </w:p>
    <w:p w:rsidR="004E24C8" w:rsidRPr="004E24C8" w:rsidRDefault="004E24C8" w:rsidP="007F5955">
      <w:pPr>
        <w:spacing w:after="0" w:line="240" w:lineRule="auto"/>
        <w:jc w:val="center"/>
        <w:rPr>
          <w:rFonts w:ascii="Times New Roman" w:hAnsi="Times New Roman" w:cs="Times New Roman"/>
          <w:b/>
          <w:color w:val="000000"/>
          <w:sz w:val="24"/>
          <w:szCs w:val="24"/>
          <w:shd w:val="clear" w:color="auto" w:fill="FFFFFF"/>
          <w:lang w:val="en-US"/>
        </w:rPr>
      </w:pPr>
    </w:p>
    <w:p w:rsidR="00001F78" w:rsidRPr="004E24C8" w:rsidRDefault="00001F78" w:rsidP="007F5955">
      <w:pPr>
        <w:spacing w:after="0" w:line="240" w:lineRule="auto"/>
        <w:rPr>
          <w:sz w:val="24"/>
          <w:szCs w:val="24"/>
          <w:lang w:val="en-US"/>
        </w:rPr>
      </w:pPr>
    </w:p>
    <w:sectPr w:rsidR="00001F78" w:rsidRPr="004E24C8" w:rsidSect="00F97227">
      <w:pgSz w:w="11906" w:h="16838"/>
      <w:pgMar w:top="1134" w:right="1134" w:bottom="1134" w:left="1134"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Yu Gothic"/>
    <w:panose1 w:val="00000000000000000000"/>
    <w:charset w:val="80"/>
    <w:family w:val="auto"/>
    <w:notTrueType/>
    <w:pitch w:val="default"/>
    <w:sig w:usb0="00000001" w:usb1="08070000" w:usb2="00000010" w:usb3="00000000" w:csb0="00020000"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C04C2A"/>
    <w:multiLevelType w:val="hybridMultilevel"/>
    <w:tmpl w:val="3822DE96"/>
    <w:lvl w:ilvl="0" w:tplc="D2D6E53A">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1A72477E"/>
    <w:multiLevelType w:val="hybridMultilevel"/>
    <w:tmpl w:val="DB96AE7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48E01079"/>
    <w:multiLevelType w:val="hybridMultilevel"/>
    <w:tmpl w:val="2646C1B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
    <w:nsid w:val="4E205B9F"/>
    <w:multiLevelType w:val="hybridMultilevel"/>
    <w:tmpl w:val="319202C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5F68757E"/>
    <w:multiLevelType w:val="hybridMultilevel"/>
    <w:tmpl w:val="FC5CE9EA"/>
    <w:lvl w:ilvl="0" w:tplc="0419000F">
      <w:start w:val="1"/>
      <w:numFmt w:val="decimal"/>
      <w:lvlText w:val="%1."/>
      <w:lvlJc w:val="left"/>
      <w:pPr>
        <w:ind w:left="786"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1"/>
  </w:num>
  <w:num w:numId="3">
    <w:abstractNumId w:val="3"/>
  </w:num>
  <w:num w:numId="4">
    <w:abstractNumId w:val="2"/>
  </w:num>
  <w:num w:numId="5">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drawingGridHorizontalSpacing w:val="110"/>
  <w:displayHorizontalDrawingGridEvery w:val="2"/>
  <w:characterSpacingControl w:val="doNotCompress"/>
  <w:compat/>
  <w:rsids>
    <w:rsidRoot w:val="003259BE"/>
    <w:rsid w:val="00001F78"/>
    <w:rsid w:val="001056D3"/>
    <w:rsid w:val="001C1557"/>
    <w:rsid w:val="002F4167"/>
    <w:rsid w:val="003259BE"/>
    <w:rsid w:val="003936EB"/>
    <w:rsid w:val="003D5114"/>
    <w:rsid w:val="003E4CAF"/>
    <w:rsid w:val="00447280"/>
    <w:rsid w:val="004E24C8"/>
    <w:rsid w:val="00545C4B"/>
    <w:rsid w:val="00554B01"/>
    <w:rsid w:val="005E7F2E"/>
    <w:rsid w:val="006C7FB2"/>
    <w:rsid w:val="007F3E4A"/>
    <w:rsid w:val="007F5955"/>
    <w:rsid w:val="009205E6"/>
    <w:rsid w:val="009E26DB"/>
    <w:rsid w:val="00F5114A"/>
    <w:rsid w:val="00F97227"/>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C7FB2"/>
  </w:style>
  <w:style w:type="paragraph" w:styleId="3">
    <w:name w:val="heading 3"/>
    <w:basedOn w:val="a"/>
    <w:next w:val="a"/>
    <w:link w:val="30"/>
    <w:uiPriority w:val="9"/>
    <w:semiHidden/>
    <w:unhideWhenUsed/>
    <w:qFormat/>
    <w:rsid w:val="00F97227"/>
    <w:pPr>
      <w:keepNext/>
      <w:keepLines/>
      <w:spacing w:before="200" w:after="0" w:line="360" w:lineRule="auto"/>
      <w:jc w:val="both"/>
      <w:outlineLvl w:val="2"/>
    </w:pPr>
    <w:rPr>
      <w:rFonts w:asciiTheme="majorHAnsi" w:eastAsiaTheme="majorEastAsia" w:hAnsiTheme="majorHAnsi" w:cstheme="majorBidi"/>
      <w:b/>
      <w:bCs/>
      <w:color w:val="4F81BD" w:themeColor="accent1"/>
      <w:sz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3E4CAF"/>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3E4CAF"/>
    <w:rPr>
      <w:rFonts w:ascii="Tahoma" w:hAnsi="Tahoma" w:cs="Tahoma"/>
      <w:sz w:val="16"/>
      <w:szCs w:val="16"/>
    </w:rPr>
  </w:style>
  <w:style w:type="paragraph" w:styleId="a5">
    <w:name w:val="List Paragraph"/>
    <w:basedOn w:val="a"/>
    <w:uiPriority w:val="34"/>
    <w:qFormat/>
    <w:rsid w:val="005E7F2E"/>
    <w:pPr>
      <w:ind w:left="720"/>
      <w:contextualSpacing/>
    </w:pPr>
    <w:rPr>
      <w:rFonts w:ascii="Times New Roman" w:eastAsia="Calibri" w:hAnsi="Times New Roman" w:cs="Times New Roman"/>
      <w:sz w:val="28"/>
    </w:rPr>
  </w:style>
  <w:style w:type="character" w:customStyle="1" w:styleId="30">
    <w:name w:val="Заголовок 3 Знак"/>
    <w:basedOn w:val="a0"/>
    <w:link w:val="3"/>
    <w:uiPriority w:val="9"/>
    <w:semiHidden/>
    <w:rsid w:val="00F97227"/>
    <w:rPr>
      <w:rFonts w:asciiTheme="majorHAnsi" w:eastAsiaTheme="majorEastAsia" w:hAnsiTheme="majorHAnsi" w:cstheme="majorBidi"/>
      <w:b/>
      <w:bCs/>
      <w:color w:val="4F81BD" w:themeColor="accent1"/>
      <w:sz w:val="28"/>
    </w:rPr>
  </w:style>
  <w:style w:type="paragraph" w:styleId="a6">
    <w:name w:val="Normal (Web)"/>
    <w:basedOn w:val="a"/>
    <w:uiPriority w:val="99"/>
    <w:unhideWhenUsed/>
    <w:rsid w:val="00F97227"/>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a7">
    <w:name w:val="Авторы"/>
    <w:basedOn w:val="a"/>
    <w:link w:val="a8"/>
    <w:rsid w:val="00001F78"/>
    <w:pPr>
      <w:suppressAutoHyphens/>
      <w:spacing w:after="0" w:line="240" w:lineRule="auto"/>
    </w:pPr>
    <w:rPr>
      <w:rFonts w:ascii="Times New Roman" w:eastAsia="Times New Roman" w:hAnsi="Times New Roman" w:cs="Times New Roman"/>
      <w:sz w:val="28"/>
      <w:szCs w:val="28"/>
    </w:rPr>
  </w:style>
  <w:style w:type="character" w:customStyle="1" w:styleId="a8">
    <w:name w:val="Авторы Знак"/>
    <w:link w:val="a7"/>
    <w:rsid w:val="00001F78"/>
    <w:rPr>
      <w:rFonts w:ascii="Times New Roman" w:eastAsia="Times New Roman" w:hAnsi="Times New Roman" w:cs="Times New Roman"/>
      <w:sz w:val="28"/>
      <w:szCs w:val="28"/>
    </w:rPr>
  </w:style>
  <w:style w:type="character" w:styleId="a9">
    <w:name w:val="Strong"/>
    <w:basedOn w:val="a0"/>
    <w:uiPriority w:val="22"/>
    <w:qFormat/>
    <w:rsid w:val="00001F78"/>
    <w:rPr>
      <w:b/>
      <w:bCs/>
    </w:rPr>
  </w:style>
</w:styles>
</file>

<file path=word/webSettings.xml><?xml version="1.0" encoding="utf-8"?>
<w:webSettings xmlns:r="http://schemas.openxmlformats.org/officeDocument/2006/relationships" xmlns:w="http://schemas.openxmlformats.org/wordprocessingml/2006/main">
  <w:optimizeForBrowser/>
  <w:doNotSaveAsSingleFile/>
</w:webSettings>
</file>

<file path=word/_rels/document.xml.rels><?xml version="1.0" encoding="UTF-8" standalone="yes"?>
<Relationships xmlns="http://schemas.openxmlformats.org/package/2006/relationships"><Relationship Id="rId8" Type="http://schemas.openxmlformats.org/officeDocument/2006/relationships/diagramColors" Target="diagrams/colors1.xml"/><Relationship Id="rId13" Type="http://schemas.openxmlformats.org/officeDocument/2006/relationships/diagramColors" Target="diagrams/colors2.xml"/><Relationship Id="rId3" Type="http://schemas.openxmlformats.org/officeDocument/2006/relationships/settings" Target="settings.xml"/><Relationship Id="rId7" Type="http://schemas.openxmlformats.org/officeDocument/2006/relationships/diagramQuickStyle" Target="diagrams/quickStyle1.xml"/><Relationship Id="rId12" Type="http://schemas.openxmlformats.org/officeDocument/2006/relationships/diagramQuickStyle" Target="diagrams/quickStyle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diagramLayout" Target="diagrams/layout1.xml"/><Relationship Id="rId11" Type="http://schemas.openxmlformats.org/officeDocument/2006/relationships/diagramLayout" Target="diagrams/layout2.xml"/><Relationship Id="rId5" Type="http://schemas.openxmlformats.org/officeDocument/2006/relationships/diagramData" Target="diagrams/data1.xml"/><Relationship Id="rId15" Type="http://schemas.openxmlformats.org/officeDocument/2006/relationships/fontTable" Target="fontTable.xml"/><Relationship Id="rId10" Type="http://schemas.openxmlformats.org/officeDocument/2006/relationships/diagramData" Target="diagrams/data2.xml"/><Relationship Id="rId4" Type="http://schemas.openxmlformats.org/officeDocument/2006/relationships/webSettings" Target="webSettings.xml"/><Relationship Id="rId9" Type="http://schemas.microsoft.com/office/2007/relationships/diagramDrawing" Target="diagrams/drawing1.xml"/><Relationship Id="rId14" Type="http://schemas.microsoft.com/office/2007/relationships/diagramDrawing" Target="diagrams/drawing2.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6946E2A-98FF-42A5-ABB4-7A37AF11771D}" type="doc">
      <dgm:prSet loTypeId="urn:microsoft.com/office/officeart/2008/layout/HorizontalMultiLevelHierarchy" loCatId="hierarchy" qsTypeId="urn:microsoft.com/office/officeart/2005/8/quickstyle/simple1" qsCatId="simple" csTypeId="urn:microsoft.com/office/officeart/2005/8/colors/accent0_1" csCatId="mainScheme" phldr="1"/>
      <dgm:spPr/>
      <dgm:t>
        <a:bodyPr/>
        <a:lstStyle/>
        <a:p>
          <a:endParaRPr lang="ru-RU"/>
        </a:p>
      </dgm:t>
    </dgm:pt>
    <dgm:pt modelId="{EFE78747-BB31-4734-BDCE-968DA14248B5}">
      <dgm:prSet phldrT="[Текст]" custT="1"/>
      <dgm:spPr>
        <a:xfrm rot="16200000">
          <a:off x="-1455421" y="1732079"/>
          <a:ext cx="3638342" cy="688741"/>
        </a:xfrm>
        <a:solidFill>
          <a:sysClr val="window" lastClr="FFFFFF">
            <a:hueOff val="0"/>
            <a:satOff val="0"/>
            <a:lumOff val="0"/>
            <a:alphaOff val="0"/>
          </a:sysClr>
        </a:solidFill>
        <a:ln w="3175" cap="flat" cmpd="sng" algn="ctr">
          <a:solidFill>
            <a:scrgbClr r="0" g="0" b="0"/>
          </a:solidFill>
          <a:prstDash val="solid"/>
          <a:miter lim="800000"/>
        </a:ln>
        <a:effectLst/>
      </dgm:spPr>
      <dgm:t>
        <a:bodyPr/>
        <a:lstStyle/>
        <a:p>
          <a:r>
            <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Направления</a:t>
          </a:r>
        </a:p>
      </dgm:t>
    </dgm:pt>
    <dgm:pt modelId="{02AB4F48-D93B-4C61-8028-BCEB6F0A1A4E}" type="parTrans" cxnId="{3D62D353-B163-4B35-88E7-1039A4702AFF}">
      <dgm:prSet/>
      <dgm:spPr/>
      <dgm:t>
        <a:bodyPr/>
        <a:lstStyle/>
        <a:p>
          <a:endParaRPr lang="ru-RU"/>
        </a:p>
      </dgm:t>
    </dgm:pt>
    <dgm:pt modelId="{C9EC1B95-6A0D-4E2F-8197-087225B5FC63}" type="sibTrans" cxnId="{3D62D353-B163-4B35-88E7-1039A4702AFF}">
      <dgm:prSet/>
      <dgm:spPr/>
      <dgm:t>
        <a:bodyPr/>
        <a:lstStyle/>
        <a:p>
          <a:endParaRPr lang="ru-RU"/>
        </a:p>
      </dgm:t>
    </dgm:pt>
    <dgm:pt modelId="{F6B5B4C7-9DAD-4872-81E6-DB5691EFE674}">
      <dgm:prSet phldrT="[Текст]" custT="1"/>
      <dgm:spPr>
        <a:xfrm>
          <a:off x="1161602" y="2595"/>
          <a:ext cx="4739758" cy="691284"/>
        </a:xfrm>
        <a:solidFill>
          <a:sysClr val="window" lastClr="FFFFFF">
            <a:hueOff val="0"/>
            <a:satOff val="0"/>
            <a:lumOff val="0"/>
            <a:alphaOff val="0"/>
          </a:sysClr>
        </a:solidFill>
        <a:ln w="3175" cap="flat" cmpd="sng" algn="ctr">
          <a:solidFill>
            <a:scrgbClr r="0" g="0" b="0"/>
          </a:solidFill>
          <a:prstDash val="solid"/>
          <a:miter lim="800000"/>
        </a:ln>
        <a:effectLst/>
      </dgm:spPr>
      <dgm:t>
        <a:bodyPr/>
        <a:lstStyle/>
        <a:p>
          <a:r>
            <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создание единого цифрового пространства на всей территории страны, которое представляет собой пространство, включающее цифровые процессы, средства цифрового взаимодействия, информационые ресурсы, цифровая инфраструктура</a:t>
          </a:r>
        </a:p>
      </dgm:t>
    </dgm:pt>
    <dgm:pt modelId="{C9E67ECA-5FBC-4C8D-A7C6-6AE2C867E4EA}" type="parTrans" cxnId="{A9D95439-E6FE-4DA2-A065-5A5C30DED713}">
      <dgm:prSet custT="1"/>
      <dgm:spPr>
        <a:xfrm>
          <a:off x="708119" y="348237"/>
          <a:ext cx="453482" cy="1728212"/>
        </a:xfrm>
        <a:noFill/>
        <a:ln w="3175" cap="flat" cmpd="sng" algn="ctr">
          <a:solidFill>
            <a:scrgbClr r="0" g="0" b="0"/>
          </a:solidFill>
          <a:prstDash val="solid"/>
          <a:miter lim="800000"/>
        </a:ln>
        <a:effectLst/>
      </dgm:spPr>
      <dgm:t>
        <a:bodyPr/>
        <a:lstStyle/>
        <a:p>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2852A633-119D-483E-B51F-32B0EC54585D}" type="sibTrans" cxnId="{A9D95439-E6FE-4DA2-A065-5A5C30DED713}">
      <dgm:prSet/>
      <dgm:spPr/>
      <dgm:t>
        <a:bodyPr/>
        <a:lstStyle/>
        <a:p>
          <a:endParaRPr lang="ru-RU"/>
        </a:p>
      </dgm:t>
    </dgm:pt>
    <dgm:pt modelId="{A5BA7365-CC83-4C91-AAB7-56E661481365}">
      <dgm:prSet phldrT="[Текст]" custT="1"/>
      <dgm:spPr>
        <a:xfrm>
          <a:off x="1161602" y="866701"/>
          <a:ext cx="4739758" cy="691284"/>
        </a:xfrm>
        <a:solidFill>
          <a:sysClr val="window" lastClr="FFFFFF">
            <a:hueOff val="0"/>
            <a:satOff val="0"/>
            <a:lumOff val="0"/>
            <a:alphaOff val="0"/>
          </a:sysClr>
        </a:solidFill>
        <a:ln w="3175" cap="flat" cmpd="sng" algn="ctr">
          <a:solidFill>
            <a:scrgbClr r="0" g="0" b="0"/>
          </a:solidFill>
          <a:prstDash val="solid"/>
          <a:miter lim="800000"/>
        </a:ln>
        <a:effectLst/>
      </dgm:spPr>
      <dgm:t>
        <a:bodyPr/>
        <a:lstStyle/>
        <a:p>
          <a:r>
            <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оказание государственных и муниципальных услуг населению в цифровой среде не основе цифровых и информационно-коммуникационных технологий</a:t>
          </a:r>
        </a:p>
      </dgm:t>
    </dgm:pt>
    <dgm:pt modelId="{9783CCCD-0075-46F8-8FBE-08B9AE8417E0}" type="parTrans" cxnId="{159F1A5E-B8A2-4992-8000-287C505A75DE}">
      <dgm:prSet custT="1"/>
      <dgm:spPr>
        <a:xfrm>
          <a:off x="708119" y="1212343"/>
          <a:ext cx="453482" cy="864106"/>
        </a:xfrm>
        <a:noFill/>
        <a:ln w="3175" cap="flat" cmpd="sng" algn="ctr">
          <a:solidFill>
            <a:scrgbClr r="0" g="0" b="0"/>
          </a:solidFill>
          <a:prstDash val="solid"/>
          <a:miter lim="800000"/>
        </a:ln>
        <a:effectLst/>
      </dgm:spPr>
      <dgm:t>
        <a:bodyPr/>
        <a:lstStyle/>
        <a:p>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220420E7-3146-4758-8CC5-83147092EB2D}" type="sibTrans" cxnId="{159F1A5E-B8A2-4992-8000-287C505A75DE}">
      <dgm:prSet/>
      <dgm:spPr/>
      <dgm:t>
        <a:bodyPr/>
        <a:lstStyle/>
        <a:p>
          <a:endParaRPr lang="ru-RU"/>
        </a:p>
      </dgm:t>
    </dgm:pt>
    <dgm:pt modelId="{6DBEA4E1-4EB8-4609-A989-1A11E353DE08}">
      <dgm:prSet phldrT="[Текст]" custT="1"/>
      <dgm:spPr>
        <a:xfrm>
          <a:off x="1161602" y="1730807"/>
          <a:ext cx="4739758" cy="691284"/>
        </a:xfrm>
        <a:solidFill>
          <a:sysClr val="window" lastClr="FFFFFF">
            <a:hueOff val="0"/>
            <a:satOff val="0"/>
            <a:lumOff val="0"/>
            <a:alphaOff val="0"/>
          </a:sysClr>
        </a:solidFill>
        <a:ln w="3175" cap="flat" cmpd="sng" algn="ctr">
          <a:solidFill>
            <a:scrgbClr r="0" g="0" b="0"/>
          </a:solidFill>
          <a:prstDash val="solid"/>
          <a:miter lim="800000"/>
        </a:ln>
        <a:effectLst/>
      </dgm:spPr>
      <dgm:t>
        <a:bodyPr/>
        <a:lstStyle/>
        <a:p>
          <a:r>
            <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появление цифровых двойников в деятельности и реализации полномочий государственных органов, государственных гражданских служащих, органов местного самоуправления и муниципальных служащих</a:t>
          </a:r>
        </a:p>
      </dgm:t>
    </dgm:pt>
    <dgm:pt modelId="{873E4369-BF04-494C-898F-432690676691}" type="parTrans" cxnId="{5F5394DA-B9CC-4812-A9DF-3AB14C36BDAE}">
      <dgm:prSet custT="1"/>
      <dgm:spPr>
        <a:xfrm>
          <a:off x="708119" y="2030730"/>
          <a:ext cx="453482" cy="91440"/>
        </a:xfrm>
        <a:noFill/>
        <a:ln w="3175" cap="flat" cmpd="sng" algn="ctr">
          <a:solidFill>
            <a:scrgbClr r="0" g="0" b="0"/>
          </a:solidFill>
          <a:prstDash val="solid"/>
          <a:miter lim="800000"/>
        </a:ln>
        <a:effectLst/>
      </dgm:spPr>
      <dgm:t>
        <a:bodyPr/>
        <a:lstStyle/>
        <a:p>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D809341D-6A5F-44E8-BB83-4D95592E47B7}" type="sibTrans" cxnId="{5F5394DA-B9CC-4812-A9DF-3AB14C36BDAE}">
      <dgm:prSet/>
      <dgm:spPr/>
      <dgm:t>
        <a:bodyPr/>
        <a:lstStyle/>
        <a:p>
          <a:endParaRPr lang="ru-RU"/>
        </a:p>
      </dgm:t>
    </dgm:pt>
    <dgm:pt modelId="{CD60A7C2-B923-4C70-8BA2-B3B3B48DD7BA}">
      <dgm:prSet phldrT="[Текст]" custT="1"/>
      <dgm:spPr>
        <a:xfrm>
          <a:off x="1161602" y="2594913"/>
          <a:ext cx="4739758" cy="691284"/>
        </a:xfrm>
        <a:solidFill>
          <a:sysClr val="window" lastClr="FFFFFF">
            <a:hueOff val="0"/>
            <a:satOff val="0"/>
            <a:lumOff val="0"/>
            <a:alphaOff val="0"/>
          </a:sysClr>
        </a:solidFill>
        <a:ln w="3175" cap="flat" cmpd="sng" algn="ctr">
          <a:solidFill>
            <a:scrgbClr r="0" g="0" b="0"/>
          </a:solidFill>
          <a:prstDash val="solid"/>
          <a:miter lim="800000"/>
        </a:ln>
        <a:effectLst/>
      </dgm:spPr>
      <dgm:t>
        <a:bodyPr/>
        <a:lstStyle/>
        <a:p>
          <a:r>
            <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возможность подключения к цифровому пространству страны органов власти, коммерческих и некоммерческих организаций</a:t>
          </a:r>
        </a:p>
      </dgm:t>
    </dgm:pt>
    <dgm:pt modelId="{C63D9886-037A-44DA-8DE4-84966BAF5878}" type="parTrans" cxnId="{A98282AC-571B-4A8E-88EF-02C7CBEC7525}">
      <dgm:prSet custT="1"/>
      <dgm:spPr>
        <a:xfrm>
          <a:off x="708119" y="2076450"/>
          <a:ext cx="453482" cy="864106"/>
        </a:xfrm>
        <a:noFill/>
        <a:ln w="3175" cap="flat" cmpd="sng" algn="ctr">
          <a:solidFill>
            <a:scrgbClr r="0" g="0" b="0"/>
          </a:solidFill>
          <a:prstDash val="solid"/>
          <a:miter lim="800000"/>
        </a:ln>
        <a:effectLst/>
      </dgm:spPr>
      <dgm:t>
        <a:bodyPr/>
        <a:lstStyle/>
        <a:p>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D1FA8AEE-2A46-4993-9A55-6638DAACFFE4}" type="sibTrans" cxnId="{A98282AC-571B-4A8E-88EF-02C7CBEC7525}">
      <dgm:prSet/>
      <dgm:spPr/>
      <dgm:t>
        <a:bodyPr/>
        <a:lstStyle/>
        <a:p>
          <a:endParaRPr lang="ru-RU"/>
        </a:p>
      </dgm:t>
    </dgm:pt>
    <dgm:pt modelId="{80C743B9-F0BB-40E2-980F-0316D06AB518}">
      <dgm:prSet phldrT="[Текст]" custT="1"/>
      <dgm:spPr>
        <a:xfrm>
          <a:off x="1161602" y="3459019"/>
          <a:ext cx="4739758" cy="691284"/>
        </a:xfrm>
        <a:solidFill>
          <a:sysClr val="window" lastClr="FFFFFF">
            <a:hueOff val="0"/>
            <a:satOff val="0"/>
            <a:lumOff val="0"/>
            <a:alphaOff val="0"/>
          </a:sysClr>
        </a:solidFill>
        <a:ln w="3175" cap="flat" cmpd="sng" algn="ctr">
          <a:solidFill>
            <a:scrgbClr r="0" g="0" b="0"/>
          </a:solidFill>
          <a:prstDash val="solid"/>
          <a:miter lim="800000"/>
        </a:ln>
        <a:effectLst/>
      </dgm:spPr>
      <dgm:t>
        <a:bodyPr/>
        <a:lstStyle/>
        <a:p>
          <a:r>
            <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подключение жителей страны и их объединений к цифровым государственным и муниципальным ресурсам в целях решения вопросов и проблем</a:t>
          </a:r>
        </a:p>
      </dgm:t>
    </dgm:pt>
    <dgm:pt modelId="{54D81946-2E23-4841-9F2B-97496D913DA4}" type="parTrans" cxnId="{1C6BAB98-53EC-4360-B692-A9734F727577}">
      <dgm:prSet custT="1"/>
      <dgm:spPr>
        <a:xfrm>
          <a:off x="708119" y="2076450"/>
          <a:ext cx="453482" cy="1728212"/>
        </a:xfrm>
        <a:noFill/>
        <a:ln w="3175" cap="flat" cmpd="sng" algn="ctr">
          <a:solidFill>
            <a:scrgbClr r="0" g="0" b="0"/>
          </a:solidFill>
          <a:prstDash val="solid"/>
          <a:miter lim="800000"/>
        </a:ln>
        <a:effectLst/>
      </dgm:spPr>
      <dgm:t>
        <a:bodyPr/>
        <a:lstStyle/>
        <a:p>
          <a:endPar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gm:t>
    </dgm:pt>
    <dgm:pt modelId="{E079E7AC-E296-4B81-B0C5-86223E5D5750}" type="sibTrans" cxnId="{1C6BAB98-53EC-4360-B692-A9734F727577}">
      <dgm:prSet/>
      <dgm:spPr/>
      <dgm:t>
        <a:bodyPr/>
        <a:lstStyle/>
        <a:p>
          <a:endParaRPr lang="ru-RU"/>
        </a:p>
      </dgm:t>
    </dgm:pt>
    <dgm:pt modelId="{DA0F9E14-AE90-4411-8E1A-9000B500CCF9}" type="pres">
      <dgm:prSet presAssocID="{76946E2A-98FF-42A5-ABB4-7A37AF11771D}" presName="Name0" presStyleCnt="0">
        <dgm:presLayoutVars>
          <dgm:chPref val="1"/>
          <dgm:dir/>
          <dgm:animOne val="branch"/>
          <dgm:animLvl val="lvl"/>
          <dgm:resizeHandles val="exact"/>
        </dgm:presLayoutVars>
      </dgm:prSet>
      <dgm:spPr/>
      <dgm:t>
        <a:bodyPr/>
        <a:lstStyle/>
        <a:p>
          <a:endParaRPr lang="ru-RU"/>
        </a:p>
      </dgm:t>
    </dgm:pt>
    <dgm:pt modelId="{9E36BF82-FF7E-480C-8F76-20B6BB23E461}" type="pres">
      <dgm:prSet presAssocID="{EFE78747-BB31-4734-BDCE-968DA14248B5}" presName="root1" presStyleCnt="0"/>
      <dgm:spPr/>
    </dgm:pt>
    <dgm:pt modelId="{B4D7A510-C419-4C45-8351-18697EE8540C}" type="pres">
      <dgm:prSet presAssocID="{EFE78747-BB31-4734-BDCE-968DA14248B5}" presName="LevelOneTextNode" presStyleLbl="node0" presStyleIdx="0" presStyleCnt="1" custScaleX="99632">
        <dgm:presLayoutVars>
          <dgm:chPref val="3"/>
        </dgm:presLayoutVars>
      </dgm:prSet>
      <dgm:spPr>
        <a:prstGeom prst="rect">
          <a:avLst/>
        </a:prstGeom>
      </dgm:spPr>
      <dgm:t>
        <a:bodyPr/>
        <a:lstStyle/>
        <a:p>
          <a:endParaRPr lang="ru-RU"/>
        </a:p>
      </dgm:t>
    </dgm:pt>
    <dgm:pt modelId="{3F7CD92D-95C0-4143-9B1D-E89A782F7895}" type="pres">
      <dgm:prSet presAssocID="{EFE78747-BB31-4734-BDCE-968DA14248B5}" presName="level2hierChild" presStyleCnt="0"/>
      <dgm:spPr/>
    </dgm:pt>
    <dgm:pt modelId="{AA1C96D6-02C3-40B9-BD29-AA5E7165F147}" type="pres">
      <dgm:prSet presAssocID="{C9E67ECA-5FBC-4C8D-A7C6-6AE2C867E4EA}" presName="conn2-1" presStyleLbl="parChTrans1D2" presStyleIdx="0" presStyleCnt="5" custScaleX="2000000"/>
      <dgm:spPr>
        <a:custGeom>
          <a:avLst/>
          <a:gdLst/>
          <a:ahLst/>
          <a:cxnLst/>
          <a:rect l="0" t="0" r="0" b="0"/>
          <a:pathLst>
            <a:path>
              <a:moveTo>
                <a:pt x="0" y="1728212"/>
              </a:moveTo>
              <a:lnTo>
                <a:pt x="226741" y="1728212"/>
              </a:lnTo>
              <a:lnTo>
                <a:pt x="226741" y="0"/>
              </a:lnTo>
              <a:lnTo>
                <a:pt x="453482" y="0"/>
              </a:lnTo>
            </a:path>
          </a:pathLst>
        </a:custGeom>
      </dgm:spPr>
      <dgm:t>
        <a:bodyPr/>
        <a:lstStyle/>
        <a:p>
          <a:endParaRPr lang="ru-RU"/>
        </a:p>
      </dgm:t>
    </dgm:pt>
    <dgm:pt modelId="{D8416B32-EAC7-4F41-B3A3-47EC29F6EB59}" type="pres">
      <dgm:prSet presAssocID="{C9E67ECA-5FBC-4C8D-A7C6-6AE2C867E4EA}" presName="connTx" presStyleLbl="parChTrans1D2" presStyleIdx="0" presStyleCnt="5"/>
      <dgm:spPr/>
      <dgm:t>
        <a:bodyPr/>
        <a:lstStyle/>
        <a:p>
          <a:endParaRPr lang="ru-RU"/>
        </a:p>
      </dgm:t>
    </dgm:pt>
    <dgm:pt modelId="{1ECAF3B0-2221-4F82-A54B-7B933245473B}" type="pres">
      <dgm:prSet presAssocID="{F6B5B4C7-9DAD-4872-81E6-DB5691EFE674}" presName="root2" presStyleCnt="0"/>
      <dgm:spPr/>
    </dgm:pt>
    <dgm:pt modelId="{E22B568F-0667-416B-82CE-111E7A57101A}" type="pres">
      <dgm:prSet presAssocID="{F6B5B4C7-9DAD-4872-81E6-DB5691EFE674}" presName="LevelTwoTextNode" presStyleLbl="node2" presStyleIdx="0" presStyleCnt="5" custScaleX="209038">
        <dgm:presLayoutVars>
          <dgm:chPref val="3"/>
        </dgm:presLayoutVars>
      </dgm:prSet>
      <dgm:spPr>
        <a:prstGeom prst="rect">
          <a:avLst/>
        </a:prstGeom>
      </dgm:spPr>
      <dgm:t>
        <a:bodyPr/>
        <a:lstStyle/>
        <a:p>
          <a:endParaRPr lang="ru-RU"/>
        </a:p>
      </dgm:t>
    </dgm:pt>
    <dgm:pt modelId="{EB401968-8B70-4F33-AB47-BAF362F2BE02}" type="pres">
      <dgm:prSet presAssocID="{F6B5B4C7-9DAD-4872-81E6-DB5691EFE674}" presName="level3hierChild" presStyleCnt="0"/>
      <dgm:spPr/>
    </dgm:pt>
    <dgm:pt modelId="{916596CE-8EE2-42E9-90F8-4FFF2A6BF31A}" type="pres">
      <dgm:prSet presAssocID="{9783CCCD-0075-46F8-8FBE-08B9AE8417E0}" presName="conn2-1" presStyleLbl="parChTrans1D2" presStyleIdx="1" presStyleCnt="5" custScaleX="2000000"/>
      <dgm:spPr>
        <a:custGeom>
          <a:avLst/>
          <a:gdLst/>
          <a:ahLst/>
          <a:cxnLst/>
          <a:rect l="0" t="0" r="0" b="0"/>
          <a:pathLst>
            <a:path>
              <a:moveTo>
                <a:pt x="0" y="864106"/>
              </a:moveTo>
              <a:lnTo>
                <a:pt x="226741" y="864106"/>
              </a:lnTo>
              <a:lnTo>
                <a:pt x="226741" y="0"/>
              </a:lnTo>
              <a:lnTo>
                <a:pt x="453482" y="0"/>
              </a:lnTo>
            </a:path>
          </a:pathLst>
        </a:custGeom>
      </dgm:spPr>
      <dgm:t>
        <a:bodyPr/>
        <a:lstStyle/>
        <a:p>
          <a:endParaRPr lang="ru-RU"/>
        </a:p>
      </dgm:t>
    </dgm:pt>
    <dgm:pt modelId="{13E4736E-AC1C-43D3-B3E5-8A7BBB924C64}" type="pres">
      <dgm:prSet presAssocID="{9783CCCD-0075-46F8-8FBE-08B9AE8417E0}" presName="connTx" presStyleLbl="parChTrans1D2" presStyleIdx="1" presStyleCnt="5"/>
      <dgm:spPr/>
      <dgm:t>
        <a:bodyPr/>
        <a:lstStyle/>
        <a:p>
          <a:endParaRPr lang="ru-RU"/>
        </a:p>
      </dgm:t>
    </dgm:pt>
    <dgm:pt modelId="{2E0B4D23-F857-4494-AD3F-8A926D715A06}" type="pres">
      <dgm:prSet presAssocID="{A5BA7365-CC83-4C91-AAB7-56E661481365}" presName="root2" presStyleCnt="0"/>
      <dgm:spPr/>
    </dgm:pt>
    <dgm:pt modelId="{FD3DECBC-244B-47DF-8C66-D8B2F4D44E5C}" type="pres">
      <dgm:prSet presAssocID="{A5BA7365-CC83-4C91-AAB7-56E661481365}" presName="LevelTwoTextNode" presStyleLbl="node2" presStyleIdx="1" presStyleCnt="5" custScaleX="209038">
        <dgm:presLayoutVars>
          <dgm:chPref val="3"/>
        </dgm:presLayoutVars>
      </dgm:prSet>
      <dgm:spPr>
        <a:prstGeom prst="rect">
          <a:avLst/>
        </a:prstGeom>
      </dgm:spPr>
      <dgm:t>
        <a:bodyPr/>
        <a:lstStyle/>
        <a:p>
          <a:endParaRPr lang="ru-RU"/>
        </a:p>
      </dgm:t>
    </dgm:pt>
    <dgm:pt modelId="{9A455237-6E3E-4AE1-8987-2FDA387D8150}" type="pres">
      <dgm:prSet presAssocID="{A5BA7365-CC83-4C91-AAB7-56E661481365}" presName="level3hierChild" presStyleCnt="0"/>
      <dgm:spPr/>
    </dgm:pt>
    <dgm:pt modelId="{A8E4C70A-ACCD-4258-846C-D57A364773DC}" type="pres">
      <dgm:prSet presAssocID="{873E4369-BF04-494C-898F-432690676691}" presName="conn2-1" presStyleLbl="parChTrans1D2" presStyleIdx="2" presStyleCnt="5" custScaleX="2000000"/>
      <dgm:spPr>
        <a:custGeom>
          <a:avLst/>
          <a:gdLst/>
          <a:ahLst/>
          <a:cxnLst/>
          <a:rect l="0" t="0" r="0" b="0"/>
          <a:pathLst>
            <a:path>
              <a:moveTo>
                <a:pt x="0" y="45720"/>
              </a:moveTo>
              <a:lnTo>
                <a:pt x="453482" y="45720"/>
              </a:lnTo>
            </a:path>
          </a:pathLst>
        </a:custGeom>
      </dgm:spPr>
      <dgm:t>
        <a:bodyPr/>
        <a:lstStyle/>
        <a:p>
          <a:endParaRPr lang="ru-RU"/>
        </a:p>
      </dgm:t>
    </dgm:pt>
    <dgm:pt modelId="{ABC9CBA4-1C56-4E87-B069-B239295E7C17}" type="pres">
      <dgm:prSet presAssocID="{873E4369-BF04-494C-898F-432690676691}" presName="connTx" presStyleLbl="parChTrans1D2" presStyleIdx="2" presStyleCnt="5"/>
      <dgm:spPr/>
      <dgm:t>
        <a:bodyPr/>
        <a:lstStyle/>
        <a:p>
          <a:endParaRPr lang="ru-RU"/>
        </a:p>
      </dgm:t>
    </dgm:pt>
    <dgm:pt modelId="{496F15C7-1BE4-428E-90E2-29F6B3E85EE3}" type="pres">
      <dgm:prSet presAssocID="{6DBEA4E1-4EB8-4609-A989-1A11E353DE08}" presName="root2" presStyleCnt="0"/>
      <dgm:spPr/>
    </dgm:pt>
    <dgm:pt modelId="{5D889CDB-393D-4C8C-86B9-577A99B27E37}" type="pres">
      <dgm:prSet presAssocID="{6DBEA4E1-4EB8-4609-A989-1A11E353DE08}" presName="LevelTwoTextNode" presStyleLbl="node2" presStyleIdx="2" presStyleCnt="5" custScaleX="209038">
        <dgm:presLayoutVars>
          <dgm:chPref val="3"/>
        </dgm:presLayoutVars>
      </dgm:prSet>
      <dgm:spPr>
        <a:prstGeom prst="rect">
          <a:avLst/>
        </a:prstGeom>
      </dgm:spPr>
      <dgm:t>
        <a:bodyPr/>
        <a:lstStyle/>
        <a:p>
          <a:endParaRPr lang="ru-RU"/>
        </a:p>
      </dgm:t>
    </dgm:pt>
    <dgm:pt modelId="{B94DC72C-A6E5-488F-A947-7F0ED6181A33}" type="pres">
      <dgm:prSet presAssocID="{6DBEA4E1-4EB8-4609-A989-1A11E353DE08}" presName="level3hierChild" presStyleCnt="0"/>
      <dgm:spPr/>
    </dgm:pt>
    <dgm:pt modelId="{AD8F79D9-5627-4BEF-A9CD-2541D855B1B0}" type="pres">
      <dgm:prSet presAssocID="{C63D9886-037A-44DA-8DE4-84966BAF5878}" presName="conn2-1" presStyleLbl="parChTrans1D2" presStyleIdx="3" presStyleCnt="5" custScaleX="2000000"/>
      <dgm:spPr>
        <a:custGeom>
          <a:avLst/>
          <a:gdLst/>
          <a:ahLst/>
          <a:cxnLst/>
          <a:rect l="0" t="0" r="0" b="0"/>
          <a:pathLst>
            <a:path>
              <a:moveTo>
                <a:pt x="0" y="0"/>
              </a:moveTo>
              <a:lnTo>
                <a:pt x="226741" y="0"/>
              </a:lnTo>
              <a:lnTo>
                <a:pt x="226741" y="864106"/>
              </a:lnTo>
              <a:lnTo>
                <a:pt x="453482" y="864106"/>
              </a:lnTo>
            </a:path>
          </a:pathLst>
        </a:custGeom>
      </dgm:spPr>
      <dgm:t>
        <a:bodyPr/>
        <a:lstStyle/>
        <a:p>
          <a:endParaRPr lang="ru-RU"/>
        </a:p>
      </dgm:t>
    </dgm:pt>
    <dgm:pt modelId="{E1354872-DA7C-491D-83D1-8F41C2399813}" type="pres">
      <dgm:prSet presAssocID="{C63D9886-037A-44DA-8DE4-84966BAF5878}" presName="connTx" presStyleLbl="parChTrans1D2" presStyleIdx="3" presStyleCnt="5"/>
      <dgm:spPr/>
      <dgm:t>
        <a:bodyPr/>
        <a:lstStyle/>
        <a:p>
          <a:endParaRPr lang="ru-RU"/>
        </a:p>
      </dgm:t>
    </dgm:pt>
    <dgm:pt modelId="{5D8B3839-A6F6-4523-8B70-EE42192435EF}" type="pres">
      <dgm:prSet presAssocID="{CD60A7C2-B923-4C70-8BA2-B3B3B48DD7BA}" presName="root2" presStyleCnt="0"/>
      <dgm:spPr/>
    </dgm:pt>
    <dgm:pt modelId="{888CC597-D10D-47BD-930F-D9DC2F4C013B}" type="pres">
      <dgm:prSet presAssocID="{CD60A7C2-B923-4C70-8BA2-B3B3B48DD7BA}" presName="LevelTwoTextNode" presStyleLbl="node2" presStyleIdx="3" presStyleCnt="5" custScaleX="209038">
        <dgm:presLayoutVars>
          <dgm:chPref val="3"/>
        </dgm:presLayoutVars>
      </dgm:prSet>
      <dgm:spPr>
        <a:prstGeom prst="rect">
          <a:avLst/>
        </a:prstGeom>
      </dgm:spPr>
      <dgm:t>
        <a:bodyPr/>
        <a:lstStyle/>
        <a:p>
          <a:endParaRPr lang="ru-RU"/>
        </a:p>
      </dgm:t>
    </dgm:pt>
    <dgm:pt modelId="{F57A9C61-F332-4875-8E16-05C80E03DFB3}" type="pres">
      <dgm:prSet presAssocID="{CD60A7C2-B923-4C70-8BA2-B3B3B48DD7BA}" presName="level3hierChild" presStyleCnt="0"/>
      <dgm:spPr/>
    </dgm:pt>
    <dgm:pt modelId="{FAF05204-C09F-45C7-8F8A-EA9153C8BF36}" type="pres">
      <dgm:prSet presAssocID="{54D81946-2E23-4841-9F2B-97496D913DA4}" presName="conn2-1" presStyleLbl="parChTrans1D2" presStyleIdx="4" presStyleCnt="5" custScaleX="2000000"/>
      <dgm:spPr>
        <a:custGeom>
          <a:avLst/>
          <a:gdLst/>
          <a:ahLst/>
          <a:cxnLst/>
          <a:rect l="0" t="0" r="0" b="0"/>
          <a:pathLst>
            <a:path>
              <a:moveTo>
                <a:pt x="0" y="0"/>
              </a:moveTo>
              <a:lnTo>
                <a:pt x="226741" y="0"/>
              </a:lnTo>
              <a:lnTo>
                <a:pt x="226741" y="1728212"/>
              </a:lnTo>
              <a:lnTo>
                <a:pt x="453482" y="1728212"/>
              </a:lnTo>
            </a:path>
          </a:pathLst>
        </a:custGeom>
      </dgm:spPr>
      <dgm:t>
        <a:bodyPr/>
        <a:lstStyle/>
        <a:p>
          <a:endParaRPr lang="ru-RU"/>
        </a:p>
      </dgm:t>
    </dgm:pt>
    <dgm:pt modelId="{88A0D543-6C14-43EE-BB34-95F2789EA5E2}" type="pres">
      <dgm:prSet presAssocID="{54D81946-2E23-4841-9F2B-97496D913DA4}" presName="connTx" presStyleLbl="parChTrans1D2" presStyleIdx="4" presStyleCnt="5"/>
      <dgm:spPr/>
      <dgm:t>
        <a:bodyPr/>
        <a:lstStyle/>
        <a:p>
          <a:endParaRPr lang="ru-RU"/>
        </a:p>
      </dgm:t>
    </dgm:pt>
    <dgm:pt modelId="{FD89F72F-4351-45AB-B4EA-44D1A1D1706C}" type="pres">
      <dgm:prSet presAssocID="{80C743B9-F0BB-40E2-980F-0316D06AB518}" presName="root2" presStyleCnt="0"/>
      <dgm:spPr/>
    </dgm:pt>
    <dgm:pt modelId="{32C15E05-6877-4859-9B81-E05F528B3CAD}" type="pres">
      <dgm:prSet presAssocID="{80C743B9-F0BB-40E2-980F-0316D06AB518}" presName="LevelTwoTextNode" presStyleLbl="node2" presStyleIdx="4" presStyleCnt="5" custScaleX="209038">
        <dgm:presLayoutVars>
          <dgm:chPref val="3"/>
        </dgm:presLayoutVars>
      </dgm:prSet>
      <dgm:spPr>
        <a:prstGeom prst="rect">
          <a:avLst/>
        </a:prstGeom>
      </dgm:spPr>
      <dgm:t>
        <a:bodyPr/>
        <a:lstStyle/>
        <a:p>
          <a:endParaRPr lang="ru-RU"/>
        </a:p>
      </dgm:t>
    </dgm:pt>
    <dgm:pt modelId="{302BC4E6-120C-4A17-9E2E-E2EAA69A5B6D}" type="pres">
      <dgm:prSet presAssocID="{80C743B9-F0BB-40E2-980F-0316D06AB518}" presName="level3hierChild" presStyleCnt="0"/>
      <dgm:spPr/>
    </dgm:pt>
  </dgm:ptLst>
  <dgm:cxnLst>
    <dgm:cxn modelId="{7F67ACB4-46C7-4AD0-A6D9-81C3408DA417}" type="presOf" srcId="{C63D9886-037A-44DA-8DE4-84966BAF5878}" destId="{AD8F79D9-5627-4BEF-A9CD-2541D855B1B0}" srcOrd="0" destOrd="0" presId="urn:microsoft.com/office/officeart/2008/layout/HorizontalMultiLevelHierarchy"/>
    <dgm:cxn modelId="{8DDE91F3-9695-475E-B8DB-A0535D36BB7F}" type="presOf" srcId="{A5BA7365-CC83-4C91-AAB7-56E661481365}" destId="{FD3DECBC-244B-47DF-8C66-D8B2F4D44E5C}" srcOrd="0" destOrd="0" presId="urn:microsoft.com/office/officeart/2008/layout/HorizontalMultiLevelHierarchy"/>
    <dgm:cxn modelId="{8CB9241F-1D13-4B44-AEEA-1C997D34CA7C}" type="presOf" srcId="{C9E67ECA-5FBC-4C8D-A7C6-6AE2C867E4EA}" destId="{D8416B32-EAC7-4F41-B3A3-47EC29F6EB59}" srcOrd="1" destOrd="0" presId="urn:microsoft.com/office/officeart/2008/layout/HorizontalMultiLevelHierarchy"/>
    <dgm:cxn modelId="{CCC4593C-0A7D-4150-A21A-30A0A71E7297}" type="presOf" srcId="{80C743B9-F0BB-40E2-980F-0316D06AB518}" destId="{32C15E05-6877-4859-9B81-E05F528B3CAD}" srcOrd="0" destOrd="0" presId="urn:microsoft.com/office/officeart/2008/layout/HorizontalMultiLevelHierarchy"/>
    <dgm:cxn modelId="{5969E9C7-3C40-4F42-9291-EFD7B5C257DA}" type="presOf" srcId="{873E4369-BF04-494C-898F-432690676691}" destId="{ABC9CBA4-1C56-4E87-B069-B239295E7C17}" srcOrd="1" destOrd="0" presId="urn:microsoft.com/office/officeart/2008/layout/HorizontalMultiLevelHierarchy"/>
    <dgm:cxn modelId="{F55CB8A3-8B44-4F92-9BFB-E4D3F1A50094}" type="presOf" srcId="{54D81946-2E23-4841-9F2B-97496D913DA4}" destId="{88A0D543-6C14-43EE-BB34-95F2789EA5E2}" srcOrd="1" destOrd="0" presId="urn:microsoft.com/office/officeart/2008/layout/HorizontalMultiLevelHierarchy"/>
    <dgm:cxn modelId="{BAA57F0B-5B97-46B1-AB23-652A8E6FD5DB}" type="presOf" srcId="{873E4369-BF04-494C-898F-432690676691}" destId="{A8E4C70A-ACCD-4258-846C-D57A364773DC}" srcOrd="0" destOrd="0" presId="urn:microsoft.com/office/officeart/2008/layout/HorizontalMultiLevelHierarchy"/>
    <dgm:cxn modelId="{570D95B1-B5E1-4325-A12D-C1664833A5A2}" type="presOf" srcId="{6DBEA4E1-4EB8-4609-A989-1A11E353DE08}" destId="{5D889CDB-393D-4C8C-86B9-577A99B27E37}" srcOrd="0" destOrd="0" presId="urn:microsoft.com/office/officeart/2008/layout/HorizontalMultiLevelHierarchy"/>
    <dgm:cxn modelId="{FA378753-B1B9-46DB-AF1A-B973FDDF05BE}" type="presOf" srcId="{CD60A7C2-B923-4C70-8BA2-B3B3B48DD7BA}" destId="{888CC597-D10D-47BD-930F-D9DC2F4C013B}" srcOrd="0" destOrd="0" presId="urn:microsoft.com/office/officeart/2008/layout/HorizontalMultiLevelHierarchy"/>
    <dgm:cxn modelId="{CCF5E52A-CD90-4D97-8F4C-4EC534F82651}" type="presOf" srcId="{EFE78747-BB31-4734-BDCE-968DA14248B5}" destId="{B4D7A510-C419-4C45-8351-18697EE8540C}" srcOrd="0" destOrd="0" presId="urn:microsoft.com/office/officeart/2008/layout/HorizontalMultiLevelHierarchy"/>
    <dgm:cxn modelId="{25CFD2E9-5407-4A2D-94A6-32C754FE96C4}" type="presOf" srcId="{9783CCCD-0075-46F8-8FBE-08B9AE8417E0}" destId="{13E4736E-AC1C-43D3-B3E5-8A7BBB924C64}" srcOrd="1" destOrd="0" presId="urn:microsoft.com/office/officeart/2008/layout/HorizontalMultiLevelHierarchy"/>
    <dgm:cxn modelId="{3D62D353-B163-4B35-88E7-1039A4702AFF}" srcId="{76946E2A-98FF-42A5-ABB4-7A37AF11771D}" destId="{EFE78747-BB31-4734-BDCE-968DA14248B5}" srcOrd="0" destOrd="0" parTransId="{02AB4F48-D93B-4C61-8028-BCEB6F0A1A4E}" sibTransId="{C9EC1B95-6A0D-4E2F-8197-087225B5FC63}"/>
    <dgm:cxn modelId="{03B7BA79-E6BF-4B2A-A4E0-452901BF1E62}" type="presOf" srcId="{9783CCCD-0075-46F8-8FBE-08B9AE8417E0}" destId="{916596CE-8EE2-42E9-90F8-4FFF2A6BF31A}" srcOrd="0" destOrd="0" presId="urn:microsoft.com/office/officeart/2008/layout/HorizontalMultiLevelHierarchy"/>
    <dgm:cxn modelId="{1C6BAB98-53EC-4360-B692-A9734F727577}" srcId="{EFE78747-BB31-4734-BDCE-968DA14248B5}" destId="{80C743B9-F0BB-40E2-980F-0316D06AB518}" srcOrd="4" destOrd="0" parTransId="{54D81946-2E23-4841-9F2B-97496D913DA4}" sibTransId="{E079E7AC-E296-4B81-B0C5-86223E5D5750}"/>
    <dgm:cxn modelId="{A98282AC-571B-4A8E-88EF-02C7CBEC7525}" srcId="{EFE78747-BB31-4734-BDCE-968DA14248B5}" destId="{CD60A7C2-B923-4C70-8BA2-B3B3B48DD7BA}" srcOrd="3" destOrd="0" parTransId="{C63D9886-037A-44DA-8DE4-84966BAF5878}" sibTransId="{D1FA8AEE-2A46-4993-9A55-6638DAACFFE4}"/>
    <dgm:cxn modelId="{34C1FD5C-6AEF-4AC2-B394-7AC50513FE35}" type="presOf" srcId="{C9E67ECA-5FBC-4C8D-A7C6-6AE2C867E4EA}" destId="{AA1C96D6-02C3-40B9-BD29-AA5E7165F147}" srcOrd="0" destOrd="0" presId="urn:microsoft.com/office/officeart/2008/layout/HorizontalMultiLevelHierarchy"/>
    <dgm:cxn modelId="{372F8D29-F206-4477-8DE2-7C21CA8F0527}" type="presOf" srcId="{54D81946-2E23-4841-9F2B-97496D913DA4}" destId="{FAF05204-C09F-45C7-8F8A-EA9153C8BF36}" srcOrd="0" destOrd="0" presId="urn:microsoft.com/office/officeart/2008/layout/HorizontalMultiLevelHierarchy"/>
    <dgm:cxn modelId="{37A3C887-3E84-4E24-B2BD-328122C515B6}" type="presOf" srcId="{C63D9886-037A-44DA-8DE4-84966BAF5878}" destId="{E1354872-DA7C-491D-83D1-8F41C2399813}" srcOrd="1" destOrd="0" presId="urn:microsoft.com/office/officeart/2008/layout/HorizontalMultiLevelHierarchy"/>
    <dgm:cxn modelId="{159F1A5E-B8A2-4992-8000-287C505A75DE}" srcId="{EFE78747-BB31-4734-BDCE-968DA14248B5}" destId="{A5BA7365-CC83-4C91-AAB7-56E661481365}" srcOrd="1" destOrd="0" parTransId="{9783CCCD-0075-46F8-8FBE-08B9AE8417E0}" sibTransId="{220420E7-3146-4758-8CC5-83147092EB2D}"/>
    <dgm:cxn modelId="{A9D95439-E6FE-4DA2-A065-5A5C30DED713}" srcId="{EFE78747-BB31-4734-BDCE-968DA14248B5}" destId="{F6B5B4C7-9DAD-4872-81E6-DB5691EFE674}" srcOrd="0" destOrd="0" parTransId="{C9E67ECA-5FBC-4C8D-A7C6-6AE2C867E4EA}" sibTransId="{2852A633-119D-483E-B51F-32B0EC54585D}"/>
    <dgm:cxn modelId="{8DDDAD12-D5A0-4CAB-BE32-BEDF926F9C40}" type="presOf" srcId="{F6B5B4C7-9DAD-4872-81E6-DB5691EFE674}" destId="{E22B568F-0667-416B-82CE-111E7A57101A}" srcOrd="0" destOrd="0" presId="urn:microsoft.com/office/officeart/2008/layout/HorizontalMultiLevelHierarchy"/>
    <dgm:cxn modelId="{5F5394DA-B9CC-4812-A9DF-3AB14C36BDAE}" srcId="{EFE78747-BB31-4734-BDCE-968DA14248B5}" destId="{6DBEA4E1-4EB8-4609-A989-1A11E353DE08}" srcOrd="2" destOrd="0" parTransId="{873E4369-BF04-494C-898F-432690676691}" sibTransId="{D809341D-6A5F-44E8-BB83-4D95592E47B7}"/>
    <dgm:cxn modelId="{A79FE24D-27F2-4DD6-BD1A-5CFE58CC1403}" type="presOf" srcId="{76946E2A-98FF-42A5-ABB4-7A37AF11771D}" destId="{DA0F9E14-AE90-4411-8E1A-9000B500CCF9}" srcOrd="0" destOrd="0" presId="urn:microsoft.com/office/officeart/2008/layout/HorizontalMultiLevelHierarchy"/>
    <dgm:cxn modelId="{A04C8AAA-27A5-4585-9936-B32BF36DCB34}" type="presParOf" srcId="{DA0F9E14-AE90-4411-8E1A-9000B500CCF9}" destId="{9E36BF82-FF7E-480C-8F76-20B6BB23E461}" srcOrd="0" destOrd="0" presId="urn:microsoft.com/office/officeart/2008/layout/HorizontalMultiLevelHierarchy"/>
    <dgm:cxn modelId="{F99CEACA-BA21-49C4-907D-5A33D1CA2213}" type="presParOf" srcId="{9E36BF82-FF7E-480C-8F76-20B6BB23E461}" destId="{B4D7A510-C419-4C45-8351-18697EE8540C}" srcOrd="0" destOrd="0" presId="urn:microsoft.com/office/officeart/2008/layout/HorizontalMultiLevelHierarchy"/>
    <dgm:cxn modelId="{426181FE-A3C1-4FD0-8D51-73BACB08DF9B}" type="presParOf" srcId="{9E36BF82-FF7E-480C-8F76-20B6BB23E461}" destId="{3F7CD92D-95C0-4143-9B1D-E89A782F7895}" srcOrd="1" destOrd="0" presId="urn:microsoft.com/office/officeart/2008/layout/HorizontalMultiLevelHierarchy"/>
    <dgm:cxn modelId="{060CA335-06C8-4C3C-A684-AC7DC43ACDB1}" type="presParOf" srcId="{3F7CD92D-95C0-4143-9B1D-E89A782F7895}" destId="{AA1C96D6-02C3-40B9-BD29-AA5E7165F147}" srcOrd="0" destOrd="0" presId="urn:microsoft.com/office/officeart/2008/layout/HorizontalMultiLevelHierarchy"/>
    <dgm:cxn modelId="{9E9F1D3E-822A-42B1-AC19-F715CB69A416}" type="presParOf" srcId="{AA1C96D6-02C3-40B9-BD29-AA5E7165F147}" destId="{D8416B32-EAC7-4F41-B3A3-47EC29F6EB59}" srcOrd="0" destOrd="0" presId="urn:microsoft.com/office/officeart/2008/layout/HorizontalMultiLevelHierarchy"/>
    <dgm:cxn modelId="{2813AFDC-F4F9-42D7-93B6-504DC9D47377}" type="presParOf" srcId="{3F7CD92D-95C0-4143-9B1D-E89A782F7895}" destId="{1ECAF3B0-2221-4F82-A54B-7B933245473B}" srcOrd="1" destOrd="0" presId="urn:microsoft.com/office/officeart/2008/layout/HorizontalMultiLevelHierarchy"/>
    <dgm:cxn modelId="{F9DECAE1-CADA-4098-A6AD-2E4BCAC995F8}" type="presParOf" srcId="{1ECAF3B0-2221-4F82-A54B-7B933245473B}" destId="{E22B568F-0667-416B-82CE-111E7A57101A}" srcOrd="0" destOrd="0" presId="urn:microsoft.com/office/officeart/2008/layout/HorizontalMultiLevelHierarchy"/>
    <dgm:cxn modelId="{438C0607-5BC0-4615-A1D2-73972626E1C9}" type="presParOf" srcId="{1ECAF3B0-2221-4F82-A54B-7B933245473B}" destId="{EB401968-8B70-4F33-AB47-BAF362F2BE02}" srcOrd="1" destOrd="0" presId="urn:microsoft.com/office/officeart/2008/layout/HorizontalMultiLevelHierarchy"/>
    <dgm:cxn modelId="{673A71D3-77DE-44AF-9B54-A5B7E0CD5EEF}" type="presParOf" srcId="{3F7CD92D-95C0-4143-9B1D-E89A782F7895}" destId="{916596CE-8EE2-42E9-90F8-4FFF2A6BF31A}" srcOrd="2" destOrd="0" presId="urn:microsoft.com/office/officeart/2008/layout/HorizontalMultiLevelHierarchy"/>
    <dgm:cxn modelId="{958A95B5-29A2-4679-A48D-CE5858294DD8}" type="presParOf" srcId="{916596CE-8EE2-42E9-90F8-4FFF2A6BF31A}" destId="{13E4736E-AC1C-43D3-B3E5-8A7BBB924C64}" srcOrd="0" destOrd="0" presId="urn:microsoft.com/office/officeart/2008/layout/HorizontalMultiLevelHierarchy"/>
    <dgm:cxn modelId="{5E0C5717-DE67-4B0C-B980-2F84DBE34AE1}" type="presParOf" srcId="{3F7CD92D-95C0-4143-9B1D-E89A782F7895}" destId="{2E0B4D23-F857-4494-AD3F-8A926D715A06}" srcOrd="3" destOrd="0" presId="urn:microsoft.com/office/officeart/2008/layout/HorizontalMultiLevelHierarchy"/>
    <dgm:cxn modelId="{893F83B1-E08C-405E-8076-3958F38988D1}" type="presParOf" srcId="{2E0B4D23-F857-4494-AD3F-8A926D715A06}" destId="{FD3DECBC-244B-47DF-8C66-D8B2F4D44E5C}" srcOrd="0" destOrd="0" presId="urn:microsoft.com/office/officeart/2008/layout/HorizontalMultiLevelHierarchy"/>
    <dgm:cxn modelId="{B84C3FA1-BB9C-4E3D-9345-5F226E2E43CF}" type="presParOf" srcId="{2E0B4D23-F857-4494-AD3F-8A926D715A06}" destId="{9A455237-6E3E-4AE1-8987-2FDA387D8150}" srcOrd="1" destOrd="0" presId="urn:microsoft.com/office/officeart/2008/layout/HorizontalMultiLevelHierarchy"/>
    <dgm:cxn modelId="{5AE14E08-F5D6-4066-A2C6-3BB4378A118B}" type="presParOf" srcId="{3F7CD92D-95C0-4143-9B1D-E89A782F7895}" destId="{A8E4C70A-ACCD-4258-846C-D57A364773DC}" srcOrd="4" destOrd="0" presId="urn:microsoft.com/office/officeart/2008/layout/HorizontalMultiLevelHierarchy"/>
    <dgm:cxn modelId="{621E7C62-634E-4532-9B75-00C45BAA5D1E}" type="presParOf" srcId="{A8E4C70A-ACCD-4258-846C-D57A364773DC}" destId="{ABC9CBA4-1C56-4E87-B069-B239295E7C17}" srcOrd="0" destOrd="0" presId="urn:microsoft.com/office/officeart/2008/layout/HorizontalMultiLevelHierarchy"/>
    <dgm:cxn modelId="{4E05C093-C9A3-4C0B-9EE8-08FBC7F23C58}" type="presParOf" srcId="{3F7CD92D-95C0-4143-9B1D-E89A782F7895}" destId="{496F15C7-1BE4-428E-90E2-29F6B3E85EE3}" srcOrd="5" destOrd="0" presId="urn:microsoft.com/office/officeart/2008/layout/HorizontalMultiLevelHierarchy"/>
    <dgm:cxn modelId="{3ECD406E-87AB-4999-8737-9C94B336F9F8}" type="presParOf" srcId="{496F15C7-1BE4-428E-90E2-29F6B3E85EE3}" destId="{5D889CDB-393D-4C8C-86B9-577A99B27E37}" srcOrd="0" destOrd="0" presId="urn:microsoft.com/office/officeart/2008/layout/HorizontalMultiLevelHierarchy"/>
    <dgm:cxn modelId="{6E112BBC-E898-47CB-8802-4EC4DA59B74C}" type="presParOf" srcId="{496F15C7-1BE4-428E-90E2-29F6B3E85EE3}" destId="{B94DC72C-A6E5-488F-A947-7F0ED6181A33}" srcOrd="1" destOrd="0" presId="urn:microsoft.com/office/officeart/2008/layout/HorizontalMultiLevelHierarchy"/>
    <dgm:cxn modelId="{FCEAF3AF-3DB1-4FD0-B892-C2766968A803}" type="presParOf" srcId="{3F7CD92D-95C0-4143-9B1D-E89A782F7895}" destId="{AD8F79D9-5627-4BEF-A9CD-2541D855B1B0}" srcOrd="6" destOrd="0" presId="urn:microsoft.com/office/officeart/2008/layout/HorizontalMultiLevelHierarchy"/>
    <dgm:cxn modelId="{7E633C5D-1B20-450E-8488-842E976F2FE1}" type="presParOf" srcId="{AD8F79D9-5627-4BEF-A9CD-2541D855B1B0}" destId="{E1354872-DA7C-491D-83D1-8F41C2399813}" srcOrd="0" destOrd="0" presId="urn:microsoft.com/office/officeart/2008/layout/HorizontalMultiLevelHierarchy"/>
    <dgm:cxn modelId="{CB3E8AD1-CB1A-4CEF-B2D3-41773E2B82A7}" type="presParOf" srcId="{3F7CD92D-95C0-4143-9B1D-E89A782F7895}" destId="{5D8B3839-A6F6-4523-8B70-EE42192435EF}" srcOrd="7" destOrd="0" presId="urn:microsoft.com/office/officeart/2008/layout/HorizontalMultiLevelHierarchy"/>
    <dgm:cxn modelId="{842E42C2-9F83-4F7E-915C-7EBF7675234B}" type="presParOf" srcId="{5D8B3839-A6F6-4523-8B70-EE42192435EF}" destId="{888CC597-D10D-47BD-930F-D9DC2F4C013B}" srcOrd="0" destOrd="0" presId="urn:microsoft.com/office/officeart/2008/layout/HorizontalMultiLevelHierarchy"/>
    <dgm:cxn modelId="{0318531A-055F-4ABE-B453-5DA339D58F9B}" type="presParOf" srcId="{5D8B3839-A6F6-4523-8B70-EE42192435EF}" destId="{F57A9C61-F332-4875-8E16-05C80E03DFB3}" srcOrd="1" destOrd="0" presId="urn:microsoft.com/office/officeart/2008/layout/HorizontalMultiLevelHierarchy"/>
    <dgm:cxn modelId="{665A9E77-4E4E-4EAA-A8C4-C649CB2C95E3}" type="presParOf" srcId="{3F7CD92D-95C0-4143-9B1D-E89A782F7895}" destId="{FAF05204-C09F-45C7-8F8A-EA9153C8BF36}" srcOrd="8" destOrd="0" presId="urn:microsoft.com/office/officeart/2008/layout/HorizontalMultiLevelHierarchy"/>
    <dgm:cxn modelId="{3B7E544E-9BD0-46E0-9551-82134A3B9725}" type="presParOf" srcId="{FAF05204-C09F-45C7-8F8A-EA9153C8BF36}" destId="{88A0D543-6C14-43EE-BB34-95F2789EA5E2}" srcOrd="0" destOrd="0" presId="urn:microsoft.com/office/officeart/2008/layout/HorizontalMultiLevelHierarchy"/>
    <dgm:cxn modelId="{CBB715A1-DEC8-4438-85E5-30068B4C5D90}" type="presParOf" srcId="{3F7CD92D-95C0-4143-9B1D-E89A782F7895}" destId="{FD89F72F-4351-45AB-B4EA-44D1A1D1706C}" srcOrd="9" destOrd="0" presId="urn:microsoft.com/office/officeart/2008/layout/HorizontalMultiLevelHierarchy"/>
    <dgm:cxn modelId="{2D8396BD-C5BC-4B9E-8165-ACA6B17BEA1D}" type="presParOf" srcId="{FD89F72F-4351-45AB-B4EA-44D1A1D1706C}" destId="{32C15E05-6877-4859-9B81-E05F528B3CAD}" srcOrd="0" destOrd="0" presId="urn:microsoft.com/office/officeart/2008/layout/HorizontalMultiLevelHierarchy"/>
    <dgm:cxn modelId="{3F2E9EF7-FC3C-4A65-A719-B1FE278157F3}" type="presParOf" srcId="{FD89F72F-4351-45AB-B4EA-44D1A1D1706C}" destId="{302BC4E6-120C-4A17-9E2E-E2EAA69A5B6D}" srcOrd="1" destOrd="0" presId="urn:microsoft.com/office/officeart/2008/layout/HorizontalMultiLevelHierarchy"/>
  </dgm:cxnLst>
  <dgm:bg/>
  <dgm:whole/>
  <dgm:extLst>
    <a:ext uri="http://schemas.microsoft.com/office/drawing/2008/diagram">
      <dsp:dataModelExt xmlns:dsp="http://schemas.microsoft.com/office/drawing/2008/diagram" xmlns="" relId="rId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7546176B-6715-4059-8316-E4E049330237}" type="doc">
      <dgm:prSet loTypeId="urn:microsoft.com/office/officeart/2005/8/layout/orgChart1" loCatId="hierarchy" qsTypeId="urn:microsoft.com/office/officeart/2005/8/quickstyle/simple1" qsCatId="simple" csTypeId="urn:microsoft.com/office/officeart/2005/8/colors/accent0_1" csCatId="mainScheme" phldr="1"/>
      <dgm:spPr/>
      <dgm:t>
        <a:bodyPr/>
        <a:lstStyle/>
        <a:p>
          <a:endParaRPr lang="ru-RU"/>
        </a:p>
      </dgm:t>
    </dgm:pt>
    <dgm:pt modelId="{369DEE79-F5FF-441B-B3D8-41C7B2AA7A06}">
      <dgm:prSet phldrT="[Текст]" custT="1"/>
      <dgm:spPr>
        <a:xfrm>
          <a:off x="1566663" y="21721"/>
          <a:ext cx="2787412" cy="822124"/>
        </a:xfrm>
        <a:solidFill>
          <a:sysClr val="window" lastClr="FFFFFF">
            <a:hueOff val="0"/>
            <a:satOff val="0"/>
            <a:lumOff val="0"/>
            <a:alphaOff val="0"/>
          </a:sysClr>
        </a:solidFill>
        <a:ln w="3175" cap="flat" cmpd="sng" algn="ctr">
          <a:solidFill>
            <a:scrgbClr r="0" g="0" b="0"/>
          </a:solidFill>
          <a:prstDash val="solid"/>
          <a:miter lim="800000"/>
        </a:ln>
        <a:effectLst/>
      </dgm:spPr>
      <dgm:t>
        <a:bodyPr/>
        <a:lstStyle/>
        <a:p>
          <a:r>
            <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Факторы</a:t>
          </a:r>
        </a:p>
      </dgm:t>
    </dgm:pt>
    <dgm:pt modelId="{FD6B886C-50C8-4A16-AC35-C34B75218084}" type="parTrans" cxnId="{8CC19A41-5F09-43AB-A36D-E8A4509FA352}">
      <dgm:prSet/>
      <dgm:spPr/>
      <dgm:t>
        <a:bodyPr/>
        <a:lstStyle/>
        <a:p>
          <a:endParaRPr lang="ru-RU"/>
        </a:p>
      </dgm:t>
    </dgm:pt>
    <dgm:pt modelId="{E44C5ED2-0294-49AE-B0CF-B35D1BF420F5}" type="sibTrans" cxnId="{8CC19A41-5F09-43AB-A36D-E8A4509FA352}">
      <dgm:prSet/>
      <dgm:spPr/>
      <dgm:t>
        <a:bodyPr/>
        <a:lstStyle/>
        <a:p>
          <a:endParaRPr lang="ru-RU"/>
        </a:p>
      </dgm:t>
    </dgm:pt>
    <dgm:pt modelId="{03D24826-C8A8-40AD-B45B-4E7AB16D6A9F}">
      <dgm:prSet phldrT="[Текст]" custT="1"/>
      <dgm:spPr>
        <a:xfrm>
          <a:off x="311" y="1189137"/>
          <a:ext cx="2787412" cy="822124"/>
        </a:xfrm>
        <a:solidFill>
          <a:sysClr val="window" lastClr="FFFFFF">
            <a:hueOff val="0"/>
            <a:satOff val="0"/>
            <a:lumOff val="0"/>
            <a:alphaOff val="0"/>
          </a:sysClr>
        </a:solidFill>
        <a:ln w="3175" cap="flat" cmpd="sng" algn="ctr">
          <a:solidFill>
            <a:scrgbClr r="0" g="0" b="0"/>
          </a:solidFill>
          <a:prstDash val="solid"/>
          <a:miter lim="800000"/>
        </a:ln>
        <a:effectLst/>
      </dgm:spPr>
      <dgm:t>
        <a:bodyPr/>
        <a:lstStyle/>
        <a:p>
          <a:r>
            <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Отсутствует методологическое и правовое обеспечение перехода органов местного самоуправления на цифровое управление</a:t>
          </a:r>
        </a:p>
      </dgm:t>
    </dgm:pt>
    <dgm:pt modelId="{68D780CD-0474-4BE8-AD04-DD6BB55FE790}" type="parTrans" cxnId="{518B273E-7A5E-45BB-A73D-8968159940EE}">
      <dgm:prSet/>
      <dgm:spPr>
        <a:xfrm>
          <a:off x="2787723" y="843845"/>
          <a:ext cx="172646" cy="756354"/>
        </a:xfrm>
        <a:noFill/>
        <a:ln w="3175" cap="flat" cmpd="sng" algn="ctr">
          <a:solidFill>
            <a:scrgbClr r="0" g="0" b="0"/>
          </a:solidFill>
          <a:prstDash val="solid"/>
          <a:miter lim="800000"/>
        </a:ln>
        <a:effectLst/>
      </dgm:spPr>
      <dgm:t>
        <a:bodyPr/>
        <a:lstStyle/>
        <a:p>
          <a:endParaRPr lang="ru-RU"/>
        </a:p>
      </dgm:t>
    </dgm:pt>
    <dgm:pt modelId="{D2DED5B7-C851-44FC-A90B-4B775480F302}" type="sibTrans" cxnId="{518B273E-7A5E-45BB-A73D-8968159940EE}">
      <dgm:prSet/>
      <dgm:spPr/>
      <dgm:t>
        <a:bodyPr/>
        <a:lstStyle/>
        <a:p>
          <a:endParaRPr lang="ru-RU"/>
        </a:p>
      </dgm:t>
    </dgm:pt>
    <dgm:pt modelId="{CD57D002-4419-485A-96DC-3C53E1ED518F}">
      <dgm:prSet phldrT="[Текст]" custT="1"/>
      <dgm:spPr>
        <a:xfrm>
          <a:off x="3133016" y="1189137"/>
          <a:ext cx="2787412" cy="822124"/>
        </a:xfrm>
        <a:solidFill>
          <a:sysClr val="window" lastClr="FFFFFF">
            <a:hueOff val="0"/>
            <a:satOff val="0"/>
            <a:lumOff val="0"/>
            <a:alphaOff val="0"/>
          </a:sysClr>
        </a:solidFill>
        <a:ln w="3175" cap="flat" cmpd="sng" algn="ctr">
          <a:solidFill>
            <a:scrgbClr r="0" g="0" b="0"/>
          </a:solidFill>
          <a:prstDash val="solid"/>
          <a:miter lim="800000"/>
        </a:ln>
        <a:effectLst/>
      </dgm:spPr>
      <dgm:t>
        <a:bodyPr/>
        <a:lstStyle/>
        <a:p>
          <a:r>
            <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Отсутствие достаточных объемов финансирования</a:t>
          </a:r>
        </a:p>
      </dgm:t>
    </dgm:pt>
    <dgm:pt modelId="{9311B1B8-8E4C-4181-BBF0-947B09EEA2C8}" type="parTrans" cxnId="{6E124DEA-534F-439C-9F63-374DCEE520A1}">
      <dgm:prSet/>
      <dgm:spPr>
        <a:xfrm>
          <a:off x="2960370" y="843845"/>
          <a:ext cx="172646" cy="756354"/>
        </a:xfrm>
        <a:noFill/>
        <a:ln w="3175" cap="flat" cmpd="sng" algn="ctr">
          <a:solidFill>
            <a:scrgbClr r="0" g="0" b="0"/>
          </a:solidFill>
          <a:prstDash val="solid"/>
          <a:miter lim="800000"/>
        </a:ln>
        <a:effectLst/>
      </dgm:spPr>
      <dgm:t>
        <a:bodyPr/>
        <a:lstStyle/>
        <a:p>
          <a:endParaRPr lang="ru-RU"/>
        </a:p>
      </dgm:t>
    </dgm:pt>
    <dgm:pt modelId="{A22CDDCB-0353-4AE1-8B82-3CC5C619271F}" type="sibTrans" cxnId="{6E124DEA-534F-439C-9F63-374DCEE520A1}">
      <dgm:prSet/>
      <dgm:spPr/>
      <dgm:t>
        <a:bodyPr/>
        <a:lstStyle/>
        <a:p>
          <a:endParaRPr lang="ru-RU"/>
        </a:p>
      </dgm:t>
    </dgm:pt>
    <dgm:pt modelId="{35A1076E-CE85-4F6C-8218-CD41D3AE5DDC}">
      <dgm:prSet phldrT="[Текст]" custT="1"/>
      <dgm:spPr>
        <a:xfrm>
          <a:off x="311" y="2356554"/>
          <a:ext cx="2787412" cy="822124"/>
        </a:xfrm>
        <a:solidFill>
          <a:sysClr val="window" lastClr="FFFFFF">
            <a:hueOff val="0"/>
            <a:satOff val="0"/>
            <a:lumOff val="0"/>
            <a:alphaOff val="0"/>
          </a:sysClr>
        </a:solidFill>
        <a:ln w="3175" cap="flat" cmpd="sng" algn="ctr">
          <a:solidFill>
            <a:scrgbClr r="0" g="0" b="0"/>
          </a:solidFill>
          <a:prstDash val="solid"/>
          <a:miter lim="800000"/>
        </a:ln>
        <a:effectLst/>
      </dgm:spPr>
      <dgm:t>
        <a:bodyPr/>
        <a:lstStyle/>
        <a:p>
          <a:r>
            <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Нехватка кадров для работы в сфере цифровой трансформации</a:t>
          </a:r>
        </a:p>
      </dgm:t>
    </dgm:pt>
    <dgm:pt modelId="{8D33FA26-EE87-48F9-B49A-1E3D6B925783}" type="parTrans" cxnId="{0472219F-F9B6-47D1-A4BD-C8472AF8535D}">
      <dgm:prSet/>
      <dgm:spPr>
        <a:xfrm>
          <a:off x="2787723" y="843845"/>
          <a:ext cx="172646" cy="1923770"/>
        </a:xfrm>
        <a:noFill/>
        <a:ln w="3175" cap="flat" cmpd="sng" algn="ctr">
          <a:solidFill>
            <a:scrgbClr r="0" g="0" b="0"/>
          </a:solidFill>
          <a:prstDash val="solid"/>
          <a:miter lim="800000"/>
        </a:ln>
        <a:effectLst/>
      </dgm:spPr>
      <dgm:t>
        <a:bodyPr/>
        <a:lstStyle/>
        <a:p>
          <a:endParaRPr lang="ru-RU"/>
        </a:p>
      </dgm:t>
    </dgm:pt>
    <dgm:pt modelId="{2707441D-4B1B-44BA-AE8F-015EE23C2EB8}" type="sibTrans" cxnId="{0472219F-F9B6-47D1-A4BD-C8472AF8535D}">
      <dgm:prSet/>
      <dgm:spPr/>
      <dgm:t>
        <a:bodyPr/>
        <a:lstStyle/>
        <a:p>
          <a:endParaRPr lang="ru-RU"/>
        </a:p>
      </dgm:t>
    </dgm:pt>
    <dgm:pt modelId="{86151CA7-F4CE-4C21-8C25-A8C90D929E54}">
      <dgm:prSet phldrT="[Текст]" custT="1"/>
      <dgm:spPr>
        <a:xfrm>
          <a:off x="3133016" y="2356554"/>
          <a:ext cx="2787412" cy="822124"/>
        </a:xfrm>
        <a:solidFill>
          <a:sysClr val="window" lastClr="FFFFFF">
            <a:hueOff val="0"/>
            <a:satOff val="0"/>
            <a:lumOff val="0"/>
            <a:alphaOff val="0"/>
          </a:sysClr>
        </a:solidFill>
        <a:ln w="3175" cap="flat" cmpd="sng" algn="ctr">
          <a:solidFill>
            <a:scrgbClr r="0" g="0" b="0"/>
          </a:solidFill>
          <a:prstDash val="solid"/>
          <a:miter lim="800000"/>
        </a:ln>
        <a:effectLst/>
      </dgm:spPr>
      <dgm:t>
        <a:bodyPr/>
        <a:lstStyle/>
        <a:p>
          <a:r>
            <a:rPr lang="ru-RU" sz="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Отсутствие приоритетов развития цифровых технологий в сельских поселениях и небольших муниципальных образованиях</a:t>
          </a:r>
        </a:p>
      </dgm:t>
    </dgm:pt>
    <dgm:pt modelId="{6012C1A9-076B-49A0-A94B-B9ABBFB3DC80}" type="parTrans" cxnId="{1430D986-8E52-4249-8EC3-BED48AB2CB3A}">
      <dgm:prSet/>
      <dgm:spPr>
        <a:xfrm>
          <a:off x="2960370" y="843845"/>
          <a:ext cx="172646" cy="1923770"/>
        </a:xfrm>
        <a:noFill/>
        <a:ln w="3175" cap="flat" cmpd="sng" algn="ctr">
          <a:solidFill>
            <a:scrgbClr r="0" g="0" b="0"/>
          </a:solidFill>
          <a:prstDash val="solid"/>
          <a:miter lim="800000"/>
        </a:ln>
        <a:effectLst/>
      </dgm:spPr>
      <dgm:t>
        <a:bodyPr/>
        <a:lstStyle/>
        <a:p>
          <a:endParaRPr lang="ru-RU"/>
        </a:p>
      </dgm:t>
    </dgm:pt>
    <dgm:pt modelId="{634D47A2-78CB-4885-8956-C30C29B2FCDA}" type="sibTrans" cxnId="{1430D986-8E52-4249-8EC3-BED48AB2CB3A}">
      <dgm:prSet/>
      <dgm:spPr/>
      <dgm:t>
        <a:bodyPr/>
        <a:lstStyle/>
        <a:p>
          <a:endParaRPr lang="ru-RU"/>
        </a:p>
      </dgm:t>
    </dgm:pt>
    <dgm:pt modelId="{D6CC418D-8915-4CB1-8D63-1EA287CC3882}" type="pres">
      <dgm:prSet presAssocID="{7546176B-6715-4059-8316-E4E049330237}" presName="hierChild1" presStyleCnt="0">
        <dgm:presLayoutVars>
          <dgm:orgChart val="1"/>
          <dgm:chPref val="1"/>
          <dgm:dir/>
          <dgm:animOne val="branch"/>
          <dgm:animLvl val="lvl"/>
          <dgm:resizeHandles/>
        </dgm:presLayoutVars>
      </dgm:prSet>
      <dgm:spPr/>
      <dgm:t>
        <a:bodyPr/>
        <a:lstStyle/>
        <a:p>
          <a:endParaRPr lang="ru-RU"/>
        </a:p>
      </dgm:t>
    </dgm:pt>
    <dgm:pt modelId="{FEE44192-0C24-47AF-90C9-CA59A87932EA}" type="pres">
      <dgm:prSet presAssocID="{369DEE79-F5FF-441B-B3D8-41C7B2AA7A06}" presName="hierRoot1" presStyleCnt="0">
        <dgm:presLayoutVars>
          <dgm:hierBranch val="hang"/>
        </dgm:presLayoutVars>
      </dgm:prSet>
      <dgm:spPr/>
    </dgm:pt>
    <dgm:pt modelId="{CB4F51DC-9202-41A7-869B-CEB38C023A75}" type="pres">
      <dgm:prSet presAssocID="{369DEE79-F5FF-441B-B3D8-41C7B2AA7A06}" presName="rootComposite1" presStyleCnt="0"/>
      <dgm:spPr/>
    </dgm:pt>
    <dgm:pt modelId="{76025F13-19C2-47CE-A42C-2FBC6F3A4C89}" type="pres">
      <dgm:prSet presAssocID="{369DEE79-F5FF-441B-B3D8-41C7B2AA7A06}" presName="rootText1" presStyleLbl="node0" presStyleIdx="0" presStyleCnt="1" custScaleX="169525">
        <dgm:presLayoutVars>
          <dgm:chPref val="3"/>
        </dgm:presLayoutVars>
      </dgm:prSet>
      <dgm:spPr>
        <a:prstGeom prst="rect">
          <a:avLst/>
        </a:prstGeom>
      </dgm:spPr>
      <dgm:t>
        <a:bodyPr/>
        <a:lstStyle/>
        <a:p>
          <a:endParaRPr lang="ru-RU"/>
        </a:p>
      </dgm:t>
    </dgm:pt>
    <dgm:pt modelId="{308BA2E1-06A0-48D2-BC20-1BB23707AF44}" type="pres">
      <dgm:prSet presAssocID="{369DEE79-F5FF-441B-B3D8-41C7B2AA7A06}" presName="rootConnector1" presStyleLbl="node1" presStyleIdx="0" presStyleCnt="0"/>
      <dgm:spPr/>
      <dgm:t>
        <a:bodyPr/>
        <a:lstStyle/>
        <a:p>
          <a:endParaRPr lang="ru-RU"/>
        </a:p>
      </dgm:t>
    </dgm:pt>
    <dgm:pt modelId="{4D34089D-2352-46CA-8EA6-698840B65FB2}" type="pres">
      <dgm:prSet presAssocID="{369DEE79-F5FF-441B-B3D8-41C7B2AA7A06}" presName="hierChild2" presStyleCnt="0"/>
      <dgm:spPr/>
    </dgm:pt>
    <dgm:pt modelId="{11BCD30B-B64B-4373-AA98-9765873C5000}" type="pres">
      <dgm:prSet presAssocID="{68D780CD-0474-4BE8-AD04-DD6BB55FE790}" presName="Name48" presStyleLbl="parChTrans1D2" presStyleIdx="0" presStyleCnt="4"/>
      <dgm:spPr>
        <a:custGeom>
          <a:avLst/>
          <a:gdLst/>
          <a:ahLst/>
          <a:cxnLst/>
          <a:rect l="0" t="0" r="0" b="0"/>
          <a:pathLst>
            <a:path>
              <a:moveTo>
                <a:pt x="172646" y="0"/>
              </a:moveTo>
              <a:lnTo>
                <a:pt x="172646" y="756354"/>
              </a:lnTo>
              <a:lnTo>
                <a:pt x="0" y="756354"/>
              </a:lnTo>
            </a:path>
          </a:pathLst>
        </a:custGeom>
      </dgm:spPr>
      <dgm:t>
        <a:bodyPr/>
        <a:lstStyle/>
        <a:p>
          <a:endParaRPr lang="ru-RU"/>
        </a:p>
      </dgm:t>
    </dgm:pt>
    <dgm:pt modelId="{F67F2D3F-64CA-45FB-B814-EC12ED5C689E}" type="pres">
      <dgm:prSet presAssocID="{03D24826-C8A8-40AD-B45B-4E7AB16D6A9F}" presName="hierRoot2" presStyleCnt="0">
        <dgm:presLayoutVars>
          <dgm:hierBranch val="hang"/>
        </dgm:presLayoutVars>
      </dgm:prSet>
      <dgm:spPr/>
    </dgm:pt>
    <dgm:pt modelId="{5E56405D-7EEC-4325-8668-51C4F71963CC}" type="pres">
      <dgm:prSet presAssocID="{03D24826-C8A8-40AD-B45B-4E7AB16D6A9F}" presName="rootComposite" presStyleCnt="0"/>
      <dgm:spPr/>
    </dgm:pt>
    <dgm:pt modelId="{F13507CE-CFB9-4E67-A550-2CB92AD866D8}" type="pres">
      <dgm:prSet presAssocID="{03D24826-C8A8-40AD-B45B-4E7AB16D6A9F}" presName="rootText" presStyleLbl="node2" presStyleIdx="0" presStyleCnt="4" custScaleX="169525">
        <dgm:presLayoutVars>
          <dgm:chPref val="3"/>
        </dgm:presLayoutVars>
      </dgm:prSet>
      <dgm:spPr>
        <a:prstGeom prst="rect">
          <a:avLst/>
        </a:prstGeom>
      </dgm:spPr>
      <dgm:t>
        <a:bodyPr/>
        <a:lstStyle/>
        <a:p>
          <a:endParaRPr lang="ru-RU"/>
        </a:p>
      </dgm:t>
    </dgm:pt>
    <dgm:pt modelId="{A7D7C2AF-7B77-432B-8606-60F10E5A7899}" type="pres">
      <dgm:prSet presAssocID="{03D24826-C8A8-40AD-B45B-4E7AB16D6A9F}" presName="rootConnector" presStyleLbl="node2" presStyleIdx="0" presStyleCnt="4"/>
      <dgm:spPr/>
      <dgm:t>
        <a:bodyPr/>
        <a:lstStyle/>
        <a:p>
          <a:endParaRPr lang="ru-RU"/>
        </a:p>
      </dgm:t>
    </dgm:pt>
    <dgm:pt modelId="{EE19B483-FBE2-4589-855E-59D07DD9460B}" type="pres">
      <dgm:prSet presAssocID="{03D24826-C8A8-40AD-B45B-4E7AB16D6A9F}" presName="hierChild4" presStyleCnt="0"/>
      <dgm:spPr/>
    </dgm:pt>
    <dgm:pt modelId="{D3B93891-9560-45B5-AA20-ABFE787A8C12}" type="pres">
      <dgm:prSet presAssocID="{03D24826-C8A8-40AD-B45B-4E7AB16D6A9F}" presName="hierChild5" presStyleCnt="0"/>
      <dgm:spPr/>
    </dgm:pt>
    <dgm:pt modelId="{650C6E3A-69DD-45F0-82D7-9315E409D921}" type="pres">
      <dgm:prSet presAssocID="{9311B1B8-8E4C-4181-BBF0-947B09EEA2C8}" presName="Name48" presStyleLbl="parChTrans1D2" presStyleIdx="1" presStyleCnt="4"/>
      <dgm:spPr>
        <a:custGeom>
          <a:avLst/>
          <a:gdLst/>
          <a:ahLst/>
          <a:cxnLst/>
          <a:rect l="0" t="0" r="0" b="0"/>
          <a:pathLst>
            <a:path>
              <a:moveTo>
                <a:pt x="0" y="0"/>
              </a:moveTo>
              <a:lnTo>
                <a:pt x="0" y="756354"/>
              </a:lnTo>
              <a:lnTo>
                <a:pt x="172646" y="756354"/>
              </a:lnTo>
            </a:path>
          </a:pathLst>
        </a:custGeom>
      </dgm:spPr>
      <dgm:t>
        <a:bodyPr/>
        <a:lstStyle/>
        <a:p>
          <a:endParaRPr lang="ru-RU"/>
        </a:p>
      </dgm:t>
    </dgm:pt>
    <dgm:pt modelId="{EBF84D32-D338-4C04-BECE-9DD2CB512EC6}" type="pres">
      <dgm:prSet presAssocID="{CD57D002-4419-485A-96DC-3C53E1ED518F}" presName="hierRoot2" presStyleCnt="0">
        <dgm:presLayoutVars>
          <dgm:hierBranch val="hang"/>
        </dgm:presLayoutVars>
      </dgm:prSet>
      <dgm:spPr/>
    </dgm:pt>
    <dgm:pt modelId="{46E1F124-35FC-463B-8287-A7F6E6D14013}" type="pres">
      <dgm:prSet presAssocID="{CD57D002-4419-485A-96DC-3C53E1ED518F}" presName="rootComposite" presStyleCnt="0"/>
      <dgm:spPr/>
    </dgm:pt>
    <dgm:pt modelId="{3F9A4951-C014-42C3-B20D-ED2F9F3D71A8}" type="pres">
      <dgm:prSet presAssocID="{CD57D002-4419-485A-96DC-3C53E1ED518F}" presName="rootText" presStyleLbl="node2" presStyleIdx="1" presStyleCnt="4" custScaleX="169525">
        <dgm:presLayoutVars>
          <dgm:chPref val="3"/>
        </dgm:presLayoutVars>
      </dgm:prSet>
      <dgm:spPr>
        <a:prstGeom prst="rect">
          <a:avLst/>
        </a:prstGeom>
      </dgm:spPr>
      <dgm:t>
        <a:bodyPr/>
        <a:lstStyle/>
        <a:p>
          <a:endParaRPr lang="ru-RU"/>
        </a:p>
      </dgm:t>
    </dgm:pt>
    <dgm:pt modelId="{3AED01D5-4C8F-4C71-903A-5BB8DBEC5111}" type="pres">
      <dgm:prSet presAssocID="{CD57D002-4419-485A-96DC-3C53E1ED518F}" presName="rootConnector" presStyleLbl="node2" presStyleIdx="1" presStyleCnt="4"/>
      <dgm:spPr/>
      <dgm:t>
        <a:bodyPr/>
        <a:lstStyle/>
        <a:p>
          <a:endParaRPr lang="ru-RU"/>
        </a:p>
      </dgm:t>
    </dgm:pt>
    <dgm:pt modelId="{E79324C8-2B7E-486C-99A7-F168B508A771}" type="pres">
      <dgm:prSet presAssocID="{CD57D002-4419-485A-96DC-3C53E1ED518F}" presName="hierChild4" presStyleCnt="0"/>
      <dgm:spPr/>
    </dgm:pt>
    <dgm:pt modelId="{AB803C0F-F2BF-4422-8505-8AFD34FA26E5}" type="pres">
      <dgm:prSet presAssocID="{CD57D002-4419-485A-96DC-3C53E1ED518F}" presName="hierChild5" presStyleCnt="0"/>
      <dgm:spPr/>
    </dgm:pt>
    <dgm:pt modelId="{1884B2FB-1F12-4F8D-8CA9-89C2FBEBAC96}" type="pres">
      <dgm:prSet presAssocID="{8D33FA26-EE87-48F9-B49A-1E3D6B925783}" presName="Name48" presStyleLbl="parChTrans1D2" presStyleIdx="2" presStyleCnt="4"/>
      <dgm:spPr>
        <a:custGeom>
          <a:avLst/>
          <a:gdLst/>
          <a:ahLst/>
          <a:cxnLst/>
          <a:rect l="0" t="0" r="0" b="0"/>
          <a:pathLst>
            <a:path>
              <a:moveTo>
                <a:pt x="172646" y="0"/>
              </a:moveTo>
              <a:lnTo>
                <a:pt x="172646" y="1923770"/>
              </a:lnTo>
              <a:lnTo>
                <a:pt x="0" y="1923770"/>
              </a:lnTo>
            </a:path>
          </a:pathLst>
        </a:custGeom>
      </dgm:spPr>
      <dgm:t>
        <a:bodyPr/>
        <a:lstStyle/>
        <a:p>
          <a:endParaRPr lang="ru-RU"/>
        </a:p>
      </dgm:t>
    </dgm:pt>
    <dgm:pt modelId="{5397A9BA-1A7C-4BB8-8634-9C446FBA0064}" type="pres">
      <dgm:prSet presAssocID="{35A1076E-CE85-4F6C-8218-CD41D3AE5DDC}" presName="hierRoot2" presStyleCnt="0">
        <dgm:presLayoutVars>
          <dgm:hierBranch val="hang"/>
        </dgm:presLayoutVars>
      </dgm:prSet>
      <dgm:spPr/>
    </dgm:pt>
    <dgm:pt modelId="{7E0B46BD-2ADE-4A34-85F9-7B4FBE8AF88A}" type="pres">
      <dgm:prSet presAssocID="{35A1076E-CE85-4F6C-8218-CD41D3AE5DDC}" presName="rootComposite" presStyleCnt="0"/>
      <dgm:spPr/>
    </dgm:pt>
    <dgm:pt modelId="{3B14541E-711B-436D-B097-C885EA28B3EE}" type="pres">
      <dgm:prSet presAssocID="{35A1076E-CE85-4F6C-8218-CD41D3AE5DDC}" presName="rootText" presStyleLbl="node2" presStyleIdx="2" presStyleCnt="4" custScaleX="169525">
        <dgm:presLayoutVars>
          <dgm:chPref val="3"/>
        </dgm:presLayoutVars>
      </dgm:prSet>
      <dgm:spPr>
        <a:prstGeom prst="rect">
          <a:avLst/>
        </a:prstGeom>
      </dgm:spPr>
      <dgm:t>
        <a:bodyPr/>
        <a:lstStyle/>
        <a:p>
          <a:endParaRPr lang="ru-RU"/>
        </a:p>
      </dgm:t>
    </dgm:pt>
    <dgm:pt modelId="{EAF26AD3-9163-43B3-9B12-DA35098D2C77}" type="pres">
      <dgm:prSet presAssocID="{35A1076E-CE85-4F6C-8218-CD41D3AE5DDC}" presName="rootConnector" presStyleLbl="node2" presStyleIdx="2" presStyleCnt="4"/>
      <dgm:spPr/>
      <dgm:t>
        <a:bodyPr/>
        <a:lstStyle/>
        <a:p>
          <a:endParaRPr lang="ru-RU"/>
        </a:p>
      </dgm:t>
    </dgm:pt>
    <dgm:pt modelId="{C0A27CD6-3C5D-422A-B56C-2E7DF8827DC3}" type="pres">
      <dgm:prSet presAssocID="{35A1076E-CE85-4F6C-8218-CD41D3AE5DDC}" presName="hierChild4" presStyleCnt="0"/>
      <dgm:spPr/>
    </dgm:pt>
    <dgm:pt modelId="{057B30CD-046E-4F2A-9EAD-016D66D53D9C}" type="pres">
      <dgm:prSet presAssocID="{35A1076E-CE85-4F6C-8218-CD41D3AE5DDC}" presName="hierChild5" presStyleCnt="0"/>
      <dgm:spPr/>
    </dgm:pt>
    <dgm:pt modelId="{D904E664-F86E-4D57-AC5D-6B5FF7FFAEF5}" type="pres">
      <dgm:prSet presAssocID="{6012C1A9-076B-49A0-A94B-B9ABBFB3DC80}" presName="Name48" presStyleLbl="parChTrans1D2" presStyleIdx="3" presStyleCnt="4"/>
      <dgm:spPr>
        <a:custGeom>
          <a:avLst/>
          <a:gdLst/>
          <a:ahLst/>
          <a:cxnLst/>
          <a:rect l="0" t="0" r="0" b="0"/>
          <a:pathLst>
            <a:path>
              <a:moveTo>
                <a:pt x="0" y="0"/>
              </a:moveTo>
              <a:lnTo>
                <a:pt x="0" y="1923770"/>
              </a:lnTo>
              <a:lnTo>
                <a:pt x="172646" y="1923770"/>
              </a:lnTo>
            </a:path>
          </a:pathLst>
        </a:custGeom>
      </dgm:spPr>
      <dgm:t>
        <a:bodyPr/>
        <a:lstStyle/>
        <a:p>
          <a:endParaRPr lang="ru-RU"/>
        </a:p>
      </dgm:t>
    </dgm:pt>
    <dgm:pt modelId="{7D4EDCD7-2E07-424F-84D6-6BCD469402EE}" type="pres">
      <dgm:prSet presAssocID="{86151CA7-F4CE-4C21-8C25-A8C90D929E54}" presName="hierRoot2" presStyleCnt="0">
        <dgm:presLayoutVars>
          <dgm:hierBranch val="hang"/>
        </dgm:presLayoutVars>
      </dgm:prSet>
      <dgm:spPr/>
    </dgm:pt>
    <dgm:pt modelId="{AB2E1279-D456-4998-9E81-B925E2C9DEBD}" type="pres">
      <dgm:prSet presAssocID="{86151CA7-F4CE-4C21-8C25-A8C90D929E54}" presName="rootComposite" presStyleCnt="0"/>
      <dgm:spPr/>
    </dgm:pt>
    <dgm:pt modelId="{763C5AE0-C1BA-4E24-8169-3A07D2CAB1DB}" type="pres">
      <dgm:prSet presAssocID="{86151CA7-F4CE-4C21-8C25-A8C90D929E54}" presName="rootText" presStyleLbl="node2" presStyleIdx="3" presStyleCnt="4" custScaleX="169525">
        <dgm:presLayoutVars>
          <dgm:chPref val="3"/>
        </dgm:presLayoutVars>
      </dgm:prSet>
      <dgm:spPr>
        <a:prstGeom prst="rect">
          <a:avLst/>
        </a:prstGeom>
      </dgm:spPr>
      <dgm:t>
        <a:bodyPr/>
        <a:lstStyle/>
        <a:p>
          <a:endParaRPr lang="ru-RU"/>
        </a:p>
      </dgm:t>
    </dgm:pt>
    <dgm:pt modelId="{5A11E2B0-F94B-4888-8A99-AF77734CEDC2}" type="pres">
      <dgm:prSet presAssocID="{86151CA7-F4CE-4C21-8C25-A8C90D929E54}" presName="rootConnector" presStyleLbl="node2" presStyleIdx="3" presStyleCnt="4"/>
      <dgm:spPr/>
      <dgm:t>
        <a:bodyPr/>
        <a:lstStyle/>
        <a:p>
          <a:endParaRPr lang="ru-RU"/>
        </a:p>
      </dgm:t>
    </dgm:pt>
    <dgm:pt modelId="{D7BAFD83-72B3-46C3-BA0F-5F46EF929D5C}" type="pres">
      <dgm:prSet presAssocID="{86151CA7-F4CE-4C21-8C25-A8C90D929E54}" presName="hierChild4" presStyleCnt="0"/>
      <dgm:spPr/>
    </dgm:pt>
    <dgm:pt modelId="{BF7CA02C-F644-4A8B-99B3-7EBBA438093B}" type="pres">
      <dgm:prSet presAssocID="{86151CA7-F4CE-4C21-8C25-A8C90D929E54}" presName="hierChild5" presStyleCnt="0"/>
      <dgm:spPr/>
    </dgm:pt>
    <dgm:pt modelId="{3D60825C-9D35-463E-AFE7-7B5B5D1B2FA3}" type="pres">
      <dgm:prSet presAssocID="{369DEE79-F5FF-441B-B3D8-41C7B2AA7A06}" presName="hierChild3" presStyleCnt="0"/>
      <dgm:spPr/>
    </dgm:pt>
  </dgm:ptLst>
  <dgm:cxnLst>
    <dgm:cxn modelId="{6A6AACF6-49A9-4513-A907-3747096DDBF4}" type="presOf" srcId="{86151CA7-F4CE-4C21-8C25-A8C90D929E54}" destId="{763C5AE0-C1BA-4E24-8169-3A07D2CAB1DB}" srcOrd="0" destOrd="0" presId="urn:microsoft.com/office/officeart/2005/8/layout/orgChart1"/>
    <dgm:cxn modelId="{A4E49CBB-C23F-4C28-9964-5C18EFFD04B6}" type="presOf" srcId="{35A1076E-CE85-4F6C-8218-CD41D3AE5DDC}" destId="{EAF26AD3-9163-43B3-9B12-DA35098D2C77}" srcOrd="1" destOrd="0" presId="urn:microsoft.com/office/officeart/2005/8/layout/orgChart1"/>
    <dgm:cxn modelId="{1430D986-8E52-4249-8EC3-BED48AB2CB3A}" srcId="{369DEE79-F5FF-441B-B3D8-41C7B2AA7A06}" destId="{86151CA7-F4CE-4C21-8C25-A8C90D929E54}" srcOrd="3" destOrd="0" parTransId="{6012C1A9-076B-49A0-A94B-B9ABBFB3DC80}" sibTransId="{634D47A2-78CB-4885-8956-C30C29B2FCDA}"/>
    <dgm:cxn modelId="{0472219F-F9B6-47D1-A4BD-C8472AF8535D}" srcId="{369DEE79-F5FF-441B-B3D8-41C7B2AA7A06}" destId="{35A1076E-CE85-4F6C-8218-CD41D3AE5DDC}" srcOrd="2" destOrd="0" parTransId="{8D33FA26-EE87-48F9-B49A-1E3D6B925783}" sibTransId="{2707441D-4B1B-44BA-AE8F-015EE23C2EB8}"/>
    <dgm:cxn modelId="{613C69F9-0AC4-4DE5-9AE8-28290EB1751F}" type="presOf" srcId="{CD57D002-4419-485A-96DC-3C53E1ED518F}" destId="{3AED01D5-4C8F-4C71-903A-5BB8DBEC5111}" srcOrd="1" destOrd="0" presId="urn:microsoft.com/office/officeart/2005/8/layout/orgChart1"/>
    <dgm:cxn modelId="{16851C02-01C3-4341-A8CF-AF009209BCB8}" type="presOf" srcId="{8D33FA26-EE87-48F9-B49A-1E3D6B925783}" destId="{1884B2FB-1F12-4F8D-8CA9-89C2FBEBAC96}" srcOrd="0" destOrd="0" presId="urn:microsoft.com/office/officeart/2005/8/layout/orgChart1"/>
    <dgm:cxn modelId="{8B02D83D-41CC-4080-9B75-3BBE6D3A3890}" type="presOf" srcId="{369DEE79-F5FF-441B-B3D8-41C7B2AA7A06}" destId="{76025F13-19C2-47CE-A42C-2FBC6F3A4C89}" srcOrd="0" destOrd="0" presId="urn:microsoft.com/office/officeart/2005/8/layout/orgChart1"/>
    <dgm:cxn modelId="{6E124DEA-534F-439C-9F63-374DCEE520A1}" srcId="{369DEE79-F5FF-441B-B3D8-41C7B2AA7A06}" destId="{CD57D002-4419-485A-96DC-3C53E1ED518F}" srcOrd="1" destOrd="0" parTransId="{9311B1B8-8E4C-4181-BBF0-947B09EEA2C8}" sibTransId="{A22CDDCB-0353-4AE1-8B82-3CC5C619271F}"/>
    <dgm:cxn modelId="{E51D2302-A412-489B-9A2A-6AAC833AF7A8}" type="presOf" srcId="{7546176B-6715-4059-8316-E4E049330237}" destId="{D6CC418D-8915-4CB1-8D63-1EA287CC3882}" srcOrd="0" destOrd="0" presId="urn:microsoft.com/office/officeart/2005/8/layout/orgChart1"/>
    <dgm:cxn modelId="{8964DBB0-B7C4-444B-8A95-AC10DF08A8A4}" type="presOf" srcId="{03D24826-C8A8-40AD-B45B-4E7AB16D6A9F}" destId="{F13507CE-CFB9-4E67-A550-2CB92AD866D8}" srcOrd="0" destOrd="0" presId="urn:microsoft.com/office/officeart/2005/8/layout/orgChart1"/>
    <dgm:cxn modelId="{BCE82E91-CDF4-4EFD-94A8-FB519897F2E4}" type="presOf" srcId="{68D780CD-0474-4BE8-AD04-DD6BB55FE790}" destId="{11BCD30B-B64B-4373-AA98-9765873C5000}" srcOrd="0" destOrd="0" presId="urn:microsoft.com/office/officeart/2005/8/layout/orgChart1"/>
    <dgm:cxn modelId="{8522AE05-DF86-4117-91CF-D355DB7E79D3}" type="presOf" srcId="{35A1076E-CE85-4F6C-8218-CD41D3AE5DDC}" destId="{3B14541E-711B-436D-B097-C885EA28B3EE}" srcOrd="0" destOrd="0" presId="urn:microsoft.com/office/officeart/2005/8/layout/orgChart1"/>
    <dgm:cxn modelId="{62CD57EE-1E03-4C34-AFBE-C8C7AB5CE9AF}" type="presOf" srcId="{CD57D002-4419-485A-96DC-3C53E1ED518F}" destId="{3F9A4951-C014-42C3-B20D-ED2F9F3D71A8}" srcOrd="0" destOrd="0" presId="urn:microsoft.com/office/officeart/2005/8/layout/orgChart1"/>
    <dgm:cxn modelId="{0EBDD01A-4491-4D98-A4CF-B3FB8D6F68B4}" type="presOf" srcId="{86151CA7-F4CE-4C21-8C25-A8C90D929E54}" destId="{5A11E2B0-F94B-4888-8A99-AF77734CEDC2}" srcOrd="1" destOrd="0" presId="urn:microsoft.com/office/officeart/2005/8/layout/orgChart1"/>
    <dgm:cxn modelId="{518B273E-7A5E-45BB-A73D-8968159940EE}" srcId="{369DEE79-F5FF-441B-B3D8-41C7B2AA7A06}" destId="{03D24826-C8A8-40AD-B45B-4E7AB16D6A9F}" srcOrd="0" destOrd="0" parTransId="{68D780CD-0474-4BE8-AD04-DD6BB55FE790}" sibTransId="{D2DED5B7-C851-44FC-A90B-4B775480F302}"/>
    <dgm:cxn modelId="{54EFDB53-1204-474F-8121-8227A0031F2B}" type="presOf" srcId="{6012C1A9-076B-49A0-A94B-B9ABBFB3DC80}" destId="{D904E664-F86E-4D57-AC5D-6B5FF7FFAEF5}" srcOrd="0" destOrd="0" presId="urn:microsoft.com/office/officeart/2005/8/layout/orgChart1"/>
    <dgm:cxn modelId="{3D8DD6F5-95A9-40A9-A286-14085A81234C}" type="presOf" srcId="{369DEE79-F5FF-441B-B3D8-41C7B2AA7A06}" destId="{308BA2E1-06A0-48D2-BC20-1BB23707AF44}" srcOrd="1" destOrd="0" presId="urn:microsoft.com/office/officeart/2005/8/layout/orgChart1"/>
    <dgm:cxn modelId="{8CC19A41-5F09-43AB-A36D-E8A4509FA352}" srcId="{7546176B-6715-4059-8316-E4E049330237}" destId="{369DEE79-F5FF-441B-B3D8-41C7B2AA7A06}" srcOrd="0" destOrd="0" parTransId="{FD6B886C-50C8-4A16-AC35-C34B75218084}" sibTransId="{E44C5ED2-0294-49AE-B0CF-B35D1BF420F5}"/>
    <dgm:cxn modelId="{C4FD58CE-FBDE-4219-87E7-7837502F68E1}" type="presOf" srcId="{9311B1B8-8E4C-4181-BBF0-947B09EEA2C8}" destId="{650C6E3A-69DD-45F0-82D7-9315E409D921}" srcOrd="0" destOrd="0" presId="urn:microsoft.com/office/officeart/2005/8/layout/orgChart1"/>
    <dgm:cxn modelId="{A2650E4B-2181-476F-BC51-C1F558470DDB}" type="presOf" srcId="{03D24826-C8A8-40AD-B45B-4E7AB16D6A9F}" destId="{A7D7C2AF-7B77-432B-8606-60F10E5A7899}" srcOrd="1" destOrd="0" presId="urn:microsoft.com/office/officeart/2005/8/layout/orgChart1"/>
    <dgm:cxn modelId="{A79BC253-C4C5-4D46-8AD4-6EF57B5F787B}" type="presParOf" srcId="{D6CC418D-8915-4CB1-8D63-1EA287CC3882}" destId="{FEE44192-0C24-47AF-90C9-CA59A87932EA}" srcOrd="0" destOrd="0" presId="urn:microsoft.com/office/officeart/2005/8/layout/orgChart1"/>
    <dgm:cxn modelId="{1A4F315F-A51F-46E6-ABA6-520CDD766175}" type="presParOf" srcId="{FEE44192-0C24-47AF-90C9-CA59A87932EA}" destId="{CB4F51DC-9202-41A7-869B-CEB38C023A75}" srcOrd="0" destOrd="0" presId="urn:microsoft.com/office/officeart/2005/8/layout/orgChart1"/>
    <dgm:cxn modelId="{1B67536D-4497-4016-BF50-AF2E312FE103}" type="presParOf" srcId="{CB4F51DC-9202-41A7-869B-CEB38C023A75}" destId="{76025F13-19C2-47CE-A42C-2FBC6F3A4C89}" srcOrd="0" destOrd="0" presId="urn:microsoft.com/office/officeart/2005/8/layout/orgChart1"/>
    <dgm:cxn modelId="{A825C675-6193-40F7-851E-26DF0D9B2DC8}" type="presParOf" srcId="{CB4F51DC-9202-41A7-869B-CEB38C023A75}" destId="{308BA2E1-06A0-48D2-BC20-1BB23707AF44}" srcOrd="1" destOrd="0" presId="urn:microsoft.com/office/officeart/2005/8/layout/orgChart1"/>
    <dgm:cxn modelId="{E7C3815B-725D-4B0E-A773-A21A94EED736}" type="presParOf" srcId="{FEE44192-0C24-47AF-90C9-CA59A87932EA}" destId="{4D34089D-2352-46CA-8EA6-698840B65FB2}" srcOrd="1" destOrd="0" presId="urn:microsoft.com/office/officeart/2005/8/layout/orgChart1"/>
    <dgm:cxn modelId="{5BDE619F-E9C7-4A78-A9B5-223B29F6F670}" type="presParOf" srcId="{4D34089D-2352-46CA-8EA6-698840B65FB2}" destId="{11BCD30B-B64B-4373-AA98-9765873C5000}" srcOrd="0" destOrd="0" presId="urn:microsoft.com/office/officeart/2005/8/layout/orgChart1"/>
    <dgm:cxn modelId="{72CE77EF-4ED2-41E9-B707-C54715A032E9}" type="presParOf" srcId="{4D34089D-2352-46CA-8EA6-698840B65FB2}" destId="{F67F2D3F-64CA-45FB-B814-EC12ED5C689E}" srcOrd="1" destOrd="0" presId="urn:microsoft.com/office/officeart/2005/8/layout/orgChart1"/>
    <dgm:cxn modelId="{AEF3B86A-9450-437F-91F5-866C754C41F7}" type="presParOf" srcId="{F67F2D3F-64CA-45FB-B814-EC12ED5C689E}" destId="{5E56405D-7EEC-4325-8668-51C4F71963CC}" srcOrd="0" destOrd="0" presId="urn:microsoft.com/office/officeart/2005/8/layout/orgChart1"/>
    <dgm:cxn modelId="{F164090F-E465-437B-A42B-12A0CBDE5765}" type="presParOf" srcId="{5E56405D-7EEC-4325-8668-51C4F71963CC}" destId="{F13507CE-CFB9-4E67-A550-2CB92AD866D8}" srcOrd="0" destOrd="0" presId="urn:microsoft.com/office/officeart/2005/8/layout/orgChart1"/>
    <dgm:cxn modelId="{F7B2D4DB-27FD-4C82-AA4A-FFECD7C2C82B}" type="presParOf" srcId="{5E56405D-7EEC-4325-8668-51C4F71963CC}" destId="{A7D7C2AF-7B77-432B-8606-60F10E5A7899}" srcOrd="1" destOrd="0" presId="urn:microsoft.com/office/officeart/2005/8/layout/orgChart1"/>
    <dgm:cxn modelId="{9858BF37-1AFE-4229-A118-0F0C4B708D70}" type="presParOf" srcId="{F67F2D3F-64CA-45FB-B814-EC12ED5C689E}" destId="{EE19B483-FBE2-4589-855E-59D07DD9460B}" srcOrd="1" destOrd="0" presId="urn:microsoft.com/office/officeart/2005/8/layout/orgChart1"/>
    <dgm:cxn modelId="{E753DFAD-D6F7-4F3E-8260-3F34BC72F756}" type="presParOf" srcId="{F67F2D3F-64CA-45FB-B814-EC12ED5C689E}" destId="{D3B93891-9560-45B5-AA20-ABFE787A8C12}" srcOrd="2" destOrd="0" presId="urn:microsoft.com/office/officeart/2005/8/layout/orgChart1"/>
    <dgm:cxn modelId="{8000FBF2-98E1-47BA-A1E1-23FC99257F90}" type="presParOf" srcId="{4D34089D-2352-46CA-8EA6-698840B65FB2}" destId="{650C6E3A-69DD-45F0-82D7-9315E409D921}" srcOrd="2" destOrd="0" presId="urn:microsoft.com/office/officeart/2005/8/layout/orgChart1"/>
    <dgm:cxn modelId="{F0D14A2E-88CC-4595-857C-DBBC68154C2C}" type="presParOf" srcId="{4D34089D-2352-46CA-8EA6-698840B65FB2}" destId="{EBF84D32-D338-4C04-BECE-9DD2CB512EC6}" srcOrd="3" destOrd="0" presId="urn:microsoft.com/office/officeart/2005/8/layout/orgChart1"/>
    <dgm:cxn modelId="{D93855F7-0244-4346-96B4-09DBEFA822D8}" type="presParOf" srcId="{EBF84D32-D338-4C04-BECE-9DD2CB512EC6}" destId="{46E1F124-35FC-463B-8287-A7F6E6D14013}" srcOrd="0" destOrd="0" presId="urn:microsoft.com/office/officeart/2005/8/layout/orgChart1"/>
    <dgm:cxn modelId="{AFBE3CBD-6BE7-45FF-AD8B-6FF9349A9322}" type="presParOf" srcId="{46E1F124-35FC-463B-8287-A7F6E6D14013}" destId="{3F9A4951-C014-42C3-B20D-ED2F9F3D71A8}" srcOrd="0" destOrd="0" presId="urn:microsoft.com/office/officeart/2005/8/layout/orgChart1"/>
    <dgm:cxn modelId="{65B8D88E-6BCA-4A4C-910C-BCD0A3650E3F}" type="presParOf" srcId="{46E1F124-35FC-463B-8287-A7F6E6D14013}" destId="{3AED01D5-4C8F-4C71-903A-5BB8DBEC5111}" srcOrd="1" destOrd="0" presId="urn:microsoft.com/office/officeart/2005/8/layout/orgChart1"/>
    <dgm:cxn modelId="{F6563F4B-AF18-4943-A2D5-B5C307B170F4}" type="presParOf" srcId="{EBF84D32-D338-4C04-BECE-9DD2CB512EC6}" destId="{E79324C8-2B7E-486C-99A7-F168B508A771}" srcOrd="1" destOrd="0" presId="urn:microsoft.com/office/officeart/2005/8/layout/orgChart1"/>
    <dgm:cxn modelId="{361F78D2-CD36-4FCB-96A7-42A09A6A79C9}" type="presParOf" srcId="{EBF84D32-D338-4C04-BECE-9DD2CB512EC6}" destId="{AB803C0F-F2BF-4422-8505-8AFD34FA26E5}" srcOrd="2" destOrd="0" presId="urn:microsoft.com/office/officeart/2005/8/layout/orgChart1"/>
    <dgm:cxn modelId="{6A28CEAC-4F3C-4BB7-8C42-7043C4C60F41}" type="presParOf" srcId="{4D34089D-2352-46CA-8EA6-698840B65FB2}" destId="{1884B2FB-1F12-4F8D-8CA9-89C2FBEBAC96}" srcOrd="4" destOrd="0" presId="urn:microsoft.com/office/officeart/2005/8/layout/orgChart1"/>
    <dgm:cxn modelId="{3A6B37DD-A009-4376-89DF-928245FE8E7B}" type="presParOf" srcId="{4D34089D-2352-46CA-8EA6-698840B65FB2}" destId="{5397A9BA-1A7C-4BB8-8634-9C446FBA0064}" srcOrd="5" destOrd="0" presId="urn:microsoft.com/office/officeart/2005/8/layout/orgChart1"/>
    <dgm:cxn modelId="{46AFD8E3-3DCC-4470-A544-C7B8E701BAB6}" type="presParOf" srcId="{5397A9BA-1A7C-4BB8-8634-9C446FBA0064}" destId="{7E0B46BD-2ADE-4A34-85F9-7B4FBE8AF88A}" srcOrd="0" destOrd="0" presId="urn:microsoft.com/office/officeart/2005/8/layout/orgChart1"/>
    <dgm:cxn modelId="{71D16604-FDED-4303-BF10-FECCE347DDFF}" type="presParOf" srcId="{7E0B46BD-2ADE-4A34-85F9-7B4FBE8AF88A}" destId="{3B14541E-711B-436D-B097-C885EA28B3EE}" srcOrd="0" destOrd="0" presId="urn:microsoft.com/office/officeart/2005/8/layout/orgChart1"/>
    <dgm:cxn modelId="{91AE3A1D-CDD5-42AA-BB38-06D25AC3B752}" type="presParOf" srcId="{7E0B46BD-2ADE-4A34-85F9-7B4FBE8AF88A}" destId="{EAF26AD3-9163-43B3-9B12-DA35098D2C77}" srcOrd="1" destOrd="0" presId="urn:microsoft.com/office/officeart/2005/8/layout/orgChart1"/>
    <dgm:cxn modelId="{33298938-FC5E-4C86-A207-C6A6F6357C8D}" type="presParOf" srcId="{5397A9BA-1A7C-4BB8-8634-9C446FBA0064}" destId="{C0A27CD6-3C5D-422A-B56C-2E7DF8827DC3}" srcOrd="1" destOrd="0" presId="urn:microsoft.com/office/officeart/2005/8/layout/orgChart1"/>
    <dgm:cxn modelId="{43322D84-0094-49E1-A11D-7DE64CBB77A9}" type="presParOf" srcId="{5397A9BA-1A7C-4BB8-8634-9C446FBA0064}" destId="{057B30CD-046E-4F2A-9EAD-016D66D53D9C}" srcOrd="2" destOrd="0" presId="urn:microsoft.com/office/officeart/2005/8/layout/orgChart1"/>
    <dgm:cxn modelId="{02480926-B443-4355-A1C5-5583091BB5BE}" type="presParOf" srcId="{4D34089D-2352-46CA-8EA6-698840B65FB2}" destId="{D904E664-F86E-4D57-AC5D-6B5FF7FFAEF5}" srcOrd="6" destOrd="0" presId="urn:microsoft.com/office/officeart/2005/8/layout/orgChart1"/>
    <dgm:cxn modelId="{C22B7503-B913-4AB8-A473-2C85E3354893}" type="presParOf" srcId="{4D34089D-2352-46CA-8EA6-698840B65FB2}" destId="{7D4EDCD7-2E07-424F-84D6-6BCD469402EE}" srcOrd="7" destOrd="0" presId="urn:microsoft.com/office/officeart/2005/8/layout/orgChart1"/>
    <dgm:cxn modelId="{F5B2D02B-938D-4DF7-8FAC-82A392AB6B5C}" type="presParOf" srcId="{7D4EDCD7-2E07-424F-84D6-6BCD469402EE}" destId="{AB2E1279-D456-4998-9E81-B925E2C9DEBD}" srcOrd="0" destOrd="0" presId="urn:microsoft.com/office/officeart/2005/8/layout/orgChart1"/>
    <dgm:cxn modelId="{CAB05077-C30C-4FA4-B048-9D949F4FD78C}" type="presParOf" srcId="{AB2E1279-D456-4998-9E81-B925E2C9DEBD}" destId="{763C5AE0-C1BA-4E24-8169-3A07D2CAB1DB}" srcOrd="0" destOrd="0" presId="urn:microsoft.com/office/officeart/2005/8/layout/orgChart1"/>
    <dgm:cxn modelId="{02F67A18-D33A-40D7-A7BA-EE4CD2CE1BB0}" type="presParOf" srcId="{AB2E1279-D456-4998-9E81-B925E2C9DEBD}" destId="{5A11E2B0-F94B-4888-8A99-AF77734CEDC2}" srcOrd="1" destOrd="0" presId="urn:microsoft.com/office/officeart/2005/8/layout/orgChart1"/>
    <dgm:cxn modelId="{E06B854E-1A8E-40C4-A175-B4ED11EA590D}" type="presParOf" srcId="{7D4EDCD7-2E07-424F-84D6-6BCD469402EE}" destId="{D7BAFD83-72B3-46C3-BA0F-5F46EF929D5C}" srcOrd="1" destOrd="0" presId="urn:microsoft.com/office/officeart/2005/8/layout/orgChart1"/>
    <dgm:cxn modelId="{14EAF97E-98C5-414E-9206-AF969EE4D5F7}" type="presParOf" srcId="{7D4EDCD7-2E07-424F-84D6-6BCD469402EE}" destId="{BF7CA02C-F644-4A8B-99B3-7EBBA438093B}" srcOrd="2" destOrd="0" presId="urn:microsoft.com/office/officeart/2005/8/layout/orgChart1"/>
    <dgm:cxn modelId="{C2D96B69-C483-47B2-9F67-A96F27569D2F}" type="presParOf" srcId="{FEE44192-0C24-47AF-90C9-CA59A87932EA}" destId="{3D60825C-9D35-463E-AFE7-7B5B5D1B2FA3}" srcOrd="2" destOrd="0" presId="urn:microsoft.com/office/officeart/2005/8/layout/orgChart1"/>
  </dgm:cxnLst>
  <dgm:bg/>
  <dgm:whole/>
  <dgm:extLst>
    <a:ext uri="http://schemas.microsoft.com/office/drawing/2008/diagram">
      <dsp:dataModelExt xmlns:dsp="http://schemas.microsoft.com/office/drawing/2008/diagram" xmlns="" relId="rId14"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FAF05204-C09F-45C7-8F8A-EA9153C8BF36}">
      <dsp:nvSpPr>
        <dsp:cNvPr id="0" name=""/>
        <dsp:cNvSpPr/>
      </dsp:nvSpPr>
      <dsp:spPr>
        <a:xfrm>
          <a:off x="695836" y="2173184"/>
          <a:ext cx="455582" cy="1736213"/>
        </a:xfrm>
        <a:custGeom>
          <a:avLst/>
          <a:gdLst/>
          <a:ahLst/>
          <a:cxnLst/>
          <a:rect l="0" t="0" r="0" b="0"/>
          <a:pathLst>
            <a:path>
              <a:moveTo>
                <a:pt x="0" y="0"/>
              </a:moveTo>
              <a:lnTo>
                <a:pt x="226741" y="0"/>
              </a:lnTo>
              <a:lnTo>
                <a:pt x="226741" y="1728212"/>
              </a:lnTo>
              <a:lnTo>
                <a:pt x="453482" y="1728212"/>
              </a:lnTo>
            </a:path>
          </a:pathLst>
        </a:custGeom>
        <a:noFill/>
        <a:ln w="3175" cap="flat" cmpd="sng" algn="ctr">
          <a:solidFill>
            <a:scrgbClr r="0" g="0" b="0"/>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26132" y="2996416"/>
        <a:ext cx="1794991" cy="89749"/>
      </dsp:txXfrm>
    </dsp:sp>
    <dsp:sp modelId="{AD8F79D9-5627-4BEF-A9CD-2541D855B1B0}">
      <dsp:nvSpPr>
        <dsp:cNvPr id="0" name=""/>
        <dsp:cNvSpPr/>
      </dsp:nvSpPr>
      <dsp:spPr>
        <a:xfrm>
          <a:off x="695836" y="2173184"/>
          <a:ext cx="455582" cy="868106"/>
        </a:xfrm>
        <a:custGeom>
          <a:avLst/>
          <a:gdLst/>
          <a:ahLst/>
          <a:cxnLst/>
          <a:rect l="0" t="0" r="0" b="0"/>
          <a:pathLst>
            <a:path>
              <a:moveTo>
                <a:pt x="0" y="0"/>
              </a:moveTo>
              <a:lnTo>
                <a:pt x="226741" y="0"/>
              </a:lnTo>
              <a:lnTo>
                <a:pt x="226741" y="864106"/>
              </a:lnTo>
              <a:lnTo>
                <a:pt x="453482" y="864106"/>
              </a:lnTo>
            </a:path>
          </a:pathLst>
        </a:custGeom>
        <a:noFill/>
        <a:ln w="3175" cap="flat" cmpd="sng" algn="ctr">
          <a:solidFill>
            <a:scrgbClr r="0" g="0" b="0"/>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433432" y="2582728"/>
        <a:ext cx="980390" cy="49019"/>
      </dsp:txXfrm>
    </dsp:sp>
    <dsp:sp modelId="{A8E4C70A-ACCD-4258-846C-D57A364773DC}">
      <dsp:nvSpPr>
        <dsp:cNvPr id="0" name=""/>
        <dsp:cNvSpPr/>
      </dsp:nvSpPr>
      <dsp:spPr>
        <a:xfrm>
          <a:off x="695836" y="2127464"/>
          <a:ext cx="455582" cy="91440"/>
        </a:xfrm>
        <a:custGeom>
          <a:avLst/>
          <a:gdLst/>
          <a:ahLst/>
          <a:cxnLst/>
          <a:rect l="0" t="0" r="0" b="0"/>
          <a:pathLst>
            <a:path>
              <a:moveTo>
                <a:pt x="0" y="45720"/>
              </a:moveTo>
              <a:lnTo>
                <a:pt x="453482" y="45720"/>
              </a:lnTo>
            </a:path>
          </a:pathLst>
        </a:custGeom>
        <a:noFill/>
        <a:ln w="3175" cap="flat" cmpd="sng" algn="ctr">
          <a:solidFill>
            <a:scrgbClr r="0" g="0" b="0"/>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695836" y="2161794"/>
        <a:ext cx="455582" cy="22779"/>
      </dsp:txXfrm>
    </dsp:sp>
    <dsp:sp modelId="{916596CE-8EE2-42E9-90F8-4FFF2A6BF31A}">
      <dsp:nvSpPr>
        <dsp:cNvPr id="0" name=""/>
        <dsp:cNvSpPr/>
      </dsp:nvSpPr>
      <dsp:spPr>
        <a:xfrm>
          <a:off x="695836" y="1305077"/>
          <a:ext cx="455582" cy="868106"/>
        </a:xfrm>
        <a:custGeom>
          <a:avLst/>
          <a:gdLst/>
          <a:ahLst/>
          <a:cxnLst/>
          <a:rect l="0" t="0" r="0" b="0"/>
          <a:pathLst>
            <a:path>
              <a:moveTo>
                <a:pt x="0" y="864106"/>
              </a:moveTo>
              <a:lnTo>
                <a:pt x="226741" y="864106"/>
              </a:lnTo>
              <a:lnTo>
                <a:pt x="226741" y="0"/>
              </a:lnTo>
              <a:lnTo>
                <a:pt x="453482" y="0"/>
              </a:lnTo>
            </a:path>
          </a:pathLst>
        </a:custGeom>
        <a:noFill/>
        <a:ln w="3175" cap="flat" cmpd="sng" algn="ctr">
          <a:solidFill>
            <a:scrgbClr r="0" g="0" b="0"/>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433432" y="1714621"/>
        <a:ext cx="980390" cy="49019"/>
      </dsp:txXfrm>
    </dsp:sp>
    <dsp:sp modelId="{AA1C96D6-02C3-40B9-BD29-AA5E7165F147}">
      <dsp:nvSpPr>
        <dsp:cNvPr id="0" name=""/>
        <dsp:cNvSpPr/>
      </dsp:nvSpPr>
      <dsp:spPr>
        <a:xfrm>
          <a:off x="695836" y="436970"/>
          <a:ext cx="455582" cy="1736213"/>
        </a:xfrm>
        <a:custGeom>
          <a:avLst/>
          <a:gdLst/>
          <a:ahLst/>
          <a:cxnLst/>
          <a:rect l="0" t="0" r="0" b="0"/>
          <a:pathLst>
            <a:path>
              <a:moveTo>
                <a:pt x="0" y="1728212"/>
              </a:moveTo>
              <a:lnTo>
                <a:pt x="226741" y="1728212"/>
              </a:lnTo>
              <a:lnTo>
                <a:pt x="226741" y="0"/>
              </a:lnTo>
              <a:lnTo>
                <a:pt x="453482" y="0"/>
              </a:lnTo>
            </a:path>
          </a:pathLst>
        </a:custGeom>
        <a:noFill/>
        <a:ln w="3175" cap="flat" cmpd="sng" algn="ctr">
          <a:solidFill>
            <a:scrgbClr r="0" g="0" b="0"/>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533400">
            <a:lnSpc>
              <a:spcPct val="90000"/>
            </a:lnSpc>
            <a:spcBef>
              <a:spcPct val="0"/>
            </a:spcBef>
            <a:spcAft>
              <a:spcPct val="35000"/>
            </a:spcAft>
          </a:pPr>
          <a:endPar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endParaRPr>
        </a:p>
      </dsp:txBody>
      <dsp:txXfrm>
        <a:off x="26132" y="1260202"/>
        <a:ext cx="1794991" cy="89749"/>
      </dsp:txXfrm>
    </dsp:sp>
    <dsp:sp modelId="{B4D7A510-C419-4C45-8351-18697EE8540C}">
      <dsp:nvSpPr>
        <dsp:cNvPr id="0" name=""/>
        <dsp:cNvSpPr/>
      </dsp:nvSpPr>
      <dsp:spPr>
        <a:xfrm rot="16200000">
          <a:off x="-1477721" y="1827219"/>
          <a:ext cx="3655186" cy="691929"/>
        </a:xfrm>
        <a:prstGeom prst="rect">
          <a:avLst/>
        </a:prstGeom>
        <a:solidFill>
          <a:sysClr val="window" lastClr="FFFFFF">
            <a:hueOff val="0"/>
            <a:satOff val="0"/>
            <a:lumOff val="0"/>
            <a:alphaOff val="0"/>
          </a:sysClr>
        </a:solidFill>
        <a:ln w="3175"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Направления</a:t>
          </a:r>
        </a:p>
      </dsp:txBody>
      <dsp:txXfrm rot="16200000">
        <a:off x="-1477721" y="1827219"/>
        <a:ext cx="3655186" cy="691929"/>
      </dsp:txXfrm>
    </dsp:sp>
    <dsp:sp modelId="{E22B568F-0667-416B-82CE-111E7A57101A}">
      <dsp:nvSpPr>
        <dsp:cNvPr id="0" name=""/>
        <dsp:cNvSpPr/>
      </dsp:nvSpPr>
      <dsp:spPr>
        <a:xfrm>
          <a:off x="1151419" y="89728"/>
          <a:ext cx="4761702" cy="694485"/>
        </a:xfrm>
        <a:prstGeom prst="rect">
          <a:avLst/>
        </a:prstGeom>
        <a:solidFill>
          <a:sysClr val="window" lastClr="FFFFFF">
            <a:hueOff val="0"/>
            <a:satOff val="0"/>
            <a:lumOff val="0"/>
            <a:alphaOff val="0"/>
          </a:sysClr>
        </a:solidFill>
        <a:ln w="3175"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создание единого цифрового пространства на всей территории страны, которое представляет собой пространство, включающее цифровые процессы, средства цифрового взаимодействия, информационые ресурсы, цифровая инфраструктура</a:t>
          </a:r>
        </a:p>
      </dsp:txBody>
      <dsp:txXfrm>
        <a:off x="1151419" y="89728"/>
        <a:ext cx="4761702" cy="694485"/>
      </dsp:txXfrm>
    </dsp:sp>
    <dsp:sp modelId="{FD3DECBC-244B-47DF-8C66-D8B2F4D44E5C}">
      <dsp:nvSpPr>
        <dsp:cNvPr id="0" name=""/>
        <dsp:cNvSpPr/>
      </dsp:nvSpPr>
      <dsp:spPr>
        <a:xfrm>
          <a:off x="1151419" y="957834"/>
          <a:ext cx="4761702" cy="694485"/>
        </a:xfrm>
        <a:prstGeom prst="rect">
          <a:avLst/>
        </a:prstGeom>
        <a:solidFill>
          <a:sysClr val="window" lastClr="FFFFFF">
            <a:hueOff val="0"/>
            <a:satOff val="0"/>
            <a:lumOff val="0"/>
            <a:alphaOff val="0"/>
          </a:sysClr>
        </a:solidFill>
        <a:ln w="3175"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оказание государственных и муниципальных услуг населению в цифровой среде не основе цифровых и информационно-коммуникационных технологий</a:t>
          </a:r>
        </a:p>
      </dsp:txBody>
      <dsp:txXfrm>
        <a:off x="1151419" y="957834"/>
        <a:ext cx="4761702" cy="694485"/>
      </dsp:txXfrm>
    </dsp:sp>
    <dsp:sp modelId="{5D889CDB-393D-4C8C-86B9-577A99B27E37}">
      <dsp:nvSpPr>
        <dsp:cNvPr id="0" name=""/>
        <dsp:cNvSpPr/>
      </dsp:nvSpPr>
      <dsp:spPr>
        <a:xfrm>
          <a:off x="1151419" y="1825941"/>
          <a:ext cx="4761702" cy="694485"/>
        </a:xfrm>
        <a:prstGeom prst="rect">
          <a:avLst/>
        </a:prstGeom>
        <a:solidFill>
          <a:sysClr val="window" lastClr="FFFFFF">
            <a:hueOff val="0"/>
            <a:satOff val="0"/>
            <a:lumOff val="0"/>
            <a:alphaOff val="0"/>
          </a:sysClr>
        </a:solidFill>
        <a:ln w="3175"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появление цифровых двойников в деятельности и реализации полномочий государственных органов, государственных гражданских служащих, органов местного самоуправления и муниципальных служащих</a:t>
          </a:r>
        </a:p>
      </dsp:txBody>
      <dsp:txXfrm>
        <a:off x="1151419" y="1825941"/>
        <a:ext cx="4761702" cy="694485"/>
      </dsp:txXfrm>
    </dsp:sp>
    <dsp:sp modelId="{888CC597-D10D-47BD-930F-D9DC2F4C013B}">
      <dsp:nvSpPr>
        <dsp:cNvPr id="0" name=""/>
        <dsp:cNvSpPr/>
      </dsp:nvSpPr>
      <dsp:spPr>
        <a:xfrm>
          <a:off x="1151419" y="2694048"/>
          <a:ext cx="4761702" cy="694485"/>
        </a:xfrm>
        <a:prstGeom prst="rect">
          <a:avLst/>
        </a:prstGeom>
        <a:solidFill>
          <a:sysClr val="window" lastClr="FFFFFF">
            <a:hueOff val="0"/>
            <a:satOff val="0"/>
            <a:lumOff val="0"/>
            <a:alphaOff val="0"/>
          </a:sysClr>
        </a:solidFill>
        <a:ln w="3175"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возможность подключения к цифровому пространству страны органов власти, коммерческих и некоммерческих организаций</a:t>
          </a:r>
        </a:p>
      </dsp:txBody>
      <dsp:txXfrm>
        <a:off x="1151419" y="2694048"/>
        <a:ext cx="4761702" cy="694485"/>
      </dsp:txXfrm>
    </dsp:sp>
    <dsp:sp modelId="{32C15E05-6877-4859-9B81-E05F528B3CAD}">
      <dsp:nvSpPr>
        <dsp:cNvPr id="0" name=""/>
        <dsp:cNvSpPr/>
      </dsp:nvSpPr>
      <dsp:spPr>
        <a:xfrm>
          <a:off x="1151419" y="3562155"/>
          <a:ext cx="4761702" cy="694485"/>
        </a:xfrm>
        <a:prstGeom prst="rect">
          <a:avLst/>
        </a:prstGeom>
        <a:solidFill>
          <a:sysClr val="window" lastClr="FFFFFF">
            <a:hueOff val="0"/>
            <a:satOff val="0"/>
            <a:lumOff val="0"/>
            <a:alphaOff val="0"/>
          </a:sysClr>
        </a:solidFill>
        <a:ln w="3175"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подключение жителей страны и их объединений к цифровым государственным и муниципальным ресурсам в целях решения вопросов и проблем</a:t>
          </a:r>
        </a:p>
      </dsp:txBody>
      <dsp:txXfrm>
        <a:off x="1151419" y="3562155"/>
        <a:ext cx="4761702" cy="694485"/>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D904E664-F86E-4D57-AC5D-6B5FF7FFAEF5}">
      <dsp:nvSpPr>
        <dsp:cNvPr id="0" name=""/>
        <dsp:cNvSpPr/>
      </dsp:nvSpPr>
      <dsp:spPr>
        <a:xfrm>
          <a:off x="2823210" y="878889"/>
          <a:ext cx="164647" cy="1834638"/>
        </a:xfrm>
        <a:custGeom>
          <a:avLst/>
          <a:gdLst/>
          <a:ahLst/>
          <a:cxnLst/>
          <a:rect l="0" t="0" r="0" b="0"/>
          <a:pathLst>
            <a:path>
              <a:moveTo>
                <a:pt x="0" y="0"/>
              </a:moveTo>
              <a:lnTo>
                <a:pt x="0" y="1923770"/>
              </a:lnTo>
              <a:lnTo>
                <a:pt x="172646" y="1923770"/>
              </a:lnTo>
            </a:path>
          </a:pathLst>
        </a:custGeom>
        <a:noFill/>
        <a:ln w="3175" cap="flat" cmpd="sng" algn="ctr">
          <a:solidFill>
            <a:scrgbClr r="0" g="0" b="0"/>
          </a:solidFill>
          <a:prstDash val="solid"/>
          <a:miter lim="800000"/>
        </a:ln>
        <a:effectLst/>
      </dsp:spPr>
      <dsp:style>
        <a:lnRef idx="2">
          <a:scrgbClr r="0" g="0" b="0"/>
        </a:lnRef>
        <a:fillRef idx="0">
          <a:scrgbClr r="0" g="0" b="0"/>
        </a:fillRef>
        <a:effectRef idx="0">
          <a:scrgbClr r="0" g="0" b="0"/>
        </a:effectRef>
        <a:fontRef idx="minor"/>
      </dsp:style>
    </dsp:sp>
    <dsp:sp modelId="{1884B2FB-1F12-4F8D-8CA9-89C2FBEBAC96}">
      <dsp:nvSpPr>
        <dsp:cNvPr id="0" name=""/>
        <dsp:cNvSpPr/>
      </dsp:nvSpPr>
      <dsp:spPr>
        <a:xfrm>
          <a:off x="2658562" y="878889"/>
          <a:ext cx="164647" cy="1834638"/>
        </a:xfrm>
        <a:custGeom>
          <a:avLst/>
          <a:gdLst/>
          <a:ahLst/>
          <a:cxnLst/>
          <a:rect l="0" t="0" r="0" b="0"/>
          <a:pathLst>
            <a:path>
              <a:moveTo>
                <a:pt x="172646" y="0"/>
              </a:moveTo>
              <a:lnTo>
                <a:pt x="172646" y="1923770"/>
              </a:lnTo>
              <a:lnTo>
                <a:pt x="0" y="1923770"/>
              </a:lnTo>
            </a:path>
          </a:pathLst>
        </a:custGeom>
        <a:noFill/>
        <a:ln w="3175" cap="flat" cmpd="sng" algn="ctr">
          <a:solidFill>
            <a:scrgbClr r="0" g="0" b="0"/>
          </a:solidFill>
          <a:prstDash val="solid"/>
          <a:miter lim="800000"/>
        </a:ln>
        <a:effectLst/>
      </dsp:spPr>
      <dsp:style>
        <a:lnRef idx="2">
          <a:scrgbClr r="0" g="0" b="0"/>
        </a:lnRef>
        <a:fillRef idx="0">
          <a:scrgbClr r="0" g="0" b="0"/>
        </a:fillRef>
        <a:effectRef idx="0">
          <a:scrgbClr r="0" g="0" b="0"/>
        </a:effectRef>
        <a:fontRef idx="minor"/>
      </dsp:style>
    </dsp:sp>
    <dsp:sp modelId="{650C6E3A-69DD-45F0-82D7-9315E409D921}">
      <dsp:nvSpPr>
        <dsp:cNvPr id="0" name=""/>
        <dsp:cNvSpPr/>
      </dsp:nvSpPr>
      <dsp:spPr>
        <a:xfrm>
          <a:off x="2823210" y="878889"/>
          <a:ext cx="164647" cy="721310"/>
        </a:xfrm>
        <a:custGeom>
          <a:avLst/>
          <a:gdLst/>
          <a:ahLst/>
          <a:cxnLst/>
          <a:rect l="0" t="0" r="0" b="0"/>
          <a:pathLst>
            <a:path>
              <a:moveTo>
                <a:pt x="0" y="0"/>
              </a:moveTo>
              <a:lnTo>
                <a:pt x="0" y="756354"/>
              </a:lnTo>
              <a:lnTo>
                <a:pt x="172646" y="756354"/>
              </a:lnTo>
            </a:path>
          </a:pathLst>
        </a:custGeom>
        <a:noFill/>
        <a:ln w="3175" cap="flat" cmpd="sng" algn="ctr">
          <a:solidFill>
            <a:scrgbClr r="0" g="0" b="0"/>
          </a:solidFill>
          <a:prstDash val="solid"/>
          <a:miter lim="800000"/>
        </a:ln>
        <a:effectLst/>
      </dsp:spPr>
      <dsp:style>
        <a:lnRef idx="2">
          <a:scrgbClr r="0" g="0" b="0"/>
        </a:lnRef>
        <a:fillRef idx="0">
          <a:scrgbClr r="0" g="0" b="0"/>
        </a:fillRef>
        <a:effectRef idx="0">
          <a:scrgbClr r="0" g="0" b="0"/>
        </a:effectRef>
        <a:fontRef idx="minor"/>
      </dsp:style>
    </dsp:sp>
    <dsp:sp modelId="{11BCD30B-B64B-4373-AA98-9765873C5000}">
      <dsp:nvSpPr>
        <dsp:cNvPr id="0" name=""/>
        <dsp:cNvSpPr/>
      </dsp:nvSpPr>
      <dsp:spPr>
        <a:xfrm>
          <a:off x="2658562" y="878889"/>
          <a:ext cx="164647" cy="721310"/>
        </a:xfrm>
        <a:custGeom>
          <a:avLst/>
          <a:gdLst/>
          <a:ahLst/>
          <a:cxnLst/>
          <a:rect l="0" t="0" r="0" b="0"/>
          <a:pathLst>
            <a:path>
              <a:moveTo>
                <a:pt x="172646" y="0"/>
              </a:moveTo>
              <a:lnTo>
                <a:pt x="172646" y="756354"/>
              </a:lnTo>
              <a:lnTo>
                <a:pt x="0" y="756354"/>
              </a:lnTo>
            </a:path>
          </a:pathLst>
        </a:custGeom>
        <a:noFill/>
        <a:ln w="3175" cap="flat" cmpd="sng" algn="ctr">
          <a:solidFill>
            <a:scrgbClr r="0" g="0" b="0"/>
          </a:solidFill>
          <a:prstDash val="solid"/>
          <a:miter lim="800000"/>
        </a:ln>
        <a:effectLst/>
      </dsp:spPr>
      <dsp:style>
        <a:lnRef idx="2">
          <a:scrgbClr r="0" g="0" b="0"/>
        </a:lnRef>
        <a:fillRef idx="0">
          <a:scrgbClr r="0" g="0" b="0"/>
        </a:fillRef>
        <a:effectRef idx="0">
          <a:scrgbClr r="0" g="0" b="0"/>
        </a:effectRef>
        <a:fontRef idx="minor"/>
      </dsp:style>
    </dsp:sp>
    <dsp:sp modelId="{76025F13-19C2-47CE-A42C-2FBC6F3A4C89}">
      <dsp:nvSpPr>
        <dsp:cNvPr id="0" name=""/>
        <dsp:cNvSpPr/>
      </dsp:nvSpPr>
      <dsp:spPr>
        <a:xfrm>
          <a:off x="1494077" y="94855"/>
          <a:ext cx="2658265" cy="784033"/>
        </a:xfrm>
        <a:prstGeom prst="rect">
          <a:avLst/>
        </a:prstGeom>
        <a:solidFill>
          <a:sysClr val="window" lastClr="FFFFFF">
            <a:hueOff val="0"/>
            <a:satOff val="0"/>
            <a:lumOff val="0"/>
            <a:alphaOff val="0"/>
          </a:sysClr>
        </a:solidFill>
        <a:ln w="3175"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Факторы</a:t>
          </a:r>
        </a:p>
      </dsp:txBody>
      <dsp:txXfrm>
        <a:off x="1494077" y="94855"/>
        <a:ext cx="2658265" cy="784033"/>
      </dsp:txXfrm>
    </dsp:sp>
    <dsp:sp modelId="{F13507CE-CFB9-4E67-A550-2CB92AD866D8}">
      <dsp:nvSpPr>
        <dsp:cNvPr id="0" name=""/>
        <dsp:cNvSpPr/>
      </dsp:nvSpPr>
      <dsp:spPr>
        <a:xfrm>
          <a:off x="297" y="1208183"/>
          <a:ext cx="2658265" cy="784033"/>
        </a:xfrm>
        <a:prstGeom prst="rect">
          <a:avLst/>
        </a:prstGeom>
        <a:solidFill>
          <a:sysClr val="window" lastClr="FFFFFF">
            <a:hueOff val="0"/>
            <a:satOff val="0"/>
            <a:lumOff val="0"/>
            <a:alphaOff val="0"/>
          </a:sysClr>
        </a:solidFill>
        <a:ln w="3175"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Отсутствует методологическое и правовое обеспечение перехода органов местного самоуправления на цифровое управление</a:t>
          </a:r>
        </a:p>
      </dsp:txBody>
      <dsp:txXfrm>
        <a:off x="297" y="1208183"/>
        <a:ext cx="2658265" cy="784033"/>
      </dsp:txXfrm>
    </dsp:sp>
    <dsp:sp modelId="{3F9A4951-C014-42C3-B20D-ED2F9F3D71A8}">
      <dsp:nvSpPr>
        <dsp:cNvPr id="0" name=""/>
        <dsp:cNvSpPr/>
      </dsp:nvSpPr>
      <dsp:spPr>
        <a:xfrm>
          <a:off x="2987857" y="1208183"/>
          <a:ext cx="2658265" cy="784033"/>
        </a:xfrm>
        <a:prstGeom prst="rect">
          <a:avLst/>
        </a:prstGeom>
        <a:solidFill>
          <a:sysClr val="window" lastClr="FFFFFF">
            <a:hueOff val="0"/>
            <a:satOff val="0"/>
            <a:lumOff val="0"/>
            <a:alphaOff val="0"/>
          </a:sysClr>
        </a:solidFill>
        <a:ln w="3175"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Отсутствие достаточных объемов финансирования</a:t>
          </a:r>
        </a:p>
      </dsp:txBody>
      <dsp:txXfrm>
        <a:off x="2987857" y="1208183"/>
        <a:ext cx="2658265" cy="784033"/>
      </dsp:txXfrm>
    </dsp:sp>
    <dsp:sp modelId="{3B14541E-711B-436D-B097-C885EA28B3EE}">
      <dsp:nvSpPr>
        <dsp:cNvPr id="0" name=""/>
        <dsp:cNvSpPr/>
      </dsp:nvSpPr>
      <dsp:spPr>
        <a:xfrm>
          <a:off x="297" y="2321510"/>
          <a:ext cx="2658265" cy="784033"/>
        </a:xfrm>
        <a:prstGeom prst="rect">
          <a:avLst/>
        </a:prstGeom>
        <a:solidFill>
          <a:sysClr val="window" lastClr="FFFFFF">
            <a:hueOff val="0"/>
            <a:satOff val="0"/>
            <a:lumOff val="0"/>
            <a:alphaOff val="0"/>
          </a:sysClr>
        </a:solidFill>
        <a:ln w="3175"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Нехватка кадров для работы в сфере цифровой трансформации</a:t>
          </a:r>
        </a:p>
      </dsp:txBody>
      <dsp:txXfrm>
        <a:off x="297" y="2321510"/>
        <a:ext cx="2658265" cy="784033"/>
      </dsp:txXfrm>
    </dsp:sp>
    <dsp:sp modelId="{763C5AE0-C1BA-4E24-8169-3A07D2CAB1DB}">
      <dsp:nvSpPr>
        <dsp:cNvPr id="0" name=""/>
        <dsp:cNvSpPr/>
      </dsp:nvSpPr>
      <dsp:spPr>
        <a:xfrm>
          <a:off x="2987857" y="2321510"/>
          <a:ext cx="2658265" cy="784033"/>
        </a:xfrm>
        <a:prstGeom prst="rect">
          <a:avLst/>
        </a:prstGeom>
        <a:solidFill>
          <a:sysClr val="window" lastClr="FFFFFF">
            <a:hueOff val="0"/>
            <a:satOff val="0"/>
            <a:lumOff val="0"/>
            <a:alphaOff val="0"/>
          </a:sysClr>
        </a:solidFill>
        <a:ln w="3175" cap="flat" cmpd="sng" algn="ctr">
          <a:solidFill>
            <a:scrgbClr r="0" g="0" b="0"/>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ru-RU" sz="1200" kern="1200">
              <a:solidFill>
                <a:sysClr val="windowText" lastClr="000000">
                  <a:hueOff val="0"/>
                  <a:satOff val="0"/>
                  <a:lumOff val="0"/>
                  <a:alphaOff val="0"/>
                </a:sysClr>
              </a:solidFill>
              <a:latin typeface="Times New Roman" panose="02020603050405020304" pitchFamily="18" charset="0"/>
              <a:ea typeface="+mn-ea"/>
              <a:cs typeface="Times New Roman" panose="02020603050405020304" pitchFamily="18" charset="0"/>
            </a:rPr>
            <a:t>Отсутствие приоритетов развития цифровых технологий в сельских поселениях и небольших муниципальных образованиях</a:t>
          </a:r>
        </a:p>
      </dsp:txBody>
      <dsp:txXfrm>
        <a:off x="2987857" y="2321510"/>
        <a:ext cx="2658265" cy="784033"/>
      </dsp:txXfrm>
    </dsp:sp>
  </dsp:spTree>
</dsp:drawing>
</file>

<file path=word/diagrams/layout1.xml><?xml version="1.0" encoding="utf-8"?>
<dgm:layoutDef xmlns:dgm="http://schemas.openxmlformats.org/drawingml/2006/diagram" xmlns:a="http://schemas.openxmlformats.org/drawingml/2006/main" uniqueId="urn:microsoft.com/office/officeart/2008/layout/HorizontalMultiLevelHierarchy">
  <dgm:title val=""/>
  <dgm:desc val=""/>
  <dgm:catLst>
    <dgm:cat type="hierarchy" pri="4600"/>
  </dgm:catLst>
  <dgm:samp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sampData>
  <dgm:styleData>
    <dgm:dataModel>
      <dgm:ptLst>
        <dgm:pt modelId="0" type="doc"/>
        <dgm:pt modelId="1">
          <dgm:prSet phldr="1"/>
        </dgm:pt>
        <dgm:pt modelId="11">
          <dgm:prSet phldr="1"/>
        </dgm:pt>
        <dgm:pt modelId="12">
          <dgm:prSet phldr="1"/>
        </dgm:pt>
      </dgm:ptLst>
      <dgm:cxnLst>
        <dgm:cxn modelId="2" srcId="0" destId="1" srcOrd="0" destOrd="0"/>
        <dgm:cxn modelId="3" srcId="1" destId="11" srcOrd="0" destOrd="0"/>
        <dgm:cxn modelId="4" srcId="1" destId="12" srcOrd="1" destOrd="0"/>
      </dgm:cxnLst>
      <dgm:bg/>
      <dgm:whole/>
    </dgm:dataModel>
  </dgm:styleData>
  <dgm:clrData>
    <dgm:dataModel>
      <dgm:ptLst>
        <dgm:pt modelId="0" type="doc"/>
        <dgm:pt modelId="1">
          <dgm:prSet phldr="1"/>
        </dgm:pt>
        <dgm:pt modelId="11">
          <dgm:prSet phldr="1"/>
        </dgm:pt>
        <dgm:pt modelId="12">
          <dgm:prSet phldr="1"/>
        </dgm:pt>
        <dgm:pt modelId="13">
          <dgm:prSet phldr="1"/>
        </dgm:pt>
      </dgm:ptLst>
      <dgm:cxnLst>
        <dgm:cxn modelId="2" srcId="0" destId="1" srcOrd="0" destOrd="0"/>
        <dgm:cxn modelId="3" srcId="1" destId="11" srcOrd="0" destOrd="0"/>
        <dgm:cxn modelId="4" srcId="1" destId="12" srcOrd="1" destOrd="0"/>
        <dgm:cxn modelId="5" srcId="1" destId="13" srcOrd="2" destOrd="0"/>
      </dgm:cxnLst>
      <dgm:bg/>
      <dgm:whole/>
    </dgm:dataModel>
  </dgm:clrData>
  <dgm:layoutNode name="Name0">
    <dgm:varLst>
      <dgm:chPref val="1"/>
      <dgm:dir/>
      <dgm:animOne val="branch"/>
      <dgm:animLvl val="lvl"/>
      <dgm:resizeHandles val="exact"/>
    </dgm:varLst>
    <dgm:choose name="Name1">
      <dgm:if name="Name2" func="var" arg="dir" op="equ" val="norm">
        <dgm:alg type="hierChild">
          <dgm:param type="linDir" val="fromT"/>
          <dgm:param type="chAlign" val="l"/>
        </dgm:alg>
      </dgm:if>
      <dgm:else name="Name3">
        <dgm:alg type="hierChild">
          <dgm:param type="linDir" val="fromT"/>
          <dgm:param type="chAlign" val="r"/>
        </dgm:alg>
      </dgm:else>
    </dgm:choose>
    <dgm:shape xmlns:r="http://schemas.openxmlformats.org/officeDocument/2006/relationships" r:blip="">
      <dgm:adjLst/>
    </dgm:shape>
    <dgm:presOf/>
    <dgm:constrLst>
      <dgm:constr type="h" for="des" forName="LevelOneTextNode" refType="h"/>
      <dgm:constr type="w" for="des" forName="LevelOneTextNode" refType="h" refFor="des" refForName="LevelOneTextNode" fact="0.19"/>
      <dgm:constr type="h" for="des" forName="LevelTwoTextNode" refType="w" refFor="des" refForName="LevelOneTextNode"/>
      <dgm:constr type="w" for="des" forName="LevelTwoTextNode" refType="h" refFor="des" refForName="LevelTwoTextNode" fact="3.28"/>
      <dgm:constr type="sibSp" refType="h" refFor="des" refForName="LevelTwoTextNode" op="equ" fact="0.25"/>
      <dgm:constr type="sibSp" for="des" forName="level2hierChild" refType="h" refFor="des" refForName="LevelTwoTextNode" op="equ" fact="0.25"/>
      <dgm:constr type="sibSp" for="des" forName="level3hierChild" refType="h" refFor="des" refForName="LevelTwoTextNode" op="equ" fact="0.25"/>
      <dgm:constr type="sp" for="des" forName="root1" refType="w" refFor="des" refForName="LevelTwoTextNode" fact="0.2"/>
      <dgm:constr type="sp" for="des" forName="root2" refType="sp" refFor="des" refForName="root1" op="equ"/>
      <dgm:constr type="primFontSz" for="des" forName="LevelOneTextNode" op="equ" val="65"/>
      <dgm:constr type="primFontSz" for="des" forName="LevelTwoTextNode" op="equ" val="65"/>
      <dgm:constr type="primFontSz" for="des" forName="LevelTwoTextNode" refType="primFontSz" refFor="des" refForName="LevelOneTextNode" op="lte"/>
      <dgm:constr type="primFontSz" for="des" forName="connTx" op="equ" val="50"/>
      <dgm:constr type="primFontSz" for="des" forName="connTx" refType="primFontSz" refFor="des" refForName="LevelOneTextNode" op="lte" fact="0.78"/>
    </dgm:constrLst>
    <dgm:forEach name="Name4" axis="ch">
      <dgm:forEach name="Name5" axis="self" ptType="node">
        <dgm:layoutNode name="root1">
          <dgm:choose name="Name6">
            <dgm:if name="Name7" func="var" arg="dir" op="equ" val="norm">
              <dgm:alg type="hierRoot">
                <dgm:param type="hierAlign" val="lCtrCh"/>
              </dgm:alg>
            </dgm:if>
            <dgm:else name="Name8">
              <dgm:alg type="hierRoot">
                <dgm:param type="hierAlign" val="rCtrCh"/>
              </dgm:alg>
            </dgm:else>
          </dgm:choose>
          <dgm:shape xmlns:r="http://schemas.openxmlformats.org/officeDocument/2006/relationships" r:blip="">
            <dgm:adjLst/>
          </dgm:shape>
          <dgm:presOf/>
          <dgm:layoutNode name="LevelOneTextNode" styleLbl="node0">
            <dgm:varLst>
              <dgm:chPref val="3"/>
            </dgm:varLst>
            <dgm:alg type="tx">
              <dgm:param type="autoTxRot" val="grav"/>
            </dgm:alg>
            <dgm:choose name="Name9">
              <dgm:if name="Name10" func="var" arg="dir" op="equ" val="norm">
                <dgm:shape xmlns:r="http://schemas.openxmlformats.org/officeDocument/2006/relationships" rot="270" type="rect" r:blip="">
                  <dgm:adjLst/>
                </dgm:shape>
              </dgm:if>
              <dgm:else name="Name11">
                <dgm:shape xmlns:r="http://schemas.openxmlformats.org/officeDocument/2006/relationships" rot="90" type="rect" r:blip="">
                  <dgm:adjLst/>
                </dgm:shape>
              </dgm:else>
            </dgm:choos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2hierChild">
            <dgm:choose name="Name12">
              <dgm:if name="Name13" func="var" arg="dir" op="equ" val="norm">
                <dgm:alg type="hierChild">
                  <dgm:param type="linDir" val="fromT"/>
                  <dgm:param type="chAlign" val="l"/>
                </dgm:alg>
              </dgm:if>
              <dgm:else name="Name14">
                <dgm:alg type="hierChild">
                  <dgm:param type="linDir" val="fromT"/>
                  <dgm:param type="chAlign" val="r"/>
                </dgm:alg>
              </dgm:else>
            </dgm:choose>
            <dgm:shape xmlns:r="http://schemas.openxmlformats.org/officeDocument/2006/relationships" r:blip="">
              <dgm:adjLst/>
            </dgm:shape>
            <dgm:presOf/>
            <dgm:forEach name="repeat" axis="ch">
              <dgm:forEach name="Name15" axis="self" ptType="parTrans" cnt="1">
                <dgm:layoutNode name="conn2-1">
                  <dgm:choose name="Name16">
                    <dgm:if name="Name17" func="var" arg="dir" op="equ" val="norm">
                      <dgm:alg type="conn">
                        <dgm:param type="dim" val="1D"/>
                        <dgm:param type="begPts" val="midR"/>
                        <dgm:param type="endPts" val="midL"/>
                        <dgm:param type="endSty" val="noArr"/>
                        <dgm:param type="connRout" val="bend"/>
                      </dgm:alg>
                    </dgm:if>
                    <dgm:else name="Name18">
                      <dgm:alg type="conn">
                        <dgm:param type="dim" val="1D"/>
                        <dgm:param type="begPts" val="midL"/>
                        <dgm:param type="endPts" val="midR"/>
                        <dgm:param type="endSty" val="noArr"/>
                        <dgm:param type="connRout" val="bend"/>
                      </dgm:alg>
                    </dgm:else>
                  </dgm:choose>
                  <dgm:shape xmlns:r="http://schemas.openxmlformats.org/officeDocument/2006/relationships" type="conn" r:blip="" zOrderOff="-99999">
                    <dgm:adjLst/>
                  </dgm:shape>
                  <dgm:presOf axis="self"/>
                  <dgm:constrLst>
                    <dgm:constr type="w" val="1"/>
                    <dgm:constr type="h" val="5"/>
                    <dgm:constr type="connDist"/>
                    <dgm:constr type="begPad"/>
                    <dgm:constr type="endPad"/>
                    <dgm:constr type="userA" for="ch" refType="connDist"/>
                  </dgm:constr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9" axis="self" ptType="node">
                <dgm:layoutNode name="root2">
                  <dgm:choose name="Name20">
                    <dgm:if name="Name21" func="var" arg="dir" op="equ" val="norm">
                      <dgm:alg type="hierRoot">
                        <dgm:param type="hierAlign" val="lCtrCh"/>
                      </dgm:alg>
                    </dgm:if>
                    <dgm:else name="Name22">
                      <dgm:alg type="hierRoot">
                        <dgm:param type="hierAlign" val="rCtrCh"/>
                      </dgm:alg>
                    </dgm:else>
                  </dgm:choose>
                  <dgm:shape xmlns:r="http://schemas.openxmlformats.org/officeDocument/2006/relationships" r:blip="">
                    <dgm:adjLst/>
                  </dgm:shape>
                  <dgm:presOf/>
                  <dgm:layoutNode name="LevelTwoTextNode">
                    <dgm:varLst>
                      <dgm:chPref val="3"/>
                    </dgm:varLst>
                    <dgm:alg type="tx"/>
                    <dgm:shape xmlns:r="http://schemas.openxmlformats.org/officeDocument/2006/relationships" type="rect" r:blip="">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2" fact="NaN" max="NaN"/>
                    </dgm:ruleLst>
                  </dgm:layoutNode>
                  <dgm:layoutNode name="level3hierChild">
                    <dgm:choose name="Name23">
                      <dgm:if name="Name24" func="var" arg="dir" op="equ" val="norm">
                        <dgm:alg type="hierChild">
                          <dgm:param type="linDir" val="fromT"/>
                          <dgm:param type="chAlign" val="l"/>
                        </dgm:alg>
                      </dgm:if>
                      <dgm:else name="Name25">
                        <dgm:alg type="hierChild">
                          <dgm:param type="linDir" val="fromT"/>
                          <dgm:param type="chAlign" val="r"/>
                        </dgm:alg>
                      </dgm:else>
                    </dgm:choose>
                    <dgm:shape xmlns:r="http://schemas.openxmlformats.org/officeDocument/2006/relationships" r:blip="">
                      <dgm:adjLst/>
                    </dgm:shape>
                    <dgm:presOf/>
                    <dgm:forEach name="Name26" ref="repeat"/>
                  </dgm:layoutNode>
                </dgm:layoutNode>
              </dgm:forEach>
            </dgm:forEach>
          </dgm:layoutNode>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50</TotalTime>
  <Pages>4</Pages>
  <Words>1550</Words>
  <Characters>8840</Characters>
  <Application>Microsoft Office Word</Application>
  <DocSecurity>0</DocSecurity>
  <Lines>73</Lines>
  <Paragraphs>20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10370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Александр</dc:creator>
  <cp:lastModifiedBy>Александр</cp:lastModifiedBy>
  <cp:revision>8</cp:revision>
  <dcterms:created xsi:type="dcterms:W3CDTF">2024-03-10T08:10:00Z</dcterms:created>
  <dcterms:modified xsi:type="dcterms:W3CDTF">2024-03-10T09:03:00Z</dcterms:modified>
</cp:coreProperties>
</file>