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5577" w:rsidRPr="00BC2B11" w:rsidRDefault="00DA5577" w:rsidP="00BD33A2">
      <w:pPr>
        <w:rPr>
          <w:b/>
        </w:rPr>
      </w:pPr>
      <w:r w:rsidRPr="00BC2B11">
        <w:rPr>
          <w:b/>
        </w:rPr>
        <w:t>УДК 338.1</w:t>
      </w:r>
    </w:p>
    <w:p w:rsidR="00E12BAA" w:rsidRPr="0009576B" w:rsidRDefault="00E12BAA" w:rsidP="00BD33A2">
      <w:pPr>
        <w:ind w:firstLine="709"/>
        <w:jc w:val="right"/>
        <w:rPr>
          <w:b/>
          <w:bCs/>
        </w:rPr>
      </w:pPr>
      <w:r w:rsidRPr="0009576B">
        <w:rPr>
          <w:b/>
          <w:bCs/>
        </w:rPr>
        <w:t>Дементьева И.Н.</w:t>
      </w:r>
    </w:p>
    <w:p w:rsidR="00E12BAA" w:rsidRPr="00AB0F8E" w:rsidRDefault="00DA5577" w:rsidP="00BD33A2">
      <w:pPr>
        <w:jc w:val="center"/>
        <w:rPr>
          <w:b/>
          <w:bCs/>
        </w:rPr>
      </w:pPr>
      <w:r>
        <w:rPr>
          <w:b/>
          <w:bCs/>
        </w:rPr>
        <w:t>ИНДЕКС ПОТРЕБИТЕЛЬСКОЙ УВЕРЕННОСТИ: РЕГИОНАЛЬНЫЕ ОСОБЕННОСТИ И ТЕНДЕНЦИИ</w:t>
      </w:r>
    </w:p>
    <w:p w:rsidR="00CD7362" w:rsidRPr="00324975" w:rsidRDefault="00CD7362" w:rsidP="00CD7362">
      <w:pPr>
        <w:ind w:firstLine="709"/>
        <w:jc w:val="both"/>
        <w:rPr>
          <w:i/>
          <w:iCs/>
        </w:rPr>
      </w:pPr>
      <w:r w:rsidRPr="00324975">
        <w:rPr>
          <w:bCs/>
          <w:i/>
          <w:iCs/>
        </w:rPr>
        <w:t>В настоящем исследовании</w:t>
      </w:r>
      <w:r w:rsidRPr="00324975">
        <w:rPr>
          <w:i/>
          <w:iCs/>
        </w:rPr>
        <w:t xml:space="preserve"> представлены особенности и тенденции </w:t>
      </w:r>
      <w:r>
        <w:rPr>
          <w:i/>
          <w:iCs/>
        </w:rPr>
        <w:t>индекса потребительской уверенности</w:t>
      </w:r>
      <w:r w:rsidRPr="00324975">
        <w:rPr>
          <w:i/>
          <w:iCs/>
        </w:rPr>
        <w:t xml:space="preserve"> жител</w:t>
      </w:r>
      <w:r>
        <w:rPr>
          <w:i/>
          <w:iCs/>
        </w:rPr>
        <w:t>ей</w:t>
      </w:r>
      <w:r w:rsidRPr="00324975">
        <w:rPr>
          <w:i/>
          <w:iCs/>
        </w:rPr>
        <w:t xml:space="preserve"> Вологодской области, проанализирован</w:t>
      </w:r>
      <w:r>
        <w:rPr>
          <w:i/>
          <w:iCs/>
        </w:rPr>
        <w:t>ы</w:t>
      </w:r>
      <w:r w:rsidRPr="00324975">
        <w:rPr>
          <w:i/>
          <w:iCs/>
        </w:rPr>
        <w:t xml:space="preserve"> </w:t>
      </w:r>
      <w:r>
        <w:rPr>
          <w:i/>
          <w:iCs/>
        </w:rPr>
        <w:t xml:space="preserve">социально-демографические различия настроений потребителей. </w:t>
      </w:r>
      <w:r w:rsidRPr="00324975">
        <w:rPr>
          <w:i/>
          <w:iCs/>
        </w:rPr>
        <w:t xml:space="preserve">Выявлены </w:t>
      </w:r>
      <w:r>
        <w:rPr>
          <w:i/>
          <w:iCs/>
        </w:rPr>
        <w:t>особенности произошедших и ожидаемых изменений материального положения и экономической ситуации в стране в оценках населения области.</w:t>
      </w:r>
    </w:p>
    <w:p w:rsidR="00CD7362" w:rsidRPr="00324975" w:rsidRDefault="00CD7362" w:rsidP="00CD7362">
      <w:pPr>
        <w:ind w:firstLine="709"/>
        <w:jc w:val="both"/>
        <w:rPr>
          <w:bCs/>
          <w:i/>
          <w:iCs/>
        </w:rPr>
      </w:pPr>
      <w:r>
        <w:rPr>
          <w:bCs/>
          <w:i/>
          <w:iCs/>
        </w:rPr>
        <w:t>Потребительская уверенность</w:t>
      </w:r>
      <w:r w:rsidRPr="00324975">
        <w:rPr>
          <w:bCs/>
          <w:i/>
          <w:iCs/>
        </w:rPr>
        <w:t xml:space="preserve">, уровень жизни, доходы, потребительские расходы, </w:t>
      </w:r>
      <w:r>
        <w:rPr>
          <w:bCs/>
          <w:i/>
          <w:iCs/>
        </w:rPr>
        <w:t xml:space="preserve">индекс, </w:t>
      </w:r>
      <w:r w:rsidRPr="00324975">
        <w:rPr>
          <w:bCs/>
          <w:i/>
          <w:iCs/>
        </w:rPr>
        <w:t>покупательная способность.</w:t>
      </w:r>
    </w:p>
    <w:p w:rsidR="00CD7362" w:rsidRDefault="00CD7362" w:rsidP="00DA5577">
      <w:pPr>
        <w:autoSpaceDE w:val="0"/>
        <w:autoSpaceDN w:val="0"/>
        <w:adjustRightInd w:val="0"/>
        <w:ind w:firstLine="709"/>
        <w:jc w:val="both"/>
        <w:rPr>
          <w:rFonts w:eastAsia="Newton-Regular"/>
          <w:lang w:eastAsia="en-US"/>
        </w:rPr>
      </w:pPr>
    </w:p>
    <w:p w:rsidR="00D00068" w:rsidRPr="00AB0F8E" w:rsidRDefault="00527FAB" w:rsidP="00DA5577">
      <w:pPr>
        <w:autoSpaceDE w:val="0"/>
        <w:autoSpaceDN w:val="0"/>
        <w:adjustRightInd w:val="0"/>
        <w:ind w:firstLine="709"/>
        <w:jc w:val="both"/>
        <w:rPr>
          <w:lang w:bidi="ru-RU"/>
        </w:rPr>
      </w:pPr>
      <w:r w:rsidRPr="00AB0F8E">
        <w:rPr>
          <w:rFonts w:eastAsia="Newton-Regular"/>
          <w:lang w:eastAsia="en-US"/>
        </w:rPr>
        <w:t xml:space="preserve">Ситуация в сфере потребления складывается не только под воздействием объективных макроэкономических процессов (изменение цен, доходов, уровня занятости и безработицы и т.п.), но и формируется под влиянием субъективного восприятия, оценок, установок, ожиданий населения. </w:t>
      </w:r>
      <w:r w:rsidR="00DA5577">
        <w:rPr>
          <w:rStyle w:val="27"/>
          <w:rFonts w:eastAsiaTheme="minorHAnsi"/>
          <w:b w:val="0"/>
          <w:bCs w:val="0"/>
          <w:i w:val="0"/>
          <w:iCs w:val="0"/>
          <w:color w:val="auto"/>
          <w:sz w:val="24"/>
          <w:szCs w:val="24"/>
        </w:rPr>
        <w:t>П</w:t>
      </w:r>
      <w:r w:rsidR="00D00068" w:rsidRPr="00AB0F8E">
        <w:rPr>
          <w:rStyle w:val="27"/>
          <w:b w:val="0"/>
          <w:bCs w:val="0"/>
          <w:i w:val="0"/>
          <w:iCs w:val="0"/>
          <w:color w:val="auto"/>
          <w:sz w:val="24"/>
          <w:szCs w:val="24"/>
        </w:rPr>
        <w:t xml:space="preserve">отребительские </w:t>
      </w:r>
      <w:r w:rsidR="00DA5577">
        <w:rPr>
          <w:rStyle w:val="27"/>
          <w:rFonts w:eastAsiaTheme="minorHAnsi"/>
          <w:b w:val="0"/>
          <w:bCs w:val="0"/>
          <w:i w:val="0"/>
          <w:iCs w:val="0"/>
          <w:color w:val="auto"/>
          <w:sz w:val="24"/>
          <w:szCs w:val="24"/>
        </w:rPr>
        <w:t xml:space="preserve">настроения и </w:t>
      </w:r>
      <w:r w:rsidR="00D00068" w:rsidRPr="00AB0F8E">
        <w:rPr>
          <w:rStyle w:val="27"/>
          <w:b w:val="0"/>
          <w:bCs w:val="0"/>
          <w:i w:val="0"/>
          <w:iCs w:val="0"/>
          <w:color w:val="auto"/>
          <w:sz w:val="24"/>
          <w:szCs w:val="24"/>
        </w:rPr>
        <w:t>ожидания</w:t>
      </w:r>
      <w:r w:rsidR="00D00068" w:rsidRPr="00AB0F8E">
        <w:rPr>
          <w:lang w:bidi="ru-RU"/>
        </w:rPr>
        <w:t xml:space="preserve">, </w:t>
      </w:r>
      <w:r w:rsidR="00D00068" w:rsidRPr="00AB0F8E">
        <w:rPr>
          <w:lang w:bidi="ru-RU"/>
        </w:rPr>
        <w:t xml:space="preserve">субъективные </w:t>
      </w:r>
      <w:r w:rsidR="00D00068" w:rsidRPr="00AB0F8E">
        <w:rPr>
          <w:lang w:bidi="ru-RU"/>
        </w:rPr>
        <w:t>оценк</w:t>
      </w:r>
      <w:r w:rsidR="00D00068" w:rsidRPr="00AB0F8E">
        <w:rPr>
          <w:lang w:bidi="ru-RU"/>
        </w:rPr>
        <w:t>и</w:t>
      </w:r>
      <w:r w:rsidR="00D00068" w:rsidRPr="00AB0F8E">
        <w:rPr>
          <w:lang w:bidi="ru-RU"/>
        </w:rPr>
        <w:t xml:space="preserve"> жителями сложившейся экономической ситуации и прогноз на ближайший период</w:t>
      </w:r>
      <w:r w:rsidR="00D00068" w:rsidRPr="00AB0F8E">
        <w:rPr>
          <w:lang w:bidi="ru-RU"/>
        </w:rPr>
        <w:t xml:space="preserve"> представляют большой исследовательский интерес</w:t>
      </w:r>
      <w:r w:rsidR="00D523CB" w:rsidRPr="00AB0F8E">
        <w:rPr>
          <w:lang w:bidi="ru-RU"/>
        </w:rPr>
        <w:t>.</w:t>
      </w:r>
      <w:r w:rsidR="00D00068" w:rsidRPr="00AB0F8E">
        <w:rPr>
          <w:lang w:bidi="ru-RU"/>
        </w:rPr>
        <w:t xml:space="preserve"> </w:t>
      </w:r>
      <w:r w:rsidR="00D523CB" w:rsidRPr="00AB0F8E">
        <w:rPr>
          <w:lang w:bidi="ru-RU"/>
        </w:rPr>
        <w:t>Они</w:t>
      </w:r>
      <w:r w:rsidR="00D00068" w:rsidRPr="00AB0F8E">
        <w:rPr>
          <w:lang w:bidi="ru-RU"/>
        </w:rPr>
        <w:t xml:space="preserve"> </w:t>
      </w:r>
      <w:r w:rsidR="00D00068" w:rsidRPr="00AB0F8E">
        <w:t xml:space="preserve">могут быть использованы </w:t>
      </w:r>
      <w:r w:rsidR="00D00068" w:rsidRPr="00AB0F8E">
        <w:t xml:space="preserve">для анализа текущего состояния, </w:t>
      </w:r>
      <w:r w:rsidR="00D00068" w:rsidRPr="00AB0F8E">
        <w:t xml:space="preserve">прогнозирования будущего состояния экономики, а также для </w:t>
      </w:r>
      <w:r w:rsidR="00D00068" w:rsidRPr="00AB0F8E">
        <w:t>выбора</w:t>
      </w:r>
      <w:r w:rsidR="00D00068" w:rsidRPr="00AB0F8E">
        <w:t xml:space="preserve"> оптимальных инструментов </w:t>
      </w:r>
      <w:r w:rsidR="00D00068" w:rsidRPr="00AB0F8E">
        <w:t xml:space="preserve">социально-экономической политики с целью регулирования </w:t>
      </w:r>
      <w:r w:rsidR="007D6C29" w:rsidRPr="00AB0F8E">
        <w:t>происходящих процессов</w:t>
      </w:r>
      <w:r w:rsidR="00B65D95" w:rsidRPr="00B65D95">
        <w:t xml:space="preserve"> [2]</w:t>
      </w:r>
      <w:r w:rsidR="007D6C29" w:rsidRPr="00AB0F8E">
        <w:t>.</w:t>
      </w:r>
    </w:p>
    <w:p w:rsidR="00B8562C" w:rsidRPr="00AB0F8E" w:rsidRDefault="00B8562C" w:rsidP="0009576B">
      <w:pPr>
        <w:ind w:firstLine="709"/>
        <w:jc w:val="both"/>
        <w:rPr>
          <w:iCs/>
        </w:rPr>
      </w:pPr>
      <w:r w:rsidRPr="00AB0F8E">
        <w:rPr>
          <w:iCs/>
        </w:rPr>
        <w:t xml:space="preserve">Среди разнообразных индексов и показателей, характеризующих деятельность потребителей, следует выделить Индекс потребительской уверенности, который наиболее точно и объемно отражает ситуацию на потребительском рынке. </w:t>
      </w:r>
    </w:p>
    <w:p w:rsidR="00BF6CEC" w:rsidRPr="00AB0F8E" w:rsidRDefault="00BF6CEC" w:rsidP="0009576B">
      <w:pPr>
        <w:pStyle w:val="a5"/>
        <w:shd w:val="clear" w:color="auto" w:fill="FFFFFF"/>
        <w:spacing w:before="0" w:beforeAutospacing="0" w:after="0" w:afterAutospacing="0"/>
        <w:ind w:firstLine="709"/>
        <w:jc w:val="both"/>
        <w:rPr>
          <w:rFonts w:ascii="Arial" w:hAnsi="Arial" w:cs="Arial"/>
        </w:rPr>
      </w:pPr>
      <w:r w:rsidRPr="00AB0F8E">
        <w:t>Расчет индекса потребительской уверенности в России производится органами Росстата с 1998 года. Методика исследования соответствует международным стандартам (методике Европейской комиссии). Опрос проводится ежеквартально</w:t>
      </w:r>
      <w:r w:rsidR="0003422D" w:rsidRPr="00AB0F8E">
        <w:t xml:space="preserve">, в нем принимают участие 5,1 тыс. </w:t>
      </w:r>
      <w:r w:rsidR="0003422D" w:rsidRPr="00AB0F8E">
        <w:rPr>
          <w:rStyle w:val="t20"/>
        </w:rPr>
        <w:t>человек в возрасте 16 лет и старше, проживающих в частных домохозяйствах, во всех субъектах Российской Федерации.</w:t>
      </w:r>
      <w:r w:rsidR="0003422D" w:rsidRPr="00AB0F8E">
        <w:rPr>
          <w:rStyle w:val="t20"/>
        </w:rPr>
        <w:t xml:space="preserve"> </w:t>
      </w:r>
      <w:r w:rsidR="0003422D" w:rsidRPr="00AB0F8E">
        <w:rPr>
          <w:rStyle w:val="t10"/>
        </w:rPr>
        <w:t>Анкета обследования</w:t>
      </w:r>
      <w:r w:rsidR="002262DC" w:rsidRPr="00AB0F8E">
        <w:rPr>
          <w:rStyle w:val="t10"/>
        </w:rPr>
        <w:t xml:space="preserve"> </w:t>
      </w:r>
      <w:r w:rsidR="0003422D" w:rsidRPr="00AB0F8E">
        <w:rPr>
          <w:rStyle w:val="t20"/>
        </w:rPr>
        <w:t>включает вопросы о субъективном мнении респондента об общей экономической ситуации и личном материальном положении, о ситуации на рынках товаров (услуг) и сбережений</w:t>
      </w:r>
      <w:r w:rsidR="0003422D" w:rsidRPr="00AB0F8E">
        <w:rPr>
          <w:rStyle w:val="t20"/>
        </w:rPr>
        <w:t xml:space="preserve">, а также вопросы, касающиеся ожидаемых изменений в течение следующих 12 месяцев. </w:t>
      </w:r>
      <w:r w:rsidR="0003422D" w:rsidRPr="00AB0F8E">
        <w:t>Соотношение вопросов о текущей и будущей ситуации 50/50</w:t>
      </w:r>
      <w:r w:rsidRPr="00AB0F8E">
        <w:rPr>
          <w:rStyle w:val="af0"/>
          <w:rFonts w:ascii="Arial" w:hAnsi="Arial"/>
        </w:rPr>
        <w:footnoteReference w:id="1"/>
      </w:r>
      <w:r w:rsidRPr="00AB0F8E">
        <w:rPr>
          <w:rFonts w:ascii="Arial" w:hAnsi="Arial" w:cs="Arial"/>
        </w:rPr>
        <w:t>.</w:t>
      </w:r>
    </w:p>
    <w:p w:rsidR="00BF6CEC" w:rsidRPr="00AB0F8E" w:rsidRDefault="00BF6CEC" w:rsidP="0009576B">
      <w:pPr>
        <w:pStyle w:val="p9"/>
        <w:shd w:val="clear" w:color="auto" w:fill="FFFFFF"/>
        <w:spacing w:before="0" w:beforeAutospacing="0" w:after="0" w:afterAutospacing="0"/>
        <w:ind w:firstLine="709"/>
        <w:jc w:val="both"/>
      </w:pPr>
      <w:r w:rsidRPr="00AB0F8E">
        <w:rPr>
          <w:rStyle w:val="t20"/>
        </w:rPr>
        <w:t>Полученная в результате обследования потребительских ожиданий населения информация может быть использована, наряду с количественными статистическими данными, для анализа поведенческой модели населения на потребительском рынке, а также при оценке влияния потребительской активности на состояние экономики в целом</w:t>
      </w:r>
      <w:r w:rsidRPr="00AB0F8E">
        <w:rPr>
          <w:rStyle w:val="af0"/>
        </w:rPr>
        <w:footnoteReference w:id="2"/>
      </w:r>
      <w:r w:rsidRPr="00AB0F8E">
        <w:rPr>
          <w:rStyle w:val="t20"/>
        </w:rPr>
        <w:t>.</w:t>
      </w:r>
      <w:r w:rsidR="002262DC" w:rsidRPr="00AB0F8E">
        <w:rPr>
          <w:rStyle w:val="t20"/>
        </w:rPr>
        <w:t xml:space="preserve"> </w:t>
      </w:r>
      <w:r w:rsidRPr="00AB0F8E">
        <w:t>Многие аналитики считают индекс потребительской уверенности опережающим индикатором делового цикла, так как настроения потребителей могут оказывать значительное влияние на то, как в ближайшие месяцы будет меняться экономика. Опережающие индикаторы имеют большое значение, так как позволяют оценить текущее состояние экономики и предупредить о возможных переменах.</w:t>
      </w:r>
    </w:p>
    <w:p w:rsidR="0019341C" w:rsidRPr="00AB0F8E" w:rsidRDefault="0019341C" w:rsidP="0009576B">
      <w:pPr>
        <w:pStyle w:val="Pa5"/>
        <w:spacing w:line="240" w:lineRule="auto"/>
        <w:ind w:firstLine="709"/>
        <w:jc w:val="both"/>
      </w:pPr>
      <w:r w:rsidRPr="00AB0F8E">
        <w:t>Целью статьи</w:t>
      </w:r>
      <w:r w:rsidRPr="00AB0F8E">
        <w:rPr>
          <w:b/>
          <w:bCs/>
        </w:rPr>
        <w:t xml:space="preserve"> </w:t>
      </w:r>
      <w:r w:rsidRPr="00AB0F8E">
        <w:t xml:space="preserve">является исследование особенностей </w:t>
      </w:r>
      <w:r w:rsidR="00AB0F8E">
        <w:t xml:space="preserve">и тенденций </w:t>
      </w:r>
      <w:r w:rsidRPr="00AB0F8E">
        <w:t xml:space="preserve">индекса </w:t>
      </w:r>
      <w:r w:rsidR="00F92579" w:rsidRPr="00AB0F8E">
        <w:t>потребительской уверенности</w:t>
      </w:r>
      <w:r w:rsidRPr="00AB0F8E">
        <w:t xml:space="preserve"> жителей Вологодской области</w:t>
      </w:r>
      <w:r w:rsidR="00AB0F8E">
        <w:t>.</w:t>
      </w:r>
    </w:p>
    <w:p w:rsidR="00F92579" w:rsidRPr="00AB0F8E" w:rsidRDefault="00F92579" w:rsidP="0009576B">
      <w:pPr>
        <w:pStyle w:val="ac"/>
        <w:widowControl w:val="0"/>
        <w:spacing w:after="0"/>
        <w:ind w:firstLine="709"/>
        <w:rPr>
          <w:sz w:val="24"/>
          <w:szCs w:val="24"/>
        </w:rPr>
      </w:pPr>
      <w:r w:rsidRPr="00AB0F8E">
        <w:rPr>
          <w:bCs/>
          <w:sz w:val="24"/>
          <w:szCs w:val="24"/>
        </w:rPr>
        <w:t>Информационно-эмпирическая база исследования</w:t>
      </w:r>
      <w:r w:rsidRPr="00AB0F8E">
        <w:rPr>
          <w:b/>
          <w:sz w:val="24"/>
          <w:szCs w:val="24"/>
        </w:rPr>
        <w:t xml:space="preserve"> </w:t>
      </w:r>
      <w:r w:rsidRPr="00AB0F8E">
        <w:rPr>
          <w:sz w:val="24"/>
          <w:szCs w:val="24"/>
        </w:rPr>
        <w:t xml:space="preserve">включает в себя официальные данные Статистической службы Европейского союза (Евростат), Федеральной службы государственной статистики (Росстат) и территориального органа Федеральной службы государственной статистики по Вологодской области (Вологдастат), результаты мониторинга экономического положения и социального самочувствия населения </w:t>
      </w:r>
      <w:r w:rsidRPr="00AB0F8E">
        <w:rPr>
          <w:sz w:val="24"/>
          <w:szCs w:val="24"/>
        </w:rPr>
        <w:lastRenderedPageBreak/>
        <w:t>Вологодской области, проводимого ВолНЦ РАН на территории региона</w:t>
      </w:r>
      <w:r w:rsidRPr="00AB0F8E">
        <w:rPr>
          <w:rStyle w:val="af0"/>
          <w:sz w:val="24"/>
          <w:szCs w:val="24"/>
        </w:rPr>
        <w:footnoteReference w:id="3"/>
      </w:r>
      <w:r w:rsidRPr="00AB0F8E">
        <w:rPr>
          <w:sz w:val="24"/>
          <w:szCs w:val="24"/>
        </w:rPr>
        <w:t>.</w:t>
      </w:r>
    </w:p>
    <w:p w:rsidR="00012DA9" w:rsidRPr="00AB0F8E" w:rsidRDefault="00F84F92" w:rsidP="0009576B">
      <w:pPr>
        <w:pStyle w:val="p9"/>
        <w:shd w:val="clear" w:color="auto" w:fill="FFFFFF"/>
        <w:spacing w:before="0" w:beforeAutospacing="0" w:after="0" w:afterAutospacing="0"/>
        <w:ind w:firstLine="709"/>
        <w:jc w:val="both"/>
      </w:pPr>
      <w:r w:rsidRPr="00AB0F8E">
        <w:t xml:space="preserve">Методика расчёта </w:t>
      </w:r>
      <w:r w:rsidR="002262DC" w:rsidRPr="00AB0F8E">
        <w:t>индекса потребительской уверен</w:t>
      </w:r>
      <w:r w:rsidR="00DA5577">
        <w:t>н</w:t>
      </w:r>
      <w:r w:rsidR="002262DC" w:rsidRPr="00AB0F8E">
        <w:t>ости</w:t>
      </w:r>
      <w:r w:rsidRPr="00AB0F8E">
        <w:t xml:space="preserve"> строится на основе данных опросов общественного мнения по пяти вопросам</w:t>
      </w:r>
      <w:r w:rsidR="009F7D2E" w:rsidRPr="00AB0F8E">
        <w:t xml:space="preserve"> (табл. </w:t>
      </w:r>
      <w:r w:rsidR="00DA5577">
        <w:t>1</w:t>
      </w:r>
      <w:r w:rsidR="009F7D2E" w:rsidRPr="00AB0F8E">
        <w:t>)</w:t>
      </w:r>
      <w:r w:rsidRPr="00AB0F8E">
        <w:t xml:space="preserve">. Для каждого вопроса рассчитываются частные индексы. </w:t>
      </w:r>
      <w:r w:rsidR="00012DA9" w:rsidRPr="00AB0F8E">
        <w:rPr>
          <w:rStyle w:val="t20"/>
        </w:rPr>
        <w:t>Частные индексы рассчитываются на основе сведения баланса оценок респондентов (в процентах) по соответствующему вопросу анкеты.</w:t>
      </w:r>
      <w:r w:rsidR="009F7D2E" w:rsidRPr="00AB0F8E">
        <w:rPr>
          <w:rStyle w:val="t20"/>
        </w:rPr>
        <w:t xml:space="preserve"> </w:t>
      </w:r>
      <w:r w:rsidR="00012DA9" w:rsidRPr="00AB0F8E">
        <w:rPr>
          <w:rStyle w:val="t10"/>
        </w:rPr>
        <w:t>Баланс оценок</w:t>
      </w:r>
      <w:r w:rsidR="00012DA9" w:rsidRPr="00AB0F8E">
        <w:rPr>
          <w:rStyle w:val="t6"/>
        </w:rPr>
        <w:t> </w:t>
      </w:r>
      <w:r w:rsidR="00012DA9" w:rsidRPr="00AB0F8E">
        <w:rPr>
          <w:rStyle w:val="t20"/>
        </w:rPr>
        <w:t>представляет собой разность между суммой долей (в процентах) определенно положительных и ½ скорее положительных ответов и суммой долей (в процентах) определенно отрицательных и ½ скорее отрицательных ответов. Нейтральные ответы не принимаются во внимание.</w:t>
      </w:r>
    </w:p>
    <w:p w:rsidR="00F84F92" w:rsidRPr="00D76406" w:rsidRDefault="00F84F92" w:rsidP="00F84F92">
      <w:pPr>
        <w:pStyle w:val="af1"/>
        <w:spacing w:before="0" w:beforeAutospacing="0" w:after="0" w:afterAutospacing="0"/>
        <w:jc w:val="center"/>
      </w:pPr>
      <w:r>
        <w:t xml:space="preserve">Таблица 1. </w:t>
      </w:r>
      <w:r w:rsidRPr="00CD7362">
        <w:rPr>
          <w:bCs/>
        </w:rPr>
        <w:t xml:space="preserve">Вопросы, используемые для расчета </w:t>
      </w:r>
      <w:r w:rsidR="00CD7362">
        <w:rPr>
          <w:bCs/>
        </w:rPr>
        <w:t>и</w:t>
      </w:r>
      <w:r w:rsidRPr="00CD7362">
        <w:rPr>
          <w:bCs/>
        </w:rPr>
        <w:t>ндекса потребительской уверенности</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2"/>
        <w:gridCol w:w="2872"/>
        <w:gridCol w:w="5953"/>
      </w:tblGrid>
      <w:tr w:rsidR="00F84F92" w:rsidRPr="00AB0F8E" w:rsidTr="00012DA9">
        <w:trPr>
          <w:trHeight w:val="240"/>
          <w:jc w:val="center"/>
        </w:trPr>
        <w:tc>
          <w:tcPr>
            <w:tcW w:w="242" w:type="dxa"/>
            <w:vAlign w:val="center"/>
          </w:tcPr>
          <w:p w:rsidR="00F84F92" w:rsidRPr="00AB0F8E" w:rsidRDefault="00F84F92" w:rsidP="009A53E5">
            <w:pPr>
              <w:pStyle w:val="af1"/>
              <w:spacing w:before="0" w:beforeAutospacing="0" w:after="0" w:afterAutospacing="0"/>
              <w:rPr>
                <w:sz w:val="20"/>
                <w:szCs w:val="20"/>
              </w:rPr>
            </w:pPr>
          </w:p>
        </w:tc>
        <w:tc>
          <w:tcPr>
            <w:tcW w:w="287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Название индекса</w:t>
            </w:r>
          </w:p>
        </w:tc>
        <w:tc>
          <w:tcPr>
            <w:tcW w:w="5953"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Формулировка вопроса</w:t>
            </w:r>
          </w:p>
        </w:tc>
      </w:tr>
      <w:tr w:rsidR="00BD33A2" w:rsidRPr="00AB0F8E" w:rsidTr="00BD33A2">
        <w:trPr>
          <w:trHeight w:val="386"/>
          <w:jc w:val="center"/>
        </w:trPr>
        <w:tc>
          <w:tcPr>
            <w:tcW w:w="24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1</w:t>
            </w:r>
          </w:p>
        </w:tc>
        <w:tc>
          <w:tcPr>
            <w:tcW w:w="2872"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Индекс произошедших изменений в экономике</w:t>
            </w:r>
          </w:p>
        </w:tc>
        <w:tc>
          <w:tcPr>
            <w:tcW w:w="5953"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Как, по Вашему мнению, изменилась за последний год социально-экономическая ситуация в России?</w:t>
            </w:r>
          </w:p>
        </w:tc>
      </w:tr>
      <w:tr w:rsidR="00BD33A2" w:rsidRPr="00AB0F8E" w:rsidTr="00BD33A2">
        <w:trPr>
          <w:trHeight w:val="336"/>
          <w:jc w:val="center"/>
        </w:trPr>
        <w:tc>
          <w:tcPr>
            <w:tcW w:w="24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2</w:t>
            </w:r>
          </w:p>
        </w:tc>
        <w:tc>
          <w:tcPr>
            <w:tcW w:w="2872"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Индекс ожидаемых изменений в экономике</w:t>
            </w:r>
          </w:p>
        </w:tc>
        <w:tc>
          <w:tcPr>
            <w:tcW w:w="5953" w:type="dxa"/>
            <w:vAlign w:val="center"/>
          </w:tcPr>
          <w:p w:rsidR="00F84F92" w:rsidRPr="00AB0F8E" w:rsidRDefault="00F84F92" w:rsidP="009A53E5">
            <w:pPr>
              <w:pStyle w:val="ac"/>
              <w:widowControl w:val="0"/>
              <w:spacing w:after="0"/>
              <w:ind w:firstLine="0"/>
              <w:rPr>
                <w:sz w:val="20"/>
              </w:rPr>
            </w:pPr>
            <w:r w:rsidRPr="00AB0F8E">
              <w:rPr>
                <w:sz w:val="20"/>
              </w:rPr>
              <w:t>Как Вы считаете, следующий год будет для экономики страны хорошим временем или плохим, или каким-либо еще?</w:t>
            </w:r>
          </w:p>
        </w:tc>
      </w:tr>
      <w:tr w:rsidR="00BD33A2" w:rsidRPr="00AB0F8E" w:rsidTr="00BD33A2">
        <w:trPr>
          <w:trHeight w:val="441"/>
          <w:jc w:val="center"/>
        </w:trPr>
        <w:tc>
          <w:tcPr>
            <w:tcW w:w="24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3</w:t>
            </w:r>
          </w:p>
        </w:tc>
        <w:tc>
          <w:tcPr>
            <w:tcW w:w="2872"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Индекс произошедших изменений личного материального положения</w:t>
            </w:r>
          </w:p>
        </w:tc>
        <w:tc>
          <w:tcPr>
            <w:tcW w:w="5953" w:type="dxa"/>
            <w:vAlign w:val="center"/>
          </w:tcPr>
          <w:p w:rsidR="00F84F92" w:rsidRPr="00AB0F8E" w:rsidRDefault="00F84F92" w:rsidP="009A53E5">
            <w:pPr>
              <w:pStyle w:val="ac"/>
              <w:widowControl w:val="0"/>
              <w:spacing w:after="0"/>
              <w:ind w:firstLine="0"/>
              <w:rPr>
                <w:sz w:val="20"/>
              </w:rPr>
            </w:pPr>
            <w:r w:rsidRPr="00AB0F8E">
              <w:rPr>
                <w:sz w:val="20"/>
              </w:rPr>
              <w:t>Как Вы оцениваете материальное положение Вашей семьи: оно лучше или хуже, чем было год назад?</w:t>
            </w:r>
          </w:p>
          <w:p w:rsidR="00F84F92" w:rsidRPr="00AB0F8E" w:rsidRDefault="00F84F92" w:rsidP="009A53E5">
            <w:pPr>
              <w:pStyle w:val="af1"/>
              <w:spacing w:before="0" w:beforeAutospacing="0" w:after="0" w:afterAutospacing="0"/>
              <w:rPr>
                <w:sz w:val="20"/>
                <w:szCs w:val="20"/>
              </w:rPr>
            </w:pPr>
          </w:p>
        </w:tc>
      </w:tr>
      <w:tr w:rsidR="00F84F92" w:rsidRPr="00AB0F8E" w:rsidTr="00012DA9">
        <w:trPr>
          <w:trHeight w:val="732"/>
          <w:jc w:val="center"/>
        </w:trPr>
        <w:tc>
          <w:tcPr>
            <w:tcW w:w="24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4</w:t>
            </w:r>
          </w:p>
        </w:tc>
        <w:tc>
          <w:tcPr>
            <w:tcW w:w="2872"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Индекс ожидаемых изменений личного материального положения</w:t>
            </w:r>
          </w:p>
        </w:tc>
        <w:tc>
          <w:tcPr>
            <w:tcW w:w="5953" w:type="dxa"/>
            <w:vAlign w:val="center"/>
          </w:tcPr>
          <w:p w:rsidR="00F84F92" w:rsidRPr="00AB0F8E" w:rsidRDefault="00F84F92" w:rsidP="009A53E5">
            <w:pPr>
              <w:pStyle w:val="ac"/>
              <w:widowControl w:val="0"/>
              <w:spacing w:after="0"/>
              <w:ind w:firstLine="0"/>
              <w:rPr>
                <w:sz w:val="20"/>
              </w:rPr>
            </w:pPr>
            <w:r w:rsidRPr="00AB0F8E">
              <w:rPr>
                <w:sz w:val="20"/>
              </w:rPr>
              <w:t>Как Вы считаете, через год Ваше материальное положение будет лучше или хуже, или примерно такое же, как сейчас?</w:t>
            </w:r>
          </w:p>
          <w:p w:rsidR="00F84F92" w:rsidRPr="00AB0F8E" w:rsidRDefault="00F84F92" w:rsidP="009A53E5">
            <w:pPr>
              <w:pStyle w:val="af1"/>
              <w:spacing w:before="0" w:beforeAutospacing="0" w:after="0" w:afterAutospacing="0"/>
              <w:rPr>
                <w:sz w:val="20"/>
                <w:szCs w:val="20"/>
              </w:rPr>
            </w:pPr>
          </w:p>
        </w:tc>
      </w:tr>
      <w:tr w:rsidR="00BD33A2" w:rsidRPr="00AB0F8E" w:rsidTr="00BD33A2">
        <w:trPr>
          <w:trHeight w:val="561"/>
          <w:jc w:val="center"/>
        </w:trPr>
        <w:tc>
          <w:tcPr>
            <w:tcW w:w="242" w:type="dxa"/>
            <w:vAlign w:val="center"/>
          </w:tcPr>
          <w:p w:rsidR="00F84F92" w:rsidRPr="00AB0F8E" w:rsidRDefault="00F84F92" w:rsidP="009A53E5">
            <w:pPr>
              <w:pStyle w:val="af1"/>
              <w:spacing w:before="0" w:beforeAutospacing="0" w:after="0" w:afterAutospacing="0"/>
              <w:jc w:val="center"/>
              <w:rPr>
                <w:sz w:val="20"/>
                <w:szCs w:val="20"/>
              </w:rPr>
            </w:pPr>
            <w:r w:rsidRPr="00AB0F8E">
              <w:rPr>
                <w:sz w:val="20"/>
                <w:szCs w:val="20"/>
              </w:rPr>
              <w:t>5</w:t>
            </w:r>
          </w:p>
        </w:tc>
        <w:tc>
          <w:tcPr>
            <w:tcW w:w="2872"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Индекс благоприятности условий для крупных покупок</w:t>
            </w:r>
          </w:p>
        </w:tc>
        <w:tc>
          <w:tcPr>
            <w:tcW w:w="5953" w:type="dxa"/>
            <w:vAlign w:val="center"/>
          </w:tcPr>
          <w:p w:rsidR="00F84F92" w:rsidRPr="00AB0F8E" w:rsidRDefault="00F84F92" w:rsidP="009A53E5">
            <w:pPr>
              <w:pStyle w:val="af1"/>
              <w:spacing w:before="0" w:beforeAutospacing="0" w:after="0" w:afterAutospacing="0"/>
              <w:rPr>
                <w:sz w:val="20"/>
                <w:szCs w:val="20"/>
              </w:rPr>
            </w:pPr>
            <w:r w:rsidRPr="00AB0F8E">
              <w:rPr>
                <w:sz w:val="20"/>
                <w:szCs w:val="20"/>
              </w:rPr>
              <w:t>Если говорить о крупных покупках для дома, то, говоря в общем, как Вы считаете, сейчас хорошее или плохое время для того, чтобы покупать большинство таких товаров?</w:t>
            </w:r>
          </w:p>
        </w:tc>
      </w:tr>
    </w:tbl>
    <w:p w:rsidR="001C266F" w:rsidRPr="0009576B" w:rsidRDefault="00F84F92" w:rsidP="0009576B">
      <w:pPr>
        <w:pStyle w:val="ac"/>
        <w:widowControl w:val="0"/>
        <w:spacing w:after="0"/>
        <w:ind w:firstLine="709"/>
        <w:rPr>
          <w:sz w:val="24"/>
          <w:szCs w:val="24"/>
        </w:rPr>
      </w:pPr>
      <w:r w:rsidRPr="0009576B">
        <w:rPr>
          <w:color w:val="000000" w:themeColor="text1"/>
          <w:sz w:val="24"/>
          <w:szCs w:val="24"/>
        </w:rPr>
        <w:t xml:space="preserve">Частные </w:t>
      </w:r>
      <w:r w:rsidR="00012DA9" w:rsidRPr="0009576B">
        <w:rPr>
          <w:color w:val="000000" w:themeColor="text1"/>
          <w:sz w:val="24"/>
          <w:szCs w:val="24"/>
        </w:rPr>
        <w:t>индексы</w:t>
      </w:r>
      <w:r w:rsidRPr="0009576B">
        <w:rPr>
          <w:color w:val="000000" w:themeColor="text1"/>
          <w:sz w:val="24"/>
          <w:szCs w:val="24"/>
        </w:rPr>
        <w:t xml:space="preserve"> </w:t>
      </w:r>
      <w:r w:rsidR="001C266F" w:rsidRPr="0009576B">
        <w:rPr>
          <w:color w:val="000000" w:themeColor="text1"/>
          <w:sz w:val="24"/>
          <w:szCs w:val="24"/>
        </w:rPr>
        <w:t>объединяются</w:t>
      </w:r>
      <w:r w:rsidRPr="0009576B">
        <w:rPr>
          <w:color w:val="000000" w:themeColor="text1"/>
          <w:sz w:val="24"/>
          <w:szCs w:val="24"/>
        </w:rPr>
        <w:t xml:space="preserve"> в две группы: индексы произошедших изменений, к которым относятся индекс произошедших изменений в экономике, индекс произошедших изменений личного материального положения, индекс благоприятности условий для крупных покупок, а также индексы ожидаемых изменений, а именно индекс ожидаемых изменений в экономике, индекс ожидаемых изменений личного материального положения (рис. </w:t>
      </w:r>
      <w:r w:rsidR="00DA5577">
        <w:rPr>
          <w:color w:val="000000" w:themeColor="text1"/>
          <w:sz w:val="24"/>
          <w:szCs w:val="24"/>
        </w:rPr>
        <w:t>1</w:t>
      </w:r>
      <w:r w:rsidRPr="0009576B">
        <w:rPr>
          <w:color w:val="000000" w:themeColor="text1"/>
          <w:sz w:val="24"/>
          <w:szCs w:val="24"/>
        </w:rPr>
        <w:t xml:space="preserve">). </w:t>
      </w:r>
      <w:r w:rsidR="001C266F" w:rsidRPr="0009576B">
        <w:rPr>
          <w:sz w:val="24"/>
          <w:szCs w:val="24"/>
        </w:rPr>
        <w:t>Индекс потребительской уверенности рассчитывается как среднее арифметическое значение пяти частных индексов и является обобщающим (композитным) индексом.</w:t>
      </w:r>
    </w:p>
    <w:tbl>
      <w:tblPr>
        <w:tblStyle w:val="a4"/>
        <w:tblW w:w="0" w:type="auto"/>
        <w:jc w:val="center"/>
        <w:tblLook w:val="04A0" w:firstRow="1" w:lastRow="0" w:firstColumn="1" w:lastColumn="0" w:noHBand="0" w:noVBand="1"/>
      </w:tblPr>
      <w:tblGrid>
        <w:gridCol w:w="2552"/>
        <w:gridCol w:w="2695"/>
        <w:gridCol w:w="2266"/>
      </w:tblGrid>
      <w:tr w:rsidR="00F84F92" w:rsidRPr="003168FE" w:rsidTr="009A53E5">
        <w:trPr>
          <w:jc w:val="center"/>
        </w:trPr>
        <w:tc>
          <w:tcPr>
            <w:tcW w:w="2552" w:type="dxa"/>
            <w:tcBorders>
              <w:top w:val="nil"/>
              <w:left w:val="nil"/>
              <w:bottom w:val="nil"/>
            </w:tcBorders>
          </w:tcPr>
          <w:p w:rsidR="00F84F92" w:rsidRPr="003168FE" w:rsidRDefault="00F84F92" w:rsidP="009A53E5">
            <w:pPr>
              <w:pStyle w:val="ac"/>
              <w:widowControl w:val="0"/>
              <w:spacing w:after="0"/>
              <w:ind w:firstLine="0"/>
              <w:rPr>
                <w:b/>
                <w:bCs/>
                <w:i/>
                <w:iCs/>
                <w:szCs w:val="22"/>
              </w:rPr>
            </w:pPr>
            <w:r>
              <w:rPr>
                <w:b/>
                <w:bCs/>
                <w:i/>
                <w:iCs/>
                <w:noProof/>
                <w:szCs w:val="22"/>
              </w:rPr>
              <mc:AlternateContent>
                <mc:Choice Requires="wps">
                  <w:drawing>
                    <wp:anchor distT="0" distB="0" distL="114300" distR="114300" simplePos="0" relativeHeight="251661312" behindDoc="0" locked="0" layoutInCell="1" allowOverlap="1" wp14:anchorId="78A15C83" wp14:editId="6166FA29">
                      <wp:simplePos x="0" y="0"/>
                      <wp:positionH relativeFrom="column">
                        <wp:posOffset>1163320</wp:posOffset>
                      </wp:positionH>
                      <wp:positionV relativeFrom="paragraph">
                        <wp:posOffset>213995</wp:posOffset>
                      </wp:positionV>
                      <wp:extent cx="381000" cy="444500"/>
                      <wp:effectExtent l="0" t="0" r="19050" b="31750"/>
                      <wp:wrapNone/>
                      <wp:docPr id="12" name="Прямая соединительная линия 12"/>
                      <wp:cNvGraphicFramePr/>
                      <a:graphic xmlns:a="http://schemas.openxmlformats.org/drawingml/2006/main">
                        <a:graphicData uri="http://schemas.microsoft.com/office/word/2010/wordprocessingShape">
                          <wps:wsp>
                            <wps:cNvCnPr/>
                            <wps:spPr>
                              <a:xfrm flipH="1">
                                <a:off x="0" y="0"/>
                                <a:ext cx="381000" cy="4445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E37040" id="Прямая соединительная линия 12"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6pt,16.85pt" to="121.6pt,5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" strokecolor="black [3213]" strokeweight=".5pt">
                      <v:stroke joinstyle="miter"/>
                    </v:line>
                  </w:pict>
                </mc:Fallback>
              </mc:AlternateContent>
            </w:r>
          </w:p>
        </w:tc>
        <w:tc>
          <w:tcPr>
            <w:tcW w:w="2695" w:type="dxa"/>
          </w:tcPr>
          <w:p w:rsidR="00F84F92" w:rsidRPr="00411412" w:rsidRDefault="00F84F92" w:rsidP="009A53E5">
            <w:pPr>
              <w:pStyle w:val="ac"/>
              <w:widowControl w:val="0"/>
              <w:spacing w:after="0"/>
              <w:ind w:firstLine="0"/>
              <w:jc w:val="center"/>
              <w:rPr>
                <w:b/>
                <w:bCs/>
                <w:szCs w:val="22"/>
              </w:rPr>
            </w:pPr>
            <w:r w:rsidRPr="00411412">
              <w:rPr>
                <w:b/>
                <w:bCs/>
                <w:szCs w:val="22"/>
              </w:rPr>
              <w:t>Индекс потребительской уверенности</w:t>
            </w:r>
          </w:p>
        </w:tc>
        <w:tc>
          <w:tcPr>
            <w:tcW w:w="2266" w:type="dxa"/>
            <w:tcBorders>
              <w:top w:val="nil"/>
              <w:bottom w:val="nil"/>
              <w:right w:val="nil"/>
            </w:tcBorders>
          </w:tcPr>
          <w:p w:rsidR="00F84F92" w:rsidRPr="003168FE" w:rsidRDefault="00F84F92" w:rsidP="009A53E5">
            <w:pPr>
              <w:pStyle w:val="ac"/>
              <w:widowControl w:val="0"/>
              <w:spacing w:after="0"/>
              <w:ind w:firstLine="0"/>
              <w:rPr>
                <w:b/>
                <w:bCs/>
                <w:i/>
                <w:iCs/>
                <w:szCs w:val="22"/>
              </w:rPr>
            </w:pPr>
            <w:r>
              <w:rPr>
                <w:b/>
                <w:bCs/>
                <w:i/>
                <w:iCs/>
                <w:noProof/>
                <w:szCs w:val="22"/>
              </w:rPr>
              <mc:AlternateContent>
                <mc:Choice Requires="wps">
                  <w:drawing>
                    <wp:anchor distT="0" distB="0" distL="114300" distR="114300" simplePos="0" relativeHeight="251662336" behindDoc="0" locked="0" layoutInCell="1" allowOverlap="1" wp14:anchorId="4697D860" wp14:editId="4A54C0C7">
                      <wp:simplePos x="0" y="0"/>
                      <wp:positionH relativeFrom="column">
                        <wp:posOffset>-66675</wp:posOffset>
                      </wp:positionH>
                      <wp:positionV relativeFrom="paragraph">
                        <wp:posOffset>175895</wp:posOffset>
                      </wp:positionV>
                      <wp:extent cx="355600" cy="476250"/>
                      <wp:effectExtent l="0" t="0" r="25400" b="19050"/>
                      <wp:wrapNone/>
                      <wp:docPr id="13" name="Прямая соединительная линия 13"/>
                      <wp:cNvGraphicFramePr/>
                      <a:graphic xmlns:a="http://schemas.openxmlformats.org/drawingml/2006/main">
                        <a:graphicData uri="http://schemas.microsoft.com/office/word/2010/wordprocessingShape">
                          <wps:wsp>
                            <wps:cNvCnPr/>
                            <wps:spPr>
                              <a:xfrm flipH="1" flipV="1">
                                <a:off x="0" y="0"/>
                                <a:ext cx="355600" cy="4762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C5FF4C" id="Прямая соединительная линия 13" o:spid="_x0000_s1026" style="position:absolute;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13.85pt" to="22.75pt,5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" strokecolor="black [3213]" strokeweight=".5pt">
                      <v:stroke joinstyle="miter"/>
                    </v:line>
                  </w:pict>
                </mc:Fallback>
              </mc:AlternateContent>
            </w:r>
          </w:p>
        </w:tc>
      </w:tr>
    </w:tbl>
    <w:p w:rsidR="00F84F92" w:rsidRDefault="00F84F92" w:rsidP="00F84F92"/>
    <w:tbl>
      <w:tblPr>
        <w:tblStyle w:val="a4"/>
        <w:tblW w:w="0" w:type="auto"/>
        <w:jc w:val="center"/>
        <w:tblLook w:val="04A0" w:firstRow="1" w:lastRow="0" w:firstColumn="1" w:lastColumn="0" w:noHBand="0" w:noVBand="1"/>
      </w:tblPr>
      <w:tblGrid>
        <w:gridCol w:w="4263"/>
        <w:gridCol w:w="557"/>
        <w:gridCol w:w="3964"/>
      </w:tblGrid>
      <w:tr w:rsidR="00F84F92" w:rsidRPr="003168FE" w:rsidTr="00012DA9">
        <w:trPr>
          <w:jc w:val="center"/>
        </w:trPr>
        <w:tc>
          <w:tcPr>
            <w:tcW w:w="4263" w:type="dxa"/>
            <w:tcBorders>
              <w:bottom w:val="single" w:sz="4" w:space="0" w:color="auto"/>
            </w:tcBorders>
          </w:tcPr>
          <w:p w:rsidR="00F84F92" w:rsidRPr="00411412" w:rsidRDefault="00F84F92" w:rsidP="009A53E5">
            <w:pPr>
              <w:pStyle w:val="ac"/>
              <w:widowControl w:val="0"/>
              <w:spacing w:after="0"/>
              <w:ind w:firstLine="0"/>
              <w:jc w:val="center"/>
              <w:rPr>
                <w:b/>
                <w:bCs/>
                <w:szCs w:val="22"/>
              </w:rPr>
            </w:pPr>
            <w:r w:rsidRPr="00411412">
              <w:rPr>
                <w:b/>
                <w:bCs/>
                <w:szCs w:val="22"/>
              </w:rPr>
              <w:t>Индексы</w:t>
            </w:r>
          </w:p>
          <w:p w:rsidR="00F84F92" w:rsidRPr="003168FE" w:rsidRDefault="00BD33A2" w:rsidP="00BD33A2">
            <w:pPr>
              <w:pStyle w:val="ac"/>
              <w:widowControl w:val="0"/>
              <w:spacing w:after="0"/>
              <w:ind w:firstLine="0"/>
              <w:jc w:val="center"/>
              <w:rPr>
                <w:b/>
                <w:bCs/>
                <w:i/>
                <w:iCs/>
                <w:szCs w:val="22"/>
              </w:rPr>
            </w:pPr>
            <w:r>
              <w:rPr>
                <w:b/>
                <w:bCs/>
                <w:szCs w:val="22"/>
              </w:rPr>
              <w:t xml:space="preserve">произошедших </w:t>
            </w:r>
            <w:r w:rsidR="00F84F92" w:rsidRPr="00411412">
              <w:rPr>
                <w:b/>
                <w:bCs/>
                <w:szCs w:val="22"/>
              </w:rPr>
              <w:t>изменений</w:t>
            </w:r>
          </w:p>
        </w:tc>
        <w:tc>
          <w:tcPr>
            <w:tcW w:w="557" w:type="dxa"/>
            <w:tcBorders>
              <w:top w:val="nil"/>
              <w:bottom w:val="nil"/>
            </w:tcBorders>
          </w:tcPr>
          <w:p w:rsidR="00F84F92" w:rsidRPr="003168FE" w:rsidRDefault="00F84F92" w:rsidP="009A53E5">
            <w:pPr>
              <w:pStyle w:val="ac"/>
              <w:widowControl w:val="0"/>
              <w:spacing w:after="0"/>
              <w:ind w:firstLine="0"/>
              <w:rPr>
                <w:b/>
                <w:bCs/>
                <w:i/>
                <w:iCs/>
                <w:szCs w:val="22"/>
              </w:rPr>
            </w:pPr>
          </w:p>
        </w:tc>
        <w:tc>
          <w:tcPr>
            <w:tcW w:w="3964" w:type="dxa"/>
            <w:tcBorders>
              <w:bottom w:val="single" w:sz="4" w:space="0" w:color="auto"/>
            </w:tcBorders>
          </w:tcPr>
          <w:p w:rsidR="00F84F92" w:rsidRPr="00411412" w:rsidRDefault="00F84F92" w:rsidP="009A53E5">
            <w:pPr>
              <w:pStyle w:val="ac"/>
              <w:widowControl w:val="0"/>
              <w:spacing w:after="0"/>
              <w:ind w:firstLine="0"/>
              <w:jc w:val="center"/>
              <w:rPr>
                <w:b/>
                <w:bCs/>
                <w:szCs w:val="22"/>
              </w:rPr>
            </w:pPr>
            <w:r w:rsidRPr="00411412">
              <w:rPr>
                <w:b/>
                <w:bCs/>
                <w:szCs w:val="22"/>
              </w:rPr>
              <w:t>Индексы</w:t>
            </w:r>
          </w:p>
          <w:p w:rsidR="00F84F92" w:rsidRPr="003168FE" w:rsidRDefault="00BD33A2" w:rsidP="00BD33A2">
            <w:pPr>
              <w:pStyle w:val="ac"/>
              <w:widowControl w:val="0"/>
              <w:spacing w:after="0"/>
              <w:ind w:firstLine="0"/>
              <w:jc w:val="center"/>
              <w:rPr>
                <w:b/>
                <w:bCs/>
                <w:i/>
                <w:iCs/>
                <w:szCs w:val="22"/>
              </w:rPr>
            </w:pPr>
            <w:r>
              <w:rPr>
                <w:b/>
                <w:bCs/>
                <w:szCs w:val="22"/>
              </w:rPr>
              <w:t xml:space="preserve">ожидаемых </w:t>
            </w:r>
            <w:r w:rsidR="00F84F92" w:rsidRPr="00411412">
              <w:rPr>
                <w:b/>
                <w:bCs/>
                <w:szCs w:val="22"/>
              </w:rPr>
              <w:t>изменений</w:t>
            </w:r>
          </w:p>
        </w:tc>
      </w:tr>
      <w:tr w:rsidR="00F84F92" w:rsidRPr="003168FE" w:rsidTr="00012DA9">
        <w:trPr>
          <w:jc w:val="center"/>
        </w:trPr>
        <w:tc>
          <w:tcPr>
            <w:tcW w:w="4263" w:type="dxa"/>
            <w:tcBorders>
              <w:left w:val="nil"/>
              <w:bottom w:val="nil"/>
              <w:right w:val="nil"/>
            </w:tcBorders>
          </w:tcPr>
          <w:p w:rsidR="00F84F92" w:rsidRPr="001B3BEA" w:rsidRDefault="00F84F92" w:rsidP="009A53E5">
            <w:pPr>
              <w:pStyle w:val="ac"/>
              <w:widowControl w:val="0"/>
              <w:spacing w:after="0"/>
              <w:ind w:firstLine="0"/>
              <w:rPr>
                <w:b/>
                <w:bCs/>
                <w:i/>
                <w:iCs/>
                <w:sz w:val="16"/>
                <w:szCs w:val="16"/>
              </w:rPr>
            </w:pPr>
          </w:p>
        </w:tc>
        <w:tc>
          <w:tcPr>
            <w:tcW w:w="557" w:type="dxa"/>
            <w:tcBorders>
              <w:top w:val="nil"/>
              <w:left w:val="nil"/>
              <w:bottom w:val="nil"/>
              <w:right w:val="nil"/>
            </w:tcBorders>
          </w:tcPr>
          <w:p w:rsidR="00F84F92" w:rsidRPr="003168FE" w:rsidRDefault="00F84F92" w:rsidP="009A53E5">
            <w:pPr>
              <w:pStyle w:val="ac"/>
              <w:widowControl w:val="0"/>
              <w:spacing w:after="0"/>
              <w:ind w:firstLine="0"/>
              <w:rPr>
                <w:b/>
                <w:bCs/>
                <w:i/>
                <w:iCs/>
                <w:szCs w:val="22"/>
              </w:rPr>
            </w:pPr>
          </w:p>
        </w:tc>
        <w:tc>
          <w:tcPr>
            <w:tcW w:w="3964" w:type="dxa"/>
            <w:tcBorders>
              <w:left w:val="nil"/>
              <w:bottom w:val="nil"/>
              <w:right w:val="nil"/>
            </w:tcBorders>
          </w:tcPr>
          <w:p w:rsidR="00F84F92" w:rsidRPr="001B3BEA" w:rsidRDefault="00F84F92" w:rsidP="009A53E5">
            <w:pPr>
              <w:pStyle w:val="ac"/>
              <w:widowControl w:val="0"/>
              <w:spacing w:after="0"/>
              <w:ind w:firstLine="0"/>
              <w:rPr>
                <w:b/>
                <w:bCs/>
                <w:i/>
                <w:iCs/>
                <w:sz w:val="16"/>
                <w:szCs w:val="16"/>
              </w:rPr>
            </w:pPr>
          </w:p>
        </w:tc>
      </w:tr>
      <w:tr w:rsidR="00F84F92" w:rsidRPr="003168FE" w:rsidTr="00012DA9">
        <w:trPr>
          <w:jc w:val="center"/>
        </w:trPr>
        <w:tc>
          <w:tcPr>
            <w:tcW w:w="4263" w:type="dxa"/>
            <w:tcBorders>
              <w:top w:val="nil"/>
              <w:left w:val="nil"/>
              <w:bottom w:val="nil"/>
              <w:right w:val="nil"/>
            </w:tcBorders>
          </w:tcPr>
          <w:p w:rsidR="00411412" w:rsidRDefault="00F84F92" w:rsidP="009A53E5">
            <w:pPr>
              <w:pStyle w:val="ac"/>
              <w:widowControl w:val="0"/>
              <w:numPr>
                <w:ilvl w:val="0"/>
                <w:numId w:val="16"/>
              </w:numPr>
              <w:spacing w:after="0"/>
              <w:ind w:left="0" w:firstLine="0"/>
              <w:jc w:val="left"/>
              <w:rPr>
                <w:szCs w:val="22"/>
              </w:rPr>
            </w:pPr>
            <w:r w:rsidRPr="001B3BEA">
              <w:rPr>
                <w:szCs w:val="22"/>
              </w:rPr>
              <w:t xml:space="preserve">Индекс </w:t>
            </w:r>
          </w:p>
          <w:p w:rsidR="00F84F92" w:rsidRPr="001B3BEA" w:rsidRDefault="00F84F92" w:rsidP="00411412">
            <w:pPr>
              <w:pStyle w:val="ac"/>
              <w:widowControl w:val="0"/>
              <w:spacing w:after="0"/>
              <w:ind w:firstLine="0"/>
              <w:jc w:val="left"/>
              <w:rPr>
                <w:szCs w:val="22"/>
              </w:rPr>
            </w:pPr>
            <w:r w:rsidRPr="001B3BEA">
              <w:rPr>
                <w:szCs w:val="22"/>
              </w:rPr>
              <w:t>произошедших изменений личного материального положения</w:t>
            </w:r>
          </w:p>
        </w:tc>
        <w:tc>
          <w:tcPr>
            <w:tcW w:w="557" w:type="dxa"/>
            <w:tcBorders>
              <w:top w:val="nil"/>
              <w:left w:val="nil"/>
              <w:bottom w:val="nil"/>
              <w:right w:val="nil"/>
            </w:tcBorders>
          </w:tcPr>
          <w:p w:rsidR="00F84F92" w:rsidRPr="001B3BEA" w:rsidRDefault="00F84F92" w:rsidP="009A53E5">
            <w:pPr>
              <w:pStyle w:val="ac"/>
              <w:widowControl w:val="0"/>
              <w:spacing w:after="0"/>
              <w:ind w:firstLine="0"/>
              <w:rPr>
                <w:szCs w:val="22"/>
              </w:rPr>
            </w:pPr>
          </w:p>
        </w:tc>
        <w:tc>
          <w:tcPr>
            <w:tcW w:w="3964" w:type="dxa"/>
            <w:tcBorders>
              <w:top w:val="nil"/>
              <w:left w:val="nil"/>
              <w:bottom w:val="nil"/>
              <w:right w:val="nil"/>
            </w:tcBorders>
          </w:tcPr>
          <w:p w:rsidR="00F84F92" w:rsidRDefault="00F84F92" w:rsidP="009A53E5">
            <w:pPr>
              <w:pStyle w:val="ac"/>
              <w:widowControl w:val="0"/>
              <w:numPr>
                <w:ilvl w:val="0"/>
                <w:numId w:val="16"/>
              </w:numPr>
              <w:spacing w:after="0"/>
              <w:ind w:left="0" w:firstLine="0"/>
              <w:jc w:val="left"/>
              <w:rPr>
                <w:szCs w:val="22"/>
              </w:rPr>
            </w:pPr>
            <w:r w:rsidRPr="001B3BEA">
              <w:rPr>
                <w:szCs w:val="22"/>
              </w:rPr>
              <w:t xml:space="preserve">Индекс </w:t>
            </w:r>
          </w:p>
          <w:p w:rsidR="00F84F92" w:rsidRPr="001B3BEA" w:rsidRDefault="00F84F92" w:rsidP="009A53E5">
            <w:pPr>
              <w:pStyle w:val="ac"/>
              <w:widowControl w:val="0"/>
              <w:spacing w:after="0"/>
              <w:ind w:firstLine="0"/>
              <w:jc w:val="left"/>
              <w:rPr>
                <w:szCs w:val="22"/>
              </w:rPr>
            </w:pPr>
            <w:r w:rsidRPr="001B3BEA">
              <w:rPr>
                <w:szCs w:val="22"/>
              </w:rPr>
              <w:t>ожидаемых изменений личного материального положения</w:t>
            </w:r>
          </w:p>
        </w:tc>
      </w:tr>
      <w:tr w:rsidR="00F84F92" w:rsidRPr="003168FE" w:rsidTr="00012DA9">
        <w:trPr>
          <w:trHeight w:val="777"/>
          <w:jc w:val="center"/>
        </w:trPr>
        <w:tc>
          <w:tcPr>
            <w:tcW w:w="4263" w:type="dxa"/>
            <w:tcBorders>
              <w:top w:val="nil"/>
              <w:left w:val="nil"/>
              <w:bottom w:val="nil"/>
              <w:right w:val="nil"/>
            </w:tcBorders>
          </w:tcPr>
          <w:p w:rsidR="00411412" w:rsidRDefault="00F84F92" w:rsidP="009A53E5">
            <w:pPr>
              <w:pStyle w:val="ac"/>
              <w:widowControl w:val="0"/>
              <w:numPr>
                <w:ilvl w:val="0"/>
                <w:numId w:val="16"/>
              </w:numPr>
              <w:spacing w:after="0"/>
              <w:ind w:left="0" w:firstLine="0"/>
              <w:rPr>
                <w:szCs w:val="22"/>
              </w:rPr>
            </w:pPr>
            <w:r w:rsidRPr="001B3BEA">
              <w:rPr>
                <w:szCs w:val="22"/>
              </w:rPr>
              <w:t xml:space="preserve">Индекс </w:t>
            </w:r>
          </w:p>
          <w:p w:rsidR="00F84F92" w:rsidRPr="001B3BEA" w:rsidRDefault="00F84F92" w:rsidP="00411412">
            <w:pPr>
              <w:pStyle w:val="ac"/>
              <w:widowControl w:val="0"/>
              <w:spacing w:after="0"/>
              <w:ind w:firstLine="0"/>
              <w:rPr>
                <w:szCs w:val="22"/>
              </w:rPr>
            </w:pPr>
            <w:r w:rsidRPr="001B3BEA">
              <w:rPr>
                <w:szCs w:val="22"/>
              </w:rPr>
              <w:t>произошедших изменений в экономике</w:t>
            </w:r>
          </w:p>
        </w:tc>
        <w:tc>
          <w:tcPr>
            <w:tcW w:w="557" w:type="dxa"/>
            <w:tcBorders>
              <w:top w:val="nil"/>
              <w:left w:val="nil"/>
              <w:bottom w:val="nil"/>
              <w:right w:val="nil"/>
            </w:tcBorders>
          </w:tcPr>
          <w:p w:rsidR="00F84F92" w:rsidRPr="001B3BEA" w:rsidRDefault="00F84F92" w:rsidP="009A53E5">
            <w:pPr>
              <w:pStyle w:val="ac"/>
              <w:widowControl w:val="0"/>
              <w:spacing w:after="0"/>
              <w:ind w:firstLine="0"/>
              <w:rPr>
                <w:szCs w:val="22"/>
              </w:rPr>
            </w:pPr>
          </w:p>
        </w:tc>
        <w:tc>
          <w:tcPr>
            <w:tcW w:w="3964" w:type="dxa"/>
            <w:tcBorders>
              <w:top w:val="nil"/>
              <w:left w:val="nil"/>
              <w:bottom w:val="nil"/>
              <w:right w:val="nil"/>
            </w:tcBorders>
          </w:tcPr>
          <w:p w:rsidR="00F84F92" w:rsidRDefault="00F84F92" w:rsidP="009A53E5">
            <w:pPr>
              <w:pStyle w:val="ac"/>
              <w:widowControl w:val="0"/>
              <w:numPr>
                <w:ilvl w:val="0"/>
                <w:numId w:val="16"/>
              </w:numPr>
              <w:spacing w:after="0"/>
              <w:ind w:left="0" w:firstLine="0"/>
              <w:rPr>
                <w:szCs w:val="22"/>
              </w:rPr>
            </w:pPr>
            <w:r w:rsidRPr="001B3BEA">
              <w:rPr>
                <w:szCs w:val="22"/>
              </w:rPr>
              <w:t xml:space="preserve">Индекс </w:t>
            </w:r>
          </w:p>
          <w:p w:rsidR="00F84F92" w:rsidRPr="001B3BEA" w:rsidRDefault="00F84F92" w:rsidP="009A53E5">
            <w:pPr>
              <w:pStyle w:val="ac"/>
              <w:widowControl w:val="0"/>
              <w:spacing w:after="0"/>
              <w:ind w:firstLine="0"/>
              <w:rPr>
                <w:szCs w:val="22"/>
              </w:rPr>
            </w:pPr>
            <w:r w:rsidRPr="001B3BEA">
              <w:rPr>
                <w:szCs w:val="22"/>
              </w:rPr>
              <w:t>ожидаемых изменений в экономике</w:t>
            </w:r>
          </w:p>
        </w:tc>
      </w:tr>
      <w:tr w:rsidR="00F84F92" w:rsidRPr="003168FE" w:rsidTr="00012DA9">
        <w:trPr>
          <w:jc w:val="center"/>
        </w:trPr>
        <w:tc>
          <w:tcPr>
            <w:tcW w:w="4263" w:type="dxa"/>
            <w:tcBorders>
              <w:top w:val="nil"/>
              <w:left w:val="nil"/>
              <w:bottom w:val="nil"/>
              <w:right w:val="nil"/>
            </w:tcBorders>
          </w:tcPr>
          <w:p w:rsidR="00F84F92" w:rsidRPr="001B3BEA" w:rsidRDefault="00F84F92" w:rsidP="009A53E5">
            <w:pPr>
              <w:pStyle w:val="ac"/>
              <w:widowControl w:val="0"/>
              <w:numPr>
                <w:ilvl w:val="0"/>
                <w:numId w:val="16"/>
              </w:numPr>
              <w:spacing w:after="0"/>
              <w:ind w:left="0" w:firstLine="0"/>
              <w:rPr>
                <w:szCs w:val="22"/>
              </w:rPr>
            </w:pPr>
            <w:r w:rsidRPr="001B3BEA">
              <w:rPr>
                <w:szCs w:val="22"/>
              </w:rPr>
              <w:t>Индекс благоприятности условий для крупных покупок</w:t>
            </w:r>
          </w:p>
        </w:tc>
        <w:tc>
          <w:tcPr>
            <w:tcW w:w="557" w:type="dxa"/>
            <w:tcBorders>
              <w:top w:val="nil"/>
              <w:left w:val="nil"/>
              <w:bottom w:val="nil"/>
              <w:right w:val="nil"/>
            </w:tcBorders>
          </w:tcPr>
          <w:p w:rsidR="00F84F92" w:rsidRPr="001B3BEA" w:rsidRDefault="00F84F92" w:rsidP="009A53E5">
            <w:pPr>
              <w:pStyle w:val="ac"/>
              <w:widowControl w:val="0"/>
              <w:spacing w:after="0"/>
              <w:ind w:firstLine="0"/>
              <w:rPr>
                <w:szCs w:val="22"/>
              </w:rPr>
            </w:pPr>
          </w:p>
        </w:tc>
        <w:tc>
          <w:tcPr>
            <w:tcW w:w="3964" w:type="dxa"/>
            <w:tcBorders>
              <w:top w:val="nil"/>
              <w:left w:val="nil"/>
              <w:bottom w:val="nil"/>
              <w:right w:val="nil"/>
            </w:tcBorders>
          </w:tcPr>
          <w:p w:rsidR="00F84F92" w:rsidRPr="001B3BEA" w:rsidRDefault="00F84F92" w:rsidP="009A53E5">
            <w:pPr>
              <w:pStyle w:val="ac"/>
              <w:widowControl w:val="0"/>
              <w:spacing w:after="0"/>
              <w:ind w:firstLine="0"/>
              <w:rPr>
                <w:szCs w:val="22"/>
              </w:rPr>
            </w:pPr>
          </w:p>
        </w:tc>
      </w:tr>
    </w:tbl>
    <w:p w:rsidR="00F84F92" w:rsidRPr="00CD7362" w:rsidRDefault="00F84F92" w:rsidP="00F84F92">
      <w:pPr>
        <w:pStyle w:val="ac"/>
        <w:widowControl w:val="0"/>
        <w:spacing w:after="0" w:line="360" w:lineRule="auto"/>
        <w:ind w:firstLine="0"/>
        <w:jc w:val="center"/>
        <w:rPr>
          <w:sz w:val="24"/>
          <w:szCs w:val="24"/>
        </w:rPr>
      </w:pPr>
      <w:r w:rsidRPr="003168FE">
        <w:rPr>
          <w:sz w:val="24"/>
          <w:szCs w:val="24"/>
        </w:rPr>
        <w:t xml:space="preserve">Рис. </w:t>
      </w:r>
      <w:r w:rsidR="00DA5577">
        <w:rPr>
          <w:sz w:val="24"/>
          <w:szCs w:val="24"/>
        </w:rPr>
        <w:t xml:space="preserve">1. </w:t>
      </w:r>
      <w:r w:rsidRPr="00CD7362">
        <w:rPr>
          <w:sz w:val="24"/>
          <w:szCs w:val="24"/>
        </w:rPr>
        <w:t>Индекс потребительской уверенности</w:t>
      </w:r>
    </w:p>
    <w:p w:rsidR="00356414" w:rsidRPr="00DA5577" w:rsidRDefault="00356414" w:rsidP="0009576B">
      <w:pPr>
        <w:pStyle w:val="ac"/>
        <w:widowControl w:val="0"/>
        <w:spacing w:after="0"/>
        <w:ind w:firstLine="709"/>
        <w:rPr>
          <w:sz w:val="24"/>
          <w:szCs w:val="24"/>
        </w:rPr>
      </w:pPr>
      <w:r w:rsidRPr="00DA5577">
        <w:rPr>
          <w:sz w:val="24"/>
          <w:szCs w:val="24"/>
        </w:rPr>
        <w:lastRenderedPageBreak/>
        <w:t xml:space="preserve">Данные регионального мониторинга ВолНЦ РАН во многом коррелируют с общероссийскими показателями (рис. </w:t>
      </w:r>
      <w:r w:rsidR="00DA5577">
        <w:rPr>
          <w:sz w:val="24"/>
          <w:szCs w:val="24"/>
        </w:rPr>
        <w:t>2</w:t>
      </w:r>
      <w:r w:rsidRPr="00DA5577">
        <w:rPr>
          <w:sz w:val="24"/>
          <w:szCs w:val="24"/>
        </w:rPr>
        <w:t xml:space="preserve">). На протяжении периода с 2008 по 2023 гг. </w:t>
      </w:r>
      <w:r w:rsidR="001C266F" w:rsidRPr="00DA5577">
        <w:rPr>
          <w:sz w:val="24"/>
          <w:szCs w:val="24"/>
        </w:rPr>
        <w:t xml:space="preserve">композитный </w:t>
      </w:r>
      <w:r w:rsidRPr="00DA5577">
        <w:rPr>
          <w:sz w:val="24"/>
          <w:szCs w:val="24"/>
        </w:rPr>
        <w:t>индекс уверенности потребителей в Вологодской области, как и в России находился</w:t>
      </w:r>
      <w:r w:rsidRPr="00DA5577">
        <w:rPr>
          <w:rStyle w:val="t27"/>
          <w:sz w:val="24"/>
          <w:szCs w:val="24"/>
        </w:rPr>
        <w:t xml:space="preserve"> в области расположения негативных значений, что </w:t>
      </w:r>
      <w:r w:rsidRPr="00DA5577">
        <w:rPr>
          <w:sz w:val="24"/>
          <w:szCs w:val="24"/>
        </w:rPr>
        <w:t>свидетельствует о преобладании отрицательных оценок населения в отношении произошедших и ожидаемых изменений собственного материального благополучия и экономической ситуации в стране</w:t>
      </w:r>
      <w:r w:rsidRPr="00DA5577">
        <w:rPr>
          <w:i/>
          <w:sz w:val="24"/>
          <w:szCs w:val="24"/>
        </w:rPr>
        <w:t>.</w:t>
      </w:r>
      <w:r w:rsidRPr="00DA5577">
        <w:rPr>
          <w:sz w:val="24"/>
          <w:szCs w:val="24"/>
        </w:rPr>
        <w:t xml:space="preserve"> Наиболее существенная негативная динамика ИПУ отмечалась в 2009 г. в связи с мировым и российским финансовым кризисом (по общероссийским данным индекс упал до отметки -28 пунктов, в Вологодской области – до -29,5 пунктов) и 2015 г. после введения западных экономических санкций и ответного продовольственного эмбарго (-26,3 и -25,5 пунктов соответственно). </w:t>
      </w:r>
      <w:r w:rsidRPr="00DA5577">
        <w:rPr>
          <w:bCs/>
          <w:sz w:val="24"/>
          <w:szCs w:val="24"/>
        </w:rPr>
        <w:t xml:space="preserve">В 2017-2019 гг. фиксировался нарастающий ежегодный прирост показателей потребительской уверенности: </w:t>
      </w:r>
      <w:r w:rsidRPr="00DA5577">
        <w:rPr>
          <w:sz w:val="24"/>
          <w:szCs w:val="24"/>
        </w:rPr>
        <w:t xml:space="preserve">по сравнению с 2015 г. соответствующий индекс увеличился в России на 15 пунктов (с -26,3 до -11,8 п.), в Вологодской области – на 14 пунктов (с -25,5 до -11,4 п.). Пандемия коронавируса и связанные с ней рост инфляции, безработицы, неопределенность относительно сроков пандемии и эффективности введенных карантинных мер оказали влияние на потребительскую уверенность населения. В этих условиях домохозяйства отмечают ухудшение личного материального благополучия, отказываются от дорогостоящих покупок, сокращают объем расходов, формируют запасы денежных средств и товаров первой необходимости, растут ожидания роста цен и уровня инфляции в экономике. На фоне пандемии наблюдается тренд на ухудшение ИПУ: в период с 2019 до 2022 г. данный индикатор снизился в России на 10 пунктов (с -14,3 до -24,3 п.), в Вологодском регионе – на 10 пунктов (с -11,4 до -21,1 п.). </w:t>
      </w:r>
    </w:p>
    <w:p w:rsidR="00356414" w:rsidRPr="00DA5577" w:rsidRDefault="00356414" w:rsidP="0009576B">
      <w:pPr>
        <w:pStyle w:val="ac"/>
        <w:widowControl w:val="0"/>
        <w:spacing w:after="0"/>
        <w:ind w:firstLine="709"/>
        <w:rPr>
          <w:sz w:val="24"/>
          <w:szCs w:val="24"/>
        </w:rPr>
      </w:pPr>
      <w:r w:rsidRPr="00DA5577">
        <w:rPr>
          <w:sz w:val="24"/>
          <w:szCs w:val="24"/>
        </w:rPr>
        <w:t>В 2023 г. несмотря на внешнеполитический кризис и нестабильную международную обстановку в среднем по России произошло существенное улучшение настроений потребителей и возвращение индекса потребительской уверенности к докризисным значениям (ИПУ возрос на 10 пунктов, с -24,3 до -14,8 п.). Это может быть связано с эффективной политикой властей по снижению санкционного давления и преодолению кризисных явлений в экономике и социальной сфере, что обеспечивается мягкой денежно-кредитной политикой, реализуемой адресной государственной поддержкой</w:t>
      </w:r>
      <w:r w:rsidR="00B65D95" w:rsidRPr="00B65D95">
        <w:rPr>
          <w:sz w:val="24"/>
          <w:szCs w:val="24"/>
        </w:rPr>
        <w:t xml:space="preserve"> [3]</w:t>
      </w:r>
      <w:r w:rsidRPr="00DA5577">
        <w:rPr>
          <w:sz w:val="24"/>
          <w:szCs w:val="24"/>
        </w:rPr>
        <w:t>.</w:t>
      </w:r>
    </w:p>
    <w:p w:rsidR="00356414" w:rsidRPr="00DA5577" w:rsidRDefault="00356414" w:rsidP="0009576B">
      <w:pPr>
        <w:pStyle w:val="ac"/>
        <w:widowControl w:val="0"/>
        <w:spacing w:after="0"/>
        <w:ind w:firstLine="709"/>
        <w:rPr>
          <w:sz w:val="24"/>
          <w:szCs w:val="24"/>
        </w:rPr>
      </w:pPr>
      <w:r w:rsidRPr="00DA5577">
        <w:rPr>
          <w:sz w:val="24"/>
          <w:szCs w:val="24"/>
        </w:rPr>
        <w:t>Потребительская уверенность жителей Вологодской области за последний год существенно не изменилась (-21,1 пункт в 2022 г. и -19,6 п. в 2023 г.), что во многом обусловлено отставанием Вологодской области от среднероссийского уровня по некоторым показателям, характеризующим уровень и качество жизни населения. Так, по данным статистики, в 2023 г. по отношению к предыдущему году реальные располагаемые денежные доходы населения составили 102,4%, в России – 104,6%, реальная среднемесячная начисленная заработная плата работников – 104,0 и 107,8% соответственно</w:t>
      </w:r>
      <w:r w:rsidRPr="00DA5577">
        <w:rPr>
          <w:rStyle w:val="af0"/>
          <w:sz w:val="24"/>
          <w:szCs w:val="24"/>
        </w:rPr>
        <w:footnoteReference w:id="4"/>
      </w:r>
      <w:r w:rsidRPr="00DA5577">
        <w:rPr>
          <w:sz w:val="24"/>
          <w:szCs w:val="24"/>
        </w:rPr>
        <w:t xml:space="preserve">. </w:t>
      </w:r>
    </w:p>
    <w:p w:rsidR="00D523CB" w:rsidRPr="00DA5577" w:rsidRDefault="00D523CB" w:rsidP="0009576B">
      <w:pPr>
        <w:pStyle w:val="af3"/>
        <w:spacing w:line="240" w:lineRule="auto"/>
        <w:ind w:firstLine="709"/>
        <w:jc w:val="both"/>
        <w:rPr>
          <w:b w:val="0"/>
          <w:noProof w:val="0"/>
          <w:sz w:val="24"/>
          <w:szCs w:val="24"/>
        </w:rPr>
      </w:pPr>
      <w:r w:rsidRPr="00DA5577">
        <w:rPr>
          <w:b w:val="0"/>
          <w:noProof w:val="0"/>
          <w:sz w:val="24"/>
          <w:szCs w:val="24"/>
        </w:rPr>
        <w:t xml:space="preserve">Расчёт композитного индекса потребительской уверенности в разрезе </w:t>
      </w:r>
      <w:r w:rsidRPr="00DA5577">
        <w:rPr>
          <w:b w:val="0"/>
          <w:sz w:val="24"/>
          <w:szCs w:val="24"/>
        </w:rPr>
        <w:t xml:space="preserve">социально-демографических, экономических, образовательных групп населения, с разным составом семьи и по различным территориальным образованиям, </w:t>
      </w:r>
      <w:r w:rsidRPr="00DA5577">
        <w:rPr>
          <w:b w:val="0"/>
          <w:noProof w:val="0"/>
          <w:sz w:val="24"/>
          <w:szCs w:val="24"/>
        </w:rPr>
        <w:t xml:space="preserve">может углубить анализ социальной ситуации в регионе, так как позволяет выявить уровень социального неблагополучия, напряжённости, а следовательно – степень социального благоприятствования (потенциала) экономических изменений. Это важно в контексте планирования и оценки вариантов социально-экономической политики для различных социальных групп. </w:t>
      </w:r>
    </w:p>
    <w:p w:rsidR="00D523CB" w:rsidRPr="00DA5577" w:rsidRDefault="00D523CB" w:rsidP="0009576B">
      <w:pPr>
        <w:widowControl w:val="0"/>
        <w:ind w:firstLine="709"/>
        <w:jc w:val="both"/>
      </w:pPr>
      <w:r w:rsidRPr="00DA5577">
        <w:t xml:space="preserve">По результатам социологических измерений, наиболее низкие показатели индекса уверенности потребителей фиксируются: в зависимости от возраста – среди жителей региона старше 55 лет (в среднем за период измерений -19 пунктов); в зависимости от уровня образования – среди лиц, имеющих среднее и неполное среднее образование (-21 пункт); по уровню доходов – в 20%-й группе наименее обеспеченных (-30 пунктов); по территории проживания – среди жителей Вологды (-23 пункта). Данные категории </w:t>
      </w:r>
      <w:r w:rsidRPr="00DA5577">
        <w:lastRenderedPageBreak/>
        <w:t xml:space="preserve">населения представляют собой наиболее уязвимые группы, требующие повышенного внимания государства и хозяйствующих субъектов в процессе регулирования потребительского поведения и развития потребительского рынка. </w:t>
      </w:r>
    </w:p>
    <w:p w:rsidR="00356414" w:rsidRDefault="00356414" w:rsidP="00356414">
      <w:pPr>
        <w:pStyle w:val="ac"/>
        <w:widowControl w:val="0"/>
        <w:spacing w:after="0" w:line="360" w:lineRule="auto"/>
        <w:ind w:firstLine="0"/>
        <w:jc w:val="center"/>
        <w:rPr>
          <w:sz w:val="28"/>
          <w:szCs w:val="28"/>
        </w:rPr>
      </w:pPr>
      <w:r>
        <w:rPr>
          <w:noProof/>
        </w:rPr>
        <w:drawing>
          <wp:inline distT="0" distB="0" distL="0" distR="0" wp14:anchorId="5F62EAA6" wp14:editId="70D0BBB1">
            <wp:extent cx="5762625" cy="1714500"/>
            <wp:effectExtent l="0" t="0" r="9525" b="0"/>
            <wp:docPr id="7" name="Диаграмма 7">
              <a:extLst xmlns:a="http://schemas.openxmlformats.org/drawingml/2006/main">
                <a:ext uri="{FF2B5EF4-FFF2-40B4-BE49-F238E27FC236}">
                  <a16:creationId xmlns:a16="http://schemas.microsoft.com/office/drawing/2014/main" id="{79E9F75C-D775-4FA8-81D4-5C66E1EEDB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56414" w:rsidRPr="00CD7362" w:rsidRDefault="00356414" w:rsidP="00356414">
      <w:pPr>
        <w:pStyle w:val="21"/>
        <w:tabs>
          <w:tab w:val="left" w:pos="2721"/>
        </w:tabs>
        <w:spacing w:after="0" w:line="240" w:lineRule="auto"/>
        <w:ind w:left="0"/>
        <w:jc w:val="center"/>
        <w:rPr>
          <w:bCs/>
          <w:sz w:val="24"/>
          <w:szCs w:val="24"/>
        </w:rPr>
      </w:pPr>
      <w:r w:rsidRPr="00857F9D">
        <w:rPr>
          <w:sz w:val="24"/>
          <w:szCs w:val="24"/>
        </w:rPr>
        <w:t xml:space="preserve">Рис. </w:t>
      </w:r>
      <w:r w:rsidR="00DA5577">
        <w:rPr>
          <w:sz w:val="24"/>
          <w:szCs w:val="24"/>
        </w:rPr>
        <w:t>2</w:t>
      </w:r>
      <w:r w:rsidRPr="00857F9D">
        <w:rPr>
          <w:sz w:val="24"/>
          <w:szCs w:val="24"/>
        </w:rPr>
        <w:t>.</w:t>
      </w:r>
      <w:r w:rsidRPr="00857F9D">
        <w:rPr>
          <w:b/>
          <w:sz w:val="24"/>
          <w:szCs w:val="24"/>
        </w:rPr>
        <w:t xml:space="preserve"> </w:t>
      </w:r>
      <w:r w:rsidRPr="00CD7362">
        <w:rPr>
          <w:bCs/>
          <w:sz w:val="24"/>
          <w:szCs w:val="24"/>
        </w:rPr>
        <w:t xml:space="preserve">Динамика индекса потребительской уверенности в России </w:t>
      </w:r>
    </w:p>
    <w:p w:rsidR="00356414" w:rsidRPr="00857F9D" w:rsidRDefault="00356414" w:rsidP="00356414">
      <w:pPr>
        <w:pStyle w:val="21"/>
        <w:tabs>
          <w:tab w:val="left" w:pos="2721"/>
        </w:tabs>
        <w:spacing w:after="0" w:line="240" w:lineRule="auto"/>
        <w:ind w:left="0"/>
        <w:jc w:val="center"/>
        <w:rPr>
          <w:sz w:val="24"/>
          <w:szCs w:val="24"/>
        </w:rPr>
      </w:pPr>
      <w:r w:rsidRPr="00CD7362">
        <w:rPr>
          <w:bCs/>
          <w:sz w:val="24"/>
          <w:szCs w:val="24"/>
        </w:rPr>
        <w:t>и Вологодской области,</w:t>
      </w:r>
      <w:r w:rsidRPr="00857F9D">
        <w:rPr>
          <w:b/>
          <w:sz w:val="24"/>
          <w:szCs w:val="24"/>
        </w:rPr>
        <w:t xml:space="preserve"> </w:t>
      </w:r>
      <w:r w:rsidRPr="00857F9D">
        <w:rPr>
          <w:sz w:val="24"/>
          <w:szCs w:val="24"/>
        </w:rPr>
        <w:t>в пунктах</w:t>
      </w:r>
    </w:p>
    <w:p w:rsidR="00356414" w:rsidRPr="00371FEB" w:rsidRDefault="00356414" w:rsidP="00356414">
      <w:r w:rsidRPr="00371FEB">
        <w:t xml:space="preserve">Источник: </w:t>
      </w:r>
      <w:r>
        <w:t xml:space="preserve">данные Федеральной службы государственной статистики. </w:t>
      </w:r>
      <w:r>
        <w:rPr>
          <w:lang w:val="en-US"/>
        </w:rPr>
        <w:t>URL</w:t>
      </w:r>
      <w:r w:rsidRPr="004655E7">
        <w:t xml:space="preserve">: </w:t>
      </w:r>
      <w:hyperlink r:id="rId9" w:history="1">
        <w:r w:rsidRPr="00411412">
          <w:rPr>
            <w:rStyle w:val="af4"/>
            <w:color w:val="auto"/>
            <w:u w:val="none"/>
          </w:rPr>
          <w:t>http://www.gks.ru</w:t>
        </w:r>
      </w:hyperlink>
      <w:r w:rsidRPr="00411412">
        <w:t>;</w:t>
      </w:r>
      <w:r w:rsidRPr="004655E7">
        <w:t xml:space="preserve"> </w:t>
      </w:r>
      <w:r w:rsidRPr="00371FEB">
        <w:t>данные мониторинга ВолНЦ РАН</w:t>
      </w:r>
    </w:p>
    <w:p w:rsidR="00356414" w:rsidRPr="0009576B" w:rsidRDefault="00356414" w:rsidP="00BD33A2">
      <w:pPr>
        <w:pStyle w:val="ac"/>
        <w:widowControl w:val="0"/>
        <w:spacing w:after="0"/>
        <w:ind w:firstLine="709"/>
        <w:rPr>
          <w:bCs/>
          <w:sz w:val="24"/>
          <w:szCs w:val="24"/>
        </w:rPr>
      </w:pPr>
      <w:bookmarkStart w:id="0" w:name="_GoBack"/>
      <w:bookmarkEnd w:id="0"/>
      <w:r w:rsidRPr="0009576B">
        <w:rPr>
          <w:sz w:val="24"/>
          <w:szCs w:val="24"/>
        </w:rPr>
        <w:t xml:space="preserve">Обращаясь к анализу тенденций изменения сводных индексов произошедших и ожидаемых изменений, мы можем наблюдать полную синхронизацию динамики этих индикаторов (рис. </w:t>
      </w:r>
      <w:r w:rsidR="00DA5577">
        <w:rPr>
          <w:sz w:val="24"/>
          <w:szCs w:val="24"/>
        </w:rPr>
        <w:t>3</w:t>
      </w:r>
      <w:r w:rsidRPr="0009576B">
        <w:rPr>
          <w:sz w:val="24"/>
          <w:szCs w:val="24"/>
        </w:rPr>
        <w:t xml:space="preserve">). </w:t>
      </w:r>
      <w:r w:rsidRPr="0009576B">
        <w:rPr>
          <w:bCs/>
          <w:sz w:val="24"/>
          <w:szCs w:val="24"/>
        </w:rPr>
        <w:t xml:space="preserve">Сходная динамика представленных показателей и позволяют говорить о взаимосвязи восприятия текущего состояния и перспективных ожиданий. При этом прогнозные суждения населения выглядят более оптимистичными, чем оценки произошедших изменений. Такая ситуация объясняется не только национальными ментальными традициями веры в «светлое будущее», но и  причинами, связанными с реалиями настоящего, – низкими уровнем и качеством жизни значительной части населения региона, отсутствием ощущения стабильности и т.д. </w:t>
      </w:r>
      <w:r w:rsidRPr="0009576B">
        <w:rPr>
          <w:sz w:val="24"/>
          <w:szCs w:val="24"/>
        </w:rPr>
        <w:t xml:space="preserve">Наиболее существенные падения отмечались в 2009 г. – индекс произошедших изменений снизился на 32 пункта, индекс ожидаемых изменений – на 20 пунктов; в 2015 гг. – на 14 и 9 пунктов соответственно. Начавшиеся в 2016-2018 г. улучшения вновь были прерваны негативными изменениями в связи с пандемией и санкционными ограничениями. В 2021 г. по сравнению с 2019 г. индекс произошедших изменений стал ниже на 9 пунктов, индекс ожидаемых изменений – на 10 пунктов. В 2023 г. наметилась некоторая позитивная динамика индикаторов потребительской уверенности. </w:t>
      </w:r>
    </w:p>
    <w:p w:rsidR="00356414" w:rsidRDefault="00356414" w:rsidP="00BD33A2">
      <w:pPr>
        <w:pStyle w:val="ac"/>
        <w:widowControl w:val="0"/>
        <w:spacing w:after="0" w:line="360" w:lineRule="auto"/>
        <w:ind w:firstLine="0"/>
        <w:jc w:val="center"/>
        <w:rPr>
          <w:bCs/>
          <w:sz w:val="28"/>
          <w:szCs w:val="28"/>
        </w:rPr>
      </w:pPr>
      <w:r>
        <w:rPr>
          <w:noProof/>
        </w:rPr>
        <w:drawing>
          <wp:inline distT="0" distB="0" distL="0" distR="0" wp14:anchorId="12BD69E4" wp14:editId="07941B96">
            <wp:extent cx="5664200" cy="1828800"/>
            <wp:effectExtent l="0" t="0" r="12700" b="0"/>
            <wp:docPr id="1" name="Диаграмма 1">
              <a:extLst xmlns:a="http://schemas.openxmlformats.org/drawingml/2006/main">
                <a:ext uri="{FF2B5EF4-FFF2-40B4-BE49-F238E27FC236}">
                  <a16:creationId xmlns:a16="http://schemas.microsoft.com/office/drawing/2014/main" id="{28E724F9-04AB-400A-8941-FFFEEAF014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56414" w:rsidRPr="00564CE8" w:rsidRDefault="00356414" w:rsidP="00DA5577">
      <w:pPr>
        <w:pStyle w:val="ac"/>
        <w:widowControl w:val="0"/>
        <w:spacing w:after="0"/>
        <w:ind w:firstLine="709"/>
        <w:rPr>
          <w:bCs/>
          <w:sz w:val="24"/>
          <w:szCs w:val="24"/>
        </w:rPr>
      </w:pPr>
      <w:r w:rsidRPr="00564CE8">
        <w:rPr>
          <w:bCs/>
          <w:sz w:val="24"/>
          <w:szCs w:val="24"/>
        </w:rPr>
        <w:t xml:space="preserve">Рис. </w:t>
      </w:r>
      <w:r w:rsidR="00DA5577">
        <w:rPr>
          <w:bCs/>
          <w:sz w:val="24"/>
          <w:szCs w:val="24"/>
        </w:rPr>
        <w:t>3</w:t>
      </w:r>
      <w:r w:rsidRPr="00564CE8">
        <w:rPr>
          <w:bCs/>
          <w:sz w:val="24"/>
          <w:szCs w:val="24"/>
        </w:rPr>
        <w:t xml:space="preserve">. </w:t>
      </w:r>
      <w:r w:rsidRPr="00CD7362">
        <w:rPr>
          <w:bCs/>
          <w:sz w:val="24"/>
          <w:szCs w:val="24"/>
        </w:rPr>
        <w:t>Динамика индексов произошедших и ожидаемых изменений</w:t>
      </w:r>
      <w:r w:rsidRPr="00564CE8">
        <w:rPr>
          <w:b/>
          <w:sz w:val="24"/>
          <w:szCs w:val="24"/>
        </w:rPr>
        <w:t xml:space="preserve"> </w:t>
      </w:r>
      <w:r w:rsidRPr="00564CE8">
        <w:rPr>
          <w:bCs/>
          <w:sz w:val="24"/>
          <w:szCs w:val="24"/>
        </w:rPr>
        <w:t>(в пунктах)</w:t>
      </w:r>
    </w:p>
    <w:p w:rsidR="00356414" w:rsidRPr="00E9201A" w:rsidRDefault="00356414" w:rsidP="00DA5577">
      <w:pPr>
        <w:pStyle w:val="ac"/>
        <w:widowControl w:val="0"/>
        <w:spacing w:after="0"/>
        <w:jc w:val="left"/>
        <w:rPr>
          <w:szCs w:val="22"/>
        </w:rPr>
      </w:pPr>
      <w:r w:rsidRPr="00E9201A">
        <w:rPr>
          <w:szCs w:val="22"/>
        </w:rPr>
        <w:t>Источни</w:t>
      </w:r>
      <w:r>
        <w:rPr>
          <w:szCs w:val="22"/>
        </w:rPr>
        <w:t>к: данные мониторинга ВолНЦ РАН</w:t>
      </w:r>
    </w:p>
    <w:p w:rsidR="0009576B" w:rsidRPr="0009576B" w:rsidRDefault="0009576B" w:rsidP="0009576B">
      <w:pPr>
        <w:ind w:firstLine="709"/>
        <w:jc w:val="both"/>
        <w:rPr>
          <w:b/>
          <w:bCs/>
        </w:rPr>
      </w:pPr>
      <w:r w:rsidRPr="0009576B">
        <w:rPr>
          <w:b/>
          <w:bCs/>
        </w:rPr>
        <w:t>Выводы</w:t>
      </w:r>
    </w:p>
    <w:p w:rsidR="0009576B" w:rsidRPr="0009576B" w:rsidRDefault="0009576B" w:rsidP="0009576B">
      <w:pPr>
        <w:ind w:firstLine="709"/>
        <w:jc w:val="both"/>
        <w:rPr>
          <w:color w:val="000000"/>
        </w:rPr>
      </w:pPr>
      <w:r w:rsidRPr="0009576B">
        <w:t>В результате проведенного исследования выявлен низкий уровень потребительск</w:t>
      </w:r>
      <w:r w:rsidR="00DA5577">
        <w:t xml:space="preserve">ой уверенности </w:t>
      </w:r>
      <w:r w:rsidRPr="0009576B">
        <w:t>населения Вологодской области</w:t>
      </w:r>
      <w:r w:rsidR="00DA5577">
        <w:t>: ИПУ</w:t>
      </w:r>
      <w:r w:rsidRPr="0009576B">
        <w:t xml:space="preserve"> в течение всего периода измерений фиксируется в зоне отрицательных значений (в среднем – 16 пунктов). Особенно существенные спады отмечаются в периоды экономических кризисов. </w:t>
      </w:r>
      <w:r w:rsidRPr="0009576B">
        <w:rPr>
          <w:color w:val="000000"/>
        </w:rPr>
        <w:t xml:space="preserve">Низкий уровень потребительских ожиданий неизбежно ведёт к изменению потребительских практик, </w:t>
      </w:r>
      <w:r w:rsidRPr="0009576B">
        <w:rPr>
          <w:color w:val="000000"/>
        </w:rPr>
        <w:lastRenderedPageBreak/>
        <w:t>снижению объёмов потребления, а в периоды кризиса люди обращаются к сберегательной модели поведения, что оборачивается стагнацией производства и усугублением депрессивных явлений в экономике.</w:t>
      </w:r>
    </w:p>
    <w:p w:rsidR="0009576B" w:rsidRPr="0009576B" w:rsidRDefault="0009576B" w:rsidP="0009576B">
      <w:pPr>
        <w:autoSpaceDE w:val="0"/>
        <w:autoSpaceDN w:val="0"/>
        <w:adjustRightInd w:val="0"/>
        <w:ind w:firstLine="709"/>
        <w:jc w:val="both"/>
      </w:pPr>
      <w:r w:rsidRPr="0009576B">
        <w:t xml:space="preserve">Исследование потребительских ожиданий с использованием композитного индекса потребительской уверенности позволяет выявить </w:t>
      </w:r>
      <w:r w:rsidRPr="0009576B">
        <w:rPr>
          <w:lang w:eastAsia="en-US"/>
        </w:rPr>
        <w:t>настроения потребителей относительно текущей экономической ситуации и их взгляды на будущее, потребительскую активность, установить закономерности в поведении населения, в том числе в условиях кризисных процессов</w:t>
      </w:r>
      <w:r w:rsidR="00B65D95" w:rsidRPr="00B65D95">
        <w:rPr>
          <w:lang w:eastAsia="en-US"/>
        </w:rPr>
        <w:t xml:space="preserve"> [1]</w:t>
      </w:r>
      <w:r w:rsidRPr="0009576B">
        <w:rPr>
          <w:lang w:eastAsia="en-US"/>
        </w:rPr>
        <w:t xml:space="preserve">. Это даёт возможность государству эффективнее выполнять регулирование экономическими ресурсами, систематизировать данные для составления моделей прогнозирования возможных экономических ситуаций, а в целом позволяет государству и бизнесу оценивать состояние и перспективы экономического развития страны и региона. </w:t>
      </w:r>
    </w:p>
    <w:p w:rsidR="00356414" w:rsidRDefault="00356414" w:rsidP="0009576B">
      <w:pPr>
        <w:jc w:val="both"/>
        <w:rPr>
          <w:b/>
          <w:bCs/>
        </w:rPr>
      </w:pPr>
    </w:p>
    <w:p w:rsidR="00DA5577" w:rsidRDefault="00DA5577" w:rsidP="00DA5577">
      <w:pPr>
        <w:jc w:val="center"/>
        <w:rPr>
          <w:b/>
          <w:bCs/>
        </w:rPr>
      </w:pPr>
      <w:r>
        <w:rPr>
          <w:b/>
          <w:bCs/>
        </w:rPr>
        <w:t>Литература</w:t>
      </w:r>
    </w:p>
    <w:p w:rsidR="00625C8F" w:rsidRPr="00B65D95" w:rsidRDefault="00B65D95" w:rsidP="00B65D95">
      <w:pPr>
        <w:ind w:firstLine="709"/>
        <w:jc w:val="both"/>
      </w:pPr>
      <w:r w:rsidRPr="00B65D95">
        <w:rPr>
          <w:lang w:eastAsia="en-US"/>
        </w:rPr>
        <w:t>1.</w:t>
      </w:r>
      <w:r w:rsidRPr="00B65D95">
        <w:t xml:space="preserve"> </w:t>
      </w:r>
      <w:r w:rsidR="00625C8F" w:rsidRPr="00B65D95">
        <w:t>Базаров Р.Т. Индекс потребительской уверенности: место и роль в российской экономике // Актуальные проблемы гуманитарных и естественных наук. 2013. № 10. С. 151-154.</w:t>
      </w:r>
    </w:p>
    <w:p w:rsidR="00B65D95" w:rsidRPr="00B65D95" w:rsidRDefault="00B65D95" w:rsidP="00B65D95">
      <w:pPr>
        <w:pStyle w:val="ae"/>
        <w:ind w:firstLine="709"/>
        <w:jc w:val="both"/>
        <w:rPr>
          <w:sz w:val="24"/>
          <w:szCs w:val="24"/>
        </w:rPr>
      </w:pPr>
      <w:r w:rsidRPr="00B65D95">
        <w:rPr>
          <w:sz w:val="24"/>
          <w:szCs w:val="24"/>
        </w:rPr>
        <w:t xml:space="preserve">2. </w:t>
      </w:r>
      <w:r w:rsidRPr="00B65D95">
        <w:rPr>
          <w:sz w:val="24"/>
          <w:szCs w:val="24"/>
        </w:rPr>
        <w:t>Красильникова М.Д. Кризис как норма: субъективное восприятие экономической динамики // Вестник общественного мнения. Данные. Анализ. Дискуссии. 2019. № 1-2. С. 29-42.</w:t>
      </w:r>
    </w:p>
    <w:p w:rsidR="00625C8F" w:rsidRDefault="00B65D95" w:rsidP="00B65D95">
      <w:pPr>
        <w:ind w:firstLine="709"/>
        <w:jc w:val="both"/>
      </w:pPr>
      <w:r w:rsidRPr="00B65D95">
        <w:t xml:space="preserve">3. </w:t>
      </w:r>
      <w:r w:rsidR="00625C8F" w:rsidRPr="00B65D95">
        <w:t xml:space="preserve">Репринцева Е.В., Плахутина Ю.В., Пшеничникова О.В. </w:t>
      </w:r>
      <w:r>
        <w:t>О</w:t>
      </w:r>
      <w:r w:rsidR="00625C8F" w:rsidRPr="00B65D95">
        <w:t xml:space="preserve">ценка материального положения и потребительской уверенности домохозяйств в пандемию </w:t>
      </w:r>
      <w:r w:rsidR="00625C8F" w:rsidRPr="00B65D95">
        <w:rPr>
          <w:lang w:val="en-US"/>
        </w:rPr>
        <w:t>COVID</w:t>
      </w:r>
      <w:r w:rsidR="00625C8F" w:rsidRPr="00B65D95">
        <w:t>-19 // Вестник Алтайской академии экономики и права. 2022. № 5-1. С. 89-94.</w:t>
      </w:r>
    </w:p>
    <w:p w:rsidR="00B65D95" w:rsidRDefault="00B65D95" w:rsidP="00B65D95">
      <w:pPr>
        <w:jc w:val="both"/>
      </w:pPr>
    </w:p>
    <w:p w:rsidR="00B65D95" w:rsidRPr="008F1848" w:rsidRDefault="00B65D95" w:rsidP="00B65D95">
      <w:pPr>
        <w:ind w:firstLine="709"/>
        <w:jc w:val="both"/>
        <w:rPr>
          <w:lang w:val="en-US"/>
        </w:rPr>
      </w:pPr>
      <w:r w:rsidRPr="009266EB">
        <w:t>Дементьева Ирина Николаевна (Россия, Вологда) – научный сотрудник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8F1848">
        <w:rPr>
          <w:lang w:val="en-US"/>
        </w:rPr>
        <w:t xml:space="preserve">, </w:t>
      </w:r>
      <w:r w:rsidRPr="009266EB">
        <w:t>д</w:t>
      </w:r>
      <w:r w:rsidRPr="008F1848">
        <w:rPr>
          <w:lang w:val="en-US"/>
        </w:rPr>
        <w:t>. 56</w:t>
      </w:r>
      <w:r w:rsidRPr="009266EB">
        <w:t>а</w:t>
      </w:r>
      <w:r w:rsidRPr="008F1848">
        <w:rPr>
          <w:lang w:val="en-US"/>
        </w:rPr>
        <w:t xml:space="preserve">, </w:t>
      </w:r>
      <w:r w:rsidRPr="009266EB">
        <w:rPr>
          <w:lang w:val="en-US"/>
        </w:rPr>
        <w:t>irinika</w:t>
      </w:r>
      <w:r w:rsidRPr="008F1848">
        <w:rPr>
          <w:lang w:val="en-US"/>
        </w:rPr>
        <w:t>_74@</w:t>
      </w:r>
      <w:r w:rsidRPr="009266EB">
        <w:rPr>
          <w:lang w:val="en-US"/>
        </w:rPr>
        <w:t>mail</w:t>
      </w:r>
      <w:r w:rsidRPr="008F1848">
        <w:rPr>
          <w:lang w:val="en-US"/>
        </w:rPr>
        <w:t>.</w:t>
      </w:r>
      <w:r w:rsidRPr="009266EB">
        <w:rPr>
          <w:lang w:val="en-US"/>
        </w:rPr>
        <w:t>ru</w:t>
      </w:r>
      <w:r w:rsidRPr="008F1848">
        <w:rPr>
          <w:lang w:val="en-US"/>
        </w:rPr>
        <w:t>).</w:t>
      </w:r>
    </w:p>
    <w:p w:rsidR="00B65D95" w:rsidRDefault="00B65D95" w:rsidP="00B65D95">
      <w:pPr>
        <w:jc w:val="both"/>
        <w:rPr>
          <w:b/>
          <w:bCs/>
        </w:rPr>
      </w:pPr>
    </w:p>
    <w:p w:rsidR="00B65D95" w:rsidRPr="00632F26" w:rsidRDefault="00B65D95" w:rsidP="00B65D95">
      <w:pPr>
        <w:jc w:val="right"/>
        <w:rPr>
          <w:b/>
          <w:color w:val="000000"/>
          <w:shd w:val="clear" w:color="auto" w:fill="FFFFFF"/>
          <w:lang w:val="en-US"/>
        </w:rPr>
      </w:pPr>
      <w:r w:rsidRPr="00632F26">
        <w:rPr>
          <w:b/>
          <w:color w:val="000000"/>
          <w:shd w:val="clear" w:color="auto" w:fill="FFFFFF"/>
          <w:lang w:val="en-US"/>
        </w:rPr>
        <w:t>Dementieva I.N.</w:t>
      </w:r>
    </w:p>
    <w:p w:rsidR="00B65D95" w:rsidRDefault="00B65D95" w:rsidP="00C2693F">
      <w:pPr>
        <w:jc w:val="center"/>
        <w:rPr>
          <w:b/>
          <w:bCs/>
          <w:lang w:val="en-US"/>
        </w:rPr>
      </w:pPr>
      <w:r w:rsidRPr="00B65D95">
        <w:rPr>
          <w:b/>
          <w:bCs/>
          <w:lang w:val="en-US"/>
        </w:rPr>
        <w:t>CONSUMER CONFIDENCE INDEX: REGIONAL FEATURES AND TRENDS</w:t>
      </w:r>
    </w:p>
    <w:p w:rsidR="00C2693F" w:rsidRDefault="00C2693F" w:rsidP="00C2693F">
      <w:pPr>
        <w:jc w:val="center"/>
        <w:rPr>
          <w:b/>
          <w:bCs/>
          <w:lang w:val="en-US"/>
        </w:rPr>
      </w:pPr>
    </w:p>
    <w:p w:rsidR="00C2693F" w:rsidRDefault="00C2693F" w:rsidP="00C2693F">
      <w:pPr>
        <w:ind w:firstLine="709"/>
        <w:jc w:val="both"/>
        <w:rPr>
          <w:i/>
          <w:iCs/>
          <w:lang w:val="en-US"/>
        </w:rPr>
      </w:pPr>
      <w:r w:rsidRPr="00C2693F">
        <w:rPr>
          <w:i/>
          <w:iCs/>
          <w:lang w:val="en-US"/>
        </w:rPr>
        <w:t>This study presents the features and trends of the consumer confidence index of residents of the Vologda region, and analyzes socio-demographic differences in consumer sentiment. The features of the occurred and expected changes in the financial situation and economic situation in the country in the assessments of the region's population are identified.</w:t>
      </w:r>
    </w:p>
    <w:p w:rsidR="00C2693F" w:rsidRDefault="00C2693F" w:rsidP="00C2693F">
      <w:pPr>
        <w:ind w:firstLine="709"/>
        <w:jc w:val="both"/>
        <w:rPr>
          <w:i/>
          <w:iCs/>
          <w:lang w:val="en-US"/>
        </w:rPr>
      </w:pPr>
      <w:r w:rsidRPr="00C2693F">
        <w:rPr>
          <w:i/>
          <w:iCs/>
          <w:lang w:val="en-US"/>
        </w:rPr>
        <w:t>Consumer confidence, standard of living, income, consumer spending, index, purchasing power.</w:t>
      </w:r>
    </w:p>
    <w:p w:rsidR="00C2693F" w:rsidRDefault="00C2693F" w:rsidP="00C2693F">
      <w:pPr>
        <w:ind w:firstLine="709"/>
        <w:jc w:val="both"/>
        <w:rPr>
          <w:i/>
          <w:iCs/>
          <w:lang w:val="en-US"/>
        </w:rPr>
      </w:pPr>
    </w:p>
    <w:p w:rsidR="00C2693F" w:rsidRPr="004D3FBA" w:rsidRDefault="00C2693F" w:rsidP="00C2693F">
      <w:pPr>
        <w:ind w:firstLine="709"/>
        <w:jc w:val="both"/>
        <w:rPr>
          <w:color w:val="000000"/>
          <w:lang w:val="en-US"/>
        </w:rPr>
      </w:pPr>
      <w:r w:rsidRPr="004D3FBA">
        <w:rPr>
          <w:color w:val="000000"/>
          <w:lang w:val="en-US"/>
        </w:rPr>
        <w:t>Dementieva Irina Nikolaevna (Russia, Vologda) - Research Associate at the Department for Studies of Lifestyles and Standards of Living, Federal State Budgetary Institution of Science Vologda Research Center of the Russian Academy of Sciences (VolSC RAS) (Russia, 160014, Vologda, Gorky Str., 56a, irinika_74@mail.ru)</w:t>
      </w:r>
    </w:p>
    <w:p w:rsidR="00C2693F" w:rsidRDefault="00C2693F" w:rsidP="00C2693F">
      <w:pPr>
        <w:ind w:firstLine="709"/>
        <w:jc w:val="both"/>
        <w:rPr>
          <w:i/>
          <w:iCs/>
          <w:lang w:val="en-US"/>
        </w:rPr>
      </w:pPr>
    </w:p>
    <w:p w:rsidR="00C2693F" w:rsidRPr="004D3FBA" w:rsidRDefault="00C2693F" w:rsidP="00C2693F">
      <w:pPr>
        <w:jc w:val="center"/>
        <w:rPr>
          <w:b/>
          <w:lang w:val="en-US"/>
        </w:rPr>
      </w:pPr>
      <w:r w:rsidRPr="004D3FBA">
        <w:rPr>
          <w:b/>
          <w:lang w:val="en-US"/>
        </w:rPr>
        <w:t>References</w:t>
      </w:r>
    </w:p>
    <w:p w:rsidR="00C2693F" w:rsidRDefault="00C2693F" w:rsidP="00C2693F">
      <w:pPr>
        <w:ind w:firstLine="709"/>
        <w:jc w:val="both"/>
        <w:rPr>
          <w:shd w:val="clear" w:color="auto" w:fill="FFFFFF"/>
          <w:lang w:val="en-US"/>
        </w:rPr>
      </w:pPr>
      <w:r w:rsidRPr="00C2693F">
        <w:rPr>
          <w:shd w:val="clear" w:color="auto" w:fill="FFFFFF"/>
          <w:lang w:val="en-US"/>
        </w:rPr>
        <w:t xml:space="preserve">1. Bazarov R.T. Indeks potrebitel'skoy uverennosti: mesto i rol' v rossiyskoy ekonomike // Aktual'nyye problemy gumanitarnykh i yestestvennykh nauk. 2013. № 10. S. 151-154. </w:t>
      </w:r>
    </w:p>
    <w:p w:rsidR="00C2693F" w:rsidRDefault="00C2693F" w:rsidP="00C2693F">
      <w:pPr>
        <w:ind w:firstLine="709"/>
        <w:jc w:val="both"/>
        <w:rPr>
          <w:shd w:val="clear" w:color="auto" w:fill="FFFFFF"/>
          <w:lang w:val="en-US"/>
        </w:rPr>
      </w:pPr>
      <w:r w:rsidRPr="00C2693F">
        <w:rPr>
          <w:shd w:val="clear" w:color="auto" w:fill="FFFFFF"/>
          <w:lang w:val="en-US"/>
        </w:rPr>
        <w:t xml:space="preserve">2. Krasil'nikova M.D. Krizis kak norma: sub"yektivnoye vospriyatiye ekonomicheskoy dinamiki // Vestnik obshchestvennogo mneniya. Dannyye. Analiz. Diskussii. 2019. № 1-2. S. 29-42. </w:t>
      </w:r>
    </w:p>
    <w:p w:rsidR="00C2693F" w:rsidRPr="00C2693F" w:rsidRDefault="00C2693F" w:rsidP="00C2693F">
      <w:pPr>
        <w:ind w:firstLine="709"/>
        <w:jc w:val="both"/>
        <w:rPr>
          <w:i/>
          <w:iCs/>
          <w:lang w:val="en-US"/>
        </w:rPr>
      </w:pPr>
      <w:r w:rsidRPr="00C2693F">
        <w:rPr>
          <w:shd w:val="clear" w:color="auto" w:fill="FFFFFF"/>
          <w:lang w:val="en-US"/>
        </w:rPr>
        <w:t>3. Reprintseva Ye.V., Plakhutina YU.V., Pshenichnikova O.V. Otsenka material'nogo polozheniya i potrebitel'skoy uverennosti domokhozyaystv v pandemiyu COVID-19 // Vestnik Altayskoy akademii ekonomiki i prava. 2022. № 5-1. S. 89-9</w:t>
      </w:r>
      <w:r w:rsidRPr="00C2693F">
        <w:rPr>
          <w:shd w:val="clear" w:color="auto" w:fill="FFFFFF"/>
          <w:lang w:val="en-US"/>
        </w:rPr>
        <w:t>4.</w:t>
      </w:r>
    </w:p>
    <w:sectPr w:rsidR="00C2693F" w:rsidRPr="00C2693F">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53E5" w:rsidRDefault="009A53E5" w:rsidP="00356414">
      <w:r>
        <w:separator/>
      </w:r>
    </w:p>
  </w:endnote>
  <w:endnote w:type="continuationSeparator" w:id="0">
    <w:p w:rsidR="009A53E5" w:rsidRDefault="009A53E5" w:rsidP="00356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PSMT"/>
    <w:panose1 w:val="02020603050405020304"/>
    <w:charset w:val="CC"/>
    <w:family w:val="roman"/>
    <w:pitch w:val="variable"/>
    <w:sig w:usb0="E0002AFF" w:usb1="C0007843" w:usb2="00000009" w:usb3="00000000" w:csb0="000001FF" w:csb1="00000000"/>
  </w:font>
  <w:font w:name="Symbol">
    <w:altName w:val="Wingdings 3"/>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Calibri Light">
    <w:altName w:val="Calibri"/>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Newton-Regular">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523628"/>
      <w:docPartObj>
        <w:docPartGallery w:val="Page Numbers (Bottom of Page)"/>
        <w:docPartUnique/>
      </w:docPartObj>
    </w:sdtPr>
    <w:sdtContent>
      <w:p w:rsidR="00FF5FCC" w:rsidRDefault="00FF5FCC">
        <w:pPr>
          <w:pStyle w:val="a8"/>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53E5" w:rsidRDefault="009A53E5" w:rsidP="00356414">
      <w:r>
        <w:separator/>
      </w:r>
    </w:p>
  </w:footnote>
  <w:footnote w:type="continuationSeparator" w:id="0">
    <w:p w:rsidR="009A53E5" w:rsidRDefault="009A53E5" w:rsidP="00356414">
      <w:r>
        <w:continuationSeparator/>
      </w:r>
    </w:p>
  </w:footnote>
  <w:footnote w:id="1">
    <w:p w:rsidR="00BF6CEC" w:rsidRDefault="00BF6CEC" w:rsidP="00BD33A2">
      <w:pPr>
        <w:pStyle w:val="ac"/>
        <w:widowControl w:val="0"/>
        <w:spacing w:after="0"/>
        <w:ind w:firstLine="0"/>
      </w:pPr>
      <w:r>
        <w:rPr>
          <w:rStyle w:val="af0"/>
        </w:rPr>
        <w:footnoteRef/>
      </w:r>
      <w:r>
        <w:t xml:space="preserve"> </w:t>
      </w:r>
      <w:r w:rsidRPr="008D43F3">
        <w:rPr>
          <w:sz w:val="20"/>
        </w:rPr>
        <w:t xml:space="preserve">Индекс потребительской уверенности. </w:t>
      </w:r>
      <w:r w:rsidRPr="008D43F3">
        <w:rPr>
          <w:sz w:val="20"/>
          <w:lang w:val="en-US"/>
        </w:rPr>
        <w:t>URL</w:t>
      </w:r>
      <w:r w:rsidRPr="008D43F3">
        <w:rPr>
          <w:sz w:val="20"/>
        </w:rPr>
        <w:t xml:space="preserve">: </w:t>
      </w:r>
      <w:r w:rsidRPr="008D43F3">
        <w:rPr>
          <w:sz w:val="20"/>
          <w:lang w:val="en-US"/>
        </w:rPr>
        <w:t>https</w:t>
      </w:r>
      <w:r w:rsidRPr="008D43F3">
        <w:rPr>
          <w:sz w:val="20"/>
        </w:rPr>
        <w:t>://</w:t>
      </w:r>
      <w:r w:rsidRPr="008D43F3">
        <w:rPr>
          <w:sz w:val="20"/>
          <w:lang w:val="en-US"/>
        </w:rPr>
        <w:t>fin</w:t>
      </w:r>
      <w:r w:rsidRPr="008D43F3">
        <w:rPr>
          <w:sz w:val="20"/>
        </w:rPr>
        <w:t>-</w:t>
      </w:r>
      <w:r w:rsidRPr="008D43F3">
        <w:rPr>
          <w:sz w:val="20"/>
          <w:lang w:val="en-US"/>
        </w:rPr>
        <w:t>plan</w:t>
      </w:r>
      <w:r w:rsidRPr="008D43F3">
        <w:rPr>
          <w:sz w:val="20"/>
        </w:rPr>
        <w:t>.</w:t>
      </w:r>
      <w:r w:rsidRPr="008D43F3">
        <w:rPr>
          <w:sz w:val="20"/>
          <w:lang w:val="en-US"/>
        </w:rPr>
        <w:t>org</w:t>
      </w:r>
      <w:r w:rsidRPr="008D43F3">
        <w:rPr>
          <w:sz w:val="20"/>
        </w:rPr>
        <w:t>/</w:t>
      </w:r>
      <w:r w:rsidRPr="008D43F3">
        <w:rPr>
          <w:sz w:val="20"/>
          <w:lang w:val="en-US"/>
        </w:rPr>
        <w:t>blog</w:t>
      </w:r>
      <w:r w:rsidRPr="008D43F3">
        <w:rPr>
          <w:sz w:val="20"/>
        </w:rPr>
        <w:t>/</w:t>
      </w:r>
      <w:r w:rsidRPr="008D43F3">
        <w:rPr>
          <w:sz w:val="20"/>
          <w:lang w:val="en-US"/>
        </w:rPr>
        <w:t>investitsii</w:t>
      </w:r>
      <w:r w:rsidRPr="008D43F3">
        <w:rPr>
          <w:sz w:val="20"/>
        </w:rPr>
        <w:t>/</w:t>
      </w:r>
      <w:r w:rsidRPr="008D43F3">
        <w:rPr>
          <w:sz w:val="20"/>
          <w:lang w:val="en-US"/>
        </w:rPr>
        <w:t>indeks</w:t>
      </w:r>
      <w:r w:rsidRPr="008D43F3">
        <w:rPr>
          <w:sz w:val="20"/>
        </w:rPr>
        <w:t>-</w:t>
      </w:r>
      <w:r w:rsidRPr="008D43F3">
        <w:rPr>
          <w:sz w:val="20"/>
          <w:lang w:val="en-US"/>
        </w:rPr>
        <w:t>potrebitelskoy</w:t>
      </w:r>
      <w:r w:rsidRPr="008D43F3">
        <w:rPr>
          <w:sz w:val="20"/>
        </w:rPr>
        <w:t>-</w:t>
      </w:r>
      <w:r w:rsidRPr="008D43F3">
        <w:rPr>
          <w:sz w:val="20"/>
          <w:lang w:val="en-US"/>
        </w:rPr>
        <w:t>uverennosti</w:t>
      </w:r>
      <w:r w:rsidRPr="008D43F3">
        <w:rPr>
          <w:sz w:val="20"/>
        </w:rPr>
        <w:t>/</w:t>
      </w:r>
    </w:p>
  </w:footnote>
  <w:footnote w:id="2">
    <w:p w:rsidR="00BF6CEC" w:rsidRPr="00EB5D6C" w:rsidRDefault="00BF6CEC" w:rsidP="00BD33A2">
      <w:pPr>
        <w:pStyle w:val="ac"/>
        <w:widowControl w:val="0"/>
        <w:spacing w:after="0"/>
        <w:ind w:firstLine="0"/>
      </w:pPr>
      <w:r>
        <w:rPr>
          <w:rStyle w:val="af0"/>
        </w:rPr>
        <w:footnoteRef/>
      </w:r>
      <w:r w:rsidRPr="00EB5D6C">
        <w:t xml:space="preserve"> </w:t>
      </w:r>
      <w:r w:rsidRPr="00EB5D6C">
        <w:rPr>
          <w:sz w:val="20"/>
        </w:rPr>
        <w:t>Индекс потребительской уверен</w:t>
      </w:r>
      <w:r w:rsidR="00DA5577">
        <w:rPr>
          <w:sz w:val="20"/>
        </w:rPr>
        <w:t>н</w:t>
      </w:r>
      <w:r w:rsidRPr="00EB5D6C">
        <w:rPr>
          <w:sz w:val="20"/>
        </w:rPr>
        <w:t xml:space="preserve">ости. </w:t>
      </w:r>
      <w:r w:rsidRPr="00EB5D6C">
        <w:rPr>
          <w:sz w:val="20"/>
          <w:lang w:val="en-US"/>
        </w:rPr>
        <w:t>URL</w:t>
      </w:r>
      <w:r w:rsidRPr="00EB5D6C">
        <w:rPr>
          <w:sz w:val="20"/>
        </w:rPr>
        <w:t xml:space="preserve">: </w:t>
      </w:r>
      <w:r w:rsidRPr="00EB5D6C">
        <w:rPr>
          <w:sz w:val="20"/>
          <w:lang w:val="en-US"/>
        </w:rPr>
        <w:t>https</w:t>
      </w:r>
      <w:r w:rsidRPr="00EB5D6C">
        <w:rPr>
          <w:sz w:val="20"/>
        </w:rPr>
        <w:t>://</w:t>
      </w:r>
      <w:r w:rsidRPr="00EB5D6C">
        <w:rPr>
          <w:sz w:val="20"/>
          <w:lang w:val="en-US"/>
        </w:rPr>
        <w:t>rosstat</w:t>
      </w:r>
      <w:r w:rsidRPr="00EB5D6C">
        <w:rPr>
          <w:sz w:val="20"/>
        </w:rPr>
        <w:t>.</w:t>
      </w:r>
      <w:r w:rsidRPr="00EB5D6C">
        <w:rPr>
          <w:sz w:val="20"/>
          <w:lang w:val="en-US"/>
        </w:rPr>
        <w:t>gov</w:t>
      </w:r>
      <w:r w:rsidRPr="00EB5D6C">
        <w:rPr>
          <w:sz w:val="20"/>
        </w:rPr>
        <w:t>.</w:t>
      </w:r>
      <w:r w:rsidRPr="00EB5D6C">
        <w:rPr>
          <w:sz w:val="20"/>
          <w:lang w:val="en-US"/>
        </w:rPr>
        <w:t>ru</w:t>
      </w:r>
      <w:r w:rsidRPr="00EB5D6C">
        <w:rPr>
          <w:sz w:val="20"/>
        </w:rPr>
        <w:t>/</w:t>
      </w:r>
      <w:r w:rsidRPr="00EB5D6C">
        <w:rPr>
          <w:sz w:val="20"/>
          <w:lang w:val="en-US"/>
        </w:rPr>
        <w:t>storage</w:t>
      </w:r>
      <w:r w:rsidRPr="00EB5D6C">
        <w:rPr>
          <w:sz w:val="20"/>
        </w:rPr>
        <w:t>/</w:t>
      </w:r>
      <w:r w:rsidRPr="00EB5D6C">
        <w:rPr>
          <w:sz w:val="20"/>
          <w:lang w:val="en-US"/>
        </w:rPr>
        <w:t>mediabank</w:t>
      </w:r>
      <w:r w:rsidRPr="00EB5D6C">
        <w:rPr>
          <w:sz w:val="20"/>
        </w:rPr>
        <w:t>/146_13-09-2023.</w:t>
      </w:r>
      <w:r w:rsidRPr="00EB5D6C">
        <w:rPr>
          <w:sz w:val="20"/>
          <w:lang w:val="en-US"/>
        </w:rPr>
        <w:t>html</w:t>
      </w:r>
    </w:p>
  </w:footnote>
  <w:footnote w:id="3">
    <w:p w:rsidR="009A53E5" w:rsidRPr="00AB0F8E" w:rsidRDefault="009A53E5" w:rsidP="00F92579">
      <w:pPr>
        <w:jc w:val="both"/>
        <w:rPr>
          <w:sz w:val="20"/>
          <w:szCs w:val="20"/>
        </w:rPr>
      </w:pPr>
      <w:r w:rsidRPr="00D009AA">
        <w:rPr>
          <w:rStyle w:val="af0"/>
        </w:rPr>
        <w:footnoteRef/>
      </w:r>
      <w:r w:rsidRPr="00D009AA">
        <w:t xml:space="preserve"> </w:t>
      </w:r>
      <w:r w:rsidRPr="00AB0F8E">
        <w:rPr>
          <w:sz w:val="20"/>
          <w:szCs w:val="20"/>
        </w:rPr>
        <w:t>Мониторинг общественного мнения ВолНЦ РАН (ранее – ИСЭРТ РАН) проводится с 1996 года с периодичностью один раз в два месяца. Опрашивается 1500 респондентов старше 18 лет в городах Вологде и Череповце, в Бабаевском, Великоустюгском, Вожегодском, Грязовецком, Тарногском, Кирилловском, Никольском муниципальных округах и Шекснинском муниципальном районе. Репрезентативность выборки обеспечивается соблюдением следующих условий: пропорций между городским и сельским населением; пропорций между жителями населенных пунктов различных типов (сельские населенные пункты, малые и средние города); половозрастной структуры взрослого населения области. Метод опроса – анкетирование по месту жительства респондентов. Ошибка выборки не превышает 3%.</w:t>
      </w:r>
    </w:p>
  </w:footnote>
  <w:footnote w:id="4">
    <w:p w:rsidR="009A53E5" w:rsidRPr="00411412" w:rsidRDefault="009A53E5" w:rsidP="00625C8F">
      <w:pPr>
        <w:pStyle w:val="ae"/>
        <w:jc w:val="both"/>
      </w:pPr>
      <w:r>
        <w:rPr>
          <w:rStyle w:val="af0"/>
        </w:rPr>
        <w:footnoteRef/>
      </w:r>
      <w:r>
        <w:t xml:space="preserve"> Уровень жизни населения. Данные Федеральной службы государственной статистики. </w:t>
      </w:r>
      <w:r>
        <w:rPr>
          <w:lang w:val="en-US"/>
        </w:rPr>
        <w:t>URL</w:t>
      </w:r>
      <w:r w:rsidRPr="004655E7">
        <w:t xml:space="preserve">: </w:t>
      </w:r>
      <w:hyperlink r:id="rId1" w:history="1">
        <w:r w:rsidRPr="00411412">
          <w:rPr>
            <w:rStyle w:val="af4"/>
            <w:color w:val="auto"/>
            <w:u w:val="none"/>
          </w:rPr>
          <w:t>http://www.gks.ru</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80F0A"/>
    <w:multiLevelType w:val="hybridMultilevel"/>
    <w:tmpl w:val="72ACC1D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15:restartNumberingAfterBreak="0">
    <w:nsid w:val="093A2308"/>
    <w:multiLevelType w:val="multilevel"/>
    <w:tmpl w:val="249001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242EB3"/>
    <w:multiLevelType w:val="hybridMultilevel"/>
    <w:tmpl w:val="9E54A93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800626F"/>
    <w:multiLevelType w:val="multilevel"/>
    <w:tmpl w:val="F6CA617A"/>
    <w:lvl w:ilvl="0">
      <w:start w:val="1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2C45776"/>
    <w:multiLevelType w:val="hybridMultilevel"/>
    <w:tmpl w:val="3BD601B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9FF2669"/>
    <w:multiLevelType w:val="hybridMultilevel"/>
    <w:tmpl w:val="0E94B5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D52254C"/>
    <w:multiLevelType w:val="multilevel"/>
    <w:tmpl w:val="249001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3D03658"/>
    <w:multiLevelType w:val="hybridMultilevel"/>
    <w:tmpl w:val="0FF218A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1417D80"/>
    <w:multiLevelType w:val="multilevel"/>
    <w:tmpl w:val="249001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5030F1D"/>
    <w:multiLevelType w:val="hybridMultilevel"/>
    <w:tmpl w:val="AD1A4F46"/>
    <w:lvl w:ilvl="0" w:tplc="FF643E3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0" w15:restartNumberingAfterBreak="0">
    <w:nsid w:val="56030B9A"/>
    <w:multiLevelType w:val="hybridMultilevel"/>
    <w:tmpl w:val="CF6AA144"/>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7F51234"/>
    <w:multiLevelType w:val="hybridMultilevel"/>
    <w:tmpl w:val="FDC04EB8"/>
    <w:lvl w:ilvl="0" w:tplc="E58254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580D23F2"/>
    <w:multiLevelType w:val="multilevel"/>
    <w:tmpl w:val="62FA9672"/>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CDD644A"/>
    <w:multiLevelType w:val="hybridMultilevel"/>
    <w:tmpl w:val="E3AE0DBE"/>
    <w:lvl w:ilvl="0" w:tplc="E75C4E1C">
      <w:start w:val="1"/>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702104B8"/>
    <w:multiLevelType w:val="hybridMultilevel"/>
    <w:tmpl w:val="01F8FE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031644A"/>
    <w:multiLevelType w:val="hybridMultilevel"/>
    <w:tmpl w:val="BBA0800E"/>
    <w:lvl w:ilvl="0" w:tplc="04190001">
      <w:start w:val="3"/>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75A87FD2"/>
    <w:multiLevelType w:val="hybridMultilevel"/>
    <w:tmpl w:val="78C0C0E8"/>
    <w:lvl w:ilvl="0" w:tplc="53288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796E529F"/>
    <w:multiLevelType w:val="hybridMultilevel"/>
    <w:tmpl w:val="BCB878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E415D6D"/>
    <w:multiLevelType w:val="multilevel"/>
    <w:tmpl w:val="249001D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9"/>
  </w:num>
  <w:num w:numId="3">
    <w:abstractNumId w:val="16"/>
  </w:num>
  <w:num w:numId="4">
    <w:abstractNumId w:val="3"/>
  </w:num>
  <w:num w:numId="5">
    <w:abstractNumId w:val="12"/>
  </w:num>
  <w:num w:numId="6">
    <w:abstractNumId w:val="13"/>
  </w:num>
  <w:num w:numId="7">
    <w:abstractNumId w:val="2"/>
  </w:num>
  <w:num w:numId="8">
    <w:abstractNumId w:val="15"/>
  </w:num>
  <w:num w:numId="9">
    <w:abstractNumId w:val="18"/>
  </w:num>
  <w:num w:numId="10">
    <w:abstractNumId w:val="5"/>
  </w:num>
  <w:num w:numId="11">
    <w:abstractNumId w:val="6"/>
  </w:num>
  <w:num w:numId="12">
    <w:abstractNumId w:val="8"/>
  </w:num>
  <w:num w:numId="13">
    <w:abstractNumId w:val="1"/>
  </w:num>
  <w:num w:numId="14">
    <w:abstractNumId w:val="4"/>
  </w:num>
  <w:num w:numId="15">
    <w:abstractNumId w:val="7"/>
  </w:num>
  <w:num w:numId="16">
    <w:abstractNumId w:val="10"/>
  </w:num>
  <w:num w:numId="17">
    <w:abstractNumId w:val="11"/>
  </w:num>
  <w:num w:numId="18">
    <w:abstractNumId w:val="17"/>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6414"/>
    <w:rsid w:val="00012DA9"/>
    <w:rsid w:val="0003422D"/>
    <w:rsid w:val="00076B8D"/>
    <w:rsid w:val="0009020C"/>
    <w:rsid w:val="0009576B"/>
    <w:rsid w:val="000F5932"/>
    <w:rsid w:val="000F60B0"/>
    <w:rsid w:val="00115745"/>
    <w:rsid w:val="0019341C"/>
    <w:rsid w:val="001B3BEA"/>
    <w:rsid w:val="001C266F"/>
    <w:rsid w:val="001E628E"/>
    <w:rsid w:val="00224556"/>
    <w:rsid w:val="002262DC"/>
    <w:rsid w:val="00265054"/>
    <w:rsid w:val="002773D2"/>
    <w:rsid w:val="00293726"/>
    <w:rsid w:val="002A4E47"/>
    <w:rsid w:val="002A6FE5"/>
    <w:rsid w:val="002F7537"/>
    <w:rsid w:val="003168FE"/>
    <w:rsid w:val="00354D6C"/>
    <w:rsid w:val="00356414"/>
    <w:rsid w:val="003726E1"/>
    <w:rsid w:val="00382FF7"/>
    <w:rsid w:val="003A1B48"/>
    <w:rsid w:val="00411412"/>
    <w:rsid w:val="00432FD7"/>
    <w:rsid w:val="00453D41"/>
    <w:rsid w:val="00461584"/>
    <w:rsid w:val="004712E2"/>
    <w:rsid w:val="004837B2"/>
    <w:rsid w:val="00483D87"/>
    <w:rsid w:val="004A47D7"/>
    <w:rsid w:val="004B2AA1"/>
    <w:rsid w:val="00527FAB"/>
    <w:rsid w:val="00572478"/>
    <w:rsid w:val="005A1899"/>
    <w:rsid w:val="005B0BFD"/>
    <w:rsid w:val="0060522E"/>
    <w:rsid w:val="00625C8F"/>
    <w:rsid w:val="00665D04"/>
    <w:rsid w:val="006E32DA"/>
    <w:rsid w:val="006F24FE"/>
    <w:rsid w:val="006F3536"/>
    <w:rsid w:val="007B525C"/>
    <w:rsid w:val="007C3597"/>
    <w:rsid w:val="007D6C29"/>
    <w:rsid w:val="008107E2"/>
    <w:rsid w:val="0084357E"/>
    <w:rsid w:val="00850A7D"/>
    <w:rsid w:val="00850FD5"/>
    <w:rsid w:val="00856917"/>
    <w:rsid w:val="00861D6D"/>
    <w:rsid w:val="008627DC"/>
    <w:rsid w:val="008871C8"/>
    <w:rsid w:val="00887479"/>
    <w:rsid w:val="008A16F4"/>
    <w:rsid w:val="008A1C2E"/>
    <w:rsid w:val="008C3DB8"/>
    <w:rsid w:val="008D43F3"/>
    <w:rsid w:val="008E60CD"/>
    <w:rsid w:val="009113D8"/>
    <w:rsid w:val="0094055B"/>
    <w:rsid w:val="00976AB8"/>
    <w:rsid w:val="009A53E5"/>
    <w:rsid w:val="009D4594"/>
    <w:rsid w:val="009F762D"/>
    <w:rsid w:val="009F7D2E"/>
    <w:rsid w:val="00A00D9C"/>
    <w:rsid w:val="00AA7E35"/>
    <w:rsid w:val="00AB0F8E"/>
    <w:rsid w:val="00B24718"/>
    <w:rsid w:val="00B4746E"/>
    <w:rsid w:val="00B65D95"/>
    <w:rsid w:val="00B71606"/>
    <w:rsid w:val="00B77682"/>
    <w:rsid w:val="00B805F4"/>
    <w:rsid w:val="00B8562C"/>
    <w:rsid w:val="00B93308"/>
    <w:rsid w:val="00BD33A2"/>
    <w:rsid w:val="00BD5DDD"/>
    <w:rsid w:val="00BF6CEC"/>
    <w:rsid w:val="00C2693F"/>
    <w:rsid w:val="00CD7362"/>
    <w:rsid w:val="00D00068"/>
    <w:rsid w:val="00D044BE"/>
    <w:rsid w:val="00D251F6"/>
    <w:rsid w:val="00D321A6"/>
    <w:rsid w:val="00D4279F"/>
    <w:rsid w:val="00D523CB"/>
    <w:rsid w:val="00D87736"/>
    <w:rsid w:val="00DA5577"/>
    <w:rsid w:val="00E11F50"/>
    <w:rsid w:val="00E12BAA"/>
    <w:rsid w:val="00E733BD"/>
    <w:rsid w:val="00EB5D6C"/>
    <w:rsid w:val="00EC0555"/>
    <w:rsid w:val="00EC2F61"/>
    <w:rsid w:val="00ED45AE"/>
    <w:rsid w:val="00EE67AA"/>
    <w:rsid w:val="00F135B2"/>
    <w:rsid w:val="00F26299"/>
    <w:rsid w:val="00F274CA"/>
    <w:rsid w:val="00F40C09"/>
    <w:rsid w:val="00F72F9F"/>
    <w:rsid w:val="00F84F92"/>
    <w:rsid w:val="00F92579"/>
    <w:rsid w:val="00FA4830"/>
    <w:rsid w:val="00FF5FCC"/>
    <w:rsid w:val="00FF6E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9B8CA"/>
  <w15:chartTrackingRefBased/>
  <w15:docId w15:val="{4A58B746-E0CE-4545-A19F-DF71F9A9B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564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356414"/>
    <w:pPr>
      <w:keepNext/>
      <w:keepLines/>
      <w:spacing w:before="480" w:line="259" w:lineRule="auto"/>
      <w:outlineLvl w:val="0"/>
    </w:pPr>
    <w:rPr>
      <w:rFonts w:asciiTheme="majorHAnsi" w:eastAsiaTheme="majorEastAsia" w:hAnsiTheme="majorHAnsi" w:cstheme="majorBidi"/>
      <w:b/>
      <w:bCs/>
      <w:color w:val="2F5496" w:themeColor="accent1" w:themeShade="BF"/>
      <w:sz w:val="28"/>
      <w:szCs w:val="28"/>
      <w:lang w:eastAsia="en-US"/>
    </w:rPr>
  </w:style>
  <w:style w:type="paragraph" w:styleId="2">
    <w:name w:val="heading 2"/>
    <w:basedOn w:val="a"/>
    <w:next w:val="a"/>
    <w:link w:val="20"/>
    <w:uiPriority w:val="9"/>
    <w:semiHidden/>
    <w:unhideWhenUsed/>
    <w:qFormat/>
    <w:rsid w:val="00356414"/>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3">
    <w:name w:val="heading 3"/>
    <w:basedOn w:val="a"/>
    <w:link w:val="30"/>
    <w:uiPriority w:val="9"/>
    <w:qFormat/>
    <w:rsid w:val="00356414"/>
    <w:pPr>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356414"/>
    <w:pPr>
      <w:keepNext/>
      <w:keepLines/>
      <w:spacing w:before="200" w:line="259" w:lineRule="auto"/>
      <w:outlineLvl w:val="3"/>
    </w:pPr>
    <w:rPr>
      <w:rFonts w:asciiTheme="majorHAnsi" w:eastAsiaTheme="majorEastAsia" w:hAnsiTheme="majorHAnsi"/>
      <w:b/>
      <w:bCs/>
      <w:i/>
      <w:iCs/>
      <w:color w:val="4472C4" w:themeColor="accent1"/>
      <w:sz w:val="22"/>
      <w:szCs w:val="22"/>
      <w:lang w:eastAsia="en-US"/>
    </w:rPr>
  </w:style>
  <w:style w:type="paragraph" w:styleId="8">
    <w:name w:val="heading 8"/>
    <w:basedOn w:val="a"/>
    <w:next w:val="a"/>
    <w:link w:val="80"/>
    <w:unhideWhenUsed/>
    <w:qFormat/>
    <w:rsid w:val="00356414"/>
    <w:pPr>
      <w:spacing w:before="240" w:after="60"/>
      <w:outlineLvl w:val="7"/>
    </w:pPr>
    <w:rPr>
      <w:rFonts w:ascii="Calibri" w:hAnsi="Calibri"/>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56414"/>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semiHidden/>
    <w:rsid w:val="00356414"/>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35641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356414"/>
    <w:rPr>
      <w:rFonts w:asciiTheme="majorHAnsi" w:eastAsiaTheme="majorEastAsia" w:hAnsiTheme="majorHAnsi" w:cs="Times New Roman"/>
      <w:b/>
      <w:bCs/>
      <w:i/>
      <w:iCs/>
      <w:color w:val="4472C4" w:themeColor="accent1"/>
    </w:rPr>
  </w:style>
  <w:style w:type="character" w:customStyle="1" w:styleId="80">
    <w:name w:val="Заголовок 8 Знак"/>
    <w:basedOn w:val="a0"/>
    <w:link w:val="8"/>
    <w:rsid w:val="00356414"/>
    <w:rPr>
      <w:rFonts w:ascii="Calibri" w:eastAsia="Times New Roman" w:hAnsi="Calibri" w:cs="Times New Roman"/>
      <w:i/>
      <w:iCs/>
      <w:sz w:val="24"/>
      <w:szCs w:val="24"/>
      <w:lang w:eastAsia="ru-RU"/>
    </w:rPr>
  </w:style>
  <w:style w:type="paragraph" w:styleId="HTML">
    <w:name w:val="HTML Preformatted"/>
    <w:basedOn w:val="a"/>
    <w:link w:val="HTML0"/>
    <w:uiPriority w:val="99"/>
    <w:unhideWhenUsed/>
    <w:rsid w:val="003564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56414"/>
    <w:rPr>
      <w:rFonts w:ascii="Courier New" w:eastAsia="Times New Roman" w:hAnsi="Courier New" w:cs="Courier New"/>
      <w:sz w:val="20"/>
      <w:szCs w:val="20"/>
      <w:lang w:eastAsia="ru-RU"/>
    </w:rPr>
  </w:style>
  <w:style w:type="character" w:customStyle="1" w:styleId="gnkrckgcmrb">
    <w:name w:val="gnkrckgcmrb"/>
    <w:basedOn w:val="a0"/>
    <w:rsid w:val="00356414"/>
    <w:rPr>
      <w:rFonts w:cs="Times New Roman"/>
    </w:rPr>
  </w:style>
  <w:style w:type="character" w:customStyle="1" w:styleId="gnkrckgcmsb">
    <w:name w:val="gnkrckgcmsb"/>
    <w:basedOn w:val="a0"/>
    <w:rsid w:val="00356414"/>
    <w:rPr>
      <w:rFonts w:cs="Times New Roman"/>
    </w:rPr>
  </w:style>
  <w:style w:type="character" w:customStyle="1" w:styleId="gnkrckgcgsb">
    <w:name w:val="gnkrckgcgsb"/>
    <w:basedOn w:val="a0"/>
    <w:rsid w:val="00356414"/>
    <w:rPr>
      <w:rFonts w:cs="Times New Roman"/>
    </w:rPr>
  </w:style>
  <w:style w:type="paragraph" w:styleId="a3">
    <w:name w:val="List Paragraph"/>
    <w:basedOn w:val="a"/>
    <w:uiPriority w:val="34"/>
    <w:qFormat/>
    <w:rsid w:val="00356414"/>
    <w:pPr>
      <w:spacing w:after="160" w:line="259" w:lineRule="auto"/>
      <w:ind w:left="720"/>
      <w:contextualSpacing/>
    </w:pPr>
    <w:rPr>
      <w:rFonts w:asciiTheme="minorHAnsi" w:hAnsiTheme="minorHAnsi"/>
      <w:sz w:val="22"/>
      <w:szCs w:val="22"/>
      <w:lang w:eastAsia="en-US"/>
    </w:rPr>
  </w:style>
  <w:style w:type="table" w:styleId="a4">
    <w:name w:val="Table Grid"/>
    <w:basedOn w:val="a1"/>
    <w:uiPriority w:val="39"/>
    <w:rsid w:val="00356414"/>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356414"/>
    <w:pPr>
      <w:spacing w:before="100" w:beforeAutospacing="1" w:after="100" w:afterAutospacing="1"/>
    </w:pPr>
  </w:style>
  <w:style w:type="paragraph" w:styleId="a6">
    <w:name w:val="header"/>
    <w:basedOn w:val="a"/>
    <w:link w:val="a7"/>
    <w:uiPriority w:val="99"/>
    <w:unhideWhenUsed/>
    <w:rsid w:val="00356414"/>
    <w:pPr>
      <w:tabs>
        <w:tab w:val="center" w:pos="4677"/>
        <w:tab w:val="right" w:pos="9355"/>
      </w:tabs>
    </w:pPr>
    <w:rPr>
      <w:rFonts w:asciiTheme="minorHAnsi" w:hAnsiTheme="minorHAnsi"/>
      <w:sz w:val="22"/>
      <w:szCs w:val="22"/>
      <w:lang w:eastAsia="en-US"/>
    </w:rPr>
  </w:style>
  <w:style w:type="character" w:customStyle="1" w:styleId="a7">
    <w:name w:val="Верхний колонтитул Знак"/>
    <w:basedOn w:val="a0"/>
    <w:link w:val="a6"/>
    <w:uiPriority w:val="99"/>
    <w:rsid w:val="00356414"/>
    <w:rPr>
      <w:rFonts w:eastAsia="Times New Roman" w:cs="Times New Roman"/>
    </w:rPr>
  </w:style>
  <w:style w:type="paragraph" w:styleId="a8">
    <w:name w:val="footer"/>
    <w:basedOn w:val="a"/>
    <w:link w:val="a9"/>
    <w:uiPriority w:val="99"/>
    <w:unhideWhenUsed/>
    <w:rsid w:val="00356414"/>
    <w:pPr>
      <w:tabs>
        <w:tab w:val="center" w:pos="4677"/>
        <w:tab w:val="right" w:pos="9355"/>
      </w:tabs>
    </w:pPr>
    <w:rPr>
      <w:rFonts w:asciiTheme="minorHAnsi" w:hAnsiTheme="minorHAnsi"/>
      <w:sz w:val="22"/>
      <w:szCs w:val="22"/>
      <w:lang w:eastAsia="en-US"/>
    </w:rPr>
  </w:style>
  <w:style w:type="character" w:customStyle="1" w:styleId="a9">
    <w:name w:val="Нижний колонтитул Знак"/>
    <w:basedOn w:val="a0"/>
    <w:link w:val="a8"/>
    <w:uiPriority w:val="99"/>
    <w:rsid w:val="00356414"/>
    <w:rPr>
      <w:rFonts w:eastAsia="Times New Roman" w:cs="Times New Roman"/>
    </w:rPr>
  </w:style>
  <w:style w:type="paragraph" w:styleId="aa">
    <w:name w:val="Balloon Text"/>
    <w:basedOn w:val="a"/>
    <w:link w:val="ab"/>
    <w:uiPriority w:val="99"/>
    <w:semiHidden/>
    <w:unhideWhenUsed/>
    <w:rsid w:val="00356414"/>
    <w:rPr>
      <w:rFonts w:ascii="Tahoma" w:hAnsi="Tahoma" w:cs="Tahoma"/>
      <w:sz w:val="16"/>
      <w:szCs w:val="16"/>
      <w:lang w:eastAsia="en-US"/>
    </w:rPr>
  </w:style>
  <w:style w:type="character" w:customStyle="1" w:styleId="ab">
    <w:name w:val="Текст выноски Знак"/>
    <w:basedOn w:val="a0"/>
    <w:link w:val="aa"/>
    <w:uiPriority w:val="99"/>
    <w:semiHidden/>
    <w:rsid w:val="00356414"/>
    <w:rPr>
      <w:rFonts w:ascii="Tahoma" w:eastAsia="Times New Roman" w:hAnsi="Tahoma" w:cs="Tahoma"/>
      <w:sz w:val="16"/>
      <w:szCs w:val="16"/>
    </w:rPr>
  </w:style>
  <w:style w:type="character" w:customStyle="1" w:styleId="style1">
    <w:name w:val="style1"/>
    <w:basedOn w:val="a0"/>
    <w:rsid w:val="00356414"/>
    <w:rPr>
      <w:rFonts w:cs="Times New Roman"/>
    </w:rPr>
  </w:style>
  <w:style w:type="paragraph" w:styleId="ac">
    <w:name w:val="Body Text Indent"/>
    <w:basedOn w:val="a"/>
    <w:link w:val="ad"/>
    <w:uiPriority w:val="99"/>
    <w:rsid w:val="00356414"/>
    <w:pPr>
      <w:spacing w:after="120"/>
      <w:ind w:firstLine="284"/>
      <w:jc w:val="both"/>
    </w:pPr>
    <w:rPr>
      <w:sz w:val="22"/>
      <w:szCs w:val="20"/>
    </w:rPr>
  </w:style>
  <w:style w:type="character" w:customStyle="1" w:styleId="ad">
    <w:name w:val="Основной текст с отступом Знак"/>
    <w:basedOn w:val="a0"/>
    <w:link w:val="ac"/>
    <w:uiPriority w:val="99"/>
    <w:rsid w:val="00356414"/>
    <w:rPr>
      <w:rFonts w:ascii="Times New Roman" w:eastAsia="Times New Roman" w:hAnsi="Times New Roman" w:cs="Times New Roman"/>
      <w:szCs w:val="20"/>
      <w:lang w:eastAsia="ru-RU"/>
    </w:rPr>
  </w:style>
  <w:style w:type="paragraph" w:styleId="ae">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f"/>
    <w:rsid w:val="00356414"/>
    <w:rPr>
      <w:sz w:val="20"/>
      <w:szCs w:val="20"/>
    </w:rPr>
  </w:style>
  <w:style w:type="character" w:customStyle="1" w:styleId="af">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e"/>
    <w:uiPriority w:val="99"/>
    <w:rsid w:val="00356414"/>
    <w:rPr>
      <w:rFonts w:ascii="Times New Roman" w:eastAsia="Times New Roman" w:hAnsi="Times New Roman" w:cs="Times New Roman"/>
      <w:sz w:val="20"/>
      <w:szCs w:val="20"/>
      <w:lang w:eastAsia="ru-RU"/>
    </w:rPr>
  </w:style>
  <w:style w:type="character" w:styleId="af0">
    <w:name w:val="footnote reference"/>
    <w:aliases w:val="Знак сноски-FN,Ciae niinee-FN,Знак сноски 1,Referencia nota al pie"/>
    <w:basedOn w:val="a0"/>
    <w:uiPriority w:val="99"/>
    <w:semiHidden/>
    <w:rsid w:val="00356414"/>
    <w:rPr>
      <w:rFonts w:cs="Times New Roman"/>
      <w:vertAlign w:val="superscript"/>
    </w:rPr>
  </w:style>
  <w:style w:type="paragraph" w:customStyle="1" w:styleId="11">
    <w:name w:val="Знак Знак1"/>
    <w:basedOn w:val="a"/>
    <w:rsid w:val="00356414"/>
    <w:pPr>
      <w:spacing w:before="100" w:beforeAutospacing="1" w:after="100" w:afterAutospacing="1"/>
      <w:jc w:val="both"/>
    </w:pPr>
    <w:rPr>
      <w:rFonts w:ascii="Tahoma" w:hAnsi="Tahoma"/>
      <w:sz w:val="20"/>
      <w:szCs w:val="20"/>
      <w:lang w:val="en-US" w:eastAsia="en-US"/>
    </w:rPr>
  </w:style>
  <w:style w:type="character" w:customStyle="1" w:styleId="5">
    <w:name w:val="Основной текст (5)_"/>
    <w:link w:val="50"/>
    <w:locked/>
    <w:rsid w:val="00356414"/>
    <w:rPr>
      <w:sz w:val="17"/>
      <w:shd w:val="clear" w:color="auto" w:fill="FFFFFF"/>
    </w:rPr>
  </w:style>
  <w:style w:type="paragraph" w:customStyle="1" w:styleId="50">
    <w:name w:val="Основной текст (5)"/>
    <w:basedOn w:val="a"/>
    <w:link w:val="5"/>
    <w:rsid w:val="00356414"/>
    <w:pPr>
      <w:widowControl w:val="0"/>
      <w:shd w:val="clear" w:color="auto" w:fill="FFFFFF"/>
      <w:spacing w:line="206" w:lineRule="exact"/>
      <w:ind w:hanging="380"/>
      <w:jc w:val="both"/>
    </w:pPr>
    <w:rPr>
      <w:rFonts w:asciiTheme="minorHAnsi" w:eastAsiaTheme="minorHAnsi" w:hAnsiTheme="minorHAnsi" w:cstheme="minorBidi"/>
      <w:sz w:val="17"/>
      <w:szCs w:val="22"/>
      <w:lang w:eastAsia="en-US"/>
    </w:rPr>
  </w:style>
  <w:style w:type="character" w:customStyle="1" w:styleId="hps">
    <w:name w:val="hps"/>
    <w:uiPriority w:val="99"/>
    <w:rsid w:val="00356414"/>
  </w:style>
  <w:style w:type="paragraph" w:styleId="21">
    <w:name w:val="Body Text Indent 2"/>
    <w:basedOn w:val="a"/>
    <w:link w:val="22"/>
    <w:uiPriority w:val="99"/>
    <w:rsid w:val="00356414"/>
    <w:pPr>
      <w:spacing w:after="120" w:line="480" w:lineRule="auto"/>
      <w:ind w:left="283"/>
    </w:pPr>
    <w:rPr>
      <w:sz w:val="20"/>
      <w:szCs w:val="20"/>
    </w:rPr>
  </w:style>
  <w:style w:type="character" w:customStyle="1" w:styleId="22">
    <w:name w:val="Основной текст с отступом 2 Знак"/>
    <w:basedOn w:val="a0"/>
    <w:link w:val="21"/>
    <w:uiPriority w:val="99"/>
    <w:rsid w:val="00356414"/>
    <w:rPr>
      <w:rFonts w:ascii="Times New Roman" w:eastAsia="Times New Roman" w:hAnsi="Times New Roman" w:cs="Times New Roman"/>
      <w:sz w:val="20"/>
      <w:szCs w:val="20"/>
      <w:lang w:eastAsia="ru-RU"/>
    </w:rPr>
  </w:style>
  <w:style w:type="paragraph" w:styleId="af1">
    <w:name w:val="Title"/>
    <w:basedOn w:val="a"/>
    <w:link w:val="af2"/>
    <w:uiPriority w:val="10"/>
    <w:qFormat/>
    <w:rsid w:val="00356414"/>
    <w:pPr>
      <w:spacing w:before="100" w:beforeAutospacing="1" w:after="100" w:afterAutospacing="1"/>
    </w:pPr>
  </w:style>
  <w:style w:type="character" w:customStyle="1" w:styleId="af2">
    <w:name w:val="Заголовок Знак"/>
    <w:basedOn w:val="a0"/>
    <w:link w:val="af1"/>
    <w:uiPriority w:val="10"/>
    <w:rsid w:val="00356414"/>
    <w:rPr>
      <w:rFonts w:ascii="Times New Roman" w:eastAsia="Times New Roman" w:hAnsi="Times New Roman" w:cs="Times New Roman"/>
      <w:sz w:val="24"/>
      <w:szCs w:val="24"/>
      <w:lang w:eastAsia="ru-RU"/>
    </w:rPr>
  </w:style>
  <w:style w:type="paragraph" w:customStyle="1" w:styleId="af3">
    <w:name w:val="Подпись рис"/>
    <w:rsid w:val="00356414"/>
    <w:pPr>
      <w:spacing w:after="0" w:line="216" w:lineRule="auto"/>
      <w:jc w:val="center"/>
    </w:pPr>
    <w:rPr>
      <w:rFonts w:ascii="Times New Roman" w:eastAsia="Times New Roman" w:hAnsi="Times New Roman" w:cs="Times New Roman"/>
      <w:b/>
      <w:noProof/>
      <w:sz w:val="20"/>
      <w:szCs w:val="20"/>
      <w:lang w:eastAsia="ru-RU"/>
    </w:rPr>
  </w:style>
  <w:style w:type="character" w:styleId="af4">
    <w:name w:val="Hyperlink"/>
    <w:basedOn w:val="a0"/>
    <w:uiPriority w:val="99"/>
    <w:rsid w:val="00356414"/>
    <w:rPr>
      <w:rFonts w:cs="Times New Roman"/>
      <w:color w:val="0000FF"/>
      <w:u w:val="single"/>
    </w:rPr>
  </w:style>
  <w:style w:type="paragraph" w:styleId="23">
    <w:name w:val="Body Text 2"/>
    <w:basedOn w:val="a"/>
    <w:link w:val="24"/>
    <w:uiPriority w:val="99"/>
    <w:rsid w:val="00356414"/>
    <w:pPr>
      <w:spacing w:after="120" w:line="480" w:lineRule="auto"/>
    </w:pPr>
    <w:rPr>
      <w:sz w:val="20"/>
      <w:szCs w:val="20"/>
    </w:rPr>
  </w:style>
  <w:style w:type="character" w:customStyle="1" w:styleId="24">
    <w:name w:val="Основной текст 2 Знак"/>
    <w:basedOn w:val="a0"/>
    <w:link w:val="23"/>
    <w:uiPriority w:val="99"/>
    <w:rsid w:val="00356414"/>
    <w:rPr>
      <w:rFonts w:ascii="Times New Roman" w:eastAsia="Times New Roman" w:hAnsi="Times New Roman" w:cs="Times New Roman"/>
      <w:sz w:val="20"/>
      <w:szCs w:val="20"/>
      <w:lang w:eastAsia="ru-RU"/>
    </w:rPr>
  </w:style>
  <w:style w:type="character" w:customStyle="1" w:styleId="41">
    <w:name w:val="Основной текст (4)_"/>
    <w:link w:val="42"/>
    <w:locked/>
    <w:rsid w:val="00356414"/>
    <w:rPr>
      <w:b/>
      <w:sz w:val="16"/>
      <w:shd w:val="clear" w:color="auto" w:fill="FFFFFF"/>
      <w:lang w:val="en-US" w:eastAsia="x-none"/>
    </w:rPr>
  </w:style>
  <w:style w:type="character" w:customStyle="1" w:styleId="48">
    <w:name w:val="Основной текст (4) + 8"/>
    <w:aliases w:val="5 pt,Курсив"/>
    <w:rsid w:val="00356414"/>
    <w:rPr>
      <w:rFonts w:ascii="Times New Roman" w:hAnsi="Times New Roman"/>
      <w:b/>
      <w:i/>
      <w:color w:val="000000"/>
      <w:spacing w:val="0"/>
      <w:w w:val="100"/>
      <w:position w:val="0"/>
      <w:sz w:val="17"/>
      <w:u w:val="none"/>
      <w:lang w:val="en-US" w:eastAsia="en-US"/>
    </w:rPr>
  </w:style>
  <w:style w:type="paragraph" w:customStyle="1" w:styleId="42">
    <w:name w:val="Основной текст (4)"/>
    <w:basedOn w:val="a"/>
    <w:link w:val="41"/>
    <w:rsid w:val="00356414"/>
    <w:pPr>
      <w:widowControl w:val="0"/>
      <w:shd w:val="clear" w:color="auto" w:fill="FFFFFF"/>
      <w:spacing w:before="180" w:line="240" w:lineRule="atLeast"/>
      <w:jc w:val="both"/>
    </w:pPr>
    <w:rPr>
      <w:rFonts w:asciiTheme="minorHAnsi" w:eastAsiaTheme="minorHAnsi" w:hAnsiTheme="minorHAnsi" w:cstheme="minorBidi"/>
      <w:b/>
      <w:sz w:val="16"/>
      <w:szCs w:val="22"/>
      <w:lang w:val="en-US" w:eastAsia="x-none"/>
    </w:rPr>
  </w:style>
  <w:style w:type="character" w:customStyle="1" w:styleId="31">
    <w:name w:val="Основной текст (3) + Не курсив"/>
    <w:rsid w:val="00356414"/>
    <w:rPr>
      <w:rFonts w:ascii="Times New Roman" w:hAnsi="Times New Roman"/>
      <w:i/>
      <w:color w:val="000000"/>
      <w:spacing w:val="0"/>
      <w:w w:val="100"/>
      <w:position w:val="0"/>
      <w:sz w:val="21"/>
      <w:u w:val="none"/>
      <w:lang w:val="ru-RU" w:eastAsia="ru-RU"/>
    </w:rPr>
  </w:style>
  <w:style w:type="character" w:customStyle="1" w:styleId="apple-converted-space">
    <w:name w:val="apple-converted-space"/>
    <w:rsid w:val="00356414"/>
  </w:style>
  <w:style w:type="character" w:styleId="af5">
    <w:name w:val="Strong"/>
    <w:basedOn w:val="a0"/>
    <w:uiPriority w:val="22"/>
    <w:qFormat/>
    <w:rsid w:val="00356414"/>
    <w:rPr>
      <w:rFonts w:cs="Times New Roman"/>
      <w:b/>
      <w:bCs/>
    </w:rPr>
  </w:style>
  <w:style w:type="character" w:customStyle="1" w:styleId="grey">
    <w:name w:val="grey"/>
    <w:basedOn w:val="a0"/>
    <w:rsid w:val="00356414"/>
    <w:rPr>
      <w:rFonts w:cs="Times New Roman"/>
    </w:rPr>
  </w:style>
  <w:style w:type="character" w:styleId="af6">
    <w:name w:val="Emphasis"/>
    <w:basedOn w:val="a0"/>
    <w:uiPriority w:val="20"/>
    <w:qFormat/>
    <w:rsid w:val="00356414"/>
    <w:rPr>
      <w:i/>
      <w:iCs/>
    </w:rPr>
  </w:style>
  <w:style w:type="paragraph" w:customStyle="1" w:styleId="text">
    <w:name w:val="text"/>
    <w:basedOn w:val="a"/>
    <w:rsid w:val="00356414"/>
    <w:pPr>
      <w:spacing w:before="100" w:beforeAutospacing="1" w:after="100" w:afterAutospacing="1"/>
    </w:pPr>
  </w:style>
  <w:style w:type="character" w:customStyle="1" w:styleId="extended-textshort">
    <w:name w:val="extended-text__short"/>
    <w:basedOn w:val="a0"/>
    <w:rsid w:val="00356414"/>
  </w:style>
  <w:style w:type="character" w:customStyle="1" w:styleId="25">
    <w:name w:val="Основной текст (2)_"/>
    <w:basedOn w:val="a0"/>
    <w:link w:val="26"/>
    <w:rsid w:val="00356414"/>
    <w:rPr>
      <w:rFonts w:ascii="Times New Roman" w:hAnsi="Times New Roman" w:cs="Times New Roman"/>
      <w:shd w:val="clear" w:color="auto" w:fill="FFFFFF"/>
    </w:rPr>
  </w:style>
  <w:style w:type="paragraph" w:customStyle="1" w:styleId="26">
    <w:name w:val="Основной текст (2)"/>
    <w:basedOn w:val="a"/>
    <w:link w:val="25"/>
    <w:rsid w:val="00356414"/>
    <w:pPr>
      <w:widowControl w:val="0"/>
      <w:shd w:val="clear" w:color="auto" w:fill="FFFFFF"/>
      <w:spacing w:before="180" w:after="180" w:line="0" w:lineRule="atLeast"/>
      <w:jc w:val="center"/>
    </w:pPr>
    <w:rPr>
      <w:rFonts w:eastAsiaTheme="minorHAnsi"/>
      <w:sz w:val="22"/>
      <w:szCs w:val="22"/>
      <w:lang w:eastAsia="en-US"/>
    </w:rPr>
  </w:style>
  <w:style w:type="character" w:customStyle="1" w:styleId="7">
    <w:name w:val="Основной текст (7)_"/>
    <w:basedOn w:val="a0"/>
    <w:link w:val="70"/>
    <w:rsid w:val="00356414"/>
    <w:rPr>
      <w:rFonts w:ascii="Times New Roman" w:hAnsi="Times New Roman" w:cs="Times New Roman"/>
      <w:sz w:val="18"/>
      <w:szCs w:val="18"/>
      <w:shd w:val="clear" w:color="auto" w:fill="FFFFFF"/>
    </w:rPr>
  </w:style>
  <w:style w:type="character" w:customStyle="1" w:styleId="71">
    <w:name w:val="Основной текст (7) + Курсив"/>
    <w:basedOn w:val="7"/>
    <w:rsid w:val="00356414"/>
    <w:rPr>
      <w:rFonts w:ascii="Times New Roman" w:hAnsi="Times New Roman" w:cs="Times New Roman"/>
      <w:i/>
      <w:iCs/>
      <w:color w:val="000000"/>
      <w:spacing w:val="0"/>
      <w:w w:val="100"/>
      <w:position w:val="0"/>
      <w:sz w:val="18"/>
      <w:szCs w:val="18"/>
      <w:shd w:val="clear" w:color="auto" w:fill="FFFFFF"/>
      <w:lang w:val="ru-RU" w:eastAsia="ru-RU" w:bidi="ru-RU"/>
    </w:rPr>
  </w:style>
  <w:style w:type="paragraph" w:customStyle="1" w:styleId="70">
    <w:name w:val="Основной текст (7)"/>
    <w:basedOn w:val="a"/>
    <w:link w:val="7"/>
    <w:rsid w:val="00356414"/>
    <w:pPr>
      <w:widowControl w:val="0"/>
      <w:shd w:val="clear" w:color="auto" w:fill="FFFFFF"/>
      <w:spacing w:before="180" w:line="240" w:lineRule="exact"/>
      <w:ind w:hanging="520"/>
      <w:jc w:val="center"/>
    </w:pPr>
    <w:rPr>
      <w:rFonts w:eastAsiaTheme="minorHAnsi"/>
      <w:sz w:val="18"/>
      <w:szCs w:val="18"/>
      <w:lang w:eastAsia="en-US"/>
    </w:rPr>
  </w:style>
  <w:style w:type="character" w:customStyle="1" w:styleId="7Tahoma">
    <w:name w:val="Основной текст (7) + Tahoma"/>
    <w:basedOn w:val="7"/>
    <w:rsid w:val="00356414"/>
    <w:rPr>
      <w:rFonts w:ascii="Tahoma" w:eastAsia="Tahoma" w:hAnsi="Tahoma" w:cs="Tahoma"/>
      <w:b w:val="0"/>
      <w:bCs w:val="0"/>
      <w:i w:val="0"/>
      <w:iCs w:val="0"/>
      <w:smallCaps w:val="0"/>
      <w:strike w:val="0"/>
      <w:color w:val="000000"/>
      <w:spacing w:val="0"/>
      <w:w w:val="100"/>
      <w:position w:val="0"/>
      <w:sz w:val="18"/>
      <w:szCs w:val="18"/>
      <w:u w:val="none"/>
      <w:shd w:val="clear" w:color="auto" w:fill="FFFFFF"/>
      <w:lang w:val="ru-RU" w:eastAsia="ru-RU" w:bidi="ru-RU"/>
    </w:rPr>
  </w:style>
  <w:style w:type="character" w:styleId="af7">
    <w:name w:val="annotation reference"/>
    <w:basedOn w:val="a0"/>
    <w:uiPriority w:val="99"/>
    <w:semiHidden/>
    <w:unhideWhenUsed/>
    <w:rsid w:val="00356414"/>
    <w:rPr>
      <w:sz w:val="16"/>
      <w:szCs w:val="16"/>
    </w:rPr>
  </w:style>
  <w:style w:type="paragraph" w:styleId="af8">
    <w:name w:val="annotation text"/>
    <w:basedOn w:val="a"/>
    <w:link w:val="af9"/>
    <w:uiPriority w:val="99"/>
    <w:semiHidden/>
    <w:unhideWhenUsed/>
    <w:rsid w:val="00356414"/>
    <w:pPr>
      <w:spacing w:after="160"/>
    </w:pPr>
    <w:rPr>
      <w:rFonts w:asciiTheme="minorHAnsi" w:hAnsiTheme="minorHAnsi"/>
      <w:sz w:val="20"/>
      <w:szCs w:val="20"/>
      <w:lang w:eastAsia="en-US"/>
    </w:rPr>
  </w:style>
  <w:style w:type="character" w:customStyle="1" w:styleId="af9">
    <w:name w:val="Текст примечания Знак"/>
    <w:basedOn w:val="a0"/>
    <w:link w:val="af8"/>
    <w:uiPriority w:val="99"/>
    <w:semiHidden/>
    <w:rsid w:val="00356414"/>
    <w:rPr>
      <w:rFonts w:eastAsia="Times New Roman" w:cs="Times New Roman"/>
      <w:sz w:val="20"/>
      <w:szCs w:val="20"/>
    </w:rPr>
  </w:style>
  <w:style w:type="paragraph" w:styleId="afa">
    <w:name w:val="annotation subject"/>
    <w:basedOn w:val="af8"/>
    <w:next w:val="af8"/>
    <w:link w:val="afb"/>
    <w:uiPriority w:val="99"/>
    <w:semiHidden/>
    <w:unhideWhenUsed/>
    <w:rsid w:val="00356414"/>
    <w:rPr>
      <w:b/>
      <w:bCs/>
    </w:rPr>
  </w:style>
  <w:style w:type="character" w:customStyle="1" w:styleId="afb">
    <w:name w:val="Тема примечания Знак"/>
    <w:basedOn w:val="af9"/>
    <w:link w:val="afa"/>
    <w:uiPriority w:val="99"/>
    <w:semiHidden/>
    <w:rsid w:val="00356414"/>
    <w:rPr>
      <w:rFonts w:eastAsia="Times New Roman" w:cs="Times New Roman"/>
      <w:b/>
      <w:bCs/>
      <w:sz w:val="20"/>
      <w:szCs w:val="20"/>
    </w:rPr>
  </w:style>
  <w:style w:type="character" w:customStyle="1" w:styleId="title-indicator">
    <w:name w:val="title-indicator"/>
    <w:basedOn w:val="a0"/>
    <w:rsid w:val="00356414"/>
  </w:style>
  <w:style w:type="character" w:customStyle="1" w:styleId="27">
    <w:name w:val="Основной текст (2) + Курсив"/>
    <w:basedOn w:val="25"/>
    <w:rsid w:val="0035641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character" w:customStyle="1" w:styleId="32">
    <w:name w:val="Основной текст (3)_"/>
    <w:basedOn w:val="a0"/>
    <w:link w:val="33"/>
    <w:rsid w:val="00356414"/>
    <w:rPr>
      <w:rFonts w:ascii="Times New Roman" w:hAnsi="Times New Roman" w:cs="Times New Roman"/>
      <w:b/>
      <w:bCs/>
      <w:i/>
      <w:iCs/>
      <w:shd w:val="clear" w:color="auto" w:fill="FFFFFF"/>
    </w:rPr>
  </w:style>
  <w:style w:type="character" w:customStyle="1" w:styleId="495pt">
    <w:name w:val="Основной текст (4) + 9;5 pt;Курсив"/>
    <w:basedOn w:val="41"/>
    <w:rsid w:val="00356414"/>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ru-RU" w:eastAsia="ru-RU" w:bidi="ru-RU"/>
    </w:rPr>
  </w:style>
  <w:style w:type="paragraph" w:customStyle="1" w:styleId="33">
    <w:name w:val="Основной текст (3)"/>
    <w:basedOn w:val="a"/>
    <w:link w:val="32"/>
    <w:rsid w:val="00356414"/>
    <w:pPr>
      <w:widowControl w:val="0"/>
      <w:shd w:val="clear" w:color="auto" w:fill="FFFFFF"/>
      <w:spacing w:before="120" w:after="120" w:line="0" w:lineRule="atLeast"/>
      <w:jc w:val="both"/>
    </w:pPr>
    <w:rPr>
      <w:rFonts w:eastAsiaTheme="minorHAnsi"/>
      <w:b/>
      <w:bCs/>
      <w:i/>
      <w:iCs/>
      <w:sz w:val="22"/>
      <w:szCs w:val="22"/>
      <w:lang w:eastAsia="en-US"/>
    </w:rPr>
  </w:style>
  <w:style w:type="paragraph" w:styleId="afc">
    <w:name w:val="caption"/>
    <w:basedOn w:val="a"/>
    <w:next w:val="a"/>
    <w:qFormat/>
    <w:rsid w:val="00356414"/>
    <w:pPr>
      <w:jc w:val="center"/>
    </w:pPr>
    <w:rPr>
      <w:b/>
      <w:szCs w:val="20"/>
    </w:rPr>
  </w:style>
  <w:style w:type="paragraph" w:customStyle="1" w:styleId="12">
    <w:name w:val="Обычный1"/>
    <w:rsid w:val="00356414"/>
    <w:pPr>
      <w:spacing w:after="0" w:line="240" w:lineRule="auto"/>
    </w:pPr>
    <w:rPr>
      <w:rFonts w:ascii="Times New Roman" w:eastAsia="Times New Roman" w:hAnsi="Times New Roman" w:cs="Times New Roman"/>
      <w:snapToGrid w:val="0"/>
      <w:sz w:val="20"/>
      <w:szCs w:val="20"/>
      <w:lang w:eastAsia="ru-RU"/>
    </w:rPr>
  </w:style>
  <w:style w:type="character" w:customStyle="1" w:styleId="28">
    <w:name w:val="Основной текст (2) + Полужирный"/>
    <w:basedOn w:val="25"/>
    <w:rsid w:val="00356414"/>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alt">
    <w:name w:val="alt"/>
    <w:basedOn w:val="a0"/>
    <w:rsid w:val="00356414"/>
  </w:style>
  <w:style w:type="character" w:customStyle="1" w:styleId="t13">
    <w:name w:val="t13"/>
    <w:basedOn w:val="a0"/>
    <w:rsid w:val="00356414"/>
  </w:style>
  <w:style w:type="character" w:customStyle="1" w:styleId="t4">
    <w:name w:val="t4"/>
    <w:basedOn w:val="a0"/>
    <w:rsid w:val="00356414"/>
  </w:style>
  <w:style w:type="paragraph" w:customStyle="1" w:styleId="p22">
    <w:name w:val="p22"/>
    <w:basedOn w:val="a"/>
    <w:rsid w:val="00356414"/>
    <w:pPr>
      <w:spacing w:before="100" w:beforeAutospacing="1" w:after="100" w:afterAutospacing="1"/>
    </w:pPr>
  </w:style>
  <w:style w:type="paragraph" w:customStyle="1" w:styleId="p27">
    <w:name w:val="p27"/>
    <w:basedOn w:val="a"/>
    <w:rsid w:val="00356414"/>
    <w:pPr>
      <w:spacing w:before="100" w:beforeAutospacing="1" w:after="100" w:afterAutospacing="1"/>
    </w:pPr>
  </w:style>
  <w:style w:type="character" w:customStyle="1" w:styleId="t34">
    <w:name w:val="t34"/>
    <w:basedOn w:val="a0"/>
    <w:rsid w:val="00356414"/>
  </w:style>
  <w:style w:type="paragraph" w:customStyle="1" w:styleId="p23">
    <w:name w:val="p23"/>
    <w:basedOn w:val="a"/>
    <w:rsid w:val="00356414"/>
    <w:pPr>
      <w:spacing w:before="100" w:beforeAutospacing="1" w:after="100" w:afterAutospacing="1"/>
    </w:pPr>
  </w:style>
  <w:style w:type="paragraph" w:customStyle="1" w:styleId="p28">
    <w:name w:val="p28"/>
    <w:basedOn w:val="a"/>
    <w:rsid w:val="00356414"/>
    <w:pPr>
      <w:spacing w:before="100" w:beforeAutospacing="1" w:after="100" w:afterAutospacing="1"/>
    </w:pPr>
  </w:style>
  <w:style w:type="character" w:customStyle="1" w:styleId="t15">
    <w:name w:val="t15"/>
    <w:basedOn w:val="a0"/>
    <w:rsid w:val="00356414"/>
  </w:style>
  <w:style w:type="paragraph" w:customStyle="1" w:styleId="p30">
    <w:name w:val="p30"/>
    <w:basedOn w:val="a"/>
    <w:rsid w:val="00356414"/>
    <w:pPr>
      <w:spacing w:before="100" w:beforeAutospacing="1" w:after="100" w:afterAutospacing="1"/>
    </w:pPr>
  </w:style>
  <w:style w:type="character" w:customStyle="1" w:styleId="t16">
    <w:name w:val="t16"/>
    <w:basedOn w:val="a0"/>
    <w:rsid w:val="00356414"/>
  </w:style>
  <w:style w:type="paragraph" w:customStyle="1" w:styleId="p29">
    <w:name w:val="p29"/>
    <w:basedOn w:val="a"/>
    <w:rsid w:val="00356414"/>
    <w:pPr>
      <w:spacing w:before="100" w:beforeAutospacing="1" w:after="100" w:afterAutospacing="1"/>
    </w:pPr>
  </w:style>
  <w:style w:type="character" w:customStyle="1" w:styleId="t33">
    <w:name w:val="t33"/>
    <w:basedOn w:val="a0"/>
    <w:rsid w:val="00356414"/>
  </w:style>
  <w:style w:type="character" w:customStyle="1" w:styleId="t35">
    <w:name w:val="t35"/>
    <w:basedOn w:val="a0"/>
    <w:rsid w:val="00356414"/>
  </w:style>
  <w:style w:type="character" w:customStyle="1" w:styleId="t36">
    <w:name w:val="t36"/>
    <w:basedOn w:val="a0"/>
    <w:rsid w:val="00356414"/>
  </w:style>
  <w:style w:type="character" w:customStyle="1" w:styleId="t38">
    <w:name w:val="t38"/>
    <w:basedOn w:val="a0"/>
    <w:rsid w:val="00356414"/>
  </w:style>
  <w:style w:type="character" w:customStyle="1" w:styleId="t49">
    <w:name w:val="t49"/>
    <w:basedOn w:val="a0"/>
    <w:rsid w:val="00356414"/>
  </w:style>
  <w:style w:type="character" w:customStyle="1" w:styleId="t53">
    <w:name w:val="t53"/>
    <w:basedOn w:val="a0"/>
    <w:rsid w:val="00356414"/>
  </w:style>
  <w:style w:type="character" w:customStyle="1" w:styleId="t54">
    <w:name w:val="t54"/>
    <w:basedOn w:val="a0"/>
    <w:rsid w:val="00356414"/>
  </w:style>
  <w:style w:type="character" w:customStyle="1" w:styleId="t50">
    <w:name w:val="t50"/>
    <w:basedOn w:val="a0"/>
    <w:rsid w:val="00356414"/>
  </w:style>
  <w:style w:type="paragraph" w:customStyle="1" w:styleId="p37">
    <w:name w:val="p37"/>
    <w:basedOn w:val="a"/>
    <w:rsid w:val="00356414"/>
    <w:pPr>
      <w:spacing w:before="100" w:beforeAutospacing="1" w:after="100" w:afterAutospacing="1"/>
    </w:pPr>
  </w:style>
  <w:style w:type="character" w:customStyle="1" w:styleId="t27">
    <w:name w:val="t27"/>
    <w:basedOn w:val="a0"/>
    <w:rsid w:val="00356414"/>
  </w:style>
  <w:style w:type="character" w:customStyle="1" w:styleId="t20">
    <w:name w:val="t20"/>
    <w:basedOn w:val="a0"/>
    <w:rsid w:val="00356414"/>
  </w:style>
  <w:style w:type="character" w:customStyle="1" w:styleId="t6">
    <w:name w:val="t6"/>
    <w:basedOn w:val="a0"/>
    <w:rsid w:val="00356414"/>
  </w:style>
  <w:style w:type="character" w:customStyle="1" w:styleId="t9">
    <w:name w:val="t9"/>
    <w:basedOn w:val="a0"/>
    <w:rsid w:val="00356414"/>
  </w:style>
  <w:style w:type="character" w:customStyle="1" w:styleId="t25">
    <w:name w:val="t25"/>
    <w:basedOn w:val="a0"/>
    <w:rsid w:val="00356414"/>
  </w:style>
  <w:style w:type="paragraph" w:customStyle="1" w:styleId="p35">
    <w:name w:val="p35"/>
    <w:basedOn w:val="a"/>
    <w:rsid w:val="00356414"/>
    <w:pPr>
      <w:spacing w:before="100" w:beforeAutospacing="1" w:after="100" w:afterAutospacing="1"/>
    </w:pPr>
  </w:style>
  <w:style w:type="character" w:customStyle="1" w:styleId="t30">
    <w:name w:val="t30"/>
    <w:basedOn w:val="a0"/>
    <w:rsid w:val="00356414"/>
  </w:style>
  <w:style w:type="character" w:customStyle="1" w:styleId="t14">
    <w:name w:val="t14"/>
    <w:basedOn w:val="a0"/>
    <w:rsid w:val="00356414"/>
  </w:style>
  <w:style w:type="paragraph" w:customStyle="1" w:styleId="p7">
    <w:name w:val="p7"/>
    <w:basedOn w:val="a"/>
    <w:rsid w:val="00356414"/>
    <w:pPr>
      <w:spacing w:before="100" w:beforeAutospacing="1" w:after="100" w:afterAutospacing="1"/>
    </w:pPr>
  </w:style>
  <w:style w:type="paragraph" w:customStyle="1" w:styleId="p9">
    <w:name w:val="p9"/>
    <w:basedOn w:val="a"/>
    <w:rsid w:val="00356414"/>
    <w:pPr>
      <w:spacing w:before="100" w:beforeAutospacing="1" w:after="100" w:afterAutospacing="1"/>
    </w:pPr>
  </w:style>
  <w:style w:type="character" w:customStyle="1" w:styleId="t10">
    <w:name w:val="t10"/>
    <w:basedOn w:val="a0"/>
    <w:rsid w:val="00356414"/>
  </w:style>
  <w:style w:type="character" w:styleId="afd">
    <w:name w:val="Unresolved Mention"/>
    <w:basedOn w:val="a0"/>
    <w:uiPriority w:val="99"/>
    <w:semiHidden/>
    <w:unhideWhenUsed/>
    <w:rsid w:val="00356414"/>
    <w:rPr>
      <w:color w:val="605E5C"/>
      <w:shd w:val="clear" w:color="auto" w:fill="E1DFDD"/>
    </w:rPr>
  </w:style>
  <w:style w:type="paragraph" w:customStyle="1" w:styleId="Default">
    <w:name w:val="Default"/>
    <w:rsid w:val="0035641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Pa5">
    <w:name w:val="Pa5"/>
    <w:basedOn w:val="Default"/>
    <w:next w:val="Default"/>
    <w:uiPriority w:val="99"/>
    <w:rsid w:val="00356414"/>
    <w:pPr>
      <w:spacing w:line="221" w:lineRule="atLeast"/>
    </w:pPr>
    <w:rPr>
      <w:color w:val="auto"/>
    </w:rPr>
  </w:style>
  <w:style w:type="character" w:customStyle="1" w:styleId="gqlwee">
    <w:name w:val="gqlwee"/>
    <w:basedOn w:val="a0"/>
    <w:rsid w:val="00F72F9F"/>
  </w:style>
  <w:style w:type="character" w:customStyle="1" w:styleId="y2iqfc">
    <w:name w:val="y2iqfc"/>
    <w:basedOn w:val="a0"/>
    <w:rsid w:val="00B65D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0446531">
      <w:bodyDiv w:val="1"/>
      <w:marLeft w:val="0"/>
      <w:marRight w:val="0"/>
      <w:marTop w:val="0"/>
      <w:marBottom w:val="0"/>
      <w:divBdr>
        <w:top w:val="none" w:sz="0" w:space="0" w:color="auto"/>
        <w:left w:val="none" w:sz="0" w:space="0" w:color="auto"/>
        <w:bottom w:val="none" w:sz="0" w:space="0" w:color="auto"/>
        <w:right w:val="none" w:sz="0" w:space="0" w:color="auto"/>
      </w:divBdr>
    </w:div>
    <w:div w:id="145995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yperlink" Target="http://www.gks.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gks.r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fs\usefold\ind\Documents\2024%20&#1075;&#1086;&#1076;\1%20&#1050;&#1042;&#1040;&#1056;&#1058;&#1040;&#1051;\&#1057;&#1058;&#1040;&#1058;&#1068;&#1071;_&#1084;&#1072;&#1088;&#1090;\&#1048;&#1053;&#1044;&#1045;&#1050;&#1057;%20&#1059;&#1042;&#1045;&#1056;&#1045;&#1053;&#1053;&#1054;&#1057;&#1058;&#1048;%20&#1055;&#1054;&#1058;&#1056;&#1045;&#1041;&#1048;&#1058;&#1045;&#1051;&#1045;&#104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'[ИНДЕКС УВЕРЕННОСТИ ПОТРЕБИТЕЛЕЙ.xlsx]Лист1'!$D$48</c:f>
              <c:strCache>
                <c:ptCount val="1"/>
                <c:pt idx="0">
                  <c:v>Россия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5618110236220467E-2"/>
                  <c:y val="4.086796442111400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83-44B4-A67C-3A65A7EDA98F}"/>
                </c:ext>
              </c:extLst>
            </c:dLbl>
            <c:dLbl>
              <c:idx val="1"/>
              <c:layout>
                <c:manualLayout>
                  <c:x val="-7.6382108486439199E-2"/>
                  <c:y val="-1.468759113444169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A83-44B4-A67C-3A65A7EDA98F}"/>
                </c:ext>
              </c:extLst>
            </c:dLbl>
            <c:dLbl>
              <c:idx val="3"/>
              <c:delete val="1"/>
              <c:extLst>
                <c:ext xmlns:c15="http://schemas.microsoft.com/office/drawing/2012/chart" uri="{CE6537A1-D6FC-4f65-9D91-7224C49458BB}"/>
                <c:ext xmlns:c16="http://schemas.microsoft.com/office/drawing/2014/chart" uri="{C3380CC4-5D6E-409C-BE32-E72D297353CC}">
                  <c16:uniqueId val="{00000002-9A83-44B4-A67C-3A65A7EDA98F}"/>
                </c:ext>
              </c:extLst>
            </c:dLbl>
            <c:dLbl>
              <c:idx val="5"/>
              <c:delete val="1"/>
              <c:extLst>
                <c:ext xmlns:c15="http://schemas.microsoft.com/office/drawing/2012/chart" uri="{CE6537A1-D6FC-4f65-9D91-7224C49458BB}"/>
                <c:ext xmlns:c16="http://schemas.microsoft.com/office/drawing/2014/chart" uri="{C3380CC4-5D6E-409C-BE32-E72D297353CC}">
                  <c16:uniqueId val="{00000003-9A83-44B4-A67C-3A65A7EDA98F}"/>
                </c:ext>
              </c:extLst>
            </c:dLbl>
            <c:dLbl>
              <c:idx val="7"/>
              <c:layout>
                <c:manualLayout>
                  <c:x val="-8.8534776902887191E-2"/>
                  <c:y val="-5.63542578011081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A83-44B4-A67C-3A65A7EDA98F}"/>
                </c:ext>
              </c:extLst>
            </c:dLbl>
            <c:dLbl>
              <c:idx val="8"/>
              <c:layout>
                <c:manualLayout>
                  <c:x val="-7.1868110236220473E-2"/>
                  <c:y val="-5.635425780110828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A83-44B4-A67C-3A65A7EDA98F}"/>
                </c:ext>
              </c:extLst>
            </c:dLbl>
            <c:dLbl>
              <c:idx val="10"/>
              <c:layout>
                <c:manualLayout>
                  <c:x val="-4.4664193835274806E-2"/>
                  <c:y val="-6.894698162729659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A83-44B4-A67C-3A65A7EDA98F}"/>
                </c:ext>
              </c:extLst>
            </c:dLbl>
            <c:dLbl>
              <c:idx val="11"/>
              <c:layout>
                <c:manualLayout>
                  <c:x val="-4.5238237782260687E-2"/>
                  <c:y val="5.401598133566637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A83-44B4-A67C-3A65A7EDA98F}"/>
                </c:ext>
              </c:extLst>
            </c:dLbl>
            <c:dLbl>
              <c:idx val="12"/>
              <c:layout>
                <c:manualLayout>
                  <c:x val="-5.2423665791776028E-2"/>
                  <c:y val="5.47568533100028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A83-44B4-A67C-3A65A7EDA98F}"/>
                </c:ext>
              </c:extLst>
            </c:dLbl>
            <c:dLbl>
              <c:idx val="14"/>
              <c:layout>
                <c:manualLayout>
                  <c:x val="-4.1312554680665019E-2"/>
                  <c:y val="6.86457421988918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A83-44B4-A67C-3A65A7EDA98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'[ИНДЕКС УВЕРЕННОСТИ ПОТРЕБИТЕЛЕЙ.xlsx]Лист1'!$E$47:$T$47</c:f>
              <c:numCache>
                <c:formatCode>General</c:formatCode>
                <c:ptCount val="16"/>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numCache>
            </c:numRef>
          </c:cat>
          <c:val>
            <c:numRef>
              <c:f>'[ИНДЕКС УВЕРЕННОСТИ ПОТРЕБИТЕЛЕЙ.xlsx]Лист1'!$E$48:$T$48</c:f>
              <c:numCache>
                <c:formatCode>General</c:formatCode>
                <c:ptCount val="16"/>
                <c:pt idx="0">
                  <c:v>-5.2</c:v>
                </c:pt>
                <c:pt idx="1">
                  <c:v>-28</c:v>
                </c:pt>
                <c:pt idx="2">
                  <c:v>-9.5</c:v>
                </c:pt>
                <c:pt idx="3">
                  <c:v>-9</c:v>
                </c:pt>
                <c:pt idx="4">
                  <c:v>-5.8</c:v>
                </c:pt>
                <c:pt idx="5">
                  <c:v>-7.8</c:v>
                </c:pt>
                <c:pt idx="6">
                  <c:v>-10.5</c:v>
                </c:pt>
                <c:pt idx="7">
                  <c:v>-26.3</c:v>
                </c:pt>
                <c:pt idx="8">
                  <c:v>-23.3</c:v>
                </c:pt>
                <c:pt idx="9">
                  <c:v>-12.8</c:v>
                </c:pt>
                <c:pt idx="10">
                  <c:v>-11.8</c:v>
                </c:pt>
                <c:pt idx="11">
                  <c:v>-14.3</c:v>
                </c:pt>
                <c:pt idx="12">
                  <c:v>-22.3</c:v>
                </c:pt>
                <c:pt idx="13">
                  <c:v>-20.3</c:v>
                </c:pt>
                <c:pt idx="14">
                  <c:v>-24.3</c:v>
                </c:pt>
                <c:pt idx="15">
                  <c:v>-14.8</c:v>
                </c:pt>
              </c:numCache>
            </c:numRef>
          </c:val>
          <c:smooth val="0"/>
          <c:extLst>
            <c:ext xmlns:c16="http://schemas.microsoft.com/office/drawing/2014/chart" uri="{C3380CC4-5D6E-409C-BE32-E72D297353CC}">
              <c16:uniqueId val="{0000000A-9A83-44B4-A67C-3A65A7EDA98F}"/>
            </c:ext>
          </c:extLst>
        </c:ser>
        <c:ser>
          <c:idx val="1"/>
          <c:order val="1"/>
          <c:tx>
            <c:strRef>
              <c:f>'[ИНДЕКС УВЕРЕННОСТИ ПОТРЕБИТЕЛЕЙ.xlsx]Лист1'!$D$49</c:f>
              <c:strCache>
                <c:ptCount val="1"/>
                <c:pt idx="0">
                  <c:v>Вологодская область</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6.5618110236220467E-2"/>
                  <c:y val="7.9870224555262867E-4"/>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A83-44B4-A67C-3A65A7EDA98F}"/>
                </c:ext>
              </c:extLst>
            </c:dLbl>
            <c:dLbl>
              <c:idx val="2"/>
              <c:layout>
                <c:manualLayout>
                  <c:x val="-1.9090332458442695E-2"/>
                  <c:y val="4.70949985418488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A83-44B4-A67C-3A65A7EDA98F}"/>
                </c:ext>
              </c:extLst>
            </c:dLbl>
            <c:dLbl>
              <c:idx val="3"/>
              <c:delete val="1"/>
              <c:extLst>
                <c:ext xmlns:c15="http://schemas.microsoft.com/office/drawing/2012/chart" uri="{CE6537A1-D6FC-4f65-9D91-7224C49458BB}"/>
                <c:ext xmlns:c16="http://schemas.microsoft.com/office/drawing/2014/chart" uri="{C3380CC4-5D6E-409C-BE32-E72D297353CC}">
                  <c16:uniqueId val="{0000000D-9A83-44B4-A67C-3A65A7EDA98F}"/>
                </c:ext>
              </c:extLst>
            </c:dLbl>
            <c:dLbl>
              <c:idx val="5"/>
              <c:delete val="1"/>
              <c:extLst>
                <c:ext xmlns:c15="http://schemas.microsoft.com/office/drawing/2012/chart" uri="{CE6537A1-D6FC-4f65-9D91-7224C49458BB}"/>
                <c:ext xmlns:c16="http://schemas.microsoft.com/office/drawing/2014/chart" uri="{C3380CC4-5D6E-409C-BE32-E72D297353CC}">
                  <c16:uniqueId val="{0000000E-9A83-44B4-A67C-3A65A7EDA98F}"/>
                </c:ext>
              </c:extLst>
            </c:dLbl>
            <c:dLbl>
              <c:idx val="10"/>
              <c:layout>
                <c:manualLayout>
                  <c:x val="-3.8626667534326802E-2"/>
                  <c:y val="6.968748906386701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A83-44B4-A67C-3A65A7EDA98F}"/>
                </c:ext>
              </c:extLst>
            </c:dLbl>
            <c:dLbl>
              <c:idx val="11"/>
              <c:layout>
                <c:manualLayout>
                  <c:x val="-3.3736882063295885E-2"/>
                  <c:y val="-5.012726742490521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A83-44B4-A67C-3A65A7EDA98F}"/>
                </c:ext>
              </c:extLst>
            </c:dLbl>
            <c:dLbl>
              <c:idx val="12"/>
              <c:layout>
                <c:manualLayout>
                  <c:x val="-4.1312554680665019E-2"/>
                  <c:y val="-5.47568533100028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9A83-44B4-A67C-3A65A7EDA98F}"/>
                </c:ext>
              </c:extLst>
            </c:dLbl>
            <c:dLbl>
              <c:idx val="14"/>
              <c:layout>
                <c:manualLayout>
                  <c:x val="-4.6868110236220471E-2"/>
                  <c:y val="-5.01272236803732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9A83-44B4-A67C-3A65A7EDA98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'[ИНДЕКС УВЕРЕННОСТИ ПОТРЕБИТЕЛЕЙ.xlsx]Лист1'!$E$47:$T$47</c:f>
              <c:numCache>
                <c:formatCode>General</c:formatCode>
                <c:ptCount val="16"/>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numCache>
            </c:numRef>
          </c:cat>
          <c:val>
            <c:numRef>
              <c:f>'[ИНДЕКС УВЕРЕННОСТИ ПОТРЕБИТЕЛЕЙ.xlsx]Лист1'!$E$49:$T$49</c:f>
              <c:numCache>
                <c:formatCode>General</c:formatCode>
                <c:ptCount val="16"/>
                <c:pt idx="0">
                  <c:v>-2.2000000000000002</c:v>
                </c:pt>
                <c:pt idx="1">
                  <c:v>-29.5</c:v>
                </c:pt>
                <c:pt idx="2">
                  <c:v>-17.100000000000001</c:v>
                </c:pt>
                <c:pt idx="3">
                  <c:v>-12.2</c:v>
                </c:pt>
                <c:pt idx="4">
                  <c:v>-9.8000000000000007</c:v>
                </c:pt>
                <c:pt idx="5">
                  <c:v>-10.9</c:v>
                </c:pt>
                <c:pt idx="6">
                  <c:v>-13.4</c:v>
                </c:pt>
                <c:pt idx="7">
                  <c:v>-25.5</c:v>
                </c:pt>
                <c:pt idx="8">
                  <c:v>-25.8</c:v>
                </c:pt>
                <c:pt idx="9">
                  <c:v>-18.100000000000001</c:v>
                </c:pt>
                <c:pt idx="10">
                  <c:v>-12.2</c:v>
                </c:pt>
                <c:pt idx="11">
                  <c:v>-11.4</c:v>
                </c:pt>
                <c:pt idx="12">
                  <c:v>-16.399999999999999</c:v>
                </c:pt>
                <c:pt idx="13">
                  <c:v>-19.5</c:v>
                </c:pt>
                <c:pt idx="14">
                  <c:v>-21.1</c:v>
                </c:pt>
                <c:pt idx="15">
                  <c:v>-19.600000000000001</c:v>
                </c:pt>
              </c:numCache>
            </c:numRef>
          </c:val>
          <c:smooth val="0"/>
          <c:extLst>
            <c:ext xmlns:c16="http://schemas.microsoft.com/office/drawing/2014/chart" uri="{C3380CC4-5D6E-409C-BE32-E72D297353CC}">
              <c16:uniqueId val="{00000013-9A83-44B4-A67C-3A65A7EDA98F}"/>
            </c:ext>
          </c:extLst>
        </c:ser>
        <c:dLbls>
          <c:showLegendKey val="0"/>
          <c:showVal val="0"/>
          <c:showCatName val="0"/>
          <c:showSerName val="0"/>
          <c:showPercent val="0"/>
          <c:showBubbleSize val="0"/>
        </c:dLbls>
        <c:marker val="1"/>
        <c:smooth val="0"/>
        <c:axId val="549427656"/>
        <c:axId val="543687992"/>
      </c:lineChart>
      <c:catAx>
        <c:axId val="54942765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3687992"/>
        <c:crosses val="autoZero"/>
        <c:auto val="1"/>
        <c:lblAlgn val="ctr"/>
        <c:lblOffset val="100"/>
        <c:noMultiLvlLbl val="0"/>
      </c:catAx>
      <c:valAx>
        <c:axId val="543687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49427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Лист1!$C$56</c:f>
              <c:strCache>
                <c:ptCount val="1"/>
                <c:pt idx="0">
                  <c:v>Индекс произошедших изменений</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3.6970362239297477E-2"/>
                  <c:y val="3.78572576387134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358-4CCD-9881-438190CC2B48}"/>
                </c:ext>
              </c:extLst>
            </c:dLbl>
            <c:dLbl>
              <c:idx val="2"/>
              <c:layout>
                <c:manualLayout>
                  <c:x val="-2.455555555555558E-2"/>
                  <c:y val="4.39468503937007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358-4CCD-9881-438190CC2B4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Лист1!$D$55:$S$55</c:f>
              <c:numCache>
                <c:formatCode>General</c:formatCode>
                <c:ptCount val="16"/>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numCache>
            </c:numRef>
          </c:cat>
          <c:val>
            <c:numRef>
              <c:f>Лист1!$D$56:$S$56</c:f>
              <c:numCache>
                <c:formatCode>0.0</c:formatCode>
                <c:ptCount val="16"/>
                <c:pt idx="0">
                  <c:v>-5</c:v>
                </c:pt>
                <c:pt idx="1">
                  <c:v>-36.9</c:v>
                </c:pt>
                <c:pt idx="2">
                  <c:v>-22.1</c:v>
                </c:pt>
                <c:pt idx="3">
                  <c:v>-16</c:v>
                </c:pt>
                <c:pt idx="4">
                  <c:v>-11.4</c:v>
                </c:pt>
                <c:pt idx="5">
                  <c:v>-13</c:v>
                </c:pt>
                <c:pt idx="6">
                  <c:v>-14.3</c:v>
                </c:pt>
                <c:pt idx="7">
                  <c:v>-28.3</c:v>
                </c:pt>
                <c:pt idx="8">
                  <c:v>-30</c:v>
                </c:pt>
                <c:pt idx="9">
                  <c:v>-21.7</c:v>
                </c:pt>
                <c:pt idx="10">
                  <c:v>-14.1</c:v>
                </c:pt>
                <c:pt idx="11">
                  <c:v>-12.6</c:v>
                </c:pt>
                <c:pt idx="12">
                  <c:v>-17.899999999999999</c:v>
                </c:pt>
                <c:pt idx="13">
                  <c:v>-22.2</c:v>
                </c:pt>
                <c:pt idx="14">
                  <c:v>-22.8</c:v>
                </c:pt>
                <c:pt idx="15">
                  <c:v>-21.2</c:v>
                </c:pt>
              </c:numCache>
            </c:numRef>
          </c:val>
          <c:smooth val="0"/>
          <c:extLst>
            <c:ext xmlns:c16="http://schemas.microsoft.com/office/drawing/2014/chart" uri="{C3380CC4-5D6E-409C-BE32-E72D297353CC}">
              <c16:uniqueId val="{00000002-F358-4CCD-9881-438190CC2B48}"/>
            </c:ext>
          </c:extLst>
        </c:ser>
        <c:ser>
          <c:idx val="1"/>
          <c:order val="1"/>
          <c:tx>
            <c:strRef>
              <c:f>Лист1!$C$57</c:f>
              <c:strCache>
                <c:ptCount val="1"/>
                <c:pt idx="0">
                  <c:v>Индекс ожидаемых изменений</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Лист1!$D$55:$S$55</c:f>
              <c:numCache>
                <c:formatCode>General</c:formatCode>
                <c:ptCount val="16"/>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numCache>
            </c:numRef>
          </c:cat>
          <c:val>
            <c:numRef>
              <c:f>Лист1!$D$57:$S$57</c:f>
              <c:numCache>
                <c:formatCode>General</c:formatCode>
                <c:ptCount val="16"/>
                <c:pt idx="0">
                  <c:v>2</c:v>
                </c:pt>
                <c:pt idx="1">
                  <c:v>-18.399999999999999</c:v>
                </c:pt>
                <c:pt idx="2">
                  <c:v>-9.6999999999999993</c:v>
                </c:pt>
                <c:pt idx="3">
                  <c:v>-6.6</c:v>
                </c:pt>
                <c:pt idx="4">
                  <c:v>-7.3</c:v>
                </c:pt>
                <c:pt idx="5">
                  <c:v>-7.8</c:v>
                </c:pt>
                <c:pt idx="6">
                  <c:v>-12.1</c:v>
                </c:pt>
                <c:pt idx="7">
                  <c:v>-21.4</c:v>
                </c:pt>
                <c:pt idx="8">
                  <c:v>-19.5</c:v>
                </c:pt>
                <c:pt idx="9">
                  <c:v>-12.7</c:v>
                </c:pt>
                <c:pt idx="10">
                  <c:v>-9.4</c:v>
                </c:pt>
                <c:pt idx="11">
                  <c:v>-9.5</c:v>
                </c:pt>
                <c:pt idx="12">
                  <c:v>-14.3</c:v>
                </c:pt>
                <c:pt idx="13">
                  <c:v>-15.4</c:v>
                </c:pt>
                <c:pt idx="14">
                  <c:v>-18.600000000000001</c:v>
                </c:pt>
                <c:pt idx="15">
                  <c:v>-17.2</c:v>
                </c:pt>
              </c:numCache>
            </c:numRef>
          </c:val>
          <c:smooth val="0"/>
          <c:extLst>
            <c:ext xmlns:c16="http://schemas.microsoft.com/office/drawing/2014/chart" uri="{C3380CC4-5D6E-409C-BE32-E72D297353CC}">
              <c16:uniqueId val="{00000003-F358-4CCD-9881-438190CC2B48}"/>
            </c:ext>
          </c:extLst>
        </c:ser>
        <c:dLbls>
          <c:showLegendKey val="0"/>
          <c:showVal val="0"/>
          <c:showCatName val="0"/>
          <c:showSerName val="0"/>
          <c:showPercent val="0"/>
          <c:showBubbleSize val="0"/>
        </c:dLbls>
        <c:marker val="1"/>
        <c:smooth val="0"/>
        <c:axId val="193691648"/>
        <c:axId val="193691976"/>
      </c:lineChart>
      <c:dateAx>
        <c:axId val="193691648"/>
        <c:scaling>
          <c:orientation val="minMax"/>
        </c:scaling>
        <c:delete val="0"/>
        <c:axPos val="b"/>
        <c:numFmt formatCode="General" sourceLinked="1"/>
        <c:majorTickMark val="none"/>
        <c:minorTickMark val="none"/>
        <c:tickLblPos val="low"/>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93691976"/>
        <c:crossesAt val="0"/>
        <c:auto val="0"/>
        <c:lblOffset val="100"/>
        <c:baseTimeUnit val="days"/>
      </c:dateAx>
      <c:valAx>
        <c:axId val="193691976"/>
        <c:scaling>
          <c:orientation val="minMax"/>
          <c:max val="5"/>
          <c:min val="-4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93691648"/>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466D8-0ABA-4ABC-81B0-FE4E0DD66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5</Pages>
  <Words>2273</Words>
  <Characters>12962</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Н. Дементьева</dc:creator>
  <cp:keywords/>
  <dc:description/>
  <cp:lastModifiedBy>Ирина Н. Дементьева</cp:lastModifiedBy>
  <cp:revision>8</cp:revision>
  <dcterms:created xsi:type="dcterms:W3CDTF">2024-03-19T09:14:00Z</dcterms:created>
  <dcterms:modified xsi:type="dcterms:W3CDTF">2024-03-19T13:18:00Z</dcterms:modified>
</cp:coreProperties>
</file>