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312694" w:rsidRDefault="00000000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УДК </w:t>
      </w:r>
      <w:r w:rsidRPr="007451CB">
        <w:rPr>
          <w:rFonts w:ascii="Times New Roman" w:hAnsi="Times New Roman" w:cs="Times New Roman"/>
          <w:b/>
          <w:sz w:val="24"/>
          <w:szCs w:val="24"/>
        </w:rPr>
        <w:t>3</w:t>
      </w:r>
      <w:r w:rsidR="00D03D18" w:rsidRPr="007451CB">
        <w:rPr>
          <w:rFonts w:ascii="Times New Roman" w:hAnsi="Times New Roman" w:cs="Times New Roman"/>
          <w:b/>
          <w:sz w:val="24"/>
          <w:szCs w:val="24"/>
        </w:rPr>
        <w:t>16.012</w:t>
      </w:r>
      <w:r w:rsidRPr="007451CB">
        <w:rPr>
          <w:rFonts w:ascii="Times New Roman" w:hAnsi="Times New Roman" w:cs="Times New Roman"/>
          <w:b/>
          <w:sz w:val="24"/>
          <w:szCs w:val="24"/>
        </w:rPr>
        <w:t xml:space="preserve"> / ББК 6</w:t>
      </w:r>
      <w:r w:rsidR="007451CB" w:rsidRPr="007451CB">
        <w:rPr>
          <w:rFonts w:ascii="Times New Roman" w:hAnsi="Times New Roman" w:cs="Times New Roman"/>
          <w:b/>
          <w:sz w:val="24"/>
          <w:szCs w:val="24"/>
        </w:rPr>
        <w:t>0</w:t>
      </w:r>
      <w:r w:rsidRPr="007451CB">
        <w:rPr>
          <w:rFonts w:ascii="Times New Roman" w:hAnsi="Times New Roman" w:cs="Times New Roman"/>
          <w:b/>
          <w:sz w:val="24"/>
          <w:szCs w:val="24"/>
        </w:rPr>
        <w:t>.</w:t>
      </w:r>
      <w:r w:rsidR="007451CB">
        <w:rPr>
          <w:rFonts w:ascii="Times New Roman" w:hAnsi="Times New Roman" w:cs="Times New Roman"/>
          <w:b/>
          <w:sz w:val="24"/>
          <w:szCs w:val="24"/>
        </w:rPr>
        <w:t>8</w:t>
      </w:r>
    </w:p>
    <w:p w:rsidR="00312694" w:rsidRDefault="00220684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Корнилицына М.Д.</w:t>
      </w:r>
    </w:p>
    <w:p w:rsidR="00BC654E" w:rsidRPr="00BC654E" w:rsidRDefault="00220684" w:rsidP="00BC654E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  <w:sectPr w:rsidR="00BC654E" w:rsidRPr="00BC654E"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  <w:bookmarkStart w:id="0" w:name="_Toc132353867"/>
      <w:bookmarkStart w:id="1" w:name="_Hlk129337751"/>
      <w:r>
        <w:rPr>
          <w:rFonts w:ascii="Times New Roman" w:hAnsi="Times New Roman" w:cs="Times New Roman"/>
          <w:b/>
          <w:bCs/>
          <w:sz w:val="24"/>
          <w:szCs w:val="24"/>
        </w:rPr>
        <w:t>ОБЕСПЕЧЕНИЕ БЛАГОПОЛУЧИЯ НАСЕЛЕНИЯ КАК КЛЮЧЕВАЯ ЗАДАЧА ГОСУДАРСТВЕННОГО УПРАВЛЕНИЯ: ОТРАЖЕНИЕ В НАЦИОНАЛЬНЫХ ПРОЕКТА</w:t>
      </w:r>
      <w:r w:rsidR="00BC654E">
        <w:rPr>
          <w:rFonts w:ascii="Times New Roman" w:hAnsi="Times New Roman" w:cs="Times New Roman"/>
          <w:b/>
          <w:bCs/>
          <w:sz w:val="24"/>
          <w:szCs w:val="24"/>
        </w:rPr>
        <w:t>Х</w:t>
      </w:r>
    </w:p>
    <w:p w:rsidR="00312694" w:rsidRPr="00BB34D2" w:rsidRDefault="008C4BD1" w:rsidP="00BB34D2">
      <w:pPr>
        <w:spacing w:after="0" w:line="240" w:lineRule="auto"/>
        <w:jc w:val="right"/>
        <w:rPr>
          <w:rFonts w:ascii="Times New Roman" w:hAnsi="Times New Roman" w:cs="Times New Roman"/>
          <w:b/>
          <w:bCs/>
          <w:color w:val="FFFFFF" w:themeColor="background1"/>
          <w:sz w:val="24"/>
          <w:szCs w:val="24"/>
        </w:rPr>
      </w:pPr>
      <w:r w:rsidRPr="00BB34D2">
        <w:rPr>
          <w:rStyle w:val="afd"/>
          <w:rFonts w:ascii="Times New Roman" w:hAnsi="Times New Roman" w:cs="Times New Roman"/>
          <w:b/>
          <w:bCs/>
          <w:color w:val="FFFFFF" w:themeColor="background1"/>
          <w:sz w:val="24"/>
          <w:szCs w:val="24"/>
        </w:rPr>
        <w:footnoteReference w:id="1"/>
      </w:r>
      <w:r w:rsidR="00220684" w:rsidRPr="00BB34D2">
        <w:rPr>
          <w:rFonts w:ascii="Times New Roman" w:hAnsi="Times New Roman" w:cs="Times New Roman"/>
          <w:b/>
          <w:bCs/>
          <w:color w:val="FFFFFF" w:themeColor="background1"/>
          <w:sz w:val="24"/>
          <w:szCs w:val="24"/>
        </w:rPr>
        <w:t xml:space="preserve"> </w:t>
      </w:r>
      <w:bookmarkEnd w:id="0"/>
    </w:p>
    <w:p w:rsidR="00657550" w:rsidRPr="00C9661D" w:rsidRDefault="00000000" w:rsidP="00C9661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highlight w:val="yellow"/>
        </w:rPr>
      </w:pPr>
      <w:r w:rsidRPr="00C9661D">
        <w:rPr>
          <w:rFonts w:ascii="Times New Roman" w:hAnsi="Times New Roman" w:cs="Times New Roman"/>
          <w:b/>
          <w:bCs/>
          <w:sz w:val="24"/>
          <w:szCs w:val="24"/>
        </w:rPr>
        <w:t>Аннотация.</w:t>
      </w:r>
      <w:r w:rsidRPr="00C9661D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D53AAC">
        <w:rPr>
          <w:rFonts w:ascii="Times New Roman" w:hAnsi="Times New Roman" w:cs="Times New Roman"/>
          <w:sz w:val="24"/>
          <w:szCs w:val="24"/>
        </w:rPr>
        <w:t>Охарактеризована</w:t>
      </w:r>
      <w:r w:rsidR="00657550" w:rsidRPr="00657550">
        <w:rPr>
          <w:rFonts w:ascii="Times New Roman" w:hAnsi="Times New Roman" w:cs="Times New Roman"/>
          <w:sz w:val="24"/>
          <w:szCs w:val="24"/>
        </w:rPr>
        <w:t xml:space="preserve"> категори</w:t>
      </w:r>
      <w:r w:rsidR="00D53AAC">
        <w:rPr>
          <w:rFonts w:ascii="Times New Roman" w:hAnsi="Times New Roman" w:cs="Times New Roman"/>
          <w:sz w:val="24"/>
          <w:szCs w:val="24"/>
        </w:rPr>
        <w:t>я</w:t>
      </w:r>
      <w:r w:rsidR="00657550" w:rsidRPr="00657550">
        <w:rPr>
          <w:rFonts w:ascii="Times New Roman" w:hAnsi="Times New Roman" w:cs="Times New Roman"/>
          <w:sz w:val="24"/>
          <w:szCs w:val="24"/>
        </w:rPr>
        <w:t xml:space="preserve"> «благополучие» на основе контент-анализа паспортов национальных проектов.</w:t>
      </w:r>
      <w:r w:rsidR="00657550">
        <w:rPr>
          <w:rFonts w:ascii="Times New Roman" w:hAnsi="Times New Roman" w:cs="Times New Roman"/>
          <w:sz w:val="24"/>
          <w:szCs w:val="24"/>
        </w:rPr>
        <w:t xml:space="preserve"> Выявлены наиболее употребляемые категории</w:t>
      </w:r>
      <w:r w:rsidR="00C9661D">
        <w:rPr>
          <w:rFonts w:ascii="Times New Roman" w:hAnsi="Times New Roman" w:cs="Times New Roman"/>
          <w:sz w:val="24"/>
          <w:szCs w:val="24"/>
        </w:rPr>
        <w:t xml:space="preserve"> из числа компонентов</w:t>
      </w:r>
      <w:r w:rsidR="00751835">
        <w:rPr>
          <w:rFonts w:ascii="Times New Roman" w:hAnsi="Times New Roman" w:cs="Times New Roman"/>
          <w:sz w:val="24"/>
          <w:szCs w:val="24"/>
        </w:rPr>
        <w:t xml:space="preserve"> благополучия</w:t>
      </w:r>
      <w:r w:rsidR="00C9661D">
        <w:rPr>
          <w:rFonts w:ascii="Times New Roman" w:hAnsi="Times New Roman" w:cs="Times New Roman"/>
          <w:sz w:val="24"/>
          <w:szCs w:val="24"/>
        </w:rPr>
        <w:t xml:space="preserve">. Сделан вывод о </w:t>
      </w:r>
      <w:r w:rsidR="00751835">
        <w:rPr>
          <w:rFonts w:ascii="Times New Roman" w:hAnsi="Times New Roman" w:cs="Times New Roman"/>
          <w:sz w:val="24"/>
          <w:szCs w:val="24"/>
        </w:rPr>
        <w:t>целесообразности</w:t>
      </w:r>
      <w:r w:rsidR="00C9661D">
        <w:rPr>
          <w:rFonts w:ascii="Times New Roman" w:hAnsi="Times New Roman" w:cs="Times New Roman"/>
          <w:sz w:val="24"/>
          <w:szCs w:val="24"/>
        </w:rPr>
        <w:t xml:space="preserve"> поиска специфики направлени</w:t>
      </w:r>
      <w:r w:rsidR="00751835">
        <w:rPr>
          <w:rFonts w:ascii="Times New Roman" w:hAnsi="Times New Roman" w:cs="Times New Roman"/>
          <w:sz w:val="24"/>
          <w:szCs w:val="24"/>
        </w:rPr>
        <w:t xml:space="preserve">й </w:t>
      </w:r>
      <w:r w:rsidR="00C9661D">
        <w:rPr>
          <w:rFonts w:ascii="Times New Roman" w:hAnsi="Times New Roman" w:cs="Times New Roman"/>
          <w:sz w:val="24"/>
          <w:szCs w:val="24"/>
        </w:rPr>
        <w:t>и развитии</w:t>
      </w:r>
      <w:r w:rsidR="00751835">
        <w:rPr>
          <w:rFonts w:ascii="Times New Roman" w:hAnsi="Times New Roman" w:cs="Times New Roman"/>
          <w:sz w:val="24"/>
          <w:szCs w:val="24"/>
        </w:rPr>
        <w:t xml:space="preserve"> индивидуальных характеристик</w:t>
      </w:r>
      <w:r w:rsidR="00C9661D">
        <w:rPr>
          <w:rFonts w:ascii="Times New Roman" w:hAnsi="Times New Roman" w:cs="Times New Roman"/>
          <w:sz w:val="24"/>
          <w:szCs w:val="24"/>
        </w:rPr>
        <w:t>.</w:t>
      </w:r>
    </w:p>
    <w:p w:rsidR="00312694" w:rsidRDefault="00000000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657550">
        <w:rPr>
          <w:rFonts w:ascii="Times New Roman" w:hAnsi="Times New Roman" w:cs="Times New Roman"/>
          <w:b/>
          <w:bCs/>
          <w:sz w:val="24"/>
          <w:szCs w:val="24"/>
        </w:rPr>
        <w:t>Ключевые слова:</w:t>
      </w:r>
      <w:r w:rsidRPr="00657550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657550" w:rsidRPr="00657550">
        <w:rPr>
          <w:rFonts w:ascii="Times New Roman" w:hAnsi="Times New Roman" w:cs="Times New Roman"/>
          <w:bCs/>
          <w:sz w:val="24"/>
          <w:szCs w:val="24"/>
        </w:rPr>
        <w:t>благополучие, национальный проект, экономическое развитие, инфраструктура, равенство, концептуализация, контент-анализ</w:t>
      </w:r>
      <w:r w:rsidRPr="00657550">
        <w:rPr>
          <w:rFonts w:ascii="Times New Roman" w:hAnsi="Times New Roman" w:cs="Times New Roman"/>
          <w:bCs/>
          <w:sz w:val="24"/>
          <w:szCs w:val="24"/>
        </w:rPr>
        <w:t>.</w:t>
      </w:r>
    </w:p>
    <w:bookmarkEnd w:id="1"/>
    <w:p w:rsidR="00312694" w:rsidRDefault="00312694">
      <w:pPr>
        <w:spacing w:after="0" w:line="240" w:lineRule="auto"/>
        <w:jc w:val="both"/>
        <w:rPr>
          <w:rFonts w:ascii="Times New Roman" w:hAnsi="Times New Roman" w:cs="Times New Roman"/>
          <w:bCs/>
          <w:iCs/>
          <w:sz w:val="24"/>
          <w:szCs w:val="24"/>
        </w:rPr>
      </w:pPr>
    </w:p>
    <w:p w:rsidR="005D6BAC" w:rsidRDefault="005D6BAC" w:rsidP="005D6BA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D6BAC">
        <w:rPr>
          <w:rFonts w:ascii="Times New Roman" w:hAnsi="Times New Roman" w:cs="Times New Roman"/>
          <w:sz w:val="24"/>
          <w:szCs w:val="24"/>
        </w:rPr>
        <w:t xml:space="preserve">Ключевые аспекты обеспечения благополучия населения включают в себя развитие социальной инфраструктуры, повышение уровня занятости, </w:t>
      </w:r>
      <w:r w:rsidR="0069070C">
        <w:rPr>
          <w:rFonts w:ascii="Times New Roman" w:hAnsi="Times New Roman" w:cs="Times New Roman"/>
          <w:sz w:val="24"/>
          <w:szCs w:val="24"/>
        </w:rPr>
        <w:t>увеличение</w:t>
      </w:r>
      <w:r w:rsidRPr="005D6BAC">
        <w:rPr>
          <w:rFonts w:ascii="Times New Roman" w:hAnsi="Times New Roman" w:cs="Times New Roman"/>
          <w:sz w:val="24"/>
          <w:szCs w:val="24"/>
        </w:rPr>
        <w:t xml:space="preserve"> доступ</w:t>
      </w:r>
      <w:r w:rsidR="0069070C">
        <w:rPr>
          <w:rFonts w:ascii="Times New Roman" w:hAnsi="Times New Roman" w:cs="Times New Roman"/>
          <w:sz w:val="24"/>
          <w:szCs w:val="24"/>
        </w:rPr>
        <w:t>ности</w:t>
      </w:r>
      <w:r w:rsidRPr="005D6BAC">
        <w:rPr>
          <w:rFonts w:ascii="Times New Roman" w:hAnsi="Times New Roman" w:cs="Times New Roman"/>
          <w:sz w:val="24"/>
          <w:szCs w:val="24"/>
        </w:rPr>
        <w:t xml:space="preserve"> к качественным услугам здравоохранения и образования, поддержку семей и детей, защиту прав человека.</w:t>
      </w:r>
      <w:r w:rsidR="00BB34D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Государственное управление, реализующее перечисленные программы и направленное на создание условий для улучшения качества жизни населения, требует обращения к эффективным инструментам</w:t>
      </w:r>
      <w:r w:rsidRPr="005D6BAC">
        <w:rPr>
          <w:rFonts w:ascii="Times New Roman" w:hAnsi="Times New Roman" w:cs="Times New Roman"/>
          <w:sz w:val="24"/>
          <w:szCs w:val="24"/>
        </w:rPr>
        <w:t xml:space="preserve">, </w:t>
      </w:r>
      <w:r w:rsidR="00BB34D2">
        <w:rPr>
          <w:rFonts w:ascii="Times New Roman" w:hAnsi="Times New Roman" w:cs="Times New Roman"/>
          <w:sz w:val="24"/>
          <w:szCs w:val="24"/>
        </w:rPr>
        <w:t>которые ориентированы</w:t>
      </w:r>
      <w:r w:rsidRPr="005D6BAC">
        <w:rPr>
          <w:rFonts w:ascii="Times New Roman" w:hAnsi="Times New Roman" w:cs="Times New Roman"/>
          <w:sz w:val="24"/>
          <w:szCs w:val="24"/>
        </w:rPr>
        <w:t xml:space="preserve"> на поддержку уязвимых групп населения, борьбу с бедностью, безработицей, неравенством и другими социальными проблемами.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554842" w:rsidRDefault="006654F5" w:rsidP="0055484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Так, стратегические </w:t>
      </w:r>
      <w:r w:rsidR="00972449">
        <w:rPr>
          <w:rFonts w:ascii="Times New Roman" w:hAnsi="Times New Roman" w:cs="Times New Roman"/>
          <w:sz w:val="24"/>
          <w:szCs w:val="24"/>
        </w:rPr>
        <w:t xml:space="preserve">цели Российской Федерации утверждены </w:t>
      </w:r>
      <w:r w:rsidRPr="006654F5">
        <w:rPr>
          <w:rFonts w:ascii="Times New Roman" w:hAnsi="Times New Roman" w:cs="Times New Roman"/>
          <w:sz w:val="24"/>
          <w:szCs w:val="24"/>
        </w:rPr>
        <w:t xml:space="preserve">Указом Президента от 21 июля 2020 года Nº 474, </w:t>
      </w:r>
      <w:r w:rsidR="00972449">
        <w:rPr>
          <w:rFonts w:ascii="Times New Roman" w:hAnsi="Times New Roman" w:cs="Times New Roman"/>
          <w:sz w:val="24"/>
          <w:szCs w:val="24"/>
        </w:rPr>
        <w:t xml:space="preserve">и находят воплощение в </w:t>
      </w:r>
      <w:r w:rsidRPr="006654F5">
        <w:rPr>
          <w:rFonts w:ascii="Times New Roman" w:hAnsi="Times New Roman" w:cs="Times New Roman"/>
          <w:sz w:val="24"/>
          <w:szCs w:val="24"/>
        </w:rPr>
        <w:t>национальны</w:t>
      </w:r>
      <w:r w:rsidR="00972449">
        <w:rPr>
          <w:rFonts w:ascii="Times New Roman" w:hAnsi="Times New Roman" w:cs="Times New Roman"/>
          <w:sz w:val="24"/>
          <w:szCs w:val="24"/>
        </w:rPr>
        <w:t>х</w:t>
      </w:r>
      <w:r w:rsidRPr="006654F5">
        <w:rPr>
          <w:rFonts w:ascii="Times New Roman" w:hAnsi="Times New Roman" w:cs="Times New Roman"/>
          <w:sz w:val="24"/>
          <w:szCs w:val="24"/>
        </w:rPr>
        <w:t xml:space="preserve"> проект</w:t>
      </w:r>
      <w:r w:rsidR="00972449">
        <w:rPr>
          <w:rFonts w:ascii="Times New Roman" w:hAnsi="Times New Roman" w:cs="Times New Roman"/>
          <w:sz w:val="24"/>
          <w:szCs w:val="24"/>
        </w:rPr>
        <w:t xml:space="preserve">ах, </w:t>
      </w:r>
      <w:r w:rsidRPr="006654F5">
        <w:rPr>
          <w:rFonts w:ascii="Times New Roman" w:hAnsi="Times New Roman" w:cs="Times New Roman"/>
          <w:sz w:val="24"/>
          <w:szCs w:val="24"/>
        </w:rPr>
        <w:t>включаю</w:t>
      </w:r>
      <w:r w:rsidR="00BB34D2">
        <w:rPr>
          <w:rFonts w:ascii="Times New Roman" w:hAnsi="Times New Roman" w:cs="Times New Roman"/>
          <w:sz w:val="24"/>
          <w:szCs w:val="24"/>
        </w:rPr>
        <w:t>щих</w:t>
      </w:r>
      <w:r w:rsidRPr="006654F5">
        <w:rPr>
          <w:rFonts w:ascii="Times New Roman" w:hAnsi="Times New Roman" w:cs="Times New Roman"/>
          <w:sz w:val="24"/>
          <w:szCs w:val="24"/>
        </w:rPr>
        <w:t xml:space="preserve"> три основных направления: укрепление человеческого потенциала, создание благоприятной среды для жизни и стимулирование экономического роста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354AB">
        <w:rPr>
          <w:rFonts w:ascii="Times New Roman" w:hAnsi="Times New Roman" w:cs="Times New Roman"/>
          <w:sz w:val="24"/>
          <w:szCs w:val="24"/>
        </w:rPr>
        <w:t>[</w:t>
      </w:r>
      <w:r w:rsidR="00E354AB" w:rsidRPr="00E354AB">
        <w:rPr>
          <w:rFonts w:ascii="Times New Roman" w:hAnsi="Times New Roman" w:cs="Times New Roman"/>
          <w:sz w:val="24"/>
          <w:szCs w:val="24"/>
        </w:rPr>
        <w:t>4</w:t>
      </w:r>
      <w:r w:rsidRPr="00E354AB">
        <w:rPr>
          <w:rFonts w:ascii="Times New Roman" w:hAnsi="Times New Roman" w:cs="Times New Roman"/>
          <w:sz w:val="24"/>
          <w:szCs w:val="24"/>
        </w:rPr>
        <w:t>].</w:t>
      </w:r>
      <w:r w:rsidR="0069070C">
        <w:rPr>
          <w:rFonts w:ascii="Times New Roman" w:hAnsi="Times New Roman" w:cs="Times New Roman"/>
          <w:sz w:val="24"/>
          <w:szCs w:val="24"/>
        </w:rPr>
        <w:t xml:space="preserve"> Группы задач приоритетной области сконцентрированы вокруг финансовых, технологических и управленческих ресурсов </w:t>
      </w:r>
      <w:r w:rsidR="0069070C" w:rsidRPr="00E354AB">
        <w:rPr>
          <w:rFonts w:ascii="Times New Roman" w:hAnsi="Times New Roman" w:cs="Times New Roman"/>
          <w:sz w:val="24"/>
          <w:szCs w:val="24"/>
        </w:rPr>
        <w:t>[</w:t>
      </w:r>
      <w:r w:rsidR="00E354AB" w:rsidRPr="00E354AB">
        <w:rPr>
          <w:rFonts w:ascii="Times New Roman" w:hAnsi="Times New Roman" w:cs="Times New Roman"/>
          <w:sz w:val="24"/>
          <w:szCs w:val="24"/>
        </w:rPr>
        <w:t>7</w:t>
      </w:r>
      <w:r w:rsidR="0069070C" w:rsidRPr="00E354AB">
        <w:rPr>
          <w:rFonts w:ascii="Times New Roman" w:hAnsi="Times New Roman" w:cs="Times New Roman"/>
          <w:sz w:val="24"/>
          <w:szCs w:val="24"/>
        </w:rPr>
        <w:t>] и направлены прежде всего на социально-экономическое и инновационное развитие страны [</w:t>
      </w:r>
      <w:r w:rsidR="00E354AB" w:rsidRPr="00E354AB">
        <w:rPr>
          <w:rFonts w:ascii="Times New Roman" w:hAnsi="Times New Roman" w:cs="Times New Roman"/>
          <w:sz w:val="24"/>
          <w:szCs w:val="24"/>
        </w:rPr>
        <w:t>1</w:t>
      </w:r>
      <w:r w:rsidR="0069070C" w:rsidRPr="00E354AB">
        <w:rPr>
          <w:rFonts w:ascii="Times New Roman" w:hAnsi="Times New Roman" w:cs="Times New Roman"/>
          <w:sz w:val="24"/>
          <w:szCs w:val="24"/>
        </w:rPr>
        <w:t>].</w:t>
      </w:r>
      <w:r w:rsidR="00554842" w:rsidRPr="00E354AB">
        <w:rPr>
          <w:rFonts w:ascii="Times New Roman" w:hAnsi="Times New Roman" w:cs="Times New Roman"/>
          <w:sz w:val="24"/>
          <w:szCs w:val="24"/>
        </w:rPr>
        <w:t xml:space="preserve"> </w:t>
      </w:r>
      <w:r w:rsidR="007A68BC" w:rsidRPr="00E354AB">
        <w:rPr>
          <w:rFonts w:ascii="Times New Roman" w:hAnsi="Times New Roman" w:cs="Times New Roman"/>
          <w:sz w:val="24"/>
          <w:szCs w:val="24"/>
        </w:rPr>
        <w:t>В целом, п</w:t>
      </w:r>
      <w:r w:rsidR="00554842" w:rsidRPr="00E354AB">
        <w:rPr>
          <w:rFonts w:ascii="Times New Roman" w:hAnsi="Times New Roman" w:cs="Times New Roman"/>
          <w:sz w:val="24"/>
          <w:szCs w:val="24"/>
        </w:rPr>
        <w:t xml:space="preserve">отенциал проектов заключен в совершенствовании </w:t>
      </w:r>
      <w:r w:rsidR="007A68BC" w:rsidRPr="00E354AB">
        <w:rPr>
          <w:rFonts w:ascii="Times New Roman" w:hAnsi="Times New Roman" w:cs="Times New Roman"/>
          <w:sz w:val="24"/>
          <w:szCs w:val="24"/>
        </w:rPr>
        <w:t>структур – организации</w:t>
      </w:r>
      <w:r w:rsidR="007A68BC">
        <w:rPr>
          <w:rFonts w:ascii="Times New Roman" w:hAnsi="Times New Roman" w:cs="Times New Roman"/>
          <w:sz w:val="24"/>
          <w:szCs w:val="24"/>
        </w:rPr>
        <w:t xml:space="preserve"> социально-экономического и иного порядка, предусмотренного национальным проектом, налаживании процессов – их оптимизации за счет привлечения экономики и инновационных технологий </w:t>
      </w:r>
      <w:r w:rsidR="007A68BC" w:rsidRPr="007A68BC">
        <w:rPr>
          <w:rFonts w:ascii="Times New Roman" w:hAnsi="Times New Roman" w:cs="Times New Roman"/>
          <w:sz w:val="24"/>
          <w:szCs w:val="24"/>
        </w:rPr>
        <w:t>[</w:t>
      </w:r>
      <w:r w:rsidR="00E354AB">
        <w:rPr>
          <w:rFonts w:ascii="Times New Roman" w:hAnsi="Times New Roman" w:cs="Times New Roman"/>
          <w:sz w:val="24"/>
          <w:szCs w:val="24"/>
        </w:rPr>
        <w:t>5</w:t>
      </w:r>
      <w:r w:rsidR="007A68BC" w:rsidRPr="007A68BC">
        <w:rPr>
          <w:rFonts w:ascii="Times New Roman" w:hAnsi="Times New Roman" w:cs="Times New Roman"/>
          <w:sz w:val="24"/>
          <w:szCs w:val="24"/>
        </w:rPr>
        <w:t>]</w:t>
      </w:r>
      <w:r w:rsidR="007A68BC">
        <w:rPr>
          <w:rFonts w:ascii="Times New Roman" w:hAnsi="Times New Roman" w:cs="Times New Roman"/>
          <w:sz w:val="24"/>
          <w:szCs w:val="24"/>
        </w:rPr>
        <w:t xml:space="preserve">, повышении квалификации субъектов, которые являются лицами, принимающими решения, и </w:t>
      </w:r>
      <w:r w:rsidR="00ED2213">
        <w:rPr>
          <w:rFonts w:ascii="Times New Roman" w:hAnsi="Times New Roman" w:cs="Times New Roman"/>
          <w:sz w:val="24"/>
          <w:szCs w:val="24"/>
        </w:rPr>
        <w:t xml:space="preserve">развитии </w:t>
      </w:r>
      <w:r w:rsidR="007A68BC">
        <w:rPr>
          <w:rFonts w:ascii="Times New Roman" w:hAnsi="Times New Roman" w:cs="Times New Roman"/>
          <w:sz w:val="24"/>
          <w:szCs w:val="24"/>
        </w:rPr>
        <w:t>инфраструктуры</w:t>
      </w:r>
      <w:r w:rsidR="00ED2213">
        <w:rPr>
          <w:rFonts w:ascii="Times New Roman" w:hAnsi="Times New Roman" w:cs="Times New Roman"/>
          <w:sz w:val="24"/>
          <w:szCs w:val="24"/>
        </w:rPr>
        <w:t xml:space="preserve">, обеспечивающие создание благоприятных условий для </w:t>
      </w:r>
      <w:r w:rsidR="007A68BC">
        <w:rPr>
          <w:rFonts w:ascii="Times New Roman" w:hAnsi="Times New Roman" w:cs="Times New Roman"/>
          <w:sz w:val="24"/>
          <w:szCs w:val="24"/>
        </w:rPr>
        <w:t xml:space="preserve"> </w:t>
      </w:r>
      <w:r w:rsidR="00ED2213">
        <w:rPr>
          <w:rFonts w:ascii="Times New Roman" w:hAnsi="Times New Roman" w:cs="Times New Roman"/>
          <w:sz w:val="24"/>
          <w:szCs w:val="24"/>
        </w:rPr>
        <w:t xml:space="preserve">реализации национальных целей </w:t>
      </w:r>
      <w:r w:rsidR="007A68BC" w:rsidRPr="007A68BC">
        <w:rPr>
          <w:rFonts w:ascii="Times New Roman" w:hAnsi="Times New Roman" w:cs="Times New Roman"/>
          <w:sz w:val="24"/>
          <w:szCs w:val="24"/>
        </w:rPr>
        <w:t>[</w:t>
      </w:r>
      <w:r w:rsidR="00E354AB">
        <w:rPr>
          <w:rFonts w:ascii="Times New Roman" w:hAnsi="Times New Roman" w:cs="Times New Roman"/>
          <w:sz w:val="24"/>
          <w:szCs w:val="24"/>
        </w:rPr>
        <w:t>8</w:t>
      </w:r>
      <w:r w:rsidR="007A68BC" w:rsidRPr="007A68BC">
        <w:rPr>
          <w:rFonts w:ascii="Times New Roman" w:hAnsi="Times New Roman" w:cs="Times New Roman"/>
          <w:sz w:val="24"/>
          <w:szCs w:val="24"/>
        </w:rPr>
        <w:t>]</w:t>
      </w:r>
      <w:r w:rsidR="00ED2213">
        <w:rPr>
          <w:rFonts w:ascii="Times New Roman" w:hAnsi="Times New Roman" w:cs="Times New Roman"/>
          <w:sz w:val="24"/>
          <w:szCs w:val="24"/>
        </w:rPr>
        <w:t>.</w:t>
      </w:r>
    </w:p>
    <w:p w:rsidR="0062689F" w:rsidRDefault="0069070C" w:rsidP="005D6BA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Цель</w:t>
      </w:r>
      <w:r w:rsidR="00AC4582">
        <w:rPr>
          <w:rFonts w:ascii="Times New Roman" w:hAnsi="Times New Roman" w:cs="Times New Roman"/>
          <w:sz w:val="24"/>
          <w:szCs w:val="24"/>
        </w:rPr>
        <w:t>ю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C4582">
        <w:rPr>
          <w:rFonts w:ascii="Times New Roman" w:hAnsi="Times New Roman" w:cs="Times New Roman"/>
          <w:sz w:val="24"/>
          <w:szCs w:val="24"/>
        </w:rPr>
        <w:t xml:space="preserve">исследования является </w:t>
      </w:r>
      <w:r w:rsidR="001305F4">
        <w:rPr>
          <w:rFonts w:ascii="Times New Roman" w:hAnsi="Times New Roman" w:cs="Times New Roman"/>
          <w:sz w:val="24"/>
          <w:szCs w:val="24"/>
        </w:rPr>
        <w:t>характеристика</w:t>
      </w:r>
      <w:r w:rsidR="00AC4582">
        <w:rPr>
          <w:rFonts w:ascii="Times New Roman" w:hAnsi="Times New Roman" w:cs="Times New Roman"/>
          <w:sz w:val="24"/>
          <w:szCs w:val="24"/>
        </w:rPr>
        <w:t xml:space="preserve"> категории «благополучие» на основании национальных проектов</w:t>
      </w:r>
      <w:r w:rsidR="00AC4582" w:rsidRPr="00AC4582">
        <w:rPr>
          <w:rFonts w:ascii="Times New Roman" w:hAnsi="Times New Roman" w:cs="Times New Roman"/>
          <w:sz w:val="24"/>
          <w:szCs w:val="24"/>
        </w:rPr>
        <w:t>.</w:t>
      </w:r>
      <w:r w:rsidR="00AC4582">
        <w:rPr>
          <w:rFonts w:ascii="Times New Roman" w:hAnsi="Times New Roman" w:cs="Times New Roman"/>
          <w:sz w:val="24"/>
          <w:szCs w:val="24"/>
        </w:rPr>
        <w:t xml:space="preserve"> Эмпирическая база статьи включает доступные официальные документы – паспорта </w:t>
      </w:r>
      <w:r w:rsidR="00FD04B8">
        <w:rPr>
          <w:rFonts w:ascii="Times New Roman" w:hAnsi="Times New Roman" w:cs="Times New Roman"/>
          <w:sz w:val="24"/>
          <w:szCs w:val="24"/>
        </w:rPr>
        <w:t>13</w:t>
      </w:r>
      <w:r w:rsidR="00AC4582">
        <w:rPr>
          <w:rFonts w:ascii="Times New Roman" w:hAnsi="Times New Roman" w:cs="Times New Roman"/>
          <w:sz w:val="24"/>
          <w:szCs w:val="24"/>
        </w:rPr>
        <w:t xml:space="preserve"> национальных проектов</w:t>
      </w:r>
      <w:r w:rsidR="0062689F">
        <w:rPr>
          <w:rFonts w:ascii="Times New Roman" w:hAnsi="Times New Roman" w:cs="Times New Roman"/>
          <w:sz w:val="24"/>
          <w:szCs w:val="24"/>
        </w:rPr>
        <w:t xml:space="preserve"> </w:t>
      </w:r>
      <w:r w:rsidR="0062689F" w:rsidRPr="0062689F">
        <w:rPr>
          <w:rFonts w:ascii="Times New Roman" w:hAnsi="Times New Roman" w:cs="Times New Roman"/>
          <w:sz w:val="24"/>
          <w:szCs w:val="24"/>
        </w:rPr>
        <w:t>[</w:t>
      </w:r>
      <w:r w:rsidR="00E354AB">
        <w:rPr>
          <w:rFonts w:ascii="Times New Roman" w:hAnsi="Times New Roman" w:cs="Times New Roman"/>
          <w:sz w:val="24"/>
          <w:szCs w:val="24"/>
        </w:rPr>
        <w:t>6</w:t>
      </w:r>
      <w:r w:rsidR="0062689F" w:rsidRPr="0062689F">
        <w:rPr>
          <w:rFonts w:ascii="Times New Roman" w:hAnsi="Times New Roman" w:cs="Times New Roman"/>
          <w:sz w:val="24"/>
          <w:szCs w:val="24"/>
        </w:rPr>
        <w:t>]</w:t>
      </w:r>
      <w:r w:rsidR="00FD04B8">
        <w:rPr>
          <w:rFonts w:ascii="Times New Roman" w:hAnsi="Times New Roman" w:cs="Times New Roman"/>
          <w:sz w:val="24"/>
          <w:szCs w:val="24"/>
        </w:rPr>
        <w:t>, каждый из которых был соотнесен с теоретическим элементом благополучия (см. табл. 1). Методом контент-анализа выявлена распространенность тематической группы в паспортах</w:t>
      </w:r>
      <w:r w:rsidR="0062689F">
        <w:rPr>
          <w:rFonts w:ascii="Times New Roman" w:hAnsi="Times New Roman" w:cs="Times New Roman"/>
          <w:sz w:val="24"/>
          <w:szCs w:val="24"/>
        </w:rPr>
        <w:t xml:space="preserve"> (см. табл. 2). Ограничение метода состоит </w:t>
      </w:r>
      <w:r w:rsidR="0062773F">
        <w:rPr>
          <w:rFonts w:ascii="Times New Roman" w:hAnsi="Times New Roman" w:cs="Times New Roman"/>
          <w:sz w:val="24"/>
          <w:szCs w:val="24"/>
        </w:rPr>
        <w:t>в субъективной исследовательской интерпретации категорий (основных групп</w:t>
      </w:r>
      <w:r w:rsidR="00AB723F">
        <w:rPr>
          <w:rFonts w:ascii="Times New Roman" w:hAnsi="Times New Roman" w:cs="Times New Roman"/>
          <w:sz w:val="24"/>
          <w:szCs w:val="24"/>
        </w:rPr>
        <w:t>, описывающих элементы благополучия</w:t>
      </w:r>
      <w:r w:rsidR="0062773F">
        <w:rPr>
          <w:rFonts w:ascii="Times New Roman" w:hAnsi="Times New Roman" w:cs="Times New Roman"/>
          <w:sz w:val="24"/>
          <w:szCs w:val="24"/>
        </w:rPr>
        <w:t>) единицами анализа</w:t>
      </w:r>
      <w:r w:rsidR="009A2630">
        <w:rPr>
          <w:rFonts w:ascii="Times New Roman" w:hAnsi="Times New Roman" w:cs="Times New Roman"/>
          <w:sz w:val="24"/>
          <w:szCs w:val="24"/>
        </w:rPr>
        <w:t xml:space="preserve"> (словами, используемыми для конкретизации ка</w:t>
      </w:r>
      <w:r w:rsidR="00AB723F">
        <w:rPr>
          <w:rFonts w:ascii="Times New Roman" w:hAnsi="Times New Roman" w:cs="Times New Roman"/>
          <w:sz w:val="24"/>
          <w:szCs w:val="24"/>
        </w:rPr>
        <w:t>тегорий)</w:t>
      </w:r>
      <w:r w:rsidR="004214A9">
        <w:rPr>
          <w:rFonts w:ascii="Times New Roman" w:hAnsi="Times New Roman" w:cs="Times New Roman"/>
          <w:sz w:val="24"/>
          <w:szCs w:val="24"/>
        </w:rPr>
        <w:t xml:space="preserve"> </w:t>
      </w:r>
      <w:r w:rsidR="0062773F">
        <w:rPr>
          <w:rFonts w:ascii="Times New Roman" w:hAnsi="Times New Roman" w:cs="Times New Roman"/>
          <w:sz w:val="24"/>
          <w:szCs w:val="24"/>
        </w:rPr>
        <w:t xml:space="preserve">и </w:t>
      </w:r>
      <w:r w:rsidR="00AB723F">
        <w:rPr>
          <w:rFonts w:ascii="Times New Roman" w:hAnsi="Times New Roman" w:cs="Times New Roman"/>
          <w:sz w:val="24"/>
          <w:szCs w:val="24"/>
        </w:rPr>
        <w:t>в наличии отклоняющихся значений, возникающих в случае дублирования слов кодировочной схемы в названии проектов</w:t>
      </w:r>
      <w:r w:rsidR="0062773F">
        <w:rPr>
          <w:rFonts w:ascii="Times New Roman" w:hAnsi="Times New Roman" w:cs="Times New Roman"/>
          <w:sz w:val="24"/>
          <w:szCs w:val="24"/>
        </w:rPr>
        <w:t xml:space="preserve">, при этом изученные материалы позволяют фиксировать </w:t>
      </w:r>
      <w:r w:rsidR="00C66E25">
        <w:rPr>
          <w:rFonts w:ascii="Times New Roman" w:hAnsi="Times New Roman" w:cs="Times New Roman"/>
          <w:sz w:val="24"/>
          <w:szCs w:val="24"/>
        </w:rPr>
        <w:t xml:space="preserve">необходимые для конкретизации центральной дефиниции статьи </w:t>
      </w:r>
      <w:r w:rsidR="0062773F">
        <w:rPr>
          <w:rFonts w:ascii="Times New Roman" w:hAnsi="Times New Roman" w:cs="Times New Roman"/>
          <w:sz w:val="24"/>
          <w:szCs w:val="24"/>
        </w:rPr>
        <w:t>общие смыслы и тенденции в содержании документов.</w:t>
      </w:r>
    </w:p>
    <w:p w:rsidR="00ED2213" w:rsidRDefault="00ED2213" w:rsidP="00ED2213">
      <w:pPr>
        <w:spacing w:after="0" w:line="240" w:lineRule="auto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Таблица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</w:rPr>
        <w:t>1</w:t>
      </w:r>
    </w:p>
    <w:p w:rsidR="002A1A14" w:rsidRPr="0069070C" w:rsidRDefault="002A1A14" w:rsidP="002A1A1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A1A14">
        <w:rPr>
          <w:rFonts w:ascii="Times New Roman" w:hAnsi="Times New Roman" w:cs="Times New Roman"/>
          <w:sz w:val="24"/>
          <w:szCs w:val="24"/>
        </w:rPr>
        <w:t>Отражение основных элементов благополучия в национальных проектах</w:t>
      </w:r>
    </w:p>
    <w:tbl>
      <w:tblPr>
        <w:tblW w:w="951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549"/>
        <w:gridCol w:w="3749"/>
        <w:gridCol w:w="3216"/>
      </w:tblGrid>
      <w:tr w:rsidR="002A1A14" w:rsidTr="002A1A14">
        <w:trPr>
          <w:trHeight w:val="453"/>
          <w:tblHeader/>
          <w:jc w:val="center"/>
        </w:trPr>
        <w:tc>
          <w:tcPr>
            <w:tcW w:w="2549" w:type="dxa"/>
            <w:vAlign w:val="center"/>
          </w:tcPr>
          <w:p w:rsidR="002A1A14" w:rsidRDefault="002A1A14" w:rsidP="00DB1C4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Название национального проекта</w:t>
            </w:r>
          </w:p>
        </w:tc>
        <w:tc>
          <w:tcPr>
            <w:tcW w:w="3749" w:type="dxa"/>
            <w:vAlign w:val="center"/>
          </w:tcPr>
          <w:p w:rsidR="002A1A14" w:rsidRDefault="002A1A14" w:rsidP="00DB1C40">
            <w:pPr>
              <w:spacing w:after="0" w:line="240" w:lineRule="auto"/>
              <w:jc w:val="center"/>
              <w:rPr>
                <w:rFonts w:ascii="Times New Roman" w:hAnsi="Times New Roman" w:cs="Times New Roman"/>
                <w:spacing w:val="-4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pacing w:val="-4"/>
                <w:sz w:val="18"/>
                <w:szCs w:val="18"/>
              </w:rPr>
              <w:t>Категории: элемент благополучия, за который отвечает проект</w:t>
            </w:r>
          </w:p>
        </w:tc>
        <w:tc>
          <w:tcPr>
            <w:tcW w:w="3216" w:type="dxa"/>
            <w:vAlign w:val="center"/>
          </w:tcPr>
          <w:p w:rsidR="002A1A14" w:rsidRDefault="002A1A14" w:rsidP="00DB1C40">
            <w:pPr>
              <w:spacing w:after="0" w:line="240" w:lineRule="auto"/>
              <w:jc w:val="center"/>
              <w:rPr>
                <w:rFonts w:ascii="Times New Roman" w:hAnsi="Times New Roman" w:cs="Times New Roman"/>
                <w:spacing w:val="-4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pacing w:val="-4"/>
                <w:sz w:val="18"/>
                <w:szCs w:val="18"/>
              </w:rPr>
              <w:t>Единицы анализа</w:t>
            </w:r>
          </w:p>
        </w:tc>
      </w:tr>
      <w:tr w:rsidR="002A1A14" w:rsidTr="002A1A14">
        <w:trPr>
          <w:trHeight w:val="91"/>
          <w:jc w:val="center"/>
        </w:trPr>
        <w:tc>
          <w:tcPr>
            <w:tcW w:w="2549" w:type="dxa"/>
          </w:tcPr>
          <w:p w:rsidR="002A1A14" w:rsidRPr="002A1A14" w:rsidRDefault="002A1A14" w:rsidP="002A1A14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2A1A14">
              <w:rPr>
                <w:rFonts w:ascii="Times New Roman" w:hAnsi="Times New Roman" w:cs="Times New Roman"/>
                <w:sz w:val="18"/>
                <w:szCs w:val="18"/>
              </w:rPr>
              <w:t>Безопасные и качественные автомобильные дороги</w:t>
            </w:r>
            <w:r w:rsidR="008B67D8">
              <w:rPr>
                <w:rFonts w:ascii="Times New Roman" w:hAnsi="Times New Roman" w:cs="Times New Roman"/>
                <w:sz w:val="18"/>
                <w:szCs w:val="18"/>
              </w:rPr>
              <w:t xml:space="preserve"> (1)</w:t>
            </w:r>
          </w:p>
        </w:tc>
        <w:tc>
          <w:tcPr>
            <w:tcW w:w="3749" w:type="dxa"/>
          </w:tcPr>
          <w:p w:rsidR="002A1A14" w:rsidRDefault="002A1A14" w:rsidP="002A1A14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Безопасность</w:t>
            </w:r>
          </w:p>
        </w:tc>
        <w:tc>
          <w:tcPr>
            <w:tcW w:w="3216" w:type="dxa"/>
          </w:tcPr>
          <w:p w:rsidR="002A1A14" w:rsidRDefault="00AE3D5E" w:rsidP="002A1A14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AE3D5E">
              <w:rPr>
                <w:rFonts w:ascii="Times New Roman" w:hAnsi="Times New Roman" w:cs="Times New Roman"/>
                <w:sz w:val="18"/>
                <w:szCs w:val="18"/>
              </w:rPr>
              <w:t>Преступность, нарушение, порядок, происшествие, право</w:t>
            </w:r>
          </w:p>
        </w:tc>
      </w:tr>
      <w:tr w:rsidR="00DF1930" w:rsidTr="002A1A14">
        <w:trPr>
          <w:trHeight w:val="91"/>
          <w:jc w:val="center"/>
        </w:trPr>
        <w:tc>
          <w:tcPr>
            <w:tcW w:w="2549" w:type="dxa"/>
          </w:tcPr>
          <w:p w:rsidR="00DF1930" w:rsidRPr="002A1A14" w:rsidRDefault="00DF1930" w:rsidP="002A1A14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AE3D5E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Малое и среднее предпринимательство и поддержка индивидуальной предпринимательской инициативы</w:t>
            </w:r>
            <w:r w:rsidR="008B67D8">
              <w:rPr>
                <w:rFonts w:ascii="Times New Roman" w:hAnsi="Times New Roman" w:cs="Times New Roman"/>
                <w:sz w:val="18"/>
                <w:szCs w:val="18"/>
              </w:rPr>
              <w:t xml:space="preserve"> (2)</w:t>
            </w:r>
          </w:p>
        </w:tc>
        <w:tc>
          <w:tcPr>
            <w:tcW w:w="3749" w:type="dxa"/>
          </w:tcPr>
          <w:p w:rsidR="00DF1930" w:rsidRDefault="00DF1930" w:rsidP="002A1A14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Экономическое развитие</w:t>
            </w:r>
          </w:p>
        </w:tc>
        <w:tc>
          <w:tcPr>
            <w:tcW w:w="3216" w:type="dxa"/>
          </w:tcPr>
          <w:p w:rsidR="00DF1930" w:rsidRPr="00AE3D5E" w:rsidRDefault="00DF1930" w:rsidP="002A1A14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Экономика, занятость, безработица, инвестиции, экспорт, импорт, ВВП</w:t>
            </w:r>
          </w:p>
        </w:tc>
      </w:tr>
      <w:tr w:rsidR="00DF1930" w:rsidTr="002A1A14">
        <w:trPr>
          <w:trHeight w:val="91"/>
          <w:jc w:val="center"/>
        </w:trPr>
        <w:tc>
          <w:tcPr>
            <w:tcW w:w="2549" w:type="dxa"/>
          </w:tcPr>
          <w:p w:rsidR="00DF1930" w:rsidRPr="00AE3D5E" w:rsidRDefault="00DF1930" w:rsidP="002A1A14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AE3D5E">
              <w:rPr>
                <w:rFonts w:ascii="Times New Roman" w:hAnsi="Times New Roman" w:cs="Times New Roman"/>
                <w:sz w:val="18"/>
                <w:szCs w:val="18"/>
              </w:rPr>
              <w:t>Международная кооперация и экспорт</w:t>
            </w:r>
            <w:r w:rsidR="008B67D8">
              <w:rPr>
                <w:rFonts w:ascii="Times New Roman" w:hAnsi="Times New Roman" w:cs="Times New Roman"/>
                <w:sz w:val="18"/>
                <w:szCs w:val="18"/>
              </w:rPr>
              <w:t xml:space="preserve"> (3)</w:t>
            </w:r>
          </w:p>
        </w:tc>
        <w:tc>
          <w:tcPr>
            <w:tcW w:w="3749" w:type="dxa"/>
          </w:tcPr>
          <w:p w:rsidR="00DF1930" w:rsidRDefault="00DF1930" w:rsidP="002A1A14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Экономическое развитие</w:t>
            </w:r>
          </w:p>
        </w:tc>
        <w:tc>
          <w:tcPr>
            <w:tcW w:w="3216" w:type="dxa"/>
          </w:tcPr>
          <w:p w:rsidR="00DF1930" w:rsidRDefault="00DF1930" w:rsidP="002A1A14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F1930" w:rsidTr="002A1A14">
        <w:trPr>
          <w:trHeight w:val="91"/>
          <w:jc w:val="center"/>
        </w:trPr>
        <w:tc>
          <w:tcPr>
            <w:tcW w:w="2549" w:type="dxa"/>
          </w:tcPr>
          <w:p w:rsidR="00DF1930" w:rsidRPr="00AE3D5E" w:rsidRDefault="00DF1930" w:rsidP="002A1A14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DF1930">
              <w:rPr>
                <w:rFonts w:ascii="Times New Roman" w:hAnsi="Times New Roman" w:cs="Times New Roman"/>
                <w:sz w:val="18"/>
                <w:szCs w:val="18"/>
              </w:rPr>
              <w:t>Производительность труда и поддержка занятости</w:t>
            </w:r>
            <w:r w:rsidR="008B67D8">
              <w:rPr>
                <w:rFonts w:ascii="Times New Roman" w:hAnsi="Times New Roman" w:cs="Times New Roman"/>
                <w:sz w:val="18"/>
                <w:szCs w:val="18"/>
              </w:rPr>
              <w:t xml:space="preserve"> (4)</w:t>
            </w:r>
          </w:p>
        </w:tc>
        <w:tc>
          <w:tcPr>
            <w:tcW w:w="3749" w:type="dxa"/>
          </w:tcPr>
          <w:p w:rsidR="00DF1930" w:rsidRDefault="00DF1930" w:rsidP="002A1A14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Экономическое развитие</w:t>
            </w:r>
          </w:p>
        </w:tc>
        <w:tc>
          <w:tcPr>
            <w:tcW w:w="3216" w:type="dxa"/>
          </w:tcPr>
          <w:p w:rsidR="00DF1930" w:rsidRDefault="00DF1930" w:rsidP="002A1A14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300E96" w:rsidTr="00300E96">
        <w:trPr>
          <w:trHeight w:val="91"/>
          <w:jc w:val="center"/>
        </w:trPr>
        <w:tc>
          <w:tcPr>
            <w:tcW w:w="2549" w:type="dxa"/>
            <w:vMerge w:val="restart"/>
            <w:vAlign w:val="center"/>
          </w:tcPr>
          <w:p w:rsidR="00300E96" w:rsidRPr="00DF1930" w:rsidRDefault="00300E96" w:rsidP="00300E96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Цифровая экономика</w:t>
            </w:r>
            <w:r w:rsidR="008B67D8">
              <w:rPr>
                <w:rFonts w:ascii="Times New Roman" w:hAnsi="Times New Roman" w:cs="Times New Roman"/>
                <w:sz w:val="18"/>
                <w:szCs w:val="18"/>
              </w:rPr>
              <w:t xml:space="preserve"> (5)</w:t>
            </w:r>
          </w:p>
        </w:tc>
        <w:tc>
          <w:tcPr>
            <w:tcW w:w="3749" w:type="dxa"/>
          </w:tcPr>
          <w:p w:rsidR="00300E96" w:rsidRDefault="00300E96" w:rsidP="002A1A14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Экономическое развитие</w:t>
            </w:r>
          </w:p>
        </w:tc>
        <w:tc>
          <w:tcPr>
            <w:tcW w:w="3216" w:type="dxa"/>
          </w:tcPr>
          <w:p w:rsidR="00300E96" w:rsidRDefault="00300E96" w:rsidP="002A1A14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300E96" w:rsidTr="002A1A14">
        <w:trPr>
          <w:trHeight w:val="91"/>
          <w:jc w:val="center"/>
        </w:trPr>
        <w:tc>
          <w:tcPr>
            <w:tcW w:w="2549" w:type="dxa"/>
            <w:vMerge/>
          </w:tcPr>
          <w:p w:rsidR="00300E96" w:rsidRDefault="00300E96" w:rsidP="002A1A14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749" w:type="dxa"/>
          </w:tcPr>
          <w:p w:rsidR="00300E96" w:rsidRDefault="00300E96" w:rsidP="002A1A14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Инновации</w:t>
            </w:r>
          </w:p>
        </w:tc>
        <w:tc>
          <w:tcPr>
            <w:tcW w:w="3216" w:type="dxa"/>
          </w:tcPr>
          <w:p w:rsidR="00300E96" w:rsidRDefault="00300E96" w:rsidP="002A1A14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DF1930">
              <w:rPr>
                <w:rFonts w:ascii="Times New Roman" w:hAnsi="Times New Roman" w:cs="Times New Roman"/>
                <w:sz w:val="18"/>
                <w:szCs w:val="18"/>
              </w:rPr>
              <w:t>Наука, инновация, инновационная активность, научный центр</w:t>
            </w:r>
          </w:p>
        </w:tc>
      </w:tr>
      <w:tr w:rsidR="00DF1930" w:rsidTr="002A1A14">
        <w:trPr>
          <w:trHeight w:val="91"/>
          <w:jc w:val="center"/>
        </w:trPr>
        <w:tc>
          <w:tcPr>
            <w:tcW w:w="2549" w:type="dxa"/>
          </w:tcPr>
          <w:p w:rsidR="00DF1930" w:rsidRPr="00DF1930" w:rsidRDefault="00DF1930" w:rsidP="002A1A14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AE3D5E">
              <w:rPr>
                <w:rFonts w:ascii="Times New Roman" w:hAnsi="Times New Roman" w:cs="Times New Roman"/>
                <w:sz w:val="18"/>
                <w:szCs w:val="18"/>
              </w:rPr>
              <w:t>Здравоохранение</w:t>
            </w:r>
            <w:r w:rsidR="008B67D8">
              <w:rPr>
                <w:rFonts w:ascii="Times New Roman" w:hAnsi="Times New Roman" w:cs="Times New Roman"/>
                <w:sz w:val="18"/>
                <w:szCs w:val="18"/>
              </w:rPr>
              <w:t xml:space="preserve"> (6)</w:t>
            </w:r>
          </w:p>
        </w:tc>
        <w:tc>
          <w:tcPr>
            <w:tcW w:w="3749" w:type="dxa"/>
          </w:tcPr>
          <w:p w:rsidR="00DF1930" w:rsidRDefault="00DF1930" w:rsidP="002A1A14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Здоровье</w:t>
            </w:r>
          </w:p>
        </w:tc>
        <w:tc>
          <w:tcPr>
            <w:tcW w:w="3216" w:type="dxa"/>
          </w:tcPr>
          <w:p w:rsidR="00DF1930" w:rsidRDefault="00DF1930" w:rsidP="002A1A14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AE3D5E">
              <w:rPr>
                <w:rFonts w:ascii="Times New Roman" w:hAnsi="Times New Roman" w:cs="Times New Roman"/>
                <w:sz w:val="18"/>
                <w:szCs w:val="18"/>
              </w:rPr>
              <w:t>Заболевания, лечение, поликлиника, медицина</w:t>
            </w:r>
          </w:p>
        </w:tc>
      </w:tr>
      <w:tr w:rsidR="00AE3D5E" w:rsidTr="00AE3D5E">
        <w:trPr>
          <w:trHeight w:val="91"/>
          <w:jc w:val="center"/>
        </w:trPr>
        <w:tc>
          <w:tcPr>
            <w:tcW w:w="2549" w:type="dxa"/>
            <w:vMerge w:val="restart"/>
            <w:vAlign w:val="center"/>
          </w:tcPr>
          <w:p w:rsidR="00AE3D5E" w:rsidRDefault="00AE3D5E" w:rsidP="00AE3D5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Демография</w:t>
            </w:r>
            <w:r w:rsidR="008B67D8">
              <w:rPr>
                <w:rFonts w:ascii="Times New Roman" w:hAnsi="Times New Roman" w:cs="Times New Roman"/>
                <w:sz w:val="18"/>
                <w:szCs w:val="18"/>
              </w:rPr>
              <w:t xml:space="preserve"> (7)</w:t>
            </w:r>
          </w:p>
        </w:tc>
        <w:tc>
          <w:tcPr>
            <w:tcW w:w="3749" w:type="dxa"/>
          </w:tcPr>
          <w:p w:rsidR="00AE3D5E" w:rsidRDefault="00AE3D5E" w:rsidP="002A1A14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Экономическое развитие</w:t>
            </w:r>
          </w:p>
        </w:tc>
        <w:tc>
          <w:tcPr>
            <w:tcW w:w="3216" w:type="dxa"/>
          </w:tcPr>
          <w:p w:rsidR="00AE3D5E" w:rsidRDefault="00AE3D5E" w:rsidP="002A1A14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AE3D5E" w:rsidTr="002A1A14">
        <w:trPr>
          <w:trHeight w:val="91"/>
          <w:jc w:val="center"/>
        </w:trPr>
        <w:tc>
          <w:tcPr>
            <w:tcW w:w="2549" w:type="dxa"/>
            <w:vMerge/>
          </w:tcPr>
          <w:p w:rsidR="00AE3D5E" w:rsidRDefault="00AE3D5E" w:rsidP="002A1A14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749" w:type="dxa"/>
          </w:tcPr>
          <w:p w:rsidR="00AE3D5E" w:rsidRDefault="00AE3D5E" w:rsidP="002A1A14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Здоровье</w:t>
            </w:r>
          </w:p>
        </w:tc>
        <w:tc>
          <w:tcPr>
            <w:tcW w:w="3216" w:type="dxa"/>
          </w:tcPr>
          <w:p w:rsidR="00AE3D5E" w:rsidRDefault="00AE3D5E" w:rsidP="002A1A14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2A1A14" w:rsidTr="00DF1930">
        <w:trPr>
          <w:trHeight w:val="91"/>
          <w:jc w:val="center"/>
        </w:trPr>
        <w:tc>
          <w:tcPr>
            <w:tcW w:w="2549" w:type="dxa"/>
            <w:vAlign w:val="center"/>
          </w:tcPr>
          <w:p w:rsidR="002A1A14" w:rsidRDefault="00AE3D5E" w:rsidP="00AE3D5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AE3D5E">
              <w:rPr>
                <w:rFonts w:ascii="Times New Roman" w:hAnsi="Times New Roman" w:cs="Times New Roman"/>
                <w:sz w:val="18"/>
                <w:szCs w:val="18"/>
              </w:rPr>
              <w:t>Жилье и городская среда</w:t>
            </w:r>
            <w:r w:rsidR="008B67D8">
              <w:rPr>
                <w:rFonts w:ascii="Times New Roman" w:hAnsi="Times New Roman" w:cs="Times New Roman"/>
                <w:sz w:val="18"/>
                <w:szCs w:val="18"/>
              </w:rPr>
              <w:t xml:space="preserve"> (8)</w:t>
            </w:r>
          </w:p>
        </w:tc>
        <w:tc>
          <w:tcPr>
            <w:tcW w:w="3749" w:type="dxa"/>
            <w:vAlign w:val="center"/>
          </w:tcPr>
          <w:p w:rsidR="002A1A14" w:rsidRDefault="00AE3D5E" w:rsidP="00DF1930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Инфраструктура</w:t>
            </w:r>
          </w:p>
        </w:tc>
        <w:tc>
          <w:tcPr>
            <w:tcW w:w="3216" w:type="dxa"/>
          </w:tcPr>
          <w:p w:rsidR="002A1A14" w:rsidRDefault="00AE3D5E" w:rsidP="002A1A14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AE3D5E">
              <w:rPr>
                <w:rFonts w:ascii="Times New Roman" w:hAnsi="Times New Roman" w:cs="Times New Roman"/>
                <w:sz w:val="18"/>
                <w:szCs w:val="18"/>
              </w:rPr>
              <w:t>Транспорт, услуга, коммуникация, объект (инфраструктуры)</w:t>
            </w:r>
          </w:p>
        </w:tc>
      </w:tr>
      <w:tr w:rsidR="00AE3D5E" w:rsidTr="00AE3D5E">
        <w:trPr>
          <w:trHeight w:val="91"/>
          <w:jc w:val="center"/>
        </w:trPr>
        <w:tc>
          <w:tcPr>
            <w:tcW w:w="2549" w:type="dxa"/>
            <w:vAlign w:val="center"/>
          </w:tcPr>
          <w:p w:rsidR="00AE3D5E" w:rsidRPr="00300E96" w:rsidRDefault="00300E96" w:rsidP="00AE3D5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300E96">
              <w:rPr>
                <w:rFonts w:ascii="Times New Roman" w:hAnsi="Times New Roman" w:cs="Times New Roman"/>
                <w:sz w:val="18"/>
                <w:szCs w:val="18"/>
              </w:rPr>
              <w:t>Туризм и индустрия гостеприимства</w:t>
            </w:r>
            <w:r w:rsidR="008B67D8">
              <w:rPr>
                <w:rFonts w:ascii="Times New Roman" w:hAnsi="Times New Roman" w:cs="Times New Roman"/>
                <w:sz w:val="18"/>
                <w:szCs w:val="18"/>
              </w:rPr>
              <w:t xml:space="preserve"> (9)</w:t>
            </w:r>
          </w:p>
        </w:tc>
        <w:tc>
          <w:tcPr>
            <w:tcW w:w="3749" w:type="dxa"/>
          </w:tcPr>
          <w:p w:rsidR="00AE3D5E" w:rsidRDefault="00300E96" w:rsidP="002A1A14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Инфраструктура</w:t>
            </w:r>
          </w:p>
        </w:tc>
        <w:tc>
          <w:tcPr>
            <w:tcW w:w="3216" w:type="dxa"/>
          </w:tcPr>
          <w:p w:rsidR="00AE3D5E" w:rsidRDefault="00AE3D5E" w:rsidP="002A1A14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AE3D5E" w:rsidTr="00AE3D5E">
        <w:trPr>
          <w:trHeight w:val="91"/>
          <w:jc w:val="center"/>
        </w:trPr>
        <w:tc>
          <w:tcPr>
            <w:tcW w:w="2549" w:type="dxa"/>
            <w:vAlign w:val="center"/>
          </w:tcPr>
          <w:p w:rsidR="00AE3D5E" w:rsidRPr="00AE3D5E" w:rsidRDefault="00300E96" w:rsidP="00AE3D5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Образование</w:t>
            </w:r>
            <w:r w:rsidR="008B67D8">
              <w:rPr>
                <w:rFonts w:ascii="Times New Roman" w:hAnsi="Times New Roman" w:cs="Times New Roman"/>
                <w:sz w:val="18"/>
                <w:szCs w:val="18"/>
              </w:rPr>
              <w:t xml:space="preserve"> (10)</w:t>
            </w:r>
          </w:p>
        </w:tc>
        <w:tc>
          <w:tcPr>
            <w:tcW w:w="3749" w:type="dxa"/>
          </w:tcPr>
          <w:p w:rsidR="00AE3D5E" w:rsidRDefault="00300E96" w:rsidP="002A1A14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Образование</w:t>
            </w:r>
          </w:p>
        </w:tc>
        <w:tc>
          <w:tcPr>
            <w:tcW w:w="3216" w:type="dxa"/>
          </w:tcPr>
          <w:p w:rsidR="00AE3D5E" w:rsidRDefault="00300E96" w:rsidP="002A1A14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DF1930">
              <w:rPr>
                <w:rFonts w:ascii="Times New Roman" w:hAnsi="Times New Roman" w:cs="Times New Roman"/>
                <w:sz w:val="18"/>
                <w:szCs w:val="18"/>
              </w:rPr>
              <w:t>Грамотность, качество образования, показатели (тестирование)</w:t>
            </w:r>
          </w:p>
        </w:tc>
      </w:tr>
      <w:tr w:rsidR="00300E96" w:rsidTr="00DF1930">
        <w:trPr>
          <w:trHeight w:val="91"/>
          <w:jc w:val="center"/>
        </w:trPr>
        <w:tc>
          <w:tcPr>
            <w:tcW w:w="2549" w:type="dxa"/>
            <w:vMerge w:val="restart"/>
            <w:vAlign w:val="center"/>
          </w:tcPr>
          <w:p w:rsidR="00300E96" w:rsidRPr="00AE3D5E" w:rsidRDefault="00300E96" w:rsidP="00300E96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Наука и университеты</w:t>
            </w:r>
            <w:r w:rsidR="008B67D8">
              <w:rPr>
                <w:rFonts w:ascii="Times New Roman" w:hAnsi="Times New Roman" w:cs="Times New Roman"/>
                <w:sz w:val="18"/>
                <w:szCs w:val="18"/>
              </w:rPr>
              <w:t xml:space="preserve"> (11)</w:t>
            </w:r>
          </w:p>
        </w:tc>
        <w:tc>
          <w:tcPr>
            <w:tcW w:w="3749" w:type="dxa"/>
          </w:tcPr>
          <w:p w:rsidR="00300E96" w:rsidRDefault="00300E96" w:rsidP="00300E96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Образование</w:t>
            </w:r>
          </w:p>
        </w:tc>
        <w:tc>
          <w:tcPr>
            <w:tcW w:w="3216" w:type="dxa"/>
          </w:tcPr>
          <w:p w:rsidR="00300E96" w:rsidRDefault="00300E96" w:rsidP="00300E96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300E96" w:rsidTr="00AE3D5E">
        <w:trPr>
          <w:trHeight w:val="91"/>
          <w:jc w:val="center"/>
        </w:trPr>
        <w:tc>
          <w:tcPr>
            <w:tcW w:w="2549" w:type="dxa"/>
            <w:vMerge/>
            <w:vAlign w:val="center"/>
          </w:tcPr>
          <w:p w:rsidR="00300E96" w:rsidRDefault="00300E96" w:rsidP="00300E96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749" w:type="dxa"/>
          </w:tcPr>
          <w:p w:rsidR="00300E96" w:rsidRDefault="00300E96" w:rsidP="00300E96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Инновации</w:t>
            </w:r>
          </w:p>
        </w:tc>
        <w:tc>
          <w:tcPr>
            <w:tcW w:w="3216" w:type="dxa"/>
          </w:tcPr>
          <w:p w:rsidR="00300E96" w:rsidRDefault="00300E96" w:rsidP="00300E96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300E96" w:rsidTr="00AE3D5E">
        <w:trPr>
          <w:trHeight w:val="91"/>
          <w:jc w:val="center"/>
        </w:trPr>
        <w:tc>
          <w:tcPr>
            <w:tcW w:w="2549" w:type="dxa"/>
            <w:vAlign w:val="center"/>
          </w:tcPr>
          <w:p w:rsidR="00300E96" w:rsidRDefault="00300E96" w:rsidP="00300E96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Экология</w:t>
            </w:r>
            <w:r w:rsidR="008B67D8">
              <w:rPr>
                <w:rFonts w:ascii="Times New Roman" w:hAnsi="Times New Roman" w:cs="Times New Roman"/>
                <w:sz w:val="18"/>
                <w:szCs w:val="18"/>
              </w:rPr>
              <w:t xml:space="preserve"> (12)</w:t>
            </w:r>
          </w:p>
        </w:tc>
        <w:tc>
          <w:tcPr>
            <w:tcW w:w="3749" w:type="dxa"/>
          </w:tcPr>
          <w:p w:rsidR="00300E96" w:rsidRDefault="00300E96" w:rsidP="00300E96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Экологическая устойчивость</w:t>
            </w:r>
          </w:p>
        </w:tc>
        <w:tc>
          <w:tcPr>
            <w:tcW w:w="3216" w:type="dxa"/>
          </w:tcPr>
          <w:p w:rsidR="00300E96" w:rsidRDefault="00300E96" w:rsidP="00300E96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300E96">
              <w:rPr>
                <w:rFonts w:ascii="Times New Roman" w:hAnsi="Times New Roman" w:cs="Times New Roman"/>
                <w:sz w:val="18"/>
                <w:szCs w:val="18"/>
              </w:rPr>
              <w:t>Состояние окружающей среды, воздух, вода, почва, охрана окружающей среды</w:t>
            </w:r>
          </w:p>
        </w:tc>
      </w:tr>
      <w:tr w:rsidR="00300E96" w:rsidTr="00AE3D5E">
        <w:trPr>
          <w:trHeight w:val="91"/>
          <w:jc w:val="center"/>
        </w:trPr>
        <w:tc>
          <w:tcPr>
            <w:tcW w:w="2549" w:type="dxa"/>
            <w:vAlign w:val="center"/>
          </w:tcPr>
          <w:p w:rsidR="00300E96" w:rsidRPr="00AE3D5E" w:rsidRDefault="00300E96" w:rsidP="00300E96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Культура</w:t>
            </w:r>
            <w:r w:rsidR="008B67D8">
              <w:rPr>
                <w:rFonts w:ascii="Times New Roman" w:hAnsi="Times New Roman" w:cs="Times New Roman"/>
                <w:sz w:val="18"/>
                <w:szCs w:val="18"/>
              </w:rPr>
              <w:t xml:space="preserve"> (13)</w:t>
            </w:r>
          </w:p>
        </w:tc>
        <w:tc>
          <w:tcPr>
            <w:tcW w:w="3749" w:type="dxa"/>
          </w:tcPr>
          <w:p w:rsidR="00300E96" w:rsidRDefault="00300E96" w:rsidP="00300E96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Культурное многообразие </w:t>
            </w:r>
          </w:p>
        </w:tc>
        <w:tc>
          <w:tcPr>
            <w:tcW w:w="3216" w:type="dxa"/>
          </w:tcPr>
          <w:p w:rsidR="00300E96" w:rsidRDefault="00300E96" w:rsidP="00300E96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AE3D5E">
              <w:rPr>
                <w:rFonts w:ascii="Times New Roman" w:hAnsi="Times New Roman" w:cs="Times New Roman"/>
                <w:sz w:val="18"/>
                <w:szCs w:val="18"/>
              </w:rPr>
              <w:t>Мероприятия (культурное), музей, театр, библиотека, культурная жизнь</w:t>
            </w:r>
          </w:p>
        </w:tc>
      </w:tr>
      <w:tr w:rsidR="00300E96" w:rsidTr="00AE3D5E">
        <w:trPr>
          <w:trHeight w:val="91"/>
          <w:jc w:val="center"/>
        </w:trPr>
        <w:tc>
          <w:tcPr>
            <w:tcW w:w="2549" w:type="dxa"/>
            <w:vAlign w:val="center"/>
          </w:tcPr>
          <w:p w:rsidR="00300E96" w:rsidRDefault="00300E96" w:rsidP="00300E96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749" w:type="dxa"/>
          </w:tcPr>
          <w:p w:rsidR="00300E96" w:rsidRDefault="00300E96" w:rsidP="00300E96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Равенство</w:t>
            </w:r>
          </w:p>
        </w:tc>
        <w:tc>
          <w:tcPr>
            <w:tcW w:w="3216" w:type="dxa"/>
          </w:tcPr>
          <w:p w:rsidR="00300E96" w:rsidRPr="00AE3D5E" w:rsidRDefault="00300E96" w:rsidP="00300E96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300E96">
              <w:rPr>
                <w:rFonts w:ascii="Times New Roman" w:hAnsi="Times New Roman" w:cs="Times New Roman"/>
                <w:sz w:val="18"/>
                <w:szCs w:val="18"/>
              </w:rPr>
              <w:t>Бедность, доступ, доступность, поддержка, равноправие</w:t>
            </w:r>
          </w:p>
        </w:tc>
      </w:tr>
    </w:tbl>
    <w:p w:rsidR="0069070C" w:rsidRPr="0069070C" w:rsidRDefault="0069070C" w:rsidP="005D6BA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C66E25" w:rsidRDefault="00AE3D5E" w:rsidP="008B09D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Так, можно заметить, что для некоторых элементов благополучия предназначается несколько национальных проектов</w:t>
      </w:r>
      <w:r w:rsidR="00DF1930">
        <w:rPr>
          <w:rFonts w:ascii="Times New Roman" w:hAnsi="Times New Roman" w:cs="Times New Roman"/>
          <w:sz w:val="24"/>
          <w:szCs w:val="24"/>
        </w:rPr>
        <w:t>, при этом и один документ может включать в себя несколько направлений</w:t>
      </w:r>
      <w:r>
        <w:rPr>
          <w:rFonts w:ascii="Times New Roman" w:hAnsi="Times New Roman" w:cs="Times New Roman"/>
          <w:sz w:val="24"/>
          <w:szCs w:val="24"/>
        </w:rPr>
        <w:t>.</w:t>
      </w:r>
      <w:r w:rsidR="00DF1930">
        <w:rPr>
          <w:rFonts w:ascii="Times New Roman" w:hAnsi="Times New Roman" w:cs="Times New Roman"/>
          <w:sz w:val="24"/>
          <w:szCs w:val="24"/>
        </w:rPr>
        <w:t xml:space="preserve"> </w:t>
      </w:r>
      <w:r w:rsidR="00C66E25">
        <w:rPr>
          <w:rFonts w:ascii="Times New Roman" w:hAnsi="Times New Roman" w:cs="Times New Roman"/>
          <w:sz w:val="24"/>
          <w:szCs w:val="24"/>
        </w:rPr>
        <w:t xml:space="preserve">Компонент «равенство» не был напрямую отражен в названии или задачах какого-либо проекта, однако является атрибутом обеспечения благополучия населения. </w:t>
      </w:r>
      <w:r w:rsidR="00CA3476">
        <w:rPr>
          <w:rFonts w:ascii="Times New Roman" w:hAnsi="Times New Roman" w:cs="Times New Roman"/>
          <w:sz w:val="24"/>
          <w:szCs w:val="24"/>
        </w:rPr>
        <w:t>Наиболее представленным элементом является «экономическое развитие», что подчеркивает значение финансовой системы и ее функционирования в разных областях общественной жизни и до сих пор является приоритетным направлением для развития государственной политики.</w:t>
      </w:r>
    </w:p>
    <w:p w:rsidR="0069070C" w:rsidRDefault="00C66E25" w:rsidP="008B09D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</w:t>
      </w:r>
      <w:r w:rsidR="00DF1930">
        <w:rPr>
          <w:rFonts w:ascii="Times New Roman" w:hAnsi="Times New Roman" w:cs="Times New Roman"/>
          <w:sz w:val="24"/>
          <w:szCs w:val="24"/>
        </w:rPr>
        <w:t xml:space="preserve"> ходе </w:t>
      </w:r>
      <w:r w:rsidR="00157601">
        <w:rPr>
          <w:rFonts w:ascii="Times New Roman" w:hAnsi="Times New Roman" w:cs="Times New Roman"/>
          <w:sz w:val="24"/>
          <w:szCs w:val="24"/>
        </w:rPr>
        <w:t>контент-</w:t>
      </w:r>
      <w:r w:rsidR="00DF1930">
        <w:rPr>
          <w:rFonts w:ascii="Times New Roman" w:hAnsi="Times New Roman" w:cs="Times New Roman"/>
          <w:sz w:val="24"/>
          <w:szCs w:val="24"/>
        </w:rPr>
        <w:t>анализа</w:t>
      </w:r>
      <w:r w:rsidR="00157601">
        <w:rPr>
          <w:rFonts w:ascii="Times New Roman" w:hAnsi="Times New Roman" w:cs="Times New Roman"/>
          <w:sz w:val="24"/>
          <w:szCs w:val="24"/>
        </w:rPr>
        <w:t>, позволяющего фиксировать наиболее часто употребляемые слова и, соответственно, популярность направления в текстовом содержании,</w:t>
      </w:r>
      <w:r w:rsidR="00DF1930">
        <w:rPr>
          <w:rFonts w:ascii="Times New Roman" w:hAnsi="Times New Roman" w:cs="Times New Roman"/>
          <w:sz w:val="24"/>
          <w:szCs w:val="24"/>
        </w:rPr>
        <w:t xml:space="preserve"> выяснилось, </w:t>
      </w:r>
      <w:r w:rsidR="00157601">
        <w:rPr>
          <w:rFonts w:ascii="Times New Roman" w:hAnsi="Times New Roman" w:cs="Times New Roman"/>
          <w:sz w:val="24"/>
          <w:szCs w:val="24"/>
        </w:rPr>
        <w:t>что не все национальные проекты тематически однородны</w:t>
      </w:r>
      <w:r w:rsidR="004214A9">
        <w:rPr>
          <w:rFonts w:ascii="Times New Roman" w:hAnsi="Times New Roman" w:cs="Times New Roman"/>
          <w:sz w:val="24"/>
          <w:szCs w:val="24"/>
        </w:rPr>
        <w:t xml:space="preserve"> (табл. 2).</w:t>
      </w:r>
    </w:p>
    <w:p w:rsidR="008B67D8" w:rsidRDefault="008B67D8" w:rsidP="008B67D8">
      <w:pPr>
        <w:spacing w:after="0" w:line="240" w:lineRule="auto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Таблица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</w:rPr>
        <w:t>2</w:t>
      </w:r>
    </w:p>
    <w:p w:rsidR="008B67D8" w:rsidRDefault="004214A9" w:rsidP="008B67D8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4"/>
          <w:szCs w:val="24"/>
        </w:rPr>
        <w:t>Кодировочная схема контент-анализа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00"/>
        <w:gridCol w:w="891"/>
        <w:gridCol w:w="1135"/>
        <w:gridCol w:w="955"/>
        <w:gridCol w:w="1197"/>
        <w:gridCol w:w="952"/>
        <w:gridCol w:w="873"/>
        <w:gridCol w:w="972"/>
        <w:gridCol w:w="1229"/>
        <w:gridCol w:w="1024"/>
      </w:tblGrid>
      <w:tr w:rsidR="00C93858" w:rsidTr="004214A9">
        <w:trPr>
          <w:trHeight w:val="453"/>
          <w:tblHeader/>
          <w:jc w:val="center"/>
        </w:trPr>
        <w:tc>
          <w:tcPr>
            <w:tcW w:w="0" w:type="auto"/>
            <w:vAlign w:val="center"/>
          </w:tcPr>
          <w:p w:rsidR="008B67D8" w:rsidRDefault="008B67D8" w:rsidP="00DB1C4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:rsidR="008B67D8" w:rsidRDefault="008B67D8" w:rsidP="00DB1C40">
            <w:pPr>
              <w:spacing w:after="0" w:line="240" w:lineRule="auto"/>
              <w:jc w:val="center"/>
              <w:rPr>
                <w:rFonts w:ascii="Times New Roman" w:hAnsi="Times New Roman" w:cs="Times New Roman"/>
                <w:spacing w:val="-4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pacing w:val="-4"/>
                <w:sz w:val="18"/>
                <w:szCs w:val="18"/>
              </w:rPr>
              <w:t>эконом. развитие</w:t>
            </w:r>
          </w:p>
        </w:tc>
        <w:tc>
          <w:tcPr>
            <w:tcW w:w="0" w:type="auto"/>
            <w:vAlign w:val="center"/>
          </w:tcPr>
          <w:p w:rsidR="008B67D8" w:rsidRDefault="008B67D8" w:rsidP="00DB1C40">
            <w:pPr>
              <w:spacing w:after="0" w:line="240" w:lineRule="auto"/>
              <w:jc w:val="center"/>
              <w:rPr>
                <w:rFonts w:ascii="Times New Roman" w:hAnsi="Times New Roman" w:cs="Times New Roman"/>
                <w:spacing w:val="-4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pacing w:val="-4"/>
                <w:sz w:val="18"/>
                <w:szCs w:val="18"/>
              </w:rPr>
              <w:t>образование</w:t>
            </w:r>
          </w:p>
        </w:tc>
        <w:tc>
          <w:tcPr>
            <w:tcW w:w="0" w:type="auto"/>
            <w:vAlign w:val="center"/>
          </w:tcPr>
          <w:p w:rsidR="008B67D8" w:rsidRDefault="008B67D8" w:rsidP="00DB1C40">
            <w:pPr>
              <w:spacing w:after="0" w:line="240" w:lineRule="auto"/>
              <w:jc w:val="center"/>
              <w:rPr>
                <w:rFonts w:ascii="Times New Roman" w:hAnsi="Times New Roman" w:cs="Times New Roman"/>
                <w:spacing w:val="-4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pacing w:val="-4"/>
                <w:sz w:val="18"/>
                <w:szCs w:val="18"/>
              </w:rPr>
              <w:t>равенство</w:t>
            </w:r>
          </w:p>
        </w:tc>
        <w:tc>
          <w:tcPr>
            <w:tcW w:w="0" w:type="auto"/>
            <w:vAlign w:val="center"/>
          </w:tcPr>
          <w:p w:rsidR="008B67D8" w:rsidRDefault="008B67D8" w:rsidP="00DB1C40">
            <w:pPr>
              <w:spacing w:after="0" w:line="240" w:lineRule="auto"/>
              <w:jc w:val="center"/>
              <w:rPr>
                <w:rFonts w:ascii="Times New Roman" w:hAnsi="Times New Roman" w:cs="Times New Roman"/>
                <w:spacing w:val="-4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pacing w:val="-4"/>
                <w:sz w:val="18"/>
                <w:szCs w:val="18"/>
              </w:rPr>
              <w:t>безопасность</w:t>
            </w:r>
          </w:p>
        </w:tc>
        <w:tc>
          <w:tcPr>
            <w:tcW w:w="0" w:type="auto"/>
            <w:vAlign w:val="center"/>
          </w:tcPr>
          <w:p w:rsidR="008B67D8" w:rsidRDefault="008B67D8" w:rsidP="00DB1C40">
            <w:pPr>
              <w:spacing w:after="0" w:line="240" w:lineRule="auto"/>
              <w:jc w:val="center"/>
              <w:rPr>
                <w:rFonts w:ascii="Times New Roman" w:hAnsi="Times New Roman" w:cs="Times New Roman"/>
                <w:spacing w:val="-4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pacing w:val="-4"/>
                <w:sz w:val="18"/>
                <w:szCs w:val="18"/>
              </w:rPr>
              <w:t>экологич. устой-ть</w:t>
            </w:r>
          </w:p>
        </w:tc>
        <w:tc>
          <w:tcPr>
            <w:tcW w:w="0" w:type="auto"/>
            <w:vAlign w:val="center"/>
          </w:tcPr>
          <w:p w:rsidR="008B67D8" w:rsidRDefault="008B67D8" w:rsidP="00DB1C40">
            <w:pPr>
              <w:spacing w:after="0" w:line="240" w:lineRule="auto"/>
              <w:jc w:val="center"/>
              <w:rPr>
                <w:rFonts w:ascii="Times New Roman" w:hAnsi="Times New Roman" w:cs="Times New Roman"/>
                <w:spacing w:val="-4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pacing w:val="-4"/>
                <w:sz w:val="18"/>
                <w:szCs w:val="18"/>
              </w:rPr>
              <w:t>здоровье</w:t>
            </w:r>
          </w:p>
        </w:tc>
        <w:tc>
          <w:tcPr>
            <w:tcW w:w="0" w:type="auto"/>
            <w:vAlign w:val="center"/>
          </w:tcPr>
          <w:p w:rsidR="008B67D8" w:rsidRDefault="008B67D8" w:rsidP="00DB1C40">
            <w:pPr>
              <w:spacing w:after="0" w:line="240" w:lineRule="auto"/>
              <w:jc w:val="center"/>
              <w:rPr>
                <w:rFonts w:ascii="Times New Roman" w:hAnsi="Times New Roman" w:cs="Times New Roman"/>
                <w:spacing w:val="-4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pacing w:val="-4"/>
                <w:sz w:val="18"/>
                <w:szCs w:val="18"/>
              </w:rPr>
              <w:t>инфра-структура</w:t>
            </w:r>
          </w:p>
        </w:tc>
        <w:tc>
          <w:tcPr>
            <w:tcW w:w="0" w:type="auto"/>
            <w:vAlign w:val="center"/>
          </w:tcPr>
          <w:p w:rsidR="008B67D8" w:rsidRDefault="008B67D8" w:rsidP="00DB1C40">
            <w:pPr>
              <w:spacing w:after="0" w:line="240" w:lineRule="auto"/>
              <w:jc w:val="center"/>
              <w:rPr>
                <w:rFonts w:ascii="Times New Roman" w:hAnsi="Times New Roman" w:cs="Times New Roman"/>
                <w:spacing w:val="-4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pacing w:val="-4"/>
                <w:sz w:val="18"/>
                <w:szCs w:val="18"/>
              </w:rPr>
              <w:t>культур. разнообразие</w:t>
            </w:r>
          </w:p>
        </w:tc>
        <w:tc>
          <w:tcPr>
            <w:tcW w:w="0" w:type="auto"/>
            <w:vAlign w:val="center"/>
          </w:tcPr>
          <w:p w:rsidR="008B67D8" w:rsidRDefault="008B67D8" w:rsidP="00DB1C40">
            <w:pPr>
              <w:spacing w:after="0" w:line="240" w:lineRule="auto"/>
              <w:jc w:val="center"/>
              <w:rPr>
                <w:rFonts w:ascii="Times New Roman" w:hAnsi="Times New Roman" w:cs="Times New Roman"/>
                <w:spacing w:val="-4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pacing w:val="-4"/>
                <w:sz w:val="18"/>
                <w:szCs w:val="18"/>
              </w:rPr>
              <w:t>инновации</w:t>
            </w:r>
          </w:p>
        </w:tc>
      </w:tr>
      <w:tr w:rsidR="00C93858" w:rsidTr="00C93858">
        <w:trPr>
          <w:trHeight w:val="20"/>
          <w:jc w:val="center"/>
        </w:trPr>
        <w:tc>
          <w:tcPr>
            <w:tcW w:w="0" w:type="auto"/>
          </w:tcPr>
          <w:p w:rsidR="004214A9" w:rsidRDefault="004214A9" w:rsidP="00C9385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1</w:t>
            </w:r>
          </w:p>
        </w:tc>
        <w:tc>
          <w:tcPr>
            <w:tcW w:w="0" w:type="auto"/>
            <w:vAlign w:val="center"/>
          </w:tcPr>
          <w:p w:rsidR="004214A9" w:rsidRPr="004214A9" w:rsidRDefault="004214A9" w:rsidP="00C9385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214A9">
              <w:rPr>
                <w:rFonts w:ascii="Times New Roman" w:hAnsi="Times New Roman" w:cs="Times New Roman"/>
                <w:sz w:val="18"/>
                <w:szCs w:val="18"/>
              </w:rPr>
              <w:t>13,3</w:t>
            </w:r>
          </w:p>
        </w:tc>
        <w:tc>
          <w:tcPr>
            <w:tcW w:w="0" w:type="auto"/>
            <w:vAlign w:val="center"/>
          </w:tcPr>
          <w:p w:rsidR="004214A9" w:rsidRPr="004214A9" w:rsidRDefault="004214A9" w:rsidP="00C9385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214A9">
              <w:rPr>
                <w:rFonts w:ascii="Times New Roman" w:hAnsi="Times New Roman" w:cs="Times New Roman"/>
                <w:sz w:val="18"/>
                <w:szCs w:val="18"/>
              </w:rPr>
              <w:t>1,2</w:t>
            </w:r>
          </w:p>
        </w:tc>
        <w:tc>
          <w:tcPr>
            <w:tcW w:w="0" w:type="auto"/>
            <w:vAlign w:val="center"/>
          </w:tcPr>
          <w:p w:rsidR="004214A9" w:rsidRPr="004214A9" w:rsidRDefault="004214A9" w:rsidP="00C9385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214A9">
              <w:rPr>
                <w:rFonts w:ascii="Times New Roman" w:hAnsi="Times New Roman" w:cs="Times New Roman"/>
                <w:sz w:val="18"/>
                <w:szCs w:val="18"/>
              </w:rPr>
              <w:t>1,2</w:t>
            </w:r>
          </w:p>
        </w:tc>
        <w:tc>
          <w:tcPr>
            <w:tcW w:w="0" w:type="auto"/>
            <w:vAlign w:val="center"/>
          </w:tcPr>
          <w:p w:rsidR="004214A9" w:rsidRPr="004214A9" w:rsidRDefault="004214A9" w:rsidP="00C9385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214A9">
              <w:rPr>
                <w:rFonts w:ascii="Times New Roman" w:hAnsi="Times New Roman" w:cs="Times New Roman"/>
                <w:sz w:val="18"/>
                <w:szCs w:val="18"/>
              </w:rPr>
              <w:t>30,7</w:t>
            </w:r>
          </w:p>
        </w:tc>
        <w:tc>
          <w:tcPr>
            <w:tcW w:w="0" w:type="auto"/>
            <w:vAlign w:val="center"/>
          </w:tcPr>
          <w:p w:rsidR="004214A9" w:rsidRPr="004214A9" w:rsidRDefault="004214A9" w:rsidP="00C9385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214A9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0" w:type="auto"/>
            <w:vAlign w:val="center"/>
          </w:tcPr>
          <w:p w:rsidR="004214A9" w:rsidRPr="004214A9" w:rsidRDefault="004214A9" w:rsidP="00C9385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214A9">
              <w:rPr>
                <w:rFonts w:ascii="Times New Roman" w:hAnsi="Times New Roman" w:cs="Times New Roman"/>
                <w:sz w:val="18"/>
                <w:szCs w:val="18"/>
              </w:rPr>
              <w:t>3,7</w:t>
            </w:r>
          </w:p>
        </w:tc>
        <w:tc>
          <w:tcPr>
            <w:tcW w:w="0" w:type="auto"/>
            <w:vAlign w:val="center"/>
          </w:tcPr>
          <w:p w:rsidR="004214A9" w:rsidRPr="004214A9" w:rsidRDefault="004214A9" w:rsidP="00C9385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214A9">
              <w:rPr>
                <w:rFonts w:ascii="Times New Roman" w:hAnsi="Times New Roman" w:cs="Times New Roman"/>
                <w:sz w:val="18"/>
                <w:szCs w:val="18"/>
              </w:rPr>
              <w:t>47,5</w:t>
            </w:r>
          </w:p>
        </w:tc>
        <w:tc>
          <w:tcPr>
            <w:tcW w:w="0" w:type="auto"/>
            <w:vAlign w:val="center"/>
          </w:tcPr>
          <w:p w:rsidR="004214A9" w:rsidRPr="004214A9" w:rsidRDefault="004214A9" w:rsidP="00C9385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214A9">
              <w:rPr>
                <w:rFonts w:ascii="Times New Roman" w:hAnsi="Times New Roman" w:cs="Times New Roman"/>
                <w:sz w:val="18"/>
                <w:szCs w:val="18"/>
              </w:rPr>
              <w:t>0,6</w:t>
            </w:r>
          </w:p>
        </w:tc>
        <w:tc>
          <w:tcPr>
            <w:tcW w:w="0" w:type="auto"/>
            <w:vAlign w:val="center"/>
          </w:tcPr>
          <w:p w:rsidR="004214A9" w:rsidRPr="004214A9" w:rsidRDefault="004214A9" w:rsidP="00C9385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214A9">
              <w:rPr>
                <w:rFonts w:ascii="Times New Roman" w:hAnsi="Times New Roman" w:cs="Times New Roman"/>
                <w:sz w:val="18"/>
                <w:szCs w:val="18"/>
              </w:rPr>
              <w:t>1,5</w:t>
            </w:r>
          </w:p>
        </w:tc>
      </w:tr>
      <w:tr w:rsidR="00C93858" w:rsidTr="00C93858">
        <w:trPr>
          <w:trHeight w:val="91"/>
          <w:jc w:val="center"/>
        </w:trPr>
        <w:tc>
          <w:tcPr>
            <w:tcW w:w="0" w:type="auto"/>
          </w:tcPr>
          <w:p w:rsidR="00C93858" w:rsidRDefault="00C93858" w:rsidP="00C9385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2</w:t>
            </w:r>
          </w:p>
        </w:tc>
        <w:tc>
          <w:tcPr>
            <w:tcW w:w="0" w:type="auto"/>
            <w:vAlign w:val="center"/>
          </w:tcPr>
          <w:p w:rsidR="00C93858" w:rsidRPr="00C93858" w:rsidRDefault="00C93858" w:rsidP="00C9385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93858">
              <w:rPr>
                <w:rFonts w:ascii="Times New Roman" w:hAnsi="Times New Roman" w:cs="Times New Roman"/>
                <w:sz w:val="18"/>
                <w:szCs w:val="18"/>
              </w:rPr>
              <w:t>44,8</w:t>
            </w:r>
          </w:p>
        </w:tc>
        <w:tc>
          <w:tcPr>
            <w:tcW w:w="0" w:type="auto"/>
            <w:vAlign w:val="center"/>
          </w:tcPr>
          <w:p w:rsidR="00C93858" w:rsidRPr="00C93858" w:rsidRDefault="00C93858" w:rsidP="00C9385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93858">
              <w:rPr>
                <w:rFonts w:ascii="Times New Roman" w:hAnsi="Times New Roman" w:cs="Times New Roman"/>
                <w:sz w:val="18"/>
                <w:szCs w:val="18"/>
              </w:rPr>
              <w:t>5,4</w:t>
            </w:r>
          </w:p>
        </w:tc>
        <w:tc>
          <w:tcPr>
            <w:tcW w:w="0" w:type="auto"/>
            <w:vAlign w:val="center"/>
          </w:tcPr>
          <w:p w:rsidR="00C93858" w:rsidRPr="00C93858" w:rsidRDefault="00C93858" w:rsidP="00C9385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93858">
              <w:rPr>
                <w:rFonts w:ascii="Times New Roman" w:hAnsi="Times New Roman" w:cs="Times New Roman"/>
                <w:sz w:val="18"/>
                <w:szCs w:val="18"/>
              </w:rPr>
              <w:t>16,7</w:t>
            </w:r>
          </w:p>
        </w:tc>
        <w:tc>
          <w:tcPr>
            <w:tcW w:w="0" w:type="auto"/>
            <w:vAlign w:val="center"/>
          </w:tcPr>
          <w:p w:rsidR="00C93858" w:rsidRPr="00C93858" w:rsidRDefault="00C93858" w:rsidP="00C9385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93858">
              <w:rPr>
                <w:rFonts w:ascii="Times New Roman" w:hAnsi="Times New Roman" w:cs="Times New Roman"/>
                <w:sz w:val="18"/>
                <w:szCs w:val="18"/>
              </w:rPr>
              <w:t>2,5</w:t>
            </w:r>
          </w:p>
        </w:tc>
        <w:tc>
          <w:tcPr>
            <w:tcW w:w="0" w:type="auto"/>
            <w:vAlign w:val="center"/>
          </w:tcPr>
          <w:p w:rsidR="00C93858" w:rsidRPr="00C93858" w:rsidRDefault="00C93858" w:rsidP="00C9385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93858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0" w:type="auto"/>
            <w:vAlign w:val="center"/>
          </w:tcPr>
          <w:p w:rsidR="00C93858" w:rsidRPr="00C93858" w:rsidRDefault="00C93858" w:rsidP="00C9385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93858">
              <w:rPr>
                <w:rFonts w:ascii="Times New Roman" w:hAnsi="Times New Roman" w:cs="Times New Roman"/>
                <w:sz w:val="18"/>
                <w:szCs w:val="18"/>
              </w:rPr>
              <w:t>0,4</w:t>
            </w:r>
          </w:p>
        </w:tc>
        <w:tc>
          <w:tcPr>
            <w:tcW w:w="0" w:type="auto"/>
            <w:vAlign w:val="center"/>
          </w:tcPr>
          <w:p w:rsidR="00C93858" w:rsidRPr="00C93858" w:rsidRDefault="00C93858" w:rsidP="00C9385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93858">
              <w:rPr>
                <w:rFonts w:ascii="Times New Roman" w:hAnsi="Times New Roman" w:cs="Times New Roman"/>
                <w:sz w:val="18"/>
                <w:szCs w:val="18"/>
              </w:rPr>
              <w:t>13,0</w:t>
            </w:r>
          </w:p>
        </w:tc>
        <w:tc>
          <w:tcPr>
            <w:tcW w:w="0" w:type="auto"/>
            <w:vAlign w:val="center"/>
          </w:tcPr>
          <w:p w:rsidR="00C93858" w:rsidRPr="00C93858" w:rsidRDefault="00C93858" w:rsidP="00C9385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93858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0" w:type="auto"/>
            <w:vAlign w:val="center"/>
          </w:tcPr>
          <w:p w:rsidR="00C93858" w:rsidRPr="00C93858" w:rsidRDefault="00C93858" w:rsidP="00C9385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93858">
              <w:rPr>
                <w:rFonts w:ascii="Times New Roman" w:hAnsi="Times New Roman" w:cs="Times New Roman"/>
                <w:sz w:val="18"/>
                <w:szCs w:val="18"/>
              </w:rPr>
              <w:t>4,6</w:t>
            </w:r>
          </w:p>
        </w:tc>
      </w:tr>
      <w:tr w:rsidR="00C93858" w:rsidRPr="00582869" w:rsidTr="00721AEA">
        <w:trPr>
          <w:trHeight w:val="91"/>
          <w:jc w:val="center"/>
        </w:trPr>
        <w:tc>
          <w:tcPr>
            <w:tcW w:w="0" w:type="auto"/>
          </w:tcPr>
          <w:p w:rsidR="00C93858" w:rsidRDefault="00C93858" w:rsidP="00C9385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3</w:t>
            </w:r>
          </w:p>
        </w:tc>
        <w:tc>
          <w:tcPr>
            <w:tcW w:w="0" w:type="auto"/>
          </w:tcPr>
          <w:p w:rsidR="00C93858" w:rsidRPr="00582869" w:rsidRDefault="00C93858" w:rsidP="0058286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82869">
              <w:rPr>
                <w:rFonts w:ascii="Times New Roman" w:hAnsi="Times New Roman" w:cs="Times New Roman"/>
                <w:sz w:val="18"/>
                <w:szCs w:val="18"/>
              </w:rPr>
              <w:t>62,3</w:t>
            </w:r>
          </w:p>
        </w:tc>
        <w:tc>
          <w:tcPr>
            <w:tcW w:w="0" w:type="auto"/>
          </w:tcPr>
          <w:p w:rsidR="00C93858" w:rsidRPr="00582869" w:rsidRDefault="00C93858" w:rsidP="0058286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82869">
              <w:rPr>
                <w:rFonts w:ascii="Times New Roman" w:hAnsi="Times New Roman" w:cs="Times New Roman"/>
                <w:sz w:val="18"/>
                <w:szCs w:val="18"/>
              </w:rPr>
              <w:t>0,6</w:t>
            </w:r>
          </w:p>
        </w:tc>
        <w:tc>
          <w:tcPr>
            <w:tcW w:w="0" w:type="auto"/>
          </w:tcPr>
          <w:p w:rsidR="00C93858" w:rsidRPr="00582869" w:rsidRDefault="00C93858" w:rsidP="0058286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82869">
              <w:rPr>
                <w:rFonts w:ascii="Times New Roman" w:hAnsi="Times New Roman" w:cs="Times New Roman"/>
                <w:sz w:val="18"/>
                <w:szCs w:val="18"/>
              </w:rPr>
              <w:t>9,6</w:t>
            </w:r>
          </w:p>
        </w:tc>
        <w:tc>
          <w:tcPr>
            <w:tcW w:w="0" w:type="auto"/>
          </w:tcPr>
          <w:p w:rsidR="00C93858" w:rsidRPr="00582869" w:rsidRDefault="00C93858" w:rsidP="0058286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82869">
              <w:rPr>
                <w:rFonts w:ascii="Times New Roman" w:hAnsi="Times New Roman" w:cs="Times New Roman"/>
                <w:sz w:val="18"/>
                <w:szCs w:val="18"/>
              </w:rPr>
              <w:t>6,2</w:t>
            </w:r>
          </w:p>
        </w:tc>
        <w:tc>
          <w:tcPr>
            <w:tcW w:w="0" w:type="auto"/>
          </w:tcPr>
          <w:p w:rsidR="00C93858" w:rsidRPr="00582869" w:rsidRDefault="00C93858" w:rsidP="0058286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82869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0" w:type="auto"/>
          </w:tcPr>
          <w:p w:rsidR="00C93858" w:rsidRPr="00582869" w:rsidRDefault="00C93858" w:rsidP="0058286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82869">
              <w:rPr>
                <w:rFonts w:ascii="Times New Roman" w:hAnsi="Times New Roman" w:cs="Times New Roman"/>
                <w:sz w:val="18"/>
                <w:szCs w:val="18"/>
              </w:rPr>
              <w:t>1,1</w:t>
            </w:r>
          </w:p>
        </w:tc>
        <w:tc>
          <w:tcPr>
            <w:tcW w:w="0" w:type="auto"/>
          </w:tcPr>
          <w:p w:rsidR="00C93858" w:rsidRPr="00582869" w:rsidRDefault="00C93858" w:rsidP="0058286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82869">
              <w:rPr>
                <w:rFonts w:ascii="Times New Roman" w:hAnsi="Times New Roman" w:cs="Times New Roman"/>
                <w:sz w:val="18"/>
                <w:szCs w:val="18"/>
              </w:rPr>
              <w:t>16,7</w:t>
            </w:r>
          </w:p>
        </w:tc>
        <w:tc>
          <w:tcPr>
            <w:tcW w:w="0" w:type="auto"/>
          </w:tcPr>
          <w:p w:rsidR="00C93858" w:rsidRPr="00582869" w:rsidRDefault="00C93858" w:rsidP="0058286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82869">
              <w:rPr>
                <w:rFonts w:ascii="Times New Roman" w:hAnsi="Times New Roman" w:cs="Times New Roman"/>
                <w:sz w:val="18"/>
                <w:szCs w:val="18"/>
              </w:rPr>
              <w:t>2,8</w:t>
            </w:r>
          </w:p>
        </w:tc>
        <w:tc>
          <w:tcPr>
            <w:tcW w:w="0" w:type="auto"/>
          </w:tcPr>
          <w:p w:rsidR="00C93858" w:rsidRPr="00582869" w:rsidRDefault="00C93858" w:rsidP="0058286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82869">
              <w:rPr>
                <w:rFonts w:ascii="Times New Roman" w:hAnsi="Times New Roman" w:cs="Times New Roman"/>
                <w:sz w:val="18"/>
                <w:szCs w:val="18"/>
              </w:rPr>
              <w:t>0,6</w:t>
            </w:r>
          </w:p>
        </w:tc>
      </w:tr>
      <w:tr w:rsidR="00C93858" w:rsidRPr="00582869" w:rsidTr="00DD1099">
        <w:trPr>
          <w:trHeight w:val="91"/>
          <w:jc w:val="center"/>
        </w:trPr>
        <w:tc>
          <w:tcPr>
            <w:tcW w:w="0" w:type="auto"/>
          </w:tcPr>
          <w:p w:rsidR="00C93858" w:rsidRDefault="00C93858" w:rsidP="00C9385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4</w:t>
            </w:r>
          </w:p>
        </w:tc>
        <w:tc>
          <w:tcPr>
            <w:tcW w:w="0" w:type="auto"/>
          </w:tcPr>
          <w:p w:rsidR="00C93858" w:rsidRPr="00582869" w:rsidRDefault="00C93858" w:rsidP="0058286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82869">
              <w:rPr>
                <w:rFonts w:ascii="Times New Roman" w:hAnsi="Times New Roman" w:cs="Times New Roman"/>
                <w:sz w:val="18"/>
                <w:szCs w:val="18"/>
              </w:rPr>
              <w:t>38,4</w:t>
            </w:r>
          </w:p>
        </w:tc>
        <w:tc>
          <w:tcPr>
            <w:tcW w:w="0" w:type="auto"/>
          </w:tcPr>
          <w:p w:rsidR="00C93858" w:rsidRPr="00582869" w:rsidRDefault="00C93858" w:rsidP="0058286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82869">
              <w:rPr>
                <w:rFonts w:ascii="Times New Roman" w:hAnsi="Times New Roman" w:cs="Times New Roman"/>
                <w:sz w:val="18"/>
                <w:szCs w:val="18"/>
              </w:rPr>
              <w:t>5,4</w:t>
            </w:r>
          </w:p>
        </w:tc>
        <w:tc>
          <w:tcPr>
            <w:tcW w:w="0" w:type="auto"/>
          </w:tcPr>
          <w:p w:rsidR="00C93858" w:rsidRPr="00582869" w:rsidRDefault="00C93858" w:rsidP="0058286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82869">
              <w:rPr>
                <w:rFonts w:ascii="Times New Roman" w:hAnsi="Times New Roman" w:cs="Times New Roman"/>
                <w:sz w:val="18"/>
                <w:szCs w:val="18"/>
              </w:rPr>
              <w:t>36,6</w:t>
            </w:r>
          </w:p>
        </w:tc>
        <w:tc>
          <w:tcPr>
            <w:tcW w:w="0" w:type="auto"/>
          </w:tcPr>
          <w:p w:rsidR="00C93858" w:rsidRPr="00582869" w:rsidRDefault="00C93858" w:rsidP="0058286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82869">
              <w:rPr>
                <w:rFonts w:ascii="Times New Roman" w:hAnsi="Times New Roman" w:cs="Times New Roman"/>
                <w:sz w:val="18"/>
                <w:szCs w:val="18"/>
              </w:rPr>
              <w:t>10,9</w:t>
            </w:r>
          </w:p>
        </w:tc>
        <w:tc>
          <w:tcPr>
            <w:tcW w:w="0" w:type="auto"/>
          </w:tcPr>
          <w:p w:rsidR="00C93858" w:rsidRPr="00582869" w:rsidRDefault="00C93858" w:rsidP="0058286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82869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0" w:type="auto"/>
          </w:tcPr>
          <w:p w:rsidR="00C93858" w:rsidRPr="00582869" w:rsidRDefault="00C93858" w:rsidP="0058286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82869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0" w:type="auto"/>
          </w:tcPr>
          <w:p w:rsidR="00C93858" w:rsidRPr="00582869" w:rsidRDefault="00C93858" w:rsidP="0058286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82869">
              <w:rPr>
                <w:rFonts w:ascii="Times New Roman" w:hAnsi="Times New Roman" w:cs="Times New Roman"/>
                <w:sz w:val="18"/>
                <w:szCs w:val="18"/>
              </w:rPr>
              <w:t>6,1</w:t>
            </w:r>
          </w:p>
        </w:tc>
        <w:tc>
          <w:tcPr>
            <w:tcW w:w="0" w:type="auto"/>
          </w:tcPr>
          <w:p w:rsidR="00C93858" w:rsidRPr="00582869" w:rsidRDefault="00C93858" w:rsidP="0058286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82869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0" w:type="auto"/>
          </w:tcPr>
          <w:p w:rsidR="00C93858" w:rsidRPr="00582869" w:rsidRDefault="00C93858" w:rsidP="0058286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82869">
              <w:rPr>
                <w:rFonts w:ascii="Times New Roman" w:hAnsi="Times New Roman" w:cs="Times New Roman"/>
                <w:sz w:val="18"/>
                <w:szCs w:val="18"/>
              </w:rPr>
              <w:t>2,4</w:t>
            </w:r>
          </w:p>
        </w:tc>
      </w:tr>
      <w:tr w:rsidR="00C93858" w:rsidRPr="00582869" w:rsidTr="003F7DF6">
        <w:trPr>
          <w:trHeight w:val="91"/>
          <w:jc w:val="center"/>
        </w:trPr>
        <w:tc>
          <w:tcPr>
            <w:tcW w:w="0" w:type="auto"/>
          </w:tcPr>
          <w:p w:rsidR="00C93858" w:rsidRDefault="00C93858" w:rsidP="00C9385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5 </w:t>
            </w:r>
          </w:p>
        </w:tc>
        <w:tc>
          <w:tcPr>
            <w:tcW w:w="0" w:type="auto"/>
          </w:tcPr>
          <w:p w:rsidR="00C93858" w:rsidRPr="00582869" w:rsidRDefault="00C93858" w:rsidP="0058286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82869">
              <w:rPr>
                <w:rFonts w:ascii="Times New Roman" w:hAnsi="Times New Roman" w:cs="Times New Roman"/>
                <w:sz w:val="18"/>
                <w:szCs w:val="18"/>
              </w:rPr>
              <w:t>28,7</w:t>
            </w:r>
          </w:p>
        </w:tc>
        <w:tc>
          <w:tcPr>
            <w:tcW w:w="0" w:type="auto"/>
          </w:tcPr>
          <w:p w:rsidR="00C93858" w:rsidRPr="00582869" w:rsidRDefault="00C93858" w:rsidP="0058286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82869">
              <w:rPr>
                <w:rFonts w:ascii="Times New Roman" w:hAnsi="Times New Roman" w:cs="Times New Roman"/>
                <w:sz w:val="18"/>
                <w:szCs w:val="18"/>
              </w:rPr>
              <w:t>13,8</w:t>
            </w:r>
          </w:p>
        </w:tc>
        <w:tc>
          <w:tcPr>
            <w:tcW w:w="0" w:type="auto"/>
          </w:tcPr>
          <w:p w:rsidR="00C93858" w:rsidRPr="00582869" w:rsidRDefault="00C93858" w:rsidP="0058286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82869">
              <w:rPr>
                <w:rFonts w:ascii="Times New Roman" w:hAnsi="Times New Roman" w:cs="Times New Roman"/>
                <w:sz w:val="18"/>
                <w:szCs w:val="18"/>
              </w:rPr>
              <w:t>12,6</w:t>
            </w:r>
          </w:p>
        </w:tc>
        <w:tc>
          <w:tcPr>
            <w:tcW w:w="0" w:type="auto"/>
          </w:tcPr>
          <w:p w:rsidR="00C93858" w:rsidRPr="00582869" w:rsidRDefault="00C93858" w:rsidP="0058286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82869">
              <w:rPr>
                <w:rFonts w:ascii="Times New Roman" w:hAnsi="Times New Roman" w:cs="Times New Roman"/>
                <w:sz w:val="18"/>
                <w:szCs w:val="18"/>
              </w:rPr>
              <w:t>5,6</w:t>
            </w:r>
          </w:p>
        </w:tc>
        <w:tc>
          <w:tcPr>
            <w:tcW w:w="0" w:type="auto"/>
          </w:tcPr>
          <w:p w:rsidR="00C93858" w:rsidRPr="00582869" w:rsidRDefault="00C93858" w:rsidP="0058286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82869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0" w:type="auto"/>
          </w:tcPr>
          <w:p w:rsidR="00C93858" w:rsidRPr="00582869" w:rsidRDefault="00C93858" w:rsidP="0058286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82869">
              <w:rPr>
                <w:rFonts w:ascii="Times New Roman" w:hAnsi="Times New Roman" w:cs="Times New Roman"/>
                <w:sz w:val="18"/>
                <w:szCs w:val="18"/>
              </w:rPr>
              <w:t>0,9</w:t>
            </w:r>
          </w:p>
        </w:tc>
        <w:tc>
          <w:tcPr>
            <w:tcW w:w="0" w:type="auto"/>
          </w:tcPr>
          <w:p w:rsidR="00C93858" w:rsidRPr="00582869" w:rsidRDefault="00C93858" w:rsidP="0058286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82869">
              <w:rPr>
                <w:rFonts w:ascii="Times New Roman" w:hAnsi="Times New Roman" w:cs="Times New Roman"/>
                <w:sz w:val="18"/>
                <w:szCs w:val="18"/>
              </w:rPr>
              <w:t>32,2</w:t>
            </w:r>
          </w:p>
        </w:tc>
        <w:tc>
          <w:tcPr>
            <w:tcW w:w="0" w:type="auto"/>
          </w:tcPr>
          <w:p w:rsidR="00C93858" w:rsidRPr="00582869" w:rsidRDefault="00C93858" w:rsidP="0058286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82869">
              <w:rPr>
                <w:rFonts w:ascii="Times New Roman" w:hAnsi="Times New Roman" w:cs="Times New Roman"/>
                <w:sz w:val="18"/>
                <w:szCs w:val="18"/>
              </w:rPr>
              <w:t>0,4</w:t>
            </w:r>
          </w:p>
        </w:tc>
        <w:tc>
          <w:tcPr>
            <w:tcW w:w="0" w:type="auto"/>
          </w:tcPr>
          <w:p w:rsidR="00C93858" w:rsidRPr="00582869" w:rsidRDefault="00C93858" w:rsidP="0058286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82869">
              <w:rPr>
                <w:rFonts w:ascii="Times New Roman" w:hAnsi="Times New Roman" w:cs="Times New Roman"/>
                <w:sz w:val="18"/>
                <w:szCs w:val="18"/>
              </w:rPr>
              <w:t>5,8</w:t>
            </w:r>
          </w:p>
        </w:tc>
      </w:tr>
      <w:tr w:rsidR="00C93858" w:rsidRPr="00582869" w:rsidTr="0043307B">
        <w:trPr>
          <w:trHeight w:val="91"/>
          <w:jc w:val="center"/>
        </w:trPr>
        <w:tc>
          <w:tcPr>
            <w:tcW w:w="0" w:type="auto"/>
          </w:tcPr>
          <w:p w:rsidR="00C93858" w:rsidRDefault="00C93858" w:rsidP="00C9385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6</w:t>
            </w:r>
          </w:p>
        </w:tc>
        <w:tc>
          <w:tcPr>
            <w:tcW w:w="0" w:type="auto"/>
          </w:tcPr>
          <w:p w:rsidR="00C93858" w:rsidRPr="00582869" w:rsidRDefault="00C93858" w:rsidP="0058286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82869">
              <w:rPr>
                <w:rFonts w:ascii="Times New Roman" w:hAnsi="Times New Roman" w:cs="Times New Roman"/>
                <w:sz w:val="18"/>
                <w:szCs w:val="18"/>
              </w:rPr>
              <w:t>1,4</w:t>
            </w:r>
          </w:p>
        </w:tc>
        <w:tc>
          <w:tcPr>
            <w:tcW w:w="0" w:type="auto"/>
          </w:tcPr>
          <w:p w:rsidR="00C93858" w:rsidRPr="00582869" w:rsidRDefault="00C93858" w:rsidP="0058286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82869">
              <w:rPr>
                <w:rFonts w:ascii="Times New Roman" w:hAnsi="Times New Roman" w:cs="Times New Roman"/>
                <w:sz w:val="18"/>
                <w:szCs w:val="18"/>
              </w:rPr>
              <w:t>0,1</w:t>
            </w:r>
          </w:p>
        </w:tc>
        <w:tc>
          <w:tcPr>
            <w:tcW w:w="0" w:type="auto"/>
          </w:tcPr>
          <w:p w:rsidR="00C93858" w:rsidRPr="00582869" w:rsidRDefault="00C93858" w:rsidP="0058286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82869">
              <w:rPr>
                <w:rFonts w:ascii="Times New Roman" w:hAnsi="Times New Roman" w:cs="Times New Roman"/>
                <w:sz w:val="18"/>
                <w:szCs w:val="18"/>
              </w:rPr>
              <w:t>2,0</w:t>
            </w:r>
          </w:p>
        </w:tc>
        <w:tc>
          <w:tcPr>
            <w:tcW w:w="0" w:type="auto"/>
          </w:tcPr>
          <w:p w:rsidR="00C93858" w:rsidRPr="00582869" w:rsidRDefault="00C93858" w:rsidP="0058286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82869">
              <w:rPr>
                <w:rFonts w:ascii="Times New Roman" w:hAnsi="Times New Roman" w:cs="Times New Roman"/>
                <w:sz w:val="18"/>
                <w:szCs w:val="18"/>
              </w:rPr>
              <w:t>0,6</w:t>
            </w:r>
          </w:p>
        </w:tc>
        <w:tc>
          <w:tcPr>
            <w:tcW w:w="0" w:type="auto"/>
          </w:tcPr>
          <w:p w:rsidR="00C93858" w:rsidRPr="00582869" w:rsidRDefault="00C93858" w:rsidP="0058286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82869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0" w:type="auto"/>
          </w:tcPr>
          <w:p w:rsidR="00C93858" w:rsidRPr="00582869" w:rsidRDefault="00C93858" w:rsidP="0058286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82869">
              <w:rPr>
                <w:rFonts w:ascii="Times New Roman" w:hAnsi="Times New Roman" w:cs="Times New Roman"/>
                <w:sz w:val="18"/>
                <w:szCs w:val="18"/>
              </w:rPr>
              <w:t>56,6</w:t>
            </w:r>
          </w:p>
        </w:tc>
        <w:tc>
          <w:tcPr>
            <w:tcW w:w="0" w:type="auto"/>
          </w:tcPr>
          <w:p w:rsidR="00C93858" w:rsidRPr="00582869" w:rsidRDefault="00C93858" w:rsidP="0058286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82869">
              <w:rPr>
                <w:rFonts w:ascii="Times New Roman" w:hAnsi="Times New Roman" w:cs="Times New Roman"/>
                <w:sz w:val="18"/>
                <w:szCs w:val="18"/>
              </w:rPr>
              <w:t>6,6</w:t>
            </w:r>
          </w:p>
        </w:tc>
        <w:tc>
          <w:tcPr>
            <w:tcW w:w="0" w:type="auto"/>
          </w:tcPr>
          <w:p w:rsidR="00C93858" w:rsidRPr="00582869" w:rsidRDefault="00C93858" w:rsidP="0058286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82869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0" w:type="auto"/>
          </w:tcPr>
          <w:p w:rsidR="00C93858" w:rsidRPr="00582869" w:rsidRDefault="00C93858" w:rsidP="0058286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82869">
              <w:rPr>
                <w:rFonts w:ascii="Times New Roman" w:hAnsi="Times New Roman" w:cs="Times New Roman"/>
                <w:sz w:val="18"/>
                <w:szCs w:val="18"/>
              </w:rPr>
              <w:t>32,7</w:t>
            </w:r>
          </w:p>
        </w:tc>
      </w:tr>
      <w:tr w:rsidR="00C93858" w:rsidRPr="00582869" w:rsidTr="008B3940">
        <w:trPr>
          <w:trHeight w:val="91"/>
          <w:jc w:val="center"/>
        </w:trPr>
        <w:tc>
          <w:tcPr>
            <w:tcW w:w="0" w:type="auto"/>
          </w:tcPr>
          <w:p w:rsidR="00C93858" w:rsidRDefault="00C93858" w:rsidP="00C9385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7</w:t>
            </w:r>
          </w:p>
        </w:tc>
        <w:tc>
          <w:tcPr>
            <w:tcW w:w="0" w:type="auto"/>
          </w:tcPr>
          <w:p w:rsidR="00C93858" w:rsidRPr="00582869" w:rsidRDefault="00C93858" w:rsidP="0058286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82869">
              <w:rPr>
                <w:rFonts w:ascii="Times New Roman" w:hAnsi="Times New Roman" w:cs="Times New Roman"/>
                <w:sz w:val="18"/>
                <w:szCs w:val="18"/>
              </w:rPr>
              <w:t>3,0</w:t>
            </w:r>
          </w:p>
        </w:tc>
        <w:tc>
          <w:tcPr>
            <w:tcW w:w="0" w:type="auto"/>
          </w:tcPr>
          <w:p w:rsidR="00C93858" w:rsidRPr="00582869" w:rsidRDefault="00C93858" w:rsidP="0058286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82869">
              <w:rPr>
                <w:rFonts w:ascii="Times New Roman" w:hAnsi="Times New Roman" w:cs="Times New Roman"/>
                <w:sz w:val="18"/>
                <w:szCs w:val="18"/>
              </w:rPr>
              <w:t>13,6</w:t>
            </w:r>
          </w:p>
        </w:tc>
        <w:tc>
          <w:tcPr>
            <w:tcW w:w="0" w:type="auto"/>
          </w:tcPr>
          <w:p w:rsidR="00C93858" w:rsidRPr="00582869" w:rsidRDefault="00C93858" w:rsidP="0058286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82869">
              <w:rPr>
                <w:rFonts w:ascii="Times New Roman" w:hAnsi="Times New Roman" w:cs="Times New Roman"/>
                <w:sz w:val="18"/>
                <w:szCs w:val="18"/>
              </w:rPr>
              <w:t>8,6</w:t>
            </w:r>
          </w:p>
        </w:tc>
        <w:tc>
          <w:tcPr>
            <w:tcW w:w="0" w:type="auto"/>
          </w:tcPr>
          <w:p w:rsidR="00C93858" w:rsidRPr="00582869" w:rsidRDefault="00C93858" w:rsidP="0058286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82869">
              <w:rPr>
                <w:rFonts w:ascii="Times New Roman" w:hAnsi="Times New Roman" w:cs="Times New Roman"/>
                <w:sz w:val="18"/>
                <w:szCs w:val="18"/>
              </w:rPr>
              <w:t>4,0</w:t>
            </w:r>
          </w:p>
        </w:tc>
        <w:tc>
          <w:tcPr>
            <w:tcW w:w="0" w:type="auto"/>
          </w:tcPr>
          <w:p w:rsidR="00C93858" w:rsidRPr="00582869" w:rsidRDefault="00C93858" w:rsidP="0058286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82869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0" w:type="auto"/>
          </w:tcPr>
          <w:p w:rsidR="00C93858" w:rsidRPr="00582869" w:rsidRDefault="00C93858" w:rsidP="0058286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82869">
              <w:rPr>
                <w:rFonts w:ascii="Times New Roman" w:hAnsi="Times New Roman" w:cs="Times New Roman"/>
                <w:sz w:val="18"/>
                <w:szCs w:val="18"/>
              </w:rPr>
              <w:t>12,1</w:t>
            </w:r>
          </w:p>
        </w:tc>
        <w:tc>
          <w:tcPr>
            <w:tcW w:w="0" w:type="auto"/>
          </w:tcPr>
          <w:p w:rsidR="00C93858" w:rsidRPr="00582869" w:rsidRDefault="00C93858" w:rsidP="0058286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82869">
              <w:rPr>
                <w:rFonts w:ascii="Times New Roman" w:hAnsi="Times New Roman" w:cs="Times New Roman"/>
                <w:sz w:val="18"/>
                <w:szCs w:val="18"/>
              </w:rPr>
              <w:t>30,3</w:t>
            </w:r>
          </w:p>
        </w:tc>
        <w:tc>
          <w:tcPr>
            <w:tcW w:w="0" w:type="auto"/>
          </w:tcPr>
          <w:p w:rsidR="00C93858" w:rsidRPr="00582869" w:rsidRDefault="00C93858" w:rsidP="0058286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82869">
              <w:rPr>
                <w:rFonts w:ascii="Times New Roman" w:hAnsi="Times New Roman" w:cs="Times New Roman"/>
                <w:sz w:val="18"/>
                <w:szCs w:val="18"/>
              </w:rPr>
              <w:t>25,2</w:t>
            </w:r>
          </w:p>
        </w:tc>
        <w:tc>
          <w:tcPr>
            <w:tcW w:w="0" w:type="auto"/>
          </w:tcPr>
          <w:p w:rsidR="00C93858" w:rsidRPr="00582869" w:rsidRDefault="00C93858" w:rsidP="0058286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82869">
              <w:rPr>
                <w:rFonts w:ascii="Times New Roman" w:hAnsi="Times New Roman" w:cs="Times New Roman"/>
                <w:sz w:val="18"/>
                <w:szCs w:val="18"/>
              </w:rPr>
              <w:t>3,0</w:t>
            </w:r>
          </w:p>
        </w:tc>
      </w:tr>
      <w:tr w:rsidR="00582869" w:rsidRPr="00582869" w:rsidTr="00975DCF">
        <w:trPr>
          <w:trHeight w:val="91"/>
          <w:jc w:val="center"/>
        </w:trPr>
        <w:tc>
          <w:tcPr>
            <w:tcW w:w="0" w:type="auto"/>
          </w:tcPr>
          <w:p w:rsidR="00582869" w:rsidRDefault="00582869" w:rsidP="00582869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8</w:t>
            </w:r>
          </w:p>
        </w:tc>
        <w:tc>
          <w:tcPr>
            <w:tcW w:w="0" w:type="auto"/>
          </w:tcPr>
          <w:p w:rsidR="00582869" w:rsidRPr="00582869" w:rsidRDefault="00582869" w:rsidP="0058286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82869">
              <w:rPr>
                <w:rFonts w:ascii="Times New Roman" w:hAnsi="Times New Roman" w:cs="Times New Roman"/>
                <w:sz w:val="18"/>
                <w:szCs w:val="18"/>
              </w:rPr>
              <w:t>0,7</w:t>
            </w:r>
          </w:p>
        </w:tc>
        <w:tc>
          <w:tcPr>
            <w:tcW w:w="0" w:type="auto"/>
          </w:tcPr>
          <w:p w:rsidR="00582869" w:rsidRPr="00582869" w:rsidRDefault="00582869" w:rsidP="0058286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82869">
              <w:rPr>
                <w:rFonts w:ascii="Times New Roman" w:hAnsi="Times New Roman" w:cs="Times New Roman"/>
                <w:sz w:val="18"/>
                <w:szCs w:val="18"/>
              </w:rPr>
              <w:t>3,0</w:t>
            </w:r>
          </w:p>
        </w:tc>
        <w:tc>
          <w:tcPr>
            <w:tcW w:w="0" w:type="auto"/>
          </w:tcPr>
          <w:p w:rsidR="00582869" w:rsidRPr="00582869" w:rsidRDefault="00582869" w:rsidP="0058286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82869">
              <w:rPr>
                <w:rFonts w:ascii="Times New Roman" w:hAnsi="Times New Roman" w:cs="Times New Roman"/>
                <w:sz w:val="18"/>
                <w:szCs w:val="18"/>
              </w:rPr>
              <w:t>46,3</w:t>
            </w:r>
          </w:p>
        </w:tc>
        <w:tc>
          <w:tcPr>
            <w:tcW w:w="0" w:type="auto"/>
          </w:tcPr>
          <w:p w:rsidR="00582869" w:rsidRPr="00582869" w:rsidRDefault="00582869" w:rsidP="0058286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82869">
              <w:rPr>
                <w:rFonts w:ascii="Times New Roman" w:hAnsi="Times New Roman" w:cs="Times New Roman"/>
                <w:sz w:val="18"/>
                <w:szCs w:val="18"/>
              </w:rPr>
              <w:t>9,7</w:t>
            </w:r>
          </w:p>
        </w:tc>
        <w:tc>
          <w:tcPr>
            <w:tcW w:w="0" w:type="auto"/>
          </w:tcPr>
          <w:p w:rsidR="00582869" w:rsidRPr="00582869" w:rsidRDefault="00582869" w:rsidP="0058286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82869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0" w:type="auto"/>
          </w:tcPr>
          <w:p w:rsidR="00582869" w:rsidRPr="00582869" w:rsidRDefault="00582869" w:rsidP="0058286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82869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0" w:type="auto"/>
          </w:tcPr>
          <w:p w:rsidR="00582869" w:rsidRPr="00582869" w:rsidRDefault="00582869" w:rsidP="0058286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82869">
              <w:rPr>
                <w:rFonts w:ascii="Times New Roman" w:hAnsi="Times New Roman" w:cs="Times New Roman"/>
                <w:sz w:val="18"/>
                <w:szCs w:val="18"/>
              </w:rPr>
              <w:t>38,1</w:t>
            </w:r>
          </w:p>
        </w:tc>
        <w:tc>
          <w:tcPr>
            <w:tcW w:w="0" w:type="auto"/>
          </w:tcPr>
          <w:p w:rsidR="00582869" w:rsidRPr="00582869" w:rsidRDefault="00582869" w:rsidP="0058286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82869">
              <w:rPr>
                <w:rFonts w:ascii="Times New Roman" w:hAnsi="Times New Roman" w:cs="Times New Roman"/>
                <w:sz w:val="18"/>
                <w:szCs w:val="18"/>
              </w:rPr>
              <w:t>2,2</w:t>
            </w:r>
          </w:p>
        </w:tc>
        <w:tc>
          <w:tcPr>
            <w:tcW w:w="0" w:type="auto"/>
          </w:tcPr>
          <w:p w:rsidR="00582869" w:rsidRPr="00582869" w:rsidRDefault="00582869" w:rsidP="0058286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82869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582869" w:rsidRPr="00582869" w:rsidTr="001A6750">
        <w:trPr>
          <w:trHeight w:val="91"/>
          <w:jc w:val="center"/>
        </w:trPr>
        <w:tc>
          <w:tcPr>
            <w:tcW w:w="0" w:type="auto"/>
          </w:tcPr>
          <w:p w:rsidR="00582869" w:rsidRDefault="00582869" w:rsidP="00582869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9</w:t>
            </w:r>
          </w:p>
        </w:tc>
        <w:tc>
          <w:tcPr>
            <w:tcW w:w="0" w:type="auto"/>
          </w:tcPr>
          <w:p w:rsidR="00582869" w:rsidRPr="00582869" w:rsidRDefault="00582869" w:rsidP="0058286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82869">
              <w:rPr>
                <w:rFonts w:ascii="Times New Roman" w:hAnsi="Times New Roman" w:cs="Times New Roman"/>
                <w:sz w:val="18"/>
                <w:szCs w:val="18"/>
              </w:rPr>
              <w:t>17,8</w:t>
            </w:r>
          </w:p>
        </w:tc>
        <w:tc>
          <w:tcPr>
            <w:tcW w:w="0" w:type="auto"/>
          </w:tcPr>
          <w:p w:rsidR="00582869" w:rsidRPr="00582869" w:rsidRDefault="00582869" w:rsidP="0058286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82869">
              <w:rPr>
                <w:rFonts w:ascii="Times New Roman" w:hAnsi="Times New Roman" w:cs="Times New Roman"/>
                <w:sz w:val="18"/>
                <w:szCs w:val="18"/>
              </w:rPr>
              <w:t>3,6</w:t>
            </w:r>
          </w:p>
        </w:tc>
        <w:tc>
          <w:tcPr>
            <w:tcW w:w="0" w:type="auto"/>
          </w:tcPr>
          <w:p w:rsidR="00582869" w:rsidRPr="00582869" w:rsidRDefault="00582869" w:rsidP="0058286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82869">
              <w:rPr>
                <w:rFonts w:ascii="Times New Roman" w:hAnsi="Times New Roman" w:cs="Times New Roman"/>
                <w:sz w:val="18"/>
                <w:szCs w:val="18"/>
              </w:rPr>
              <w:t>37,5</w:t>
            </w:r>
          </w:p>
        </w:tc>
        <w:tc>
          <w:tcPr>
            <w:tcW w:w="0" w:type="auto"/>
          </w:tcPr>
          <w:p w:rsidR="00582869" w:rsidRPr="00582869" w:rsidRDefault="00582869" w:rsidP="0058286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82869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0" w:type="auto"/>
          </w:tcPr>
          <w:p w:rsidR="00582869" w:rsidRPr="00582869" w:rsidRDefault="00582869" w:rsidP="0058286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82869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0" w:type="auto"/>
          </w:tcPr>
          <w:p w:rsidR="00582869" w:rsidRPr="00582869" w:rsidRDefault="00582869" w:rsidP="0058286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82869">
              <w:rPr>
                <w:rFonts w:ascii="Times New Roman" w:hAnsi="Times New Roman" w:cs="Times New Roman"/>
                <w:sz w:val="18"/>
                <w:szCs w:val="18"/>
              </w:rPr>
              <w:t>7,1</w:t>
            </w:r>
          </w:p>
        </w:tc>
        <w:tc>
          <w:tcPr>
            <w:tcW w:w="0" w:type="auto"/>
          </w:tcPr>
          <w:p w:rsidR="00582869" w:rsidRPr="00582869" w:rsidRDefault="00582869" w:rsidP="0058286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82869">
              <w:rPr>
                <w:rFonts w:ascii="Times New Roman" w:hAnsi="Times New Roman" w:cs="Times New Roman"/>
                <w:sz w:val="18"/>
                <w:szCs w:val="18"/>
              </w:rPr>
              <w:t>28,6</w:t>
            </w:r>
          </w:p>
        </w:tc>
        <w:tc>
          <w:tcPr>
            <w:tcW w:w="0" w:type="auto"/>
          </w:tcPr>
          <w:p w:rsidR="00582869" w:rsidRPr="00582869" w:rsidRDefault="00582869" w:rsidP="0058286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82869">
              <w:rPr>
                <w:rFonts w:ascii="Times New Roman" w:hAnsi="Times New Roman" w:cs="Times New Roman"/>
                <w:sz w:val="18"/>
                <w:szCs w:val="18"/>
              </w:rPr>
              <w:t>5,4</w:t>
            </w:r>
          </w:p>
        </w:tc>
        <w:tc>
          <w:tcPr>
            <w:tcW w:w="0" w:type="auto"/>
          </w:tcPr>
          <w:p w:rsidR="00582869" w:rsidRPr="00582869" w:rsidRDefault="00582869" w:rsidP="0058286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82869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582869" w:rsidRPr="00582869" w:rsidTr="004A095C">
        <w:trPr>
          <w:trHeight w:val="91"/>
          <w:jc w:val="center"/>
        </w:trPr>
        <w:tc>
          <w:tcPr>
            <w:tcW w:w="0" w:type="auto"/>
          </w:tcPr>
          <w:p w:rsidR="00582869" w:rsidRDefault="00582869" w:rsidP="00582869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10</w:t>
            </w:r>
          </w:p>
        </w:tc>
        <w:tc>
          <w:tcPr>
            <w:tcW w:w="0" w:type="auto"/>
          </w:tcPr>
          <w:p w:rsidR="00582869" w:rsidRPr="00582869" w:rsidRDefault="00582869" w:rsidP="0058286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82869">
              <w:rPr>
                <w:rFonts w:ascii="Times New Roman" w:hAnsi="Times New Roman" w:cs="Times New Roman"/>
                <w:sz w:val="18"/>
                <w:szCs w:val="18"/>
              </w:rPr>
              <w:t>2,4</w:t>
            </w:r>
          </w:p>
        </w:tc>
        <w:tc>
          <w:tcPr>
            <w:tcW w:w="0" w:type="auto"/>
          </w:tcPr>
          <w:p w:rsidR="00582869" w:rsidRPr="00582869" w:rsidRDefault="00582869" w:rsidP="0058286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82869">
              <w:rPr>
                <w:rFonts w:ascii="Times New Roman" w:hAnsi="Times New Roman" w:cs="Times New Roman"/>
                <w:sz w:val="18"/>
                <w:szCs w:val="18"/>
              </w:rPr>
              <w:t>74,9</w:t>
            </w:r>
          </w:p>
        </w:tc>
        <w:tc>
          <w:tcPr>
            <w:tcW w:w="0" w:type="auto"/>
          </w:tcPr>
          <w:p w:rsidR="00582869" w:rsidRPr="00582869" w:rsidRDefault="00582869" w:rsidP="0058286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82869">
              <w:rPr>
                <w:rFonts w:ascii="Times New Roman" w:hAnsi="Times New Roman" w:cs="Times New Roman"/>
                <w:sz w:val="18"/>
                <w:szCs w:val="18"/>
              </w:rPr>
              <w:t>4,2</w:t>
            </w:r>
          </w:p>
        </w:tc>
        <w:tc>
          <w:tcPr>
            <w:tcW w:w="0" w:type="auto"/>
          </w:tcPr>
          <w:p w:rsidR="00582869" w:rsidRPr="00582869" w:rsidRDefault="00582869" w:rsidP="0058286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82869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0" w:type="auto"/>
          </w:tcPr>
          <w:p w:rsidR="00582869" w:rsidRPr="00582869" w:rsidRDefault="00582869" w:rsidP="0058286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82869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0" w:type="auto"/>
          </w:tcPr>
          <w:p w:rsidR="00582869" w:rsidRPr="00582869" w:rsidRDefault="00582869" w:rsidP="0058286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82869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0" w:type="auto"/>
          </w:tcPr>
          <w:p w:rsidR="00582869" w:rsidRPr="00582869" w:rsidRDefault="00582869" w:rsidP="0058286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82869">
              <w:rPr>
                <w:rFonts w:ascii="Times New Roman" w:hAnsi="Times New Roman" w:cs="Times New Roman"/>
                <w:sz w:val="18"/>
                <w:szCs w:val="18"/>
              </w:rPr>
              <w:t>2,6</w:t>
            </w:r>
          </w:p>
        </w:tc>
        <w:tc>
          <w:tcPr>
            <w:tcW w:w="0" w:type="auto"/>
          </w:tcPr>
          <w:p w:rsidR="00582869" w:rsidRPr="00582869" w:rsidRDefault="00582869" w:rsidP="0058286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82869">
              <w:rPr>
                <w:rFonts w:ascii="Times New Roman" w:hAnsi="Times New Roman" w:cs="Times New Roman"/>
                <w:sz w:val="18"/>
                <w:szCs w:val="18"/>
              </w:rPr>
              <w:t>5,0</w:t>
            </w:r>
          </w:p>
        </w:tc>
        <w:tc>
          <w:tcPr>
            <w:tcW w:w="0" w:type="auto"/>
          </w:tcPr>
          <w:p w:rsidR="00582869" w:rsidRPr="00582869" w:rsidRDefault="00582869" w:rsidP="0058286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82869">
              <w:rPr>
                <w:rFonts w:ascii="Times New Roman" w:hAnsi="Times New Roman" w:cs="Times New Roman"/>
                <w:sz w:val="18"/>
                <w:szCs w:val="18"/>
              </w:rPr>
              <w:t>10,9</w:t>
            </w:r>
          </w:p>
        </w:tc>
      </w:tr>
      <w:tr w:rsidR="00582869" w:rsidRPr="00582869" w:rsidTr="007B4F25">
        <w:trPr>
          <w:trHeight w:val="91"/>
          <w:jc w:val="center"/>
        </w:trPr>
        <w:tc>
          <w:tcPr>
            <w:tcW w:w="0" w:type="auto"/>
          </w:tcPr>
          <w:p w:rsidR="00582869" w:rsidRDefault="00582869" w:rsidP="00582869">
            <w:pPr>
              <w:spacing w:after="0" w:line="240" w:lineRule="auto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11</w:t>
            </w:r>
          </w:p>
        </w:tc>
        <w:tc>
          <w:tcPr>
            <w:tcW w:w="0" w:type="auto"/>
          </w:tcPr>
          <w:p w:rsidR="00582869" w:rsidRPr="00582869" w:rsidRDefault="00582869" w:rsidP="0058286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82869">
              <w:rPr>
                <w:rFonts w:ascii="Times New Roman" w:hAnsi="Times New Roman" w:cs="Times New Roman"/>
                <w:sz w:val="18"/>
                <w:szCs w:val="18"/>
              </w:rPr>
              <w:t>7,5</w:t>
            </w:r>
          </w:p>
        </w:tc>
        <w:tc>
          <w:tcPr>
            <w:tcW w:w="0" w:type="auto"/>
          </w:tcPr>
          <w:p w:rsidR="00582869" w:rsidRPr="00582869" w:rsidRDefault="00582869" w:rsidP="0058286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82869">
              <w:rPr>
                <w:rFonts w:ascii="Times New Roman" w:hAnsi="Times New Roman" w:cs="Times New Roman"/>
                <w:sz w:val="18"/>
                <w:szCs w:val="18"/>
              </w:rPr>
              <w:t>42,2</w:t>
            </w:r>
          </w:p>
        </w:tc>
        <w:tc>
          <w:tcPr>
            <w:tcW w:w="0" w:type="auto"/>
          </w:tcPr>
          <w:p w:rsidR="00582869" w:rsidRPr="00582869" w:rsidRDefault="00582869" w:rsidP="0058286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82869">
              <w:rPr>
                <w:rFonts w:ascii="Times New Roman" w:hAnsi="Times New Roman" w:cs="Times New Roman"/>
                <w:sz w:val="18"/>
                <w:szCs w:val="18"/>
              </w:rPr>
              <w:t>7,1</w:t>
            </w:r>
          </w:p>
        </w:tc>
        <w:tc>
          <w:tcPr>
            <w:tcW w:w="0" w:type="auto"/>
          </w:tcPr>
          <w:p w:rsidR="00582869" w:rsidRPr="00582869" w:rsidRDefault="00582869" w:rsidP="0058286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82869">
              <w:rPr>
                <w:rFonts w:ascii="Times New Roman" w:hAnsi="Times New Roman" w:cs="Times New Roman"/>
                <w:sz w:val="18"/>
                <w:szCs w:val="18"/>
              </w:rPr>
              <w:t>0,9</w:t>
            </w:r>
          </w:p>
        </w:tc>
        <w:tc>
          <w:tcPr>
            <w:tcW w:w="0" w:type="auto"/>
          </w:tcPr>
          <w:p w:rsidR="00582869" w:rsidRPr="00582869" w:rsidRDefault="00582869" w:rsidP="0058286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82869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0" w:type="auto"/>
          </w:tcPr>
          <w:p w:rsidR="00582869" w:rsidRPr="00582869" w:rsidRDefault="00582869" w:rsidP="0058286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82869">
              <w:rPr>
                <w:rFonts w:ascii="Times New Roman" w:hAnsi="Times New Roman" w:cs="Times New Roman"/>
                <w:sz w:val="18"/>
                <w:szCs w:val="18"/>
              </w:rPr>
              <w:t>2,6</w:t>
            </w:r>
          </w:p>
        </w:tc>
        <w:tc>
          <w:tcPr>
            <w:tcW w:w="0" w:type="auto"/>
          </w:tcPr>
          <w:p w:rsidR="00582869" w:rsidRPr="00582869" w:rsidRDefault="00582869" w:rsidP="0058286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82869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0" w:type="auto"/>
          </w:tcPr>
          <w:p w:rsidR="00582869" w:rsidRPr="00582869" w:rsidRDefault="00582869" w:rsidP="0058286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82869">
              <w:rPr>
                <w:rFonts w:ascii="Times New Roman" w:hAnsi="Times New Roman" w:cs="Times New Roman"/>
                <w:sz w:val="18"/>
                <w:szCs w:val="18"/>
              </w:rPr>
              <w:t>0,9</w:t>
            </w:r>
          </w:p>
        </w:tc>
        <w:tc>
          <w:tcPr>
            <w:tcW w:w="0" w:type="auto"/>
          </w:tcPr>
          <w:p w:rsidR="00582869" w:rsidRPr="00582869" w:rsidRDefault="00582869" w:rsidP="0058286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82869">
              <w:rPr>
                <w:rFonts w:ascii="Times New Roman" w:hAnsi="Times New Roman" w:cs="Times New Roman"/>
                <w:sz w:val="18"/>
                <w:szCs w:val="18"/>
              </w:rPr>
              <w:t>38,7</w:t>
            </w:r>
          </w:p>
        </w:tc>
      </w:tr>
      <w:tr w:rsidR="00582869" w:rsidRPr="00582869" w:rsidTr="0000139A">
        <w:trPr>
          <w:trHeight w:val="91"/>
          <w:jc w:val="center"/>
        </w:trPr>
        <w:tc>
          <w:tcPr>
            <w:tcW w:w="0" w:type="auto"/>
          </w:tcPr>
          <w:p w:rsidR="00582869" w:rsidRDefault="00582869" w:rsidP="00582869">
            <w:pPr>
              <w:spacing w:after="0" w:line="240" w:lineRule="auto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12</w:t>
            </w:r>
          </w:p>
        </w:tc>
        <w:tc>
          <w:tcPr>
            <w:tcW w:w="0" w:type="auto"/>
          </w:tcPr>
          <w:p w:rsidR="00582869" w:rsidRPr="00582869" w:rsidRDefault="00582869" w:rsidP="0058286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82869">
              <w:rPr>
                <w:rFonts w:ascii="Times New Roman" w:hAnsi="Times New Roman" w:cs="Times New Roman"/>
                <w:sz w:val="18"/>
                <w:szCs w:val="18"/>
              </w:rPr>
              <w:t>8,2</w:t>
            </w:r>
          </w:p>
        </w:tc>
        <w:tc>
          <w:tcPr>
            <w:tcW w:w="0" w:type="auto"/>
          </w:tcPr>
          <w:p w:rsidR="00582869" w:rsidRPr="00582869" w:rsidRDefault="00582869" w:rsidP="0058286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82869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0" w:type="auto"/>
          </w:tcPr>
          <w:p w:rsidR="00582869" w:rsidRPr="00582869" w:rsidRDefault="00582869" w:rsidP="0058286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82869">
              <w:rPr>
                <w:rFonts w:ascii="Times New Roman" w:hAnsi="Times New Roman" w:cs="Times New Roman"/>
                <w:sz w:val="18"/>
                <w:szCs w:val="18"/>
              </w:rPr>
              <w:t>10,4</w:t>
            </w:r>
          </w:p>
        </w:tc>
        <w:tc>
          <w:tcPr>
            <w:tcW w:w="0" w:type="auto"/>
          </w:tcPr>
          <w:p w:rsidR="00582869" w:rsidRPr="00582869" w:rsidRDefault="00582869" w:rsidP="0058286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82869">
              <w:rPr>
                <w:rFonts w:ascii="Times New Roman" w:hAnsi="Times New Roman" w:cs="Times New Roman"/>
                <w:sz w:val="18"/>
                <w:szCs w:val="18"/>
              </w:rPr>
              <w:t>9,3</w:t>
            </w:r>
          </w:p>
        </w:tc>
        <w:tc>
          <w:tcPr>
            <w:tcW w:w="0" w:type="auto"/>
          </w:tcPr>
          <w:p w:rsidR="00582869" w:rsidRPr="00582869" w:rsidRDefault="00582869" w:rsidP="0058286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82869">
              <w:rPr>
                <w:rFonts w:ascii="Times New Roman" w:hAnsi="Times New Roman" w:cs="Times New Roman"/>
                <w:sz w:val="18"/>
                <w:szCs w:val="18"/>
              </w:rPr>
              <w:t>35,0</w:t>
            </w:r>
          </w:p>
        </w:tc>
        <w:tc>
          <w:tcPr>
            <w:tcW w:w="0" w:type="auto"/>
          </w:tcPr>
          <w:p w:rsidR="00582869" w:rsidRPr="00582869" w:rsidRDefault="00582869" w:rsidP="0058286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82869">
              <w:rPr>
                <w:rFonts w:ascii="Times New Roman" w:hAnsi="Times New Roman" w:cs="Times New Roman"/>
                <w:sz w:val="18"/>
                <w:szCs w:val="18"/>
              </w:rPr>
              <w:t>2,7</w:t>
            </w:r>
          </w:p>
        </w:tc>
        <w:tc>
          <w:tcPr>
            <w:tcW w:w="0" w:type="auto"/>
          </w:tcPr>
          <w:p w:rsidR="00582869" w:rsidRPr="00582869" w:rsidRDefault="00582869" w:rsidP="0058286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82869">
              <w:rPr>
                <w:rFonts w:ascii="Times New Roman" w:hAnsi="Times New Roman" w:cs="Times New Roman"/>
                <w:sz w:val="18"/>
                <w:szCs w:val="18"/>
              </w:rPr>
              <w:t>27,8</w:t>
            </w:r>
          </w:p>
        </w:tc>
        <w:tc>
          <w:tcPr>
            <w:tcW w:w="0" w:type="auto"/>
          </w:tcPr>
          <w:p w:rsidR="00582869" w:rsidRPr="00582869" w:rsidRDefault="00582869" w:rsidP="0058286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82869">
              <w:rPr>
                <w:rFonts w:ascii="Times New Roman" w:hAnsi="Times New Roman" w:cs="Times New Roman"/>
                <w:sz w:val="18"/>
                <w:szCs w:val="18"/>
              </w:rPr>
              <w:t>5,5</w:t>
            </w:r>
          </w:p>
        </w:tc>
        <w:tc>
          <w:tcPr>
            <w:tcW w:w="0" w:type="auto"/>
          </w:tcPr>
          <w:p w:rsidR="00582869" w:rsidRPr="00582869" w:rsidRDefault="00582869" w:rsidP="0058286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82869">
              <w:rPr>
                <w:rFonts w:ascii="Times New Roman" w:hAnsi="Times New Roman" w:cs="Times New Roman"/>
                <w:sz w:val="18"/>
                <w:szCs w:val="18"/>
              </w:rPr>
              <w:t>1,1</w:t>
            </w:r>
          </w:p>
        </w:tc>
      </w:tr>
      <w:tr w:rsidR="00582869" w:rsidRPr="00582869" w:rsidTr="007132AE">
        <w:trPr>
          <w:trHeight w:val="91"/>
          <w:jc w:val="center"/>
        </w:trPr>
        <w:tc>
          <w:tcPr>
            <w:tcW w:w="0" w:type="auto"/>
          </w:tcPr>
          <w:p w:rsidR="00582869" w:rsidRDefault="00582869" w:rsidP="00582869">
            <w:pPr>
              <w:spacing w:after="0" w:line="240" w:lineRule="auto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13</w:t>
            </w:r>
          </w:p>
        </w:tc>
        <w:tc>
          <w:tcPr>
            <w:tcW w:w="0" w:type="auto"/>
          </w:tcPr>
          <w:p w:rsidR="00582869" w:rsidRPr="00582869" w:rsidRDefault="00582869" w:rsidP="0058286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82869">
              <w:rPr>
                <w:rFonts w:ascii="Times New Roman" w:hAnsi="Times New Roman" w:cs="Times New Roman"/>
                <w:sz w:val="18"/>
                <w:szCs w:val="18"/>
              </w:rPr>
              <w:t>2,6</w:t>
            </w:r>
          </w:p>
        </w:tc>
        <w:tc>
          <w:tcPr>
            <w:tcW w:w="0" w:type="auto"/>
          </w:tcPr>
          <w:p w:rsidR="00582869" w:rsidRPr="00582869" w:rsidRDefault="00582869" w:rsidP="0058286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82869">
              <w:rPr>
                <w:rFonts w:ascii="Times New Roman" w:hAnsi="Times New Roman" w:cs="Times New Roman"/>
                <w:sz w:val="18"/>
                <w:szCs w:val="18"/>
              </w:rPr>
              <w:t>4,7</w:t>
            </w:r>
          </w:p>
        </w:tc>
        <w:tc>
          <w:tcPr>
            <w:tcW w:w="0" w:type="auto"/>
          </w:tcPr>
          <w:p w:rsidR="00582869" w:rsidRPr="00582869" w:rsidRDefault="00582869" w:rsidP="0058286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82869">
              <w:rPr>
                <w:rFonts w:ascii="Times New Roman" w:hAnsi="Times New Roman" w:cs="Times New Roman"/>
                <w:sz w:val="18"/>
                <w:szCs w:val="18"/>
              </w:rPr>
              <w:t>6,7</w:t>
            </w:r>
          </w:p>
        </w:tc>
        <w:tc>
          <w:tcPr>
            <w:tcW w:w="0" w:type="auto"/>
          </w:tcPr>
          <w:p w:rsidR="00582869" w:rsidRPr="00582869" w:rsidRDefault="00582869" w:rsidP="0058286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82869">
              <w:rPr>
                <w:rFonts w:ascii="Times New Roman" w:hAnsi="Times New Roman" w:cs="Times New Roman"/>
                <w:sz w:val="18"/>
                <w:szCs w:val="18"/>
              </w:rPr>
              <w:t>0,6</w:t>
            </w:r>
          </w:p>
        </w:tc>
        <w:tc>
          <w:tcPr>
            <w:tcW w:w="0" w:type="auto"/>
          </w:tcPr>
          <w:p w:rsidR="00582869" w:rsidRPr="00582869" w:rsidRDefault="00582869" w:rsidP="0058286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82869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0" w:type="auto"/>
          </w:tcPr>
          <w:p w:rsidR="00582869" w:rsidRPr="00582869" w:rsidRDefault="00582869" w:rsidP="0058286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82869">
              <w:rPr>
                <w:rFonts w:ascii="Times New Roman" w:hAnsi="Times New Roman" w:cs="Times New Roman"/>
                <w:sz w:val="18"/>
                <w:szCs w:val="18"/>
              </w:rPr>
              <w:t>0,2</w:t>
            </w:r>
          </w:p>
        </w:tc>
        <w:tc>
          <w:tcPr>
            <w:tcW w:w="0" w:type="auto"/>
          </w:tcPr>
          <w:p w:rsidR="00582869" w:rsidRPr="00582869" w:rsidRDefault="00582869" w:rsidP="0058286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82869">
              <w:rPr>
                <w:rFonts w:ascii="Times New Roman" w:hAnsi="Times New Roman" w:cs="Times New Roman"/>
                <w:sz w:val="18"/>
                <w:szCs w:val="18"/>
              </w:rPr>
              <w:t>6,9</w:t>
            </w:r>
          </w:p>
        </w:tc>
        <w:tc>
          <w:tcPr>
            <w:tcW w:w="0" w:type="auto"/>
          </w:tcPr>
          <w:p w:rsidR="00582869" w:rsidRPr="00582869" w:rsidRDefault="00582869" w:rsidP="0058286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82869">
              <w:rPr>
                <w:rFonts w:ascii="Times New Roman" w:hAnsi="Times New Roman" w:cs="Times New Roman"/>
                <w:sz w:val="18"/>
                <w:szCs w:val="18"/>
              </w:rPr>
              <w:t>76,4</w:t>
            </w:r>
          </w:p>
        </w:tc>
        <w:tc>
          <w:tcPr>
            <w:tcW w:w="0" w:type="auto"/>
          </w:tcPr>
          <w:p w:rsidR="00582869" w:rsidRPr="00582869" w:rsidRDefault="00582869" w:rsidP="0058286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82869">
              <w:rPr>
                <w:rFonts w:ascii="Times New Roman" w:hAnsi="Times New Roman" w:cs="Times New Roman"/>
                <w:sz w:val="18"/>
                <w:szCs w:val="18"/>
              </w:rPr>
              <w:t>1,8</w:t>
            </w:r>
          </w:p>
        </w:tc>
      </w:tr>
      <w:tr w:rsidR="004214A9" w:rsidTr="004214A9">
        <w:trPr>
          <w:trHeight w:val="91"/>
          <w:jc w:val="center"/>
        </w:trPr>
        <w:tc>
          <w:tcPr>
            <w:tcW w:w="0" w:type="auto"/>
            <w:gridSpan w:val="10"/>
          </w:tcPr>
          <w:p w:rsidR="004214A9" w:rsidRDefault="004214A9" w:rsidP="004214A9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Цифрами обозначаются национальные проекты, пронумерованные в табл. 1. В шапке таблицы отражены категории кодировочной схемы.</w:t>
            </w:r>
            <w:r w:rsidR="00C93858">
              <w:rPr>
                <w:rFonts w:ascii="Times New Roman" w:hAnsi="Times New Roman" w:cs="Times New Roman"/>
                <w:sz w:val="18"/>
                <w:szCs w:val="18"/>
              </w:rPr>
              <w:t xml:space="preserve"> В ячейках указаны доли (в %), занимаемые элементом благополучия в национальном проекте.</w:t>
            </w:r>
          </w:p>
        </w:tc>
      </w:tr>
    </w:tbl>
    <w:p w:rsidR="008B67D8" w:rsidRDefault="008B67D8" w:rsidP="008B09D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D63284" w:rsidRDefault="00A36EF2" w:rsidP="008B09D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Так, проект, посвященный автомобильным дорогам, включает в себя больше единиц анализа из категории «инфраструктура», а доля «безопасности», заявляемой в названии, составляет 31%. Также национальны</w:t>
      </w:r>
      <w:r w:rsidR="00D00472">
        <w:rPr>
          <w:rFonts w:ascii="Times New Roman" w:hAnsi="Times New Roman" w:cs="Times New Roman"/>
          <w:sz w:val="24"/>
          <w:szCs w:val="24"/>
        </w:rPr>
        <w:t>е</w:t>
      </w:r>
      <w:r>
        <w:rPr>
          <w:rFonts w:ascii="Times New Roman" w:hAnsi="Times New Roman" w:cs="Times New Roman"/>
          <w:sz w:val="24"/>
          <w:szCs w:val="24"/>
        </w:rPr>
        <w:t xml:space="preserve"> проект</w:t>
      </w:r>
      <w:r w:rsidR="00D00472">
        <w:rPr>
          <w:rFonts w:ascii="Times New Roman" w:hAnsi="Times New Roman" w:cs="Times New Roman"/>
          <w:sz w:val="24"/>
          <w:szCs w:val="24"/>
        </w:rPr>
        <w:t>ы</w:t>
      </w:r>
      <w:r>
        <w:rPr>
          <w:rFonts w:ascii="Times New Roman" w:hAnsi="Times New Roman" w:cs="Times New Roman"/>
          <w:sz w:val="24"/>
          <w:szCs w:val="24"/>
        </w:rPr>
        <w:t xml:space="preserve"> «Жилье и городская среда»</w:t>
      </w:r>
      <w:r w:rsidR="00D00472">
        <w:rPr>
          <w:rFonts w:ascii="Times New Roman" w:hAnsi="Times New Roman" w:cs="Times New Roman"/>
          <w:sz w:val="24"/>
          <w:szCs w:val="24"/>
        </w:rPr>
        <w:t>, «</w:t>
      </w:r>
      <w:r w:rsidR="00D00472" w:rsidRPr="00D00472">
        <w:rPr>
          <w:rFonts w:ascii="Times New Roman" w:hAnsi="Times New Roman" w:cs="Times New Roman"/>
          <w:sz w:val="24"/>
          <w:szCs w:val="24"/>
        </w:rPr>
        <w:t>Туризм и индустрия гостеприимства</w:t>
      </w:r>
      <w:r w:rsidR="00D00472">
        <w:rPr>
          <w:rFonts w:ascii="Times New Roman" w:hAnsi="Times New Roman" w:cs="Times New Roman"/>
          <w:sz w:val="24"/>
          <w:szCs w:val="24"/>
        </w:rPr>
        <w:t>»</w:t>
      </w:r>
      <w:r>
        <w:rPr>
          <w:rFonts w:ascii="Times New Roman" w:hAnsi="Times New Roman" w:cs="Times New Roman"/>
          <w:sz w:val="24"/>
          <w:szCs w:val="24"/>
        </w:rPr>
        <w:t xml:space="preserve"> в количественном выражении больше соотносится с темой равенства, чем с инфраструктурой.</w:t>
      </w:r>
      <w:r w:rsidR="00D00472">
        <w:rPr>
          <w:rFonts w:ascii="Times New Roman" w:hAnsi="Times New Roman" w:cs="Times New Roman"/>
          <w:sz w:val="24"/>
          <w:szCs w:val="24"/>
        </w:rPr>
        <w:t xml:space="preserve"> Ожидалось, что «Демография» будет связана с такими показателями благополучия как экономическое развитие и здоровье, однако</w:t>
      </w:r>
      <w:r w:rsidR="00D63284">
        <w:rPr>
          <w:rFonts w:ascii="Times New Roman" w:hAnsi="Times New Roman" w:cs="Times New Roman"/>
          <w:sz w:val="24"/>
          <w:szCs w:val="24"/>
        </w:rPr>
        <w:t xml:space="preserve"> больший процент у показателей инфраструктура и культура. </w:t>
      </w:r>
    </w:p>
    <w:p w:rsidR="00CA3476" w:rsidRDefault="00D63284" w:rsidP="008B09D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конечном итоге, </w:t>
      </w:r>
      <w:r w:rsidR="00814BF9">
        <w:rPr>
          <w:rFonts w:ascii="Times New Roman" w:hAnsi="Times New Roman" w:cs="Times New Roman"/>
          <w:sz w:val="24"/>
          <w:szCs w:val="24"/>
        </w:rPr>
        <w:t xml:space="preserve">содержание </w:t>
      </w:r>
      <w:r>
        <w:rPr>
          <w:rFonts w:ascii="Times New Roman" w:hAnsi="Times New Roman" w:cs="Times New Roman"/>
          <w:sz w:val="24"/>
          <w:szCs w:val="24"/>
        </w:rPr>
        <w:t>практически</w:t>
      </w:r>
      <w:r w:rsidR="00814BF9">
        <w:rPr>
          <w:rFonts w:ascii="Times New Roman" w:hAnsi="Times New Roman" w:cs="Times New Roman"/>
          <w:sz w:val="24"/>
          <w:szCs w:val="24"/>
        </w:rPr>
        <w:t xml:space="preserve"> всех элементов благополучия в той или иной степени обнаружено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20E6B">
        <w:rPr>
          <w:rFonts w:ascii="Times New Roman" w:hAnsi="Times New Roman" w:cs="Times New Roman"/>
          <w:sz w:val="24"/>
          <w:szCs w:val="24"/>
        </w:rPr>
        <w:t xml:space="preserve">в </w:t>
      </w:r>
      <w:r>
        <w:rPr>
          <w:rFonts w:ascii="Times New Roman" w:hAnsi="Times New Roman" w:cs="Times New Roman"/>
          <w:sz w:val="24"/>
          <w:szCs w:val="24"/>
        </w:rPr>
        <w:t>кажд</w:t>
      </w:r>
      <w:r w:rsidR="00E20E6B">
        <w:rPr>
          <w:rFonts w:ascii="Times New Roman" w:hAnsi="Times New Roman" w:cs="Times New Roman"/>
          <w:sz w:val="24"/>
          <w:szCs w:val="24"/>
        </w:rPr>
        <w:t>ом паспорте</w:t>
      </w:r>
      <w:r w:rsidR="00814BF9">
        <w:rPr>
          <w:rFonts w:ascii="Times New Roman" w:hAnsi="Times New Roman" w:cs="Times New Roman"/>
          <w:sz w:val="24"/>
          <w:szCs w:val="24"/>
        </w:rPr>
        <w:t>.</w:t>
      </w:r>
      <w:r w:rsidR="00E20E6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Исключение</w:t>
      </w:r>
      <w:r w:rsidR="007A48BE">
        <w:rPr>
          <w:rFonts w:ascii="Times New Roman" w:hAnsi="Times New Roman" w:cs="Times New Roman"/>
          <w:sz w:val="24"/>
          <w:szCs w:val="24"/>
        </w:rPr>
        <w:t xml:space="preserve"> составляет </w:t>
      </w:r>
      <w:r w:rsidR="003F76D4">
        <w:rPr>
          <w:rFonts w:ascii="Times New Roman" w:hAnsi="Times New Roman" w:cs="Times New Roman"/>
          <w:sz w:val="24"/>
          <w:szCs w:val="24"/>
        </w:rPr>
        <w:t xml:space="preserve">только экологическая устойчивость, </w:t>
      </w:r>
      <w:r w:rsidR="00E20E6B">
        <w:rPr>
          <w:rFonts w:ascii="Times New Roman" w:hAnsi="Times New Roman" w:cs="Times New Roman"/>
          <w:sz w:val="24"/>
          <w:szCs w:val="24"/>
        </w:rPr>
        <w:t>характеризующая</w:t>
      </w:r>
      <w:r w:rsidR="003F76D4">
        <w:rPr>
          <w:rFonts w:ascii="Times New Roman" w:hAnsi="Times New Roman" w:cs="Times New Roman"/>
          <w:sz w:val="24"/>
          <w:szCs w:val="24"/>
        </w:rPr>
        <w:t xml:space="preserve"> </w:t>
      </w:r>
      <w:r w:rsidR="007A48BE">
        <w:rPr>
          <w:rFonts w:ascii="Times New Roman" w:hAnsi="Times New Roman" w:cs="Times New Roman"/>
          <w:sz w:val="24"/>
          <w:szCs w:val="24"/>
        </w:rPr>
        <w:t>национальн</w:t>
      </w:r>
      <w:r w:rsidR="00E20E6B">
        <w:rPr>
          <w:rFonts w:ascii="Times New Roman" w:hAnsi="Times New Roman" w:cs="Times New Roman"/>
          <w:sz w:val="24"/>
          <w:szCs w:val="24"/>
        </w:rPr>
        <w:t>ый</w:t>
      </w:r>
      <w:r w:rsidR="007A48BE">
        <w:rPr>
          <w:rFonts w:ascii="Times New Roman" w:hAnsi="Times New Roman" w:cs="Times New Roman"/>
          <w:sz w:val="24"/>
          <w:szCs w:val="24"/>
        </w:rPr>
        <w:t xml:space="preserve"> проект</w:t>
      </w:r>
      <w:r w:rsidR="003F76D4">
        <w:rPr>
          <w:rFonts w:ascii="Times New Roman" w:hAnsi="Times New Roman" w:cs="Times New Roman"/>
          <w:sz w:val="24"/>
          <w:szCs w:val="24"/>
        </w:rPr>
        <w:t xml:space="preserve"> </w:t>
      </w:r>
      <w:r w:rsidR="007A48BE">
        <w:rPr>
          <w:rFonts w:ascii="Times New Roman" w:hAnsi="Times New Roman" w:cs="Times New Roman"/>
          <w:sz w:val="24"/>
          <w:szCs w:val="24"/>
        </w:rPr>
        <w:t>«Экология»</w:t>
      </w:r>
      <w:r w:rsidR="003F76D4">
        <w:rPr>
          <w:rFonts w:ascii="Times New Roman" w:hAnsi="Times New Roman" w:cs="Times New Roman"/>
          <w:sz w:val="24"/>
          <w:szCs w:val="24"/>
        </w:rPr>
        <w:t>. В остальных случаях фиксируется</w:t>
      </w:r>
      <w:r w:rsidR="00E20E6B">
        <w:rPr>
          <w:rFonts w:ascii="Times New Roman" w:hAnsi="Times New Roman" w:cs="Times New Roman"/>
          <w:sz w:val="24"/>
          <w:szCs w:val="24"/>
        </w:rPr>
        <w:t xml:space="preserve"> тематическая связность документов с несколькими отличными от первоначальных задач направлениями.</w:t>
      </w:r>
      <w:r w:rsidR="003F76D4">
        <w:rPr>
          <w:rFonts w:ascii="Times New Roman" w:hAnsi="Times New Roman" w:cs="Times New Roman"/>
          <w:sz w:val="24"/>
          <w:szCs w:val="24"/>
        </w:rPr>
        <w:t xml:space="preserve"> </w:t>
      </w:r>
      <w:r w:rsidR="003F76D4" w:rsidRPr="003F76D4">
        <w:rPr>
          <w:rFonts w:ascii="Times New Roman" w:hAnsi="Times New Roman" w:cs="Times New Roman"/>
          <w:sz w:val="24"/>
          <w:szCs w:val="24"/>
        </w:rPr>
        <w:t>Однако, интеграция показателей национальных проектов через несколько государственных программ, согласно некоторым экспертам</w:t>
      </w:r>
      <w:r w:rsidR="003F76D4">
        <w:rPr>
          <w:rFonts w:ascii="Times New Roman" w:hAnsi="Times New Roman" w:cs="Times New Roman"/>
          <w:sz w:val="24"/>
          <w:szCs w:val="24"/>
        </w:rPr>
        <w:t xml:space="preserve"> </w:t>
      </w:r>
      <w:r w:rsidR="003F76D4" w:rsidRPr="003F76D4">
        <w:rPr>
          <w:rFonts w:ascii="Times New Roman" w:hAnsi="Times New Roman" w:cs="Times New Roman"/>
          <w:sz w:val="24"/>
          <w:szCs w:val="24"/>
        </w:rPr>
        <w:t>[</w:t>
      </w:r>
      <w:r w:rsidR="00E354AB">
        <w:rPr>
          <w:rFonts w:ascii="Times New Roman" w:hAnsi="Times New Roman" w:cs="Times New Roman"/>
          <w:sz w:val="24"/>
          <w:szCs w:val="24"/>
        </w:rPr>
        <w:t>2</w:t>
      </w:r>
      <w:r w:rsidR="003F76D4" w:rsidRPr="003F76D4">
        <w:rPr>
          <w:rFonts w:ascii="Times New Roman" w:hAnsi="Times New Roman" w:cs="Times New Roman"/>
          <w:sz w:val="24"/>
          <w:szCs w:val="24"/>
        </w:rPr>
        <w:t>], может усложнить процесс реализации национальных проектов и управление их эффективностью. Несмотря на амбициозные цели и широкий охват значимых проблем развития страны, национальные проекты (за исключением цифровой экономики) не напрямую затрагивают основные источники экономического роста.</w:t>
      </w:r>
    </w:p>
    <w:p w:rsidR="00B77206" w:rsidRDefault="00B77206" w:rsidP="00F8573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Резюмируя, можно выделить три основных элемента благополучия, которые наиболее употребительны в текстах официальных документов: </w:t>
      </w:r>
      <w:r w:rsidR="00BE517C">
        <w:rPr>
          <w:rFonts w:ascii="Times New Roman" w:hAnsi="Times New Roman" w:cs="Times New Roman"/>
          <w:sz w:val="24"/>
          <w:szCs w:val="24"/>
        </w:rPr>
        <w:t xml:space="preserve">экономическое развитие, равенство и инфраструктура. Таким образом, в </w:t>
      </w:r>
      <w:r w:rsidR="00903BFC">
        <w:rPr>
          <w:rFonts w:ascii="Times New Roman" w:hAnsi="Times New Roman" w:cs="Times New Roman"/>
          <w:sz w:val="24"/>
          <w:szCs w:val="24"/>
        </w:rPr>
        <w:t xml:space="preserve">трансляции целей по </w:t>
      </w:r>
      <w:r w:rsidR="00BE517C">
        <w:rPr>
          <w:rFonts w:ascii="Times New Roman" w:hAnsi="Times New Roman" w:cs="Times New Roman"/>
          <w:sz w:val="24"/>
          <w:szCs w:val="24"/>
        </w:rPr>
        <w:t>обеспечени</w:t>
      </w:r>
      <w:r w:rsidR="00903BFC">
        <w:rPr>
          <w:rFonts w:ascii="Times New Roman" w:hAnsi="Times New Roman" w:cs="Times New Roman"/>
          <w:sz w:val="24"/>
          <w:szCs w:val="24"/>
        </w:rPr>
        <w:t>ю</w:t>
      </w:r>
      <w:r w:rsidR="00BE517C">
        <w:rPr>
          <w:rFonts w:ascii="Times New Roman" w:hAnsi="Times New Roman" w:cs="Times New Roman"/>
          <w:sz w:val="24"/>
          <w:szCs w:val="24"/>
        </w:rPr>
        <w:t xml:space="preserve"> благополучия</w:t>
      </w:r>
      <w:r w:rsidR="00903BFC">
        <w:rPr>
          <w:rFonts w:ascii="Times New Roman" w:hAnsi="Times New Roman" w:cs="Times New Roman"/>
          <w:sz w:val="24"/>
          <w:szCs w:val="24"/>
        </w:rPr>
        <w:t xml:space="preserve"> в национальных документах</w:t>
      </w:r>
      <w:r w:rsidR="00BE517C">
        <w:rPr>
          <w:rFonts w:ascii="Times New Roman" w:hAnsi="Times New Roman" w:cs="Times New Roman"/>
          <w:sz w:val="24"/>
          <w:szCs w:val="24"/>
        </w:rPr>
        <w:t xml:space="preserve"> государство </w:t>
      </w:r>
      <w:r w:rsidR="00903BFC">
        <w:rPr>
          <w:rFonts w:ascii="Times New Roman" w:hAnsi="Times New Roman" w:cs="Times New Roman"/>
          <w:sz w:val="24"/>
          <w:szCs w:val="24"/>
        </w:rPr>
        <w:t>подчеркивает значимость создания доступных общественных услуг</w:t>
      </w:r>
      <w:r w:rsidR="0029104D">
        <w:rPr>
          <w:rFonts w:ascii="Times New Roman" w:hAnsi="Times New Roman" w:cs="Times New Roman"/>
          <w:sz w:val="24"/>
          <w:szCs w:val="24"/>
        </w:rPr>
        <w:t xml:space="preserve">, ориентированных на равный доступ к материальным и духовным благам, формирования комплекса объектов и коммуникации, повышающих качество повседневной жизни, а также фокусируется на макроэкономических показателях, позволяющих отследить развитие во всех </w:t>
      </w:r>
      <w:r w:rsidR="00F85738">
        <w:rPr>
          <w:rFonts w:ascii="Times New Roman" w:hAnsi="Times New Roman" w:cs="Times New Roman"/>
          <w:sz w:val="24"/>
          <w:szCs w:val="24"/>
        </w:rPr>
        <w:t>компонентах благополучия</w:t>
      </w:r>
      <w:r w:rsidR="0029104D">
        <w:rPr>
          <w:rFonts w:ascii="Times New Roman" w:hAnsi="Times New Roman" w:cs="Times New Roman"/>
          <w:sz w:val="24"/>
          <w:szCs w:val="24"/>
        </w:rPr>
        <w:t xml:space="preserve">. </w:t>
      </w:r>
      <w:r w:rsidR="00903BFC">
        <w:rPr>
          <w:rFonts w:ascii="Times New Roman" w:hAnsi="Times New Roman" w:cs="Times New Roman"/>
          <w:sz w:val="24"/>
          <w:szCs w:val="24"/>
        </w:rPr>
        <w:t xml:space="preserve"> </w:t>
      </w:r>
      <w:r w:rsidR="00BE517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66E25" w:rsidRDefault="00BE517C" w:rsidP="00FB5C3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Вывод доказывается результатами анализа проектов, в которых напрямую употреблялась дефиниция «благополучие» (и близкие по смыслу слова, такие как благосостояние, благополучные</w:t>
      </w:r>
      <w:r w:rsidR="00F85738">
        <w:rPr>
          <w:rFonts w:ascii="Times New Roman" w:hAnsi="Times New Roman" w:cs="Times New Roman"/>
          <w:sz w:val="24"/>
          <w:szCs w:val="24"/>
        </w:rPr>
        <w:t>/</w:t>
      </w:r>
      <w:r>
        <w:rPr>
          <w:rFonts w:ascii="Times New Roman" w:hAnsi="Times New Roman" w:cs="Times New Roman"/>
          <w:sz w:val="24"/>
          <w:szCs w:val="24"/>
        </w:rPr>
        <w:t>благоприятные</w:t>
      </w:r>
      <w:r w:rsidR="00F85738">
        <w:rPr>
          <w:rFonts w:ascii="Times New Roman" w:hAnsi="Times New Roman" w:cs="Times New Roman"/>
          <w:sz w:val="24"/>
          <w:szCs w:val="24"/>
        </w:rPr>
        <w:t xml:space="preserve"> условия</w:t>
      </w:r>
      <w:r>
        <w:rPr>
          <w:rFonts w:ascii="Times New Roman" w:hAnsi="Times New Roman" w:cs="Times New Roman"/>
          <w:sz w:val="24"/>
          <w:szCs w:val="24"/>
        </w:rPr>
        <w:t>)</w:t>
      </w:r>
      <w:r w:rsidR="006E7276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– «Демография» (</w:t>
      </w:r>
      <w:r>
        <w:rPr>
          <w:rFonts w:ascii="Times New Roman" w:hAnsi="Times New Roman" w:cs="Times New Roman"/>
          <w:sz w:val="24"/>
          <w:szCs w:val="24"/>
          <w:lang w:val="en-US"/>
        </w:rPr>
        <w:t>n</w:t>
      </w:r>
      <w:r w:rsidRPr="00BE517C">
        <w:rPr>
          <w:rFonts w:ascii="Times New Roman" w:hAnsi="Times New Roman" w:cs="Times New Roman"/>
          <w:sz w:val="24"/>
          <w:szCs w:val="24"/>
        </w:rPr>
        <w:t>=</w:t>
      </w:r>
      <w:r w:rsidR="00903BFC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), «</w:t>
      </w:r>
      <w:r w:rsidRPr="00BE517C">
        <w:rPr>
          <w:rFonts w:ascii="Times New Roman" w:hAnsi="Times New Roman" w:cs="Times New Roman"/>
          <w:sz w:val="24"/>
          <w:szCs w:val="24"/>
        </w:rPr>
        <w:t>Малое и среднее предпринимательство и поддержка индивидуальной предпринимательской инициативы</w:t>
      </w:r>
      <w:r>
        <w:rPr>
          <w:rFonts w:ascii="Times New Roman" w:hAnsi="Times New Roman" w:cs="Times New Roman"/>
          <w:sz w:val="24"/>
          <w:szCs w:val="24"/>
        </w:rPr>
        <w:t xml:space="preserve">» </w:t>
      </w:r>
      <w:r w:rsidRPr="00BE517C"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  <w:lang w:val="en-US"/>
        </w:rPr>
        <w:t>n</w:t>
      </w:r>
      <w:r w:rsidRPr="00BE517C">
        <w:rPr>
          <w:rFonts w:ascii="Times New Roman" w:hAnsi="Times New Roman" w:cs="Times New Roman"/>
          <w:sz w:val="24"/>
          <w:szCs w:val="24"/>
        </w:rPr>
        <w:t>=</w:t>
      </w:r>
      <w:r w:rsidR="00903BFC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), «Наука и университеты» (</w:t>
      </w:r>
      <w:r>
        <w:rPr>
          <w:rFonts w:ascii="Times New Roman" w:hAnsi="Times New Roman" w:cs="Times New Roman"/>
          <w:sz w:val="24"/>
          <w:szCs w:val="24"/>
          <w:lang w:val="en-US"/>
        </w:rPr>
        <w:t>n</w:t>
      </w:r>
      <w:r w:rsidRPr="00BE517C">
        <w:rPr>
          <w:rFonts w:ascii="Times New Roman" w:hAnsi="Times New Roman" w:cs="Times New Roman"/>
          <w:sz w:val="24"/>
          <w:szCs w:val="24"/>
        </w:rPr>
        <w:t>=</w:t>
      </w:r>
      <w:r w:rsidR="00903BFC">
        <w:rPr>
          <w:rFonts w:ascii="Times New Roman" w:hAnsi="Times New Roman" w:cs="Times New Roman"/>
          <w:sz w:val="24"/>
          <w:szCs w:val="24"/>
        </w:rPr>
        <w:t>2</w:t>
      </w:r>
      <w:r w:rsidRPr="00BE517C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, «Туризм и индустрия гостеприимства» </w:t>
      </w:r>
      <w:r w:rsidRPr="00BE517C"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  <w:lang w:val="en-US"/>
        </w:rPr>
        <w:t>n</w:t>
      </w:r>
      <w:r w:rsidRPr="00BE517C">
        <w:rPr>
          <w:rFonts w:ascii="Times New Roman" w:hAnsi="Times New Roman" w:cs="Times New Roman"/>
          <w:sz w:val="24"/>
          <w:szCs w:val="24"/>
        </w:rPr>
        <w:t>=</w:t>
      </w:r>
      <w:r w:rsidR="00903BFC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)</w:t>
      </w:r>
      <w:r w:rsidR="00903BFC">
        <w:rPr>
          <w:rFonts w:ascii="Times New Roman" w:hAnsi="Times New Roman" w:cs="Times New Roman"/>
          <w:sz w:val="24"/>
          <w:szCs w:val="24"/>
        </w:rPr>
        <w:t>, «Жилье и городская среда» (</w:t>
      </w:r>
      <w:r w:rsidR="00903BFC">
        <w:rPr>
          <w:rFonts w:ascii="Times New Roman" w:hAnsi="Times New Roman" w:cs="Times New Roman"/>
          <w:sz w:val="24"/>
          <w:szCs w:val="24"/>
          <w:lang w:val="en-US"/>
        </w:rPr>
        <w:t>n</w:t>
      </w:r>
      <w:r w:rsidR="00903BFC" w:rsidRPr="00BE517C">
        <w:rPr>
          <w:rFonts w:ascii="Times New Roman" w:hAnsi="Times New Roman" w:cs="Times New Roman"/>
          <w:sz w:val="24"/>
          <w:szCs w:val="24"/>
        </w:rPr>
        <w:t>=</w:t>
      </w:r>
      <w:r w:rsidR="00903BFC">
        <w:rPr>
          <w:rFonts w:ascii="Times New Roman" w:hAnsi="Times New Roman" w:cs="Times New Roman"/>
          <w:sz w:val="24"/>
          <w:szCs w:val="24"/>
        </w:rPr>
        <w:t>1), «Цифровая экономика» (</w:t>
      </w:r>
      <w:r w:rsidR="00903BFC">
        <w:rPr>
          <w:rFonts w:ascii="Times New Roman" w:hAnsi="Times New Roman" w:cs="Times New Roman"/>
          <w:sz w:val="24"/>
          <w:szCs w:val="24"/>
          <w:lang w:val="en-US"/>
        </w:rPr>
        <w:t>n</w:t>
      </w:r>
      <w:r w:rsidR="00903BFC" w:rsidRPr="00903BFC">
        <w:rPr>
          <w:rFonts w:ascii="Times New Roman" w:hAnsi="Times New Roman" w:cs="Times New Roman"/>
          <w:sz w:val="24"/>
          <w:szCs w:val="24"/>
        </w:rPr>
        <w:t>=</w:t>
      </w:r>
      <w:r w:rsidR="00903BFC">
        <w:rPr>
          <w:rFonts w:ascii="Times New Roman" w:hAnsi="Times New Roman" w:cs="Times New Roman"/>
          <w:sz w:val="24"/>
          <w:szCs w:val="24"/>
        </w:rPr>
        <w:t>1</w:t>
      </w:r>
      <w:r w:rsidR="00903BFC" w:rsidRPr="00903BFC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>.</w:t>
      </w:r>
      <w:r w:rsidR="00F85738">
        <w:rPr>
          <w:rFonts w:ascii="Times New Roman" w:hAnsi="Times New Roman" w:cs="Times New Roman"/>
          <w:sz w:val="24"/>
          <w:szCs w:val="24"/>
        </w:rPr>
        <w:t xml:space="preserve"> В перечисленных документах «благополучие» употребляется в двух основных контекстах: 1) подчеркивается как национальная стратегическая цель, 2) применяется в связи с условиями среды</w:t>
      </w:r>
      <w:r w:rsidR="00BE10D2">
        <w:rPr>
          <w:rFonts w:ascii="Times New Roman" w:hAnsi="Times New Roman" w:cs="Times New Roman"/>
          <w:sz w:val="24"/>
          <w:szCs w:val="24"/>
        </w:rPr>
        <w:t>.</w:t>
      </w:r>
      <w:r w:rsidR="00FB5C3C">
        <w:rPr>
          <w:rFonts w:ascii="Times New Roman" w:hAnsi="Times New Roman" w:cs="Times New Roman"/>
          <w:sz w:val="24"/>
          <w:szCs w:val="24"/>
        </w:rPr>
        <w:t xml:space="preserve"> Действительно, в перечисленных проектах большое внимание уделяется конструированию благоприятной для развития человеческого потенциала инфраструктуры, обладающей чертами доступности, наукоемкости и высоким уровнем культуры.</w:t>
      </w:r>
    </w:p>
    <w:p w:rsidR="00FB5C3C" w:rsidRDefault="00FB5C3C" w:rsidP="00FB5C3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Таким образом, в настоящий момент реализация программ по обеспечению благополучия в национальных проектах отражается </w:t>
      </w:r>
      <w:r w:rsidR="00A70943">
        <w:rPr>
          <w:rFonts w:ascii="Times New Roman" w:hAnsi="Times New Roman" w:cs="Times New Roman"/>
          <w:sz w:val="24"/>
          <w:szCs w:val="24"/>
        </w:rPr>
        <w:t>не конкретно, а содержание показателей, призванных измерять прогресс в достижении целей, не обладает спецификой</w:t>
      </w:r>
      <w:r w:rsidR="00A14D85">
        <w:rPr>
          <w:rFonts w:ascii="Times New Roman" w:hAnsi="Times New Roman" w:cs="Times New Roman"/>
          <w:sz w:val="24"/>
          <w:szCs w:val="24"/>
        </w:rPr>
        <w:t xml:space="preserve">, что вызывает трудности при учёте итогов реализации мероприятий </w:t>
      </w:r>
      <w:r w:rsidR="00A14D85" w:rsidRPr="00A14D85">
        <w:rPr>
          <w:rFonts w:ascii="Times New Roman" w:hAnsi="Times New Roman" w:cs="Times New Roman"/>
          <w:sz w:val="24"/>
          <w:szCs w:val="24"/>
        </w:rPr>
        <w:t>[</w:t>
      </w:r>
      <w:r w:rsidR="00E354AB">
        <w:rPr>
          <w:rFonts w:ascii="Times New Roman" w:hAnsi="Times New Roman" w:cs="Times New Roman"/>
          <w:sz w:val="24"/>
          <w:szCs w:val="24"/>
        </w:rPr>
        <w:t>3</w:t>
      </w:r>
      <w:r w:rsidR="00A14D85" w:rsidRPr="00A14D85">
        <w:rPr>
          <w:rFonts w:ascii="Times New Roman" w:hAnsi="Times New Roman" w:cs="Times New Roman"/>
          <w:sz w:val="24"/>
          <w:szCs w:val="24"/>
        </w:rPr>
        <w:t>]</w:t>
      </w:r>
      <w:r w:rsidR="00A70943">
        <w:rPr>
          <w:rFonts w:ascii="Times New Roman" w:hAnsi="Times New Roman" w:cs="Times New Roman"/>
          <w:sz w:val="24"/>
          <w:szCs w:val="24"/>
        </w:rPr>
        <w:t>.</w:t>
      </w:r>
    </w:p>
    <w:p w:rsidR="00A70943" w:rsidRDefault="00A70943" w:rsidP="00FB5C3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Государственные цели в области обеспечения благополучия воспроизводятся в паспортах национальных проектов через стремление</w:t>
      </w:r>
      <w:r w:rsidR="00A14D85">
        <w:rPr>
          <w:rFonts w:ascii="Times New Roman" w:hAnsi="Times New Roman" w:cs="Times New Roman"/>
          <w:sz w:val="24"/>
          <w:szCs w:val="24"/>
        </w:rPr>
        <w:t xml:space="preserve"> </w:t>
      </w:r>
      <w:r w:rsidR="00E354AB">
        <w:rPr>
          <w:rFonts w:ascii="Times New Roman" w:hAnsi="Times New Roman" w:cs="Times New Roman"/>
          <w:sz w:val="24"/>
          <w:szCs w:val="24"/>
        </w:rPr>
        <w:t xml:space="preserve">к </w:t>
      </w:r>
      <w:r w:rsidR="00A14D85">
        <w:rPr>
          <w:rFonts w:ascii="Times New Roman" w:hAnsi="Times New Roman" w:cs="Times New Roman"/>
          <w:sz w:val="24"/>
          <w:szCs w:val="24"/>
        </w:rPr>
        <w:t>дости</w:t>
      </w:r>
      <w:r w:rsidR="00E354AB">
        <w:rPr>
          <w:rFonts w:ascii="Times New Roman" w:hAnsi="Times New Roman" w:cs="Times New Roman"/>
          <w:sz w:val="24"/>
          <w:szCs w:val="24"/>
        </w:rPr>
        <w:t>жению</w:t>
      </w:r>
      <w:r w:rsidR="00A14D85">
        <w:rPr>
          <w:rFonts w:ascii="Times New Roman" w:hAnsi="Times New Roman" w:cs="Times New Roman"/>
          <w:sz w:val="24"/>
          <w:szCs w:val="24"/>
        </w:rPr>
        <w:t xml:space="preserve"> экономического развития, а также созда</w:t>
      </w:r>
      <w:r w:rsidR="00E354AB">
        <w:rPr>
          <w:rFonts w:ascii="Times New Roman" w:hAnsi="Times New Roman" w:cs="Times New Roman"/>
          <w:sz w:val="24"/>
          <w:szCs w:val="24"/>
        </w:rPr>
        <w:t>ние</w:t>
      </w:r>
      <w:r w:rsidR="00A14D85">
        <w:rPr>
          <w:rFonts w:ascii="Times New Roman" w:hAnsi="Times New Roman" w:cs="Times New Roman"/>
          <w:sz w:val="24"/>
          <w:szCs w:val="24"/>
        </w:rPr>
        <w:t xml:space="preserve"> благоприятн</w:t>
      </w:r>
      <w:r w:rsidR="00E354AB">
        <w:rPr>
          <w:rFonts w:ascii="Times New Roman" w:hAnsi="Times New Roman" w:cs="Times New Roman"/>
          <w:sz w:val="24"/>
          <w:szCs w:val="24"/>
        </w:rPr>
        <w:t>ой</w:t>
      </w:r>
      <w:r w:rsidR="00A14D85">
        <w:rPr>
          <w:rFonts w:ascii="Times New Roman" w:hAnsi="Times New Roman" w:cs="Times New Roman"/>
          <w:sz w:val="24"/>
          <w:szCs w:val="24"/>
        </w:rPr>
        <w:t xml:space="preserve"> сред</w:t>
      </w:r>
      <w:r w:rsidR="00E354AB">
        <w:rPr>
          <w:rFonts w:ascii="Times New Roman" w:hAnsi="Times New Roman" w:cs="Times New Roman"/>
          <w:sz w:val="24"/>
          <w:szCs w:val="24"/>
        </w:rPr>
        <w:t>ы</w:t>
      </w:r>
      <w:r w:rsidR="00A14D85">
        <w:rPr>
          <w:rFonts w:ascii="Times New Roman" w:hAnsi="Times New Roman" w:cs="Times New Roman"/>
          <w:sz w:val="24"/>
          <w:szCs w:val="24"/>
        </w:rPr>
        <w:t xml:space="preserve"> для</w:t>
      </w:r>
      <w:r w:rsidR="00D525D0">
        <w:rPr>
          <w:rFonts w:ascii="Times New Roman" w:hAnsi="Times New Roman" w:cs="Times New Roman"/>
          <w:sz w:val="24"/>
          <w:szCs w:val="24"/>
        </w:rPr>
        <w:t xml:space="preserve"> функционирования социума и качественной</w:t>
      </w:r>
      <w:r w:rsidR="00A14D85">
        <w:rPr>
          <w:rFonts w:ascii="Times New Roman" w:hAnsi="Times New Roman" w:cs="Times New Roman"/>
          <w:sz w:val="24"/>
          <w:szCs w:val="24"/>
        </w:rPr>
        <w:t xml:space="preserve"> </w:t>
      </w:r>
      <w:r w:rsidR="00D525D0">
        <w:rPr>
          <w:rFonts w:ascii="Times New Roman" w:hAnsi="Times New Roman" w:cs="Times New Roman"/>
          <w:sz w:val="24"/>
          <w:szCs w:val="24"/>
        </w:rPr>
        <w:t>жизни населения.</w:t>
      </w:r>
    </w:p>
    <w:p w:rsidR="00312694" w:rsidRDefault="00312694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312694" w:rsidRDefault="0000000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354AB">
        <w:rPr>
          <w:rFonts w:ascii="Times New Roman" w:hAnsi="Times New Roman" w:cs="Times New Roman"/>
          <w:b/>
          <w:sz w:val="24"/>
          <w:szCs w:val="24"/>
        </w:rPr>
        <w:t>Библиографический список</w:t>
      </w:r>
    </w:p>
    <w:p w:rsidR="00E354AB" w:rsidRPr="00E354AB" w:rsidRDefault="00000000" w:rsidP="00E354A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r w:rsidR="00E354AB" w:rsidRPr="00E354AB">
        <w:rPr>
          <w:rFonts w:ascii="Times New Roman" w:hAnsi="Times New Roman" w:cs="Times New Roman"/>
          <w:sz w:val="24"/>
          <w:szCs w:val="24"/>
        </w:rPr>
        <w:t>Безжелезных У.В., Ефимова С.А. Национальные проекты: значение, объемы финансирования // Вестник науки. 2022. №12 (57). С. 14-21.</w:t>
      </w:r>
    </w:p>
    <w:p w:rsidR="00E354AB" w:rsidRPr="00E354AB" w:rsidRDefault="00E354AB" w:rsidP="00E354A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2. </w:t>
      </w:r>
      <w:r w:rsidRPr="00E354AB">
        <w:rPr>
          <w:rFonts w:ascii="Times New Roman" w:hAnsi="Times New Roman" w:cs="Times New Roman"/>
          <w:sz w:val="24"/>
          <w:szCs w:val="24"/>
        </w:rPr>
        <w:t>Занаева С.Ж., Балтатарова С.Б. Содержание и масштабы национальных проектов России // Мировая наука. 2022. №1 (58). С. 197-202.</w:t>
      </w:r>
    </w:p>
    <w:p w:rsidR="00E354AB" w:rsidRPr="00E354AB" w:rsidRDefault="00E354AB" w:rsidP="00E354A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</w:t>
      </w:r>
      <w:r w:rsidRPr="00E354AB">
        <w:rPr>
          <w:rFonts w:ascii="Times New Roman" w:hAnsi="Times New Roman" w:cs="Times New Roman"/>
          <w:sz w:val="24"/>
          <w:szCs w:val="24"/>
        </w:rPr>
        <w:t>Запорожан Анатолий Яковлевич К вопросу о реализации национальных проектов // Управленческое консультирование. 2019. №5 (125). С. 18-23.</w:t>
      </w:r>
    </w:p>
    <w:p w:rsidR="00E354AB" w:rsidRPr="00E354AB" w:rsidRDefault="00E354AB" w:rsidP="00E354A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</w:t>
      </w:r>
      <w:r w:rsidRPr="00E354AB">
        <w:rPr>
          <w:rFonts w:ascii="Times New Roman" w:hAnsi="Times New Roman" w:cs="Times New Roman"/>
          <w:sz w:val="24"/>
          <w:szCs w:val="24"/>
        </w:rPr>
        <w:t>Маршова Т.Н. Уровень удовлетворенности бенефициаров как инструмент оценки национальных проектов // Вестник Московского городского педагогического университета. Серия: Экономика. 2022. №4 (34). С. 89-105.</w:t>
      </w:r>
    </w:p>
    <w:p w:rsidR="00E354AB" w:rsidRPr="00E354AB" w:rsidRDefault="00E354AB" w:rsidP="00E354A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</w:t>
      </w:r>
      <w:r w:rsidRPr="00E354AB">
        <w:rPr>
          <w:rFonts w:ascii="Times New Roman" w:hAnsi="Times New Roman" w:cs="Times New Roman"/>
          <w:sz w:val="24"/>
          <w:szCs w:val="24"/>
        </w:rPr>
        <w:t>Мачкарина Т.С. Сущность национального проекта «Образование» // Столыпинский вестник. 2023. №1. С. 38-43.</w:t>
      </w:r>
    </w:p>
    <w:p w:rsidR="00E354AB" w:rsidRPr="00E354AB" w:rsidRDefault="00E354AB" w:rsidP="00E354A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6. </w:t>
      </w:r>
      <w:r w:rsidRPr="00E354AB">
        <w:rPr>
          <w:rFonts w:ascii="Times New Roman" w:hAnsi="Times New Roman" w:cs="Times New Roman"/>
          <w:sz w:val="24"/>
          <w:szCs w:val="24"/>
        </w:rPr>
        <w:t>Национальные проекты. Официальный сайт Правительства России [Электронный ресурс] // http://government.ru/rugovclassifier/section/2641/ (дата доступа: 16.03.2024).</w:t>
      </w:r>
    </w:p>
    <w:p w:rsidR="00E354AB" w:rsidRPr="00E354AB" w:rsidRDefault="00E354AB" w:rsidP="00E354A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7. </w:t>
      </w:r>
      <w:r w:rsidRPr="00E354AB">
        <w:rPr>
          <w:rFonts w:ascii="Times New Roman" w:hAnsi="Times New Roman" w:cs="Times New Roman"/>
          <w:sz w:val="24"/>
          <w:szCs w:val="24"/>
        </w:rPr>
        <w:t>Силова Е.С. Актуальные проблемы реализации национальных проектов в России // Вестник ЧелГУ. 2022. №11 (469). С. 137-144.</w:t>
      </w:r>
    </w:p>
    <w:p w:rsidR="00E354AB" w:rsidRDefault="00E354AB" w:rsidP="00E354A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8. </w:t>
      </w:r>
      <w:r w:rsidRPr="00E354AB">
        <w:rPr>
          <w:rFonts w:ascii="Times New Roman" w:hAnsi="Times New Roman" w:cs="Times New Roman"/>
          <w:sz w:val="24"/>
          <w:szCs w:val="24"/>
        </w:rPr>
        <w:t>Челнинцева Е.В., Яруллин Р.Р. Национальный проект цифровая экономика // Международный журнал гуманитарных и естественных наук. 2023. №5-5 (80). С. 120-125.</w:t>
      </w:r>
    </w:p>
    <w:p w:rsidR="00312694" w:rsidRDefault="0031269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12694" w:rsidRDefault="00000000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Информация об авторе</w:t>
      </w:r>
    </w:p>
    <w:p w:rsidR="00312694" w:rsidRPr="00D53AAC" w:rsidRDefault="00360DA7">
      <w:pPr>
        <w:spacing w:after="0" w:line="240" w:lineRule="auto"/>
        <w:ind w:firstLine="709"/>
        <w:jc w:val="both"/>
        <w:rPr>
          <w:rStyle w:val="af0"/>
          <w:rFonts w:ascii="Times New Roman" w:hAnsi="Times New Roman" w:cs="Times New Roman"/>
          <w:color w:val="000000" w:themeColor="text1"/>
          <w:sz w:val="24"/>
          <w:szCs w:val="24"/>
          <w:u w:val="none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Корнилицына Мария Дмитриевна (Россия, Пермь)</w:t>
      </w:r>
      <w:r>
        <w:rPr>
          <w:rFonts w:ascii="Times New Roman" w:hAnsi="Times New Roman" w:cs="Times New Roman"/>
          <w:sz w:val="24"/>
          <w:szCs w:val="24"/>
        </w:rPr>
        <w:t xml:space="preserve"> – социолог, Центр социологических исследований, Пермский национальный исследовательский университет (</w:t>
      </w:r>
      <w:r w:rsidR="00C21866" w:rsidRPr="00C21866">
        <w:rPr>
          <w:rFonts w:ascii="Times New Roman" w:hAnsi="Times New Roman" w:cs="Times New Roman"/>
          <w:sz w:val="24"/>
          <w:szCs w:val="24"/>
        </w:rPr>
        <w:t>614068</w:t>
      </w:r>
      <w:r>
        <w:rPr>
          <w:rFonts w:ascii="Times New Roman" w:hAnsi="Times New Roman" w:cs="Times New Roman"/>
          <w:sz w:val="24"/>
          <w:szCs w:val="24"/>
        </w:rPr>
        <w:t xml:space="preserve">, Россия, г. </w:t>
      </w:r>
      <w:r w:rsidR="00C21866">
        <w:rPr>
          <w:rFonts w:ascii="Times New Roman" w:hAnsi="Times New Roman" w:cs="Times New Roman"/>
          <w:sz w:val="24"/>
          <w:szCs w:val="24"/>
        </w:rPr>
        <w:t>Пермь</w:t>
      </w:r>
      <w:r>
        <w:rPr>
          <w:rFonts w:ascii="Times New Roman" w:hAnsi="Times New Roman" w:cs="Times New Roman"/>
          <w:sz w:val="24"/>
          <w:szCs w:val="24"/>
        </w:rPr>
        <w:t xml:space="preserve">, ул. </w:t>
      </w:r>
      <w:r w:rsidR="00C21866">
        <w:rPr>
          <w:rFonts w:ascii="Times New Roman" w:hAnsi="Times New Roman" w:cs="Times New Roman"/>
          <w:sz w:val="24"/>
          <w:szCs w:val="24"/>
        </w:rPr>
        <w:t>Букирева</w:t>
      </w:r>
      <w:r w:rsidRPr="00D53AAC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д</w:t>
      </w:r>
      <w:r w:rsidRPr="00D53AAC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C21866" w:rsidRPr="00D53AAC">
        <w:rPr>
          <w:rFonts w:ascii="Times New Roman" w:hAnsi="Times New Roman" w:cs="Times New Roman"/>
          <w:sz w:val="24"/>
          <w:szCs w:val="24"/>
          <w:lang w:val="en-US"/>
        </w:rPr>
        <w:t>15</w:t>
      </w:r>
      <w:r w:rsidRPr="00D53AAC">
        <w:rPr>
          <w:rFonts w:ascii="Times New Roman" w:hAnsi="Times New Roman" w:cs="Times New Roman"/>
          <w:sz w:val="24"/>
          <w:szCs w:val="24"/>
          <w:lang w:val="en-US"/>
        </w:rPr>
        <w:t xml:space="preserve">; </w:t>
      </w:r>
      <w:r>
        <w:rPr>
          <w:rFonts w:ascii="Times New Roman" w:hAnsi="Times New Roman" w:cs="Times New Roman"/>
          <w:sz w:val="24"/>
          <w:szCs w:val="24"/>
          <w:lang w:val="en-US"/>
        </w:rPr>
        <w:t>e</w:t>
      </w:r>
      <w:r w:rsidRPr="00D53AAC">
        <w:rPr>
          <w:rFonts w:ascii="Times New Roman" w:hAnsi="Times New Roman" w:cs="Times New Roman"/>
          <w:sz w:val="24"/>
          <w:szCs w:val="24"/>
          <w:lang w:val="en-US"/>
        </w:rPr>
        <w:t>-</w:t>
      </w:r>
      <w:r>
        <w:rPr>
          <w:rFonts w:ascii="Times New Roman" w:hAnsi="Times New Roman" w:cs="Times New Roman"/>
          <w:sz w:val="24"/>
          <w:szCs w:val="24"/>
          <w:lang w:val="en-US"/>
        </w:rPr>
        <w:t>mail</w:t>
      </w:r>
      <w:r w:rsidRPr="00D53AAC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hyperlink r:id="rId8" w:history="1">
        <w:r w:rsidR="00C21866" w:rsidRPr="00C21866">
          <w:rPr>
            <w:rStyle w:val="af0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maruromanova</w:t>
        </w:r>
        <w:r w:rsidR="00C21866" w:rsidRPr="00D53AAC">
          <w:rPr>
            <w:rStyle w:val="af0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27@</w:t>
        </w:r>
        <w:r w:rsidR="00C21866" w:rsidRPr="00C21866">
          <w:rPr>
            <w:rStyle w:val="af0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gmail</w:t>
        </w:r>
        <w:r w:rsidR="00C21866" w:rsidRPr="00D53AAC">
          <w:rPr>
            <w:rStyle w:val="af0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.</w:t>
        </w:r>
        <w:r w:rsidR="00C21866" w:rsidRPr="00C21866">
          <w:rPr>
            <w:rStyle w:val="af0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ru</w:t>
        </w:r>
      </w:hyperlink>
      <w:r w:rsidRPr="00D53AAC">
        <w:rPr>
          <w:rStyle w:val="af0"/>
          <w:rFonts w:ascii="Times New Roman" w:hAnsi="Times New Roman" w:cs="Times New Roman"/>
          <w:color w:val="000000" w:themeColor="text1"/>
          <w:sz w:val="24"/>
          <w:szCs w:val="24"/>
          <w:u w:val="none"/>
          <w:lang w:val="en-US"/>
        </w:rPr>
        <w:t>)</w:t>
      </w:r>
    </w:p>
    <w:p w:rsidR="00E354AB" w:rsidRPr="00D53AAC" w:rsidRDefault="00E354A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E354AB" w:rsidRPr="00E354AB" w:rsidRDefault="00E354AB" w:rsidP="00E354AB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E354AB">
        <w:rPr>
          <w:rFonts w:ascii="Times New Roman" w:hAnsi="Times New Roman" w:cs="Times New Roman"/>
          <w:b/>
          <w:bCs/>
          <w:sz w:val="24"/>
          <w:szCs w:val="24"/>
          <w:lang w:val="en-US"/>
        </w:rPr>
        <w:t>Kornilitsyna M.D.</w:t>
      </w:r>
    </w:p>
    <w:p w:rsidR="00E354AB" w:rsidRDefault="00E354AB" w:rsidP="00E354AB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E354AB">
        <w:rPr>
          <w:rFonts w:ascii="Times New Roman" w:hAnsi="Times New Roman" w:cs="Times New Roman"/>
          <w:b/>
          <w:bCs/>
          <w:sz w:val="24"/>
          <w:szCs w:val="24"/>
          <w:lang w:val="en-US"/>
        </w:rPr>
        <w:t>ENSURING THE WELL-BEING OF THE POPULATION AS A KEY TASK OF PUBLIC ADMINISTRATION: REFLECTION IN NATIONAL PROJECTS</w:t>
      </w:r>
    </w:p>
    <w:p w:rsidR="00312694" w:rsidRDefault="00312694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:rsidR="00312694" w:rsidRDefault="000000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Abstract. </w:t>
      </w:r>
      <w:r w:rsidR="00875ACB" w:rsidRPr="00875ACB">
        <w:rPr>
          <w:rFonts w:ascii="Times New Roman" w:hAnsi="Times New Roman" w:cs="Times New Roman"/>
          <w:sz w:val="24"/>
          <w:szCs w:val="24"/>
          <w:lang w:val="en-US"/>
        </w:rPr>
        <w:t>The study describes the category of "well-being" based on content analysis of national project passports. The most commonly used categories among the components of well-being were identified. A conclusion was drawn on the expediency of seeking specificity.</w:t>
      </w:r>
    </w:p>
    <w:p w:rsidR="00873BDD" w:rsidRDefault="00000000" w:rsidP="00873BD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Keywords: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873BDD" w:rsidRPr="00873BDD">
        <w:rPr>
          <w:rFonts w:ascii="Times New Roman" w:hAnsi="Times New Roman" w:cs="Times New Roman"/>
          <w:sz w:val="24"/>
          <w:szCs w:val="24"/>
          <w:lang w:val="en-US"/>
        </w:rPr>
        <w:t>well-being, national project, economic development, infrastructure, equality, conceptualization, content analysis.</w:t>
      </w:r>
    </w:p>
    <w:p w:rsidR="00873BDD" w:rsidRDefault="00873BDD" w:rsidP="00873BD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312694" w:rsidRDefault="00000000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About the author</w:t>
      </w:r>
    </w:p>
    <w:p w:rsidR="00312694" w:rsidRPr="00873BDD" w:rsidRDefault="00873BD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873BDD">
        <w:rPr>
          <w:rFonts w:ascii="Times New Roman" w:hAnsi="Times New Roman" w:cs="Times New Roman"/>
          <w:b/>
          <w:bCs/>
          <w:sz w:val="24"/>
          <w:szCs w:val="24"/>
          <w:lang w:val="en-US"/>
        </w:rPr>
        <w:t>Kornilitsyna Maria Dmitrievna (Russia, Perm)</w:t>
      </w:r>
      <w:r w:rsidRPr="00873BDD">
        <w:rPr>
          <w:rFonts w:ascii="Times New Roman" w:hAnsi="Times New Roman" w:cs="Times New Roman"/>
          <w:sz w:val="24"/>
          <w:szCs w:val="24"/>
          <w:lang w:val="en-US"/>
        </w:rPr>
        <w:t xml:space="preserve"> – sociologist, Center for Sociological Research, Perm National Research University (614068, Russia, Perm, Bukireva St., 15; e-mail: maruromanova27@gmail.ru)</w:t>
      </w:r>
    </w:p>
    <w:p w:rsidR="00312694" w:rsidRDefault="00312694">
      <w:pPr>
        <w:spacing w:after="0" w:line="240" w:lineRule="auto"/>
        <w:ind w:firstLine="709"/>
        <w:jc w:val="both"/>
        <w:rPr>
          <w:rFonts w:ascii="Times New Roman" w:hAnsi="Times New Roman" w:cs="Times New Roman"/>
          <w:iCs/>
          <w:sz w:val="24"/>
          <w:szCs w:val="24"/>
          <w:lang w:val="en-US"/>
        </w:rPr>
      </w:pPr>
    </w:p>
    <w:p w:rsidR="00312694" w:rsidRDefault="0000000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References</w:t>
      </w:r>
    </w:p>
    <w:p w:rsidR="00873BDD" w:rsidRPr="00873BDD" w:rsidRDefault="00873BDD" w:rsidP="00873BDD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</w:pPr>
      <w:r w:rsidRPr="00873BDD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>1. Bezheleznykh U.V., Efimova S.A. National projects: significance, funding volumes // Science Bulletin. 2022. №12 (57). P. 14-21.</w:t>
      </w:r>
    </w:p>
    <w:p w:rsidR="00873BDD" w:rsidRPr="00873BDD" w:rsidRDefault="00873BDD" w:rsidP="00873BDD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</w:pPr>
      <w:r w:rsidRPr="00873BDD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>2. Zanaeva S.Zh., Baltatarova S.B. Content and scales of national projects in Russia // World Science. 2022. №1 (58). P. 197-202.</w:t>
      </w:r>
    </w:p>
    <w:p w:rsidR="00873BDD" w:rsidRPr="00873BDD" w:rsidRDefault="00873BDD" w:rsidP="00873BDD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</w:pPr>
      <w:r w:rsidRPr="00873BDD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>3. Zaporozhan Anatoliy Yakovlevich On the implementation of national projects // Management Consulting. 2019. №5 (125). P. 18-23.</w:t>
      </w:r>
    </w:p>
    <w:p w:rsidR="00873BDD" w:rsidRPr="00873BDD" w:rsidRDefault="00873BDD" w:rsidP="00873BDD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</w:pPr>
      <w:r w:rsidRPr="00873BDD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>4. Marshova T.N. Beneficiaries' satisfaction level as an evaluation tool for national projects // Bulletin of Moscow City Pedagogical University. Series: Economics. 2022. №4 (34). P. 89-105.</w:t>
      </w:r>
    </w:p>
    <w:p w:rsidR="00873BDD" w:rsidRPr="00873BDD" w:rsidRDefault="00873BDD" w:rsidP="00873BDD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</w:pPr>
      <w:r w:rsidRPr="00873BDD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>5. Machkarina T.S. Essence of the national project "Education" // Stolypin Bulletin. 2023. №1. P. 38-43.</w:t>
      </w:r>
    </w:p>
    <w:p w:rsidR="00873BDD" w:rsidRPr="00873BDD" w:rsidRDefault="00873BDD" w:rsidP="00873BDD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</w:pPr>
      <w:r w:rsidRPr="00873BDD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>6. National projects. Official website of the Government of Russia [Electronic resource] // http://government.ru/rugovclassifier/section/2641/ (accessed on: 16.03.2024).</w:t>
      </w:r>
    </w:p>
    <w:p w:rsidR="00873BDD" w:rsidRPr="00873BDD" w:rsidRDefault="00873BDD" w:rsidP="00873BDD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</w:pPr>
      <w:r w:rsidRPr="00873BDD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>7. Silova E.S. Current issues in the implementation of national projects in Russia // Bulletin of Chelyabinsk State University. 2022. №11 (469). P. 137-144.</w:t>
      </w:r>
    </w:p>
    <w:p w:rsidR="00312694" w:rsidRDefault="00873BDD" w:rsidP="00873BDD">
      <w:pPr>
        <w:spacing w:after="0" w:line="240" w:lineRule="auto"/>
        <w:ind w:firstLine="709"/>
        <w:jc w:val="both"/>
      </w:pPr>
      <w:r w:rsidRPr="00873BDD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lastRenderedPageBreak/>
        <w:t>8. Chelnintseva E.V., Yarullin R.R. National project digital economy // International Journal of Humanities and Natural Sciences. 2023. №5-5 (80). P. 120-125.</w:t>
      </w:r>
    </w:p>
    <w:sectPr w:rsidR="00312694" w:rsidSect="00BC654E">
      <w:footnotePr>
        <w:numFmt w:val="chicago"/>
      </w:footnotePr>
      <w:type w:val="continuous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1B0835" w:rsidRDefault="001B0835">
      <w:pPr>
        <w:spacing w:after="0" w:line="240" w:lineRule="auto"/>
      </w:pPr>
      <w:r>
        <w:separator/>
      </w:r>
    </w:p>
  </w:endnote>
  <w:endnote w:type="continuationSeparator" w:id="0">
    <w:p w:rsidR="001B0835" w:rsidRDefault="001B08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1B0835" w:rsidRDefault="001B0835">
      <w:pPr>
        <w:spacing w:after="0" w:line="240" w:lineRule="auto"/>
      </w:pPr>
      <w:r>
        <w:separator/>
      </w:r>
    </w:p>
  </w:footnote>
  <w:footnote w:type="continuationSeparator" w:id="0">
    <w:p w:rsidR="001B0835" w:rsidRDefault="001B0835">
      <w:pPr>
        <w:spacing w:after="0" w:line="240" w:lineRule="auto"/>
      </w:pPr>
      <w:r>
        <w:continuationSeparator/>
      </w:r>
    </w:p>
  </w:footnote>
  <w:footnote w:id="1">
    <w:p w:rsidR="008C4BD1" w:rsidRDefault="00BC654E">
      <w:pPr>
        <w:pStyle w:val="afb"/>
      </w:pPr>
      <w:r>
        <w:rPr>
          <w:rStyle w:val="afd"/>
        </w:rPr>
        <w:footnoteRef/>
      </w:r>
      <w:r w:rsidRPr="00BC654E">
        <w:t xml:space="preserve"> </w:t>
      </w:r>
      <w:r w:rsidR="008C4BD1" w:rsidRPr="00CA788E">
        <w:rPr>
          <w:sz w:val="22"/>
          <w:szCs w:val="22"/>
        </w:rPr>
        <w:t>Публикация подготовлена при финансовой поддержке гранта Российского научного фонда № 23-18-00480 (</w:t>
      </w:r>
      <w:hyperlink r:id="rId1" w:history="1">
        <w:r w:rsidR="008C4BD1" w:rsidRPr="00CA788E">
          <w:rPr>
            <w:rStyle w:val="af0"/>
            <w:sz w:val="22"/>
            <w:szCs w:val="22"/>
          </w:rPr>
          <w:t>https://rscf.ru/project/23-18-00480/</w:t>
        </w:r>
      </w:hyperlink>
      <w:r w:rsidR="008C4BD1" w:rsidRPr="00CA788E">
        <w:rPr>
          <w:sz w:val="22"/>
          <w:szCs w:val="22"/>
        </w:rPr>
        <w:t>).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B6B6A32"/>
    <w:multiLevelType w:val="hybridMultilevel"/>
    <w:tmpl w:val="BE4850E8"/>
    <w:lvl w:ilvl="0" w:tplc="2EE6A92A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4F9ED4FE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A0CFC0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7AE02C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A36E94A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EDAB28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CAC018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8B46C08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DF92987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1906677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3"/>
  <w:proofState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12694"/>
    <w:rsid w:val="001305F4"/>
    <w:rsid w:val="00157601"/>
    <w:rsid w:val="001B0835"/>
    <w:rsid w:val="00220684"/>
    <w:rsid w:val="0029104D"/>
    <w:rsid w:val="002A1A14"/>
    <w:rsid w:val="00300E96"/>
    <w:rsid w:val="00312694"/>
    <w:rsid w:val="00360DA7"/>
    <w:rsid w:val="003F76D4"/>
    <w:rsid w:val="004214A9"/>
    <w:rsid w:val="00554842"/>
    <w:rsid w:val="00582869"/>
    <w:rsid w:val="005D6BAC"/>
    <w:rsid w:val="0062689F"/>
    <w:rsid w:val="0062773F"/>
    <w:rsid w:val="00657550"/>
    <w:rsid w:val="006654F5"/>
    <w:rsid w:val="0069070C"/>
    <w:rsid w:val="006E7276"/>
    <w:rsid w:val="00705303"/>
    <w:rsid w:val="007451CB"/>
    <w:rsid w:val="00751835"/>
    <w:rsid w:val="007A48BE"/>
    <w:rsid w:val="007A68BC"/>
    <w:rsid w:val="007B4448"/>
    <w:rsid w:val="00814BF9"/>
    <w:rsid w:val="00873BDD"/>
    <w:rsid w:val="00875ACB"/>
    <w:rsid w:val="008B09D4"/>
    <w:rsid w:val="008B67D8"/>
    <w:rsid w:val="008C4BD1"/>
    <w:rsid w:val="00903BFC"/>
    <w:rsid w:val="00972449"/>
    <w:rsid w:val="009A2630"/>
    <w:rsid w:val="00A14D85"/>
    <w:rsid w:val="00A36EF2"/>
    <w:rsid w:val="00A70943"/>
    <w:rsid w:val="00A86F6B"/>
    <w:rsid w:val="00AB723F"/>
    <w:rsid w:val="00AC4582"/>
    <w:rsid w:val="00AE3D5E"/>
    <w:rsid w:val="00B77206"/>
    <w:rsid w:val="00BB34D2"/>
    <w:rsid w:val="00BC654E"/>
    <w:rsid w:val="00BE10D2"/>
    <w:rsid w:val="00BE517C"/>
    <w:rsid w:val="00C21866"/>
    <w:rsid w:val="00C66E25"/>
    <w:rsid w:val="00C93858"/>
    <w:rsid w:val="00C9661D"/>
    <w:rsid w:val="00CA3476"/>
    <w:rsid w:val="00CA6C85"/>
    <w:rsid w:val="00D00472"/>
    <w:rsid w:val="00D03D18"/>
    <w:rsid w:val="00D525D0"/>
    <w:rsid w:val="00D53AAC"/>
    <w:rsid w:val="00D63284"/>
    <w:rsid w:val="00DF1930"/>
    <w:rsid w:val="00E20E6B"/>
    <w:rsid w:val="00E354AB"/>
    <w:rsid w:val="00ED2213"/>
    <w:rsid w:val="00F85738"/>
    <w:rsid w:val="00FB45D5"/>
    <w:rsid w:val="00FB5C3C"/>
    <w:rsid w:val="00FD04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21348B1-C9E2-3A48-BB8E-0A605D640A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 w:after="200"/>
      <w:outlineLvl w:val="0"/>
    </w:pPr>
    <w:rPr>
      <w:rFonts w:ascii="Arial" w:eastAsia="Arial" w:hAnsi="Arial" w:cs="Arial"/>
      <w:sz w:val="40"/>
      <w:szCs w:val="40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60" w:after="200"/>
      <w:outlineLvl w:val="1"/>
    </w:pPr>
    <w:rPr>
      <w:rFonts w:ascii="Arial" w:eastAsia="Arial" w:hAnsi="Arial" w:cs="Arial"/>
      <w:sz w:val="34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320" w:after="20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"/>
    <w:next w:val="a"/>
    <w:link w:val="40"/>
    <w:uiPriority w:val="9"/>
    <w:unhideWhenUsed/>
    <w:qFormat/>
    <w:pPr>
      <w:keepNext/>
      <w:keepLines/>
      <w:spacing w:before="320" w:after="20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pPr>
      <w:keepNext/>
      <w:keepLines/>
      <w:spacing w:before="320" w:after="20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styleId="6">
    <w:name w:val="heading 6"/>
    <w:basedOn w:val="a"/>
    <w:next w:val="a"/>
    <w:link w:val="60"/>
    <w:uiPriority w:val="9"/>
    <w:unhideWhenUsed/>
    <w:qFormat/>
    <w:pPr>
      <w:keepNext/>
      <w:keepLines/>
      <w:spacing w:before="320" w:after="200"/>
      <w:outlineLvl w:val="5"/>
    </w:pPr>
    <w:rPr>
      <w:rFonts w:ascii="Arial" w:eastAsia="Arial" w:hAnsi="Arial" w:cs="Arial"/>
      <w:b/>
      <w:bCs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 w:after="200"/>
      <w:outlineLvl w:val="6"/>
    </w:pPr>
    <w:rPr>
      <w:rFonts w:ascii="Arial" w:eastAsia="Arial" w:hAnsi="Arial" w:cs="Arial"/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 w:after="200"/>
      <w:outlineLvl w:val="7"/>
    </w:pPr>
    <w:rPr>
      <w:rFonts w:ascii="Arial" w:eastAsia="Arial" w:hAnsi="Arial" w:cs="Arial"/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 w:after="20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basedOn w:val="a0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basedOn w:val="a0"/>
    <w:link w:val="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basedOn w:val="a0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basedOn w:val="a0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basedOn w:val="a0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basedOn w:val="a0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basedOn w:val="a0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3">
    <w:name w:val="List Paragraph"/>
    <w:basedOn w:val="a"/>
    <w:uiPriority w:val="34"/>
    <w:qFormat/>
    <w:pPr>
      <w:ind w:left="720"/>
      <w:contextualSpacing/>
    </w:pPr>
  </w:style>
  <w:style w:type="paragraph" w:styleId="a4">
    <w:name w:val="No Spacing"/>
    <w:uiPriority w:val="1"/>
    <w:qFormat/>
    <w:pPr>
      <w:spacing w:after="0" w:line="240" w:lineRule="auto"/>
    </w:pPr>
  </w:style>
  <w:style w:type="paragraph" w:styleId="a5">
    <w:name w:val="Title"/>
    <w:basedOn w:val="a"/>
    <w:next w:val="a"/>
    <w:link w:val="a6"/>
    <w:uiPriority w:val="10"/>
    <w:qFormat/>
    <w:pPr>
      <w:spacing w:before="300" w:after="200"/>
      <w:contextualSpacing/>
    </w:pPr>
    <w:rPr>
      <w:sz w:val="48"/>
      <w:szCs w:val="48"/>
    </w:rPr>
  </w:style>
  <w:style w:type="character" w:customStyle="1" w:styleId="a6">
    <w:name w:val="Заголовок Знак"/>
    <w:basedOn w:val="a0"/>
    <w:link w:val="a5"/>
    <w:uiPriority w:val="10"/>
    <w:rPr>
      <w:sz w:val="48"/>
      <w:szCs w:val="48"/>
    </w:rPr>
  </w:style>
  <w:style w:type="paragraph" w:styleId="a7">
    <w:name w:val="Subtitle"/>
    <w:basedOn w:val="a"/>
    <w:next w:val="a"/>
    <w:link w:val="a8"/>
    <w:uiPriority w:val="11"/>
    <w:qFormat/>
    <w:pPr>
      <w:spacing w:before="200" w:after="200"/>
    </w:pPr>
    <w:rPr>
      <w:sz w:val="24"/>
      <w:szCs w:val="24"/>
    </w:rPr>
  </w:style>
  <w:style w:type="character" w:customStyle="1" w:styleId="a8">
    <w:name w:val="Подзаголовок Знак"/>
    <w:basedOn w:val="a0"/>
    <w:link w:val="a7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9">
    <w:name w:val="Intense Quote"/>
    <w:basedOn w:val="a"/>
    <w:next w:val="a"/>
    <w:link w:val="aa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a">
    <w:name w:val="Выделенная цитата Знак"/>
    <w:link w:val="a9"/>
    <w:uiPriority w:val="30"/>
    <w:rPr>
      <w:i/>
    </w:rPr>
  </w:style>
  <w:style w:type="paragraph" w:styleId="ab">
    <w:name w:val="header"/>
    <w:basedOn w:val="a"/>
    <w:link w:val="ac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ac">
    <w:name w:val="Верхний колонтитул Знак"/>
    <w:basedOn w:val="a0"/>
    <w:link w:val="ab"/>
    <w:uiPriority w:val="99"/>
  </w:style>
  <w:style w:type="paragraph" w:styleId="ad">
    <w:name w:val="footer"/>
    <w:basedOn w:val="a"/>
    <w:link w:val="ae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FooterChar">
    <w:name w:val="Footer Char"/>
    <w:basedOn w:val="a0"/>
    <w:uiPriority w:val="99"/>
  </w:style>
  <w:style w:type="paragraph" w:styleId="af">
    <w:name w:val="caption"/>
    <w:basedOn w:val="a"/>
    <w:next w:val="a"/>
    <w:uiPriority w:val="35"/>
    <w:semiHidden/>
    <w:unhideWhenUsed/>
    <w:qFormat/>
    <w:pPr>
      <w:spacing w:line="276" w:lineRule="auto"/>
    </w:pPr>
    <w:rPr>
      <w:b/>
      <w:bCs/>
      <w:color w:val="4472C4" w:themeColor="accent1"/>
      <w:sz w:val="18"/>
      <w:szCs w:val="18"/>
    </w:rPr>
  </w:style>
  <w:style w:type="character" w:customStyle="1" w:styleId="ae">
    <w:name w:val="Нижний колонтитул Знак"/>
    <w:link w:val="ad"/>
    <w:uiPriority w:val="99"/>
  </w:style>
  <w:style w:type="table" w:customStyle="1" w:styleId="TableGridLight">
    <w:name w:val="Table Grid Light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11">
    <w:name w:val="Plain Table 1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23">
    <w:name w:val="Plain Table 2"/>
    <w:basedOn w:val="a1"/>
    <w:uiPriority w:val="59"/>
    <w:pPr>
      <w:spacing w:after="0"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31">
    <w:name w:val="Plain Table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41">
    <w:name w:val="Plain Table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51">
    <w:name w:val="Plain Table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-1">
    <w:name w:val="Grid Table 1 Light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1" w:themeTint="67"/>
        <w:left w:val="single" w:sz="4" w:space="0" w:color="B3C5E7" w:themeColor="accent1" w:themeTint="67"/>
        <w:bottom w:val="single" w:sz="4" w:space="0" w:color="B3C5E7" w:themeColor="accent1" w:themeTint="67"/>
        <w:right w:val="single" w:sz="4" w:space="0" w:color="B3C5E7" w:themeColor="accent1" w:themeTint="67"/>
        <w:insideH w:val="single" w:sz="4" w:space="0" w:color="B3C5E7" w:themeColor="accent1" w:themeTint="67"/>
        <w:insideV w:val="single" w:sz="4" w:space="0" w:color="B3C5E7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1" w:themeTint="67"/>
          <w:left w:val="single" w:sz="4" w:space="0" w:color="B3C5E7" w:themeColor="accent1" w:themeTint="67"/>
          <w:bottom w:val="single" w:sz="4" w:space="0" w:color="B3C5E7" w:themeColor="accent1" w:themeTint="67"/>
          <w:right w:val="single" w:sz="4" w:space="0" w:color="B3C5E7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5" w:themeTint="67"/>
        <w:left w:val="single" w:sz="4" w:space="0" w:color="BCD6EE" w:themeColor="accent5" w:themeTint="67"/>
        <w:bottom w:val="single" w:sz="4" w:space="0" w:color="BCD6EE" w:themeColor="accent5" w:themeTint="67"/>
        <w:right w:val="single" w:sz="4" w:space="0" w:color="BCD6EE" w:themeColor="accent5" w:themeTint="67"/>
        <w:insideH w:val="single" w:sz="4" w:space="0" w:color="BCD6EE" w:themeColor="accent5" w:themeTint="67"/>
        <w:insideV w:val="single" w:sz="4" w:space="0" w:color="BCD6EE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5" w:themeTint="67"/>
          <w:left w:val="single" w:sz="4" w:space="0" w:color="BCD6EE" w:themeColor="accent5" w:themeTint="67"/>
          <w:bottom w:val="single" w:sz="4" w:space="0" w:color="BCD6EE" w:themeColor="accent5" w:themeTint="67"/>
          <w:right w:val="single" w:sz="4" w:space="0" w:color="BCD6EE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styleId="-2">
    <w:name w:val="Grid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537DC8" w:themeColor="accent1" w:themeTint="EA"/>
        <w:insideH w:val="single" w:sz="4" w:space="0" w:color="537DC8" w:themeColor="accent1" w:themeTint="EA"/>
        <w:insideV w:val="single" w:sz="4" w:space="0" w:color="537DC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37DC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37DC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1" w:themeTint="34" w:fill="D8E2F3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1" w:themeTint="34" w:fill="D8E2F3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5B9BD5" w:themeColor="accent5"/>
        <w:insideH w:val="single" w:sz="4" w:space="0" w:color="5B9BD5" w:themeColor="accent5"/>
        <w:insideV w:val="single" w:sz="4" w:space="0" w:color="5B9BD5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B9BD5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5" w:themeTint="34" w:fill="DDEAF6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5" w:themeTint="34" w:fill="DDEAF6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3">
    <w:name w:val="Grid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537DC8" w:themeColor="accent1" w:themeTint="EA"/>
        <w:insideH w:val="single" w:sz="4" w:space="0" w:color="537DC8" w:themeColor="accent1" w:themeTint="EA"/>
        <w:insideV w:val="single" w:sz="4" w:space="0" w:color="537DC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1" w:themeTint="34" w:fill="D8E2F3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1" w:themeTint="34" w:fill="D8E2F3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5B9BD5" w:themeColor="accent5"/>
        <w:insideH w:val="single" w:sz="4" w:space="0" w:color="5B9BD5" w:themeColor="accent5"/>
        <w:insideV w:val="single" w:sz="4" w:space="0" w:color="5B9BD5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5" w:themeTint="34" w:fill="DDEAF6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5" w:themeTint="34" w:fill="DDEAF6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4">
    <w:name w:val="Grid Table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1" w:themeTint="90"/>
        <w:left w:val="single" w:sz="4" w:space="0" w:color="95AFDD" w:themeColor="accent1" w:themeTint="90"/>
        <w:bottom w:val="single" w:sz="4" w:space="0" w:color="95AFDD" w:themeColor="accent1" w:themeTint="90"/>
        <w:right w:val="single" w:sz="4" w:space="0" w:color="95AFDD" w:themeColor="accent1" w:themeTint="90"/>
        <w:insideH w:val="single" w:sz="4" w:space="0" w:color="95AFDD" w:themeColor="accent1" w:themeTint="90"/>
        <w:insideV w:val="single" w:sz="4" w:space="0" w:color="95AFDD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37DC8" w:themeColor="accent1" w:themeTint="EA"/>
          <w:left w:val="single" w:sz="4" w:space="0" w:color="537DC8" w:themeColor="accent1" w:themeTint="EA"/>
          <w:bottom w:val="single" w:sz="4" w:space="0" w:color="537DC8" w:themeColor="accent1" w:themeTint="EA"/>
          <w:right w:val="single" w:sz="4" w:space="0" w:color="537DC8" w:themeColor="accent1" w:themeTint="EA"/>
        </w:tcBorders>
        <w:shd w:val="clear" w:color="537DC8" w:themeColor="accent1" w:themeTint="EA" w:fill="537DC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537DC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3F3" w:themeColor="accent1" w:themeTint="32" w:fill="DAE3F3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3F3" w:themeColor="accent1" w:themeTint="32" w:fill="DAE3F3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5" w:themeTint="90"/>
        <w:left w:val="single" w:sz="4" w:space="0" w:color="A2C6E7" w:themeColor="accent5" w:themeTint="90"/>
        <w:bottom w:val="single" w:sz="4" w:space="0" w:color="A2C6E7" w:themeColor="accent5" w:themeTint="90"/>
        <w:right w:val="single" w:sz="4" w:space="0" w:color="A2C6E7" w:themeColor="accent5" w:themeTint="90"/>
        <w:insideH w:val="single" w:sz="4" w:space="0" w:color="A2C6E7" w:themeColor="accent5" w:themeTint="90"/>
        <w:insideV w:val="single" w:sz="4" w:space="0" w:color="A2C6E7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B9BD5" w:themeColor="accent5"/>
          <w:left w:val="single" w:sz="4" w:space="0" w:color="5B9BD5" w:themeColor="accent5"/>
          <w:bottom w:val="single" w:sz="4" w:space="0" w:color="5B9BD5" w:themeColor="accent5"/>
          <w:right w:val="single" w:sz="4" w:space="0" w:color="5B9BD5" w:themeColor="accent5"/>
        </w:tcBorders>
        <w:shd w:val="clear" w:color="5B9BD5" w:themeColor="accent5" w:fill="5B9BD5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5" w:themeTint="34" w:fill="DDEAF6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5" w:themeTint="34" w:fill="DDEAF6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5">
    <w:name w:val="Grid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1" w:themeTint="34" w:fill="D8E2F3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1" w:fill="4472C4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1" w:fill="4472C4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1" w:fill="4472C4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1" w:fill="4472C4" w:themeFill="accent1"/>
      </w:tcPr>
    </w:tblStylePr>
    <w:tblStylePr w:type="band1Vert">
      <w:tblPr/>
      <w:tcPr>
        <w:shd w:val="clear" w:color="A9BEE4" w:themeColor="accent1" w:themeTint="75" w:fill="A9BEE4" w:themeFill="accent1" w:themeFillTint="75"/>
      </w:tcPr>
    </w:tblStylePr>
    <w:tblStylePr w:type="band1Horz">
      <w:tblPr/>
      <w:tcPr>
        <w:shd w:val="clear" w:color="A9BEE4" w:themeColor="accent1" w:themeTint="75" w:fill="A9BEE4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5" w:themeTint="34" w:fill="DDEAF6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5" w:fill="5B9BD5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5" w:fill="5B9BD5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5" w:fill="5B9BD5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5" w:fill="5B9BD5" w:themeFill="accent5"/>
      </w:tcPr>
    </w:tblStylePr>
    <w:tblStylePr w:type="band1Vert">
      <w:tblPr/>
      <w:tcPr>
        <w:shd w:val="clear" w:color="B3D0EB" w:themeColor="accent5" w:themeTint="75" w:fill="B3D0EB" w:themeFill="accent5" w:themeFillTint="75"/>
      </w:tcPr>
    </w:tblStylePr>
    <w:tblStylePr w:type="band1Horz">
      <w:tblPr/>
      <w:tcPr>
        <w:shd w:val="clear" w:color="B3D0EB" w:themeColor="accent5" w:themeTint="75" w:fill="B3D0EB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styleId="-6">
    <w:name w:val="Grid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0B7E1" w:themeColor="accent1" w:themeTint="80"/>
        <w:left w:val="single" w:sz="4" w:space="0" w:color="A0B7E1" w:themeColor="accent1" w:themeTint="80"/>
        <w:bottom w:val="single" w:sz="4" w:space="0" w:color="A0B7E1" w:themeColor="accent1" w:themeTint="80"/>
        <w:right w:val="single" w:sz="4" w:space="0" w:color="A0B7E1" w:themeColor="accent1" w:themeTint="80"/>
        <w:insideH w:val="single" w:sz="4" w:space="0" w:color="A0B7E1" w:themeColor="accent1" w:themeTint="80"/>
        <w:insideV w:val="single" w:sz="4" w:space="0" w:color="A0B7E1" w:themeColor="accent1" w:themeTint="80"/>
      </w:tblBorders>
    </w:tblPr>
    <w:tblStylePr w:type="firstRow">
      <w:rPr>
        <w:b/>
        <w:color w:val="A0B7E1" w:themeColor="accent1" w:themeTint="80" w:themeShade="95"/>
      </w:rPr>
      <w:tblPr/>
      <w:tcPr>
        <w:tcBorders>
          <w:bottom w:val="single" w:sz="12" w:space="0" w:color="A0B7E1" w:themeColor="accent1" w:themeTint="80"/>
        </w:tcBorders>
      </w:tcPr>
    </w:tblStylePr>
    <w:tblStylePr w:type="lastRow">
      <w:rPr>
        <w:b/>
        <w:color w:val="A0B7E1" w:themeColor="accent1" w:themeTint="80" w:themeShade="95"/>
      </w:rPr>
    </w:tblStylePr>
    <w:tblStylePr w:type="firstCol">
      <w:rPr>
        <w:b/>
        <w:color w:val="A0B7E1" w:themeColor="accent1" w:themeTint="80" w:themeShade="95"/>
      </w:rPr>
    </w:tblStylePr>
    <w:tblStylePr w:type="lastCol">
      <w:rPr>
        <w:b/>
        <w:color w:val="A0B7E1" w:themeColor="accent1" w:themeTint="80" w:themeShade="95"/>
      </w:rPr>
    </w:tblStylePr>
    <w:tblStylePr w:type="band1Vert">
      <w:tblPr/>
      <w:tcPr>
        <w:shd w:val="clear" w:color="D8E2F3" w:themeColor="accent1" w:themeTint="34" w:fill="D8E2F3" w:themeFill="accent1" w:themeFillTint="34"/>
      </w:tcPr>
    </w:tblStylePr>
    <w:tblStylePr w:type="band1Horz">
      <w:rPr>
        <w:rFonts w:ascii="Arial" w:hAnsi="Arial"/>
        <w:color w:val="A0B7E1" w:themeColor="accent1" w:themeTint="80" w:themeShade="95"/>
        <w:sz w:val="22"/>
      </w:rPr>
      <w:tblPr/>
      <w:tcPr>
        <w:shd w:val="clear" w:color="D8E2F3" w:themeColor="accent1" w:themeTint="34" w:fill="D8E2F3" w:themeFill="accent1" w:themeFillTint="34"/>
      </w:tcPr>
    </w:tblStylePr>
    <w:tblStylePr w:type="band2Horz">
      <w:rPr>
        <w:rFonts w:ascii="Arial" w:hAnsi="Arial"/>
        <w:color w:val="A0B7E1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5"/>
        <w:left w:val="single" w:sz="4" w:space="0" w:color="5B9BD5" w:themeColor="accent5"/>
        <w:bottom w:val="single" w:sz="4" w:space="0" w:color="5B9BD5" w:themeColor="accent5"/>
        <w:right w:val="single" w:sz="4" w:space="0" w:color="5B9BD5" w:themeColor="accent5"/>
        <w:insideH w:val="single" w:sz="4" w:space="0" w:color="5B9BD5" w:themeColor="accent5"/>
        <w:insideV w:val="single" w:sz="4" w:space="0" w:color="5B9BD5" w:themeColor="accent5"/>
      </w:tblBorders>
    </w:tblPr>
    <w:tblStylePr w:type="firstRow">
      <w:rPr>
        <w:b/>
        <w:color w:val="245A8D" w:themeColor="accent5" w:themeShade="95"/>
      </w:rPr>
      <w:tblPr/>
      <w:tcPr>
        <w:tcBorders>
          <w:bottom w:val="single" w:sz="12" w:space="0" w:color="5B9BD5" w:themeColor="accent5"/>
        </w:tcBorders>
      </w:tcPr>
    </w:tblStylePr>
    <w:tblStylePr w:type="lastRow">
      <w:rPr>
        <w:b/>
        <w:color w:val="245A8D" w:themeColor="accent5" w:themeShade="95"/>
      </w:rPr>
    </w:tblStylePr>
    <w:tblStylePr w:type="firstCol">
      <w:rPr>
        <w:b/>
        <w:color w:val="245A8D" w:themeColor="accent5" w:themeShade="95"/>
      </w:rPr>
    </w:tblStylePr>
    <w:tblStylePr w:type="lastCol">
      <w:rPr>
        <w:b/>
        <w:color w:val="245A8D" w:themeColor="accent5" w:themeShade="95"/>
      </w:rPr>
    </w:tblStylePr>
    <w:tblStylePr w:type="band1Vert">
      <w:tblPr/>
      <w:tcPr>
        <w:shd w:val="clear" w:color="DDEAF6" w:themeColor="accent5" w:themeTint="34" w:fill="DDEAF6" w:themeFill="accent5" w:themeFillTint="34"/>
      </w:tcPr>
    </w:tblStylePr>
    <w:tblStylePr w:type="band1Horz">
      <w:rPr>
        <w:rFonts w:ascii="Arial" w:hAnsi="Arial"/>
        <w:color w:val="245A8D" w:themeColor="accent5" w:themeShade="95"/>
        <w:sz w:val="22"/>
      </w:rPr>
      <w:tblPr/>
      <w:tcPr>
        <w:shd w:val="clear" w:color="DDEAF6" w:themeColor="accent5" w:themeTint="34" w:fill="DDEAF6" w:themeFill="accent5" w:themeFillTint="34"/>
      </w:tcPr>
    </w:tblStylePr>
    <w:tblStylePr w:type="band2Horz">
      <w:rPr>
        <w:rFonts w:ascii="Arial" w:hAnsi="Arial"/>
        <w:color w:val="245A8D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245A8D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45A8D" w:themeColor="accent5" w:themeShade="95"/>
      </w:rPr>
    </w:tblStylePr>
    <w:tblStylePr w:type="firstCol">
      <w:rPr>
        <w:b/>
        <w:color w:val="245A8D" w:themeColor="accent5" w:themeShade="95"/>
      </w:rPr>
    </w:tblStylePr>
    <w:tblStylePr w:type="lastCol">
      <w:rPr>
        <w:b/>
        <w:color w:val="245A8D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45A8D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45A8D" w:themeColor="accent5" w:themeShade="95"/>
        <w:sz w:val="22"/>
      </w:rPr>
    </w:tblStylePr>
  </w:style>
  <w:style w:type="table" w:styleId="-7">
    <w:name w:val="Grid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0B7E1" w:themeColor="accent1" w:themeTint="80"/>
        <w:right w:val="single" w:sz="4" w:space="0" w:color="A0B7E1" w:themeColor="accent1" w:themeTint="80"/>
        <w:insideH w:val="single" w:sz="4" w:space="0" w:color="A0B7E1" w:themeColor="accent1" w:themeTint="80"/>
        <w:insideV w:val="single" w:sz="4" w:space="0" w:color="A0B7E1" w:themeColor="accent1" w:themeTint="80"/>
      </w:tblBorders>
    </w:tblPr>
    <w:tblStylePr w:type="firstRow">
      <w:rPr>
        <w:rFonts w:ascii="Arial" w:hAnsi="Arial"/>
        <w:b/>
        <w:color w:val="A0B7E1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0B7E1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0B7E1" w:themeColor="accent1" w:themeTint="80" w:themeShade="95"/>
        <w:sz w:val="22"/>
      </w:rPr>
      <w:tblPr/>
      <w:tcPr>
        <w:tcBorders>
          <w:top w:val="single" w:sz="4" w:space="0" w:color="A0B7E1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0B7E1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0B7E1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0B7E1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0B7E1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8E2F3" w:themeColor="accent1" w:themeTint="34" w:fill="D8E2F3" w:themeFill="accent1" w:themeFillTint="34"/>
      </w:tcPr>
    </w:tblStylePr>
    <w:tblStylePr w:type="band1Horz">
      <w:rPr>
        <w:rFonts w:ascii="Arial" w:hAnsi="Arial"/>
        <w:color w:val="A0B7E1" w:themeColor="accent1" w:themeTint="80" w:themeShade="95"/>
        <w:sz w:val="22"/>
      </w:rPr>
      <w:tblPr/>
      <w:tcPr>
        <w:shd w:val="clear" w:color="D8E2F3" w:themeColor="accent1" w:themeTint="34" w:fill="D8E2F3" w:themeFill="accent1" w:themeFillTint="34"/>
      </w:tcPr>
    </w:tblStylePr>
    <w:tblStylePr w:type="band2Horz">
      <w:rPr>
        <w:rFonts w:ascii="Arial" w:hAnsi="Arial"/>
        <w:color w:val="A0B7E1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A5A5A5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2C6E7" w:themeColor="accent5" w:themeTint="90"/>
        <w:right w:val="single" w:sz="4" w:space="0" w:color="A2C6E7" w:themeColor="accent5" w:themeTint="90"/>
        <w:insideH w:val="single" w:sz="4" w:space="0" w:color="A2C6E7" w:themeColor="accent5" w:themeTint="90"/>
        <w:insideV w:val="single" w:sz="4" w:space="0" w:color="A2C6E7" w:themeColor="accent5" w:themeTint="90"/>
      </w:tblBorders>
    </w:tblPr>
    <w:tblStylePr w:type="firstRow">
      <w:rPr>
        <w:rFonts w:ascii="Arial" w:hAnsi="Arial"/>
        <w:b/>
        <w:color w:val="245A8D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2C6E7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45A8D" w:themeColor="accent5" w:themeShade="95"/>
        <w:sz w:val="22"/>
      </w:rPr>
      <w:tblPr/>
      <w:tcPr>
        <w:tcBorders>
          <w:top w:val="single" w:sz="4" w:space="0" w:color="A2C6E7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2C6E7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5" w:themeShade="95"/>
        <w:sz w:val="22"/>
      </w:rPr>
      <w:tblPr/>
      <w:tcPr>
        <w:tcBorders>
          <w:top w:val="none" w:sz="4" w:space="0" w:color="000000"/>
          <w:left w:val="single" w:sz="4" w:space="0" w:color="A2C6E7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DEAF6" w:themeColor="accent5" w:themeTint="34" w:fill="DDEAF6" w:themeFill="accent5" w:themeFillTint="34"/>
      </w:tcPr>
    </w:tblStylePr>
    <w:tblStylePr w:type="band1Horz">
      <w:rPr>
        <w:rFonts w:ascii="Arial" w:hAnsi="Arial"/>
        <w:color w:val="245A8D" w:themeColor="accent5" w:themeShade="95"/>
        <w:sz w:val="22"/>
      </w:rPr>
      <w:tblPr/>
      <w:tcPr>
        <w:shd w:val="clear" w:color="DDEAF6" w:themeColor="accent5" w:themeTint="34" w:fill="DDEAF6" w:themeFill="accent5" w:themeFillTint="34"/>
      </w:tcPr>
    </w:tblStylePr>
    <w:tblStylePr w:type="band2Horz">
      <w:rPr>
        <w:rFonts w:ascii="Arial" w:hAnsi="Arial"/>
        <w:color w:val="245A8D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single" w:sz="4" w:space="0" w:color="ADD394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styleId="-10">
    <w:name w:val="List Table 1 Light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1" w:themeTint="40" w:fill="CFDBF0" w:themeFill="accent1" w:themeFillTint="40"/>
      </w:tcPr>
    </w:tblStylePr>
    <w:tblStylePr w:type="band1Horz">
      <w:tblPr/>
      <w:tcPr>
        <w:shd w:val="clear" w:color="CFDBF0" w:themeColor="accent1" w:themeTint="40" w:fill="CFDBF0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5" w:themeTint="40" w:fill="D5E5F4" w:themeFill="accent5" w:themeFillTint="40"/>
      </w:tcPr>
    </w:tblStylePr>
    <w:tblStylePr w:type="band1Horz">
      <w:tblPr/>
      <w:tcPr>
        <w:shd w:val="clear" w:color="D5E5F4" w:themeColor="accent5" w:themeTint="40" w:fill="D5E5F4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styleId="-20">
    <w:name w:val="List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1" w:themeTint="90"/>
        <w:bottom w:val="single" w:sz="4" w:space="0" w:color="95AFDD" w:themeColor="accent1" w:themeTint="90"/>
        <w:insideH w:val="single" w:sz="4" w:space="0" w:color="95AFDD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1" w:themeTint="90"/>
          <w:left w:val="none" w:sz="4" w:space="0" w:color="000000"/>
          <w:bottom w:val="single" w:sz="4" w:space="0" w:color="95AFDD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1" w:themeTint="90"/>
          <w:left w:val="none" w:sz="4" w:space="0" w:color="000000"/>
          <w:bottom w:val="single" w:sz="4" w:space="0" w:color="95AFDD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1" w:themeTint="40" w:fill="CFDBF0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1" w:themeTint="40" w:fill="CFDBF0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5" w:themeTint="90"/>
        <w:bottom w:val="single" w:sz="4" w:space="0" w:color="A2C6E7" w:themeColor="accent5" w:themeTint="90"/>
        <w:insideH w:val="single" w:sz="4" w:space="0" w:color="A2C6E7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5" w:themeTint="90"/>
          <w:left w:val="none" w:sz="4" w:space="0" w:color="000000"/>
          <w:bottom w:val="single" w:sz="4" w:space="0" w:color="A2C6E7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5" w:themeTint="90"/>
          <w:left w:val="none" w:sz="4" w:space="0" w:color="000000"/>
          <w:bottom w:val="single" w:sz="4" w:space="0" w:color="A2C6E7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5" w:themeTint="40" w:fill="D5E5F4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5" w:themeTint="40" w:fill="D5E5F4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30">
    <w:name w:val="List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472C4" w:themeColor="accent1"/>
        <w:left w:val="single" w:sz="4" w:space="0" w:color="4472C4" w:themeColor="accent1"/>
        <w:bottom w:val="single" w:sz="4" w:space="0" w:color="4472C4" w:themeColor="accent1"/>
        <w:right w:val="single" w:sz="4" w:space="0" w:color="4472C4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1" w:fill="4472C4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472C4" w:themeColor="accent1"/>
          <w:right w:val="single" w:sz="4" w:space="0" w:color="4472C4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472C4" w:themeColor="accent1"/>
          <w:bottom w:val="single" w:sz="4" w:space="0" w:color="4472C4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BC2E5" w:themeColor="accent5" w:themeTint="9A"/>
        <w:left w:val="single" w:sz="4" w:space="0" w:color="9BC2E5" w:themeColor="accent5" w:themeTint="9A"/>
        <w:bottom w:val="single" w:sz="4" w:space="0" w:color="9BC2E5" w:themeColor="accent5" w:themeTint="9A"/>
        <w:right w:val="single" w:sz="4" w:space="0" w:color="9BC2E5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C2E5" w:themeColor="accent5" w:themeTint="9A" w:fill="9BC2E5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BC2E5" w:themeColor="accent5" w:themeTint="9A"/>
          <w:right w:val="single" w:sz="4" w:space="0" w:color="9BC2E5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BC2E5" w:themeColor="accent5" w:themeTint="9A"/>
          <w:bottom w:val="single" w:sz="4" w:space="0" w:color="9BC2E5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styleId="-40">
    <w:name w:val="List Table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1" w:themeTint="90"/>
        <w:left w:val="single" w:sz="4" w:space="0" w:color="95AFDD" w:themeColor="accent1" w:themeTint="90"/>
        <w:bottom w:val="single" w:sz="4" w:space="0" w:color="95AFDD" w:themeColor="accent1" w:themeTint="90"/>
        <w:right w:val="single" w:sz="4" w:space="0" w:color="95AFDD" w:themeColor="accent1" w:themeTint="90"/>
        <w:insideH w:val="single" w:sz="4" w:space="0" w:color="95AFDD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1" w:fill="4472C4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1" w:themeTint="40" w:fill="CFDBF0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1" w:themeTint="40" w:fill="CFDBF0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5" w:themeTint="90"/>
        <w:left w:val="single" w:sz="4" w:space="0" w:color="A2C6E7" w:themeColor="accent5" w:themeTint="90"/>
        <w:bottom w:val="single" w:sz="4" w:space="0" w:color="A2C6E7" w:themeColor="accent5" w:themeTint="90"/>
        <w:right w:val="single" w:sz="4" w:space="0" w:color="A2C6E7" w:themeColor="accent5" w:themeTint="90"/>
        <w:insideH w:val="single" w:sz="4" w:space="0" w:color="A2C6E7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5" w:fill="5B9BD5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5" w:themeTint="40" w:fill="D5E5F4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5" w:themeTint="40" w:fill="D5E5F4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50">
    <w:name w:val="List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4472C4" w:themeColor="accent1"/>
        <w:left w:val="single" w:sz="32" w:space="0" w:color="4472C4" w:themeColor="accent1"/>
        <w:bottom w:val="single" w:sz="32" w:space="0" w:color="4472C4" w:themeColor="accent1"/>
        <w:right w:val="single" w:sz="32" w:space="0" w:color="4472C4" w:themeColor="accent1"/>
      </w:tblBorders>
      <w:shd w:val="clear" w:color="4472C4" w:themeColor="accent1" w:fill="4472C4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472C4" w:themeColor="accent1"/>
          <w:bottom w:val="single" w:sz="12" w:space="0" w:color="FFFFFF" w:themeColor="light1"/>
        </w:tcBorders>
        <w:shd w:val="clear" w:color="4472C4" w:themeColor="accent1" w:fill="4472C4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472C4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472C4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4472C4" w:themeColor="accent1" w:fill="4472C4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472C4" w:themeColor="accent1" w:fill="4472C4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472C4" w:themeColor="accent1" w:fill="4472C4" w:themeFill="accent1"/>
      </w:tcPr>
    </w:tblStylePr>
  </w:style>
  <w:style w:type="table" w:customStyle="1" w:styleId="ListTable5Dark-Accent2">
    <w:name w:val="List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9BC2E5" w:themeColor="accent5" w:themeTint="9A"/>
        <w:left w:val="single" w:sz="32" w:space="0" w:color="9BC2E5" w:themeColor="accent5" w:themeTint="9A"/>
        <w:bottom w:val="single" w:sz="32" w:space="0" w:color="9BC2E5" w:themeColor="accent5" w:themeTint="9A"/>
        <w:right w:val="single" w:sz="32" w:space="0" w:color="9BC2E5" w:themeColor="accent5" w:themeTint="9A"/>
      </w:tblBorders>
      <w:shd w:val="clear" w:color="9BC2E5" w:themeColor="accent5" w:themeTint="9A" w:fill="9BC2E5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BC2E5" w:themeColor="accent5" w:themeTint="9A"/>
          <w:bottom w:val="single" w:sz="12" w:space="0" w:color="FFFFFF" w:themeColor="light1"/>
        </w:tcBorders>
        <w:shd w:val="clear" w:color="9BC2E5" w:themeColor="accent5" w:themeTint="9A" w:fill="9BC2E5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BC2E5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BC2E5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9BC2E5" w:themeColor="accent5" w:themeTint="9A" w:fill="9BC2E5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BC2E5" w:themeColor="accent5" w:themeTint="9A" w:fill="9BC2E5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BC2E5" w:themeColor="accent5" w:themeTint="9A" w:fill="9BC2E5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styleId="-60">
    <w:name w:val="List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472C4" w:themeColor="accent1"/>
        <w:bottom w:val="single" w:sz="4" w:space="0" w:color="4472C4" w:themeColor="accent1"/>
      </w:tblBorders>
    </w:tblPr>
    <w:tblStylePr w:type="firstRow">
      <w:rPr>
        <w:b/>
        <w:color w:val="254175" w:themeColor="accent1" w:themeShade="95"/>
      </w:rPr>
      <w:tblPr/>
      <w:tcPr>
        <w:tcBorders>
          <w:bottom w:val="single" w:sz="4" w:space="0" w:color="4472C4" w:themeColor="accent1"/>
        </w:tcBorders>
      </w:tcPr>
    </w:tblStylePr>
    <w:tblStylePr w:type="lastRow">
      <w:rPr>
        <w:b/>
        <w:color w:val="254175" w:themeColor="accent1" w:themeShade="95"/>
      </w:rPr>
      <w:tblPr/>
      <w:tcPr>
        <w:tcBorders>
          <w:top w:val="single" w:sz="4" w:space="0" w:color="4472C4" w:themeColor="accent1"/>
        </w:tcBorders>
      </w:tcPr>
    </w:tblStylePr>
    <w:tblStylePr w:type="firstCol">
      <w:rPr>
        <w:b/>
        <w:color w:val="254175" w:themeColor="accent1" w:themeShade="95"/>
      </w:rPr>
    </w:tblStylePr>
    <w:tblStylePr w:type="lastCol">
      <w:rPr>
        <w:b/>
        <w:color w:val="254175" w:themeColor="accent1" w:themeShade="95"/>
      </w:rPr>
    </w:tblStylePr>
    <w:tblStylePr w:type="band1Vert">
      <w:tblPr/>
      <w:tcPr>
        <w:shd w:val="clear" w:color="CFDBF0" w:themeColor="accent1" w:themeTint="40" w:fill="CFDBF0" w:themeFill="accent1" w:themeFillTint="40"/>
      </w:tcPr>
    </w:tblStylePr>
    <w:tblStylePr w:type="band1Horz">
      <w:rPr>
        <w:rFonts w:ascii="Arial" w:hAnsi="Arial"/>
        <w:color w:val="254175" w:themeColor="accent1" w:themeShade="95"/>
        <w:sz w:val="22"/>
      </w:rPr>
      <w:tblPr/>
      <w:tcPr>
        <w:shd w:val="clear" w:color="CFDBF0" w:themeColor="accent1" w:themeTint="40" w:fill="CFDBF0" w:themeFill="accent1" w:themeFillTint="40"/>
      </w:tcPr>
    </w:tblStylePr>
    <w:tblStylePr w:type="band2Horz">
      <w:rPr>
        <w:rFonts w:ascii="Arial" w:hAnsi="Arial"/>
        <w:color w:val="254175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bottom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bottom w:val="single" w:sz="4" w:space="0" w:color="C9C9C9" w:themeColor="accent3" w:themeTint="98"/>
      </w:tblBorders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bottom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BC2E5" w:themeColor="accent5" w:themeTint="9A"/>
        <w:bottom w:val="single" w:sz="4" w:space="0" w:color="9BC2E5" w:themeColor="accent5" w:themeTint="9A"/>
      </w:tblBorders>
    </w:tblPr>
    <w:tblStylePr w:type="firstRow">
      <w:rPr>
        <w:b/>
        <w:color w:val="9BC2E5" w:themeColor="accent5" w:themeTint="9A" w:themeShade="95"/>
      </w:rPr>
      <w:tblPr/>
      <w:tcPr>
        <w:tcBorders>
          <w:bottom w:val="single" w:sz="4" w:space="0" w:color="9BC2E5" w:themeColor="accent5" w:themeTint="9A"/>
        </w:tcBorders>
      </w:tcPr>
    </w:tblStylePr>
    <w:tblStylePr w:type="lastRow">
      <w:rPr>
        <w:b/>
        <w:color w:val="9BC2E5" w:themeColor="accent5" w:themeTint="9A" w:themeShade="95"/>
      </w:rPr>
      <w:tblPr/>
      <w:tcPr>
        <w:tcBorders>
          <w:top w:val="single" w:sz="4" w:space="0" w:color="9BC2E5" w:themeColor="accent5" w:themeTint="9A"/>
        </w:tcBorders>
      </w:tcPr>
    </w:tblStylePr>
    <w:tblStylePr w:type="firstCol">
      <w:rPr>
        <w:b/>
        <w:color w:val="9BC2E5" w:themeColor="accent5" w:themeTint="9A" w:themeShade="95"/>
      </w:rPr>
    </w:tblStylePr>
    <w:tblStylePr w:type="lastCol">
      <w:rPr>
        <w:b/>
        <w:color w:val="9BC2E5" w:themeColor="accent5" w:themeTint="9A" w:themeShade="95"/>
      </w:rPr>
    </w:tblStylePr>
    <w:tblStylePr w:type="band1Vert">
      <w:tblPr/>
      <w:tcPr>
        <w:shd w:val="clear" w:color="D5E5F4" w:themeColor="accent5" w:themeTint="40" w:fill="D5E5F4" w:themeFill="accent5" w:themeFillTint="40"/>
      </w:tcPr>
    </w:tblStylePr>
    <w:tblStylePr w:type="band1Horz">
      <w:rPr>
        <w:rFonts w:ascii="Arial" w:hAnsi="Arial"/>
        <w:color w:val="9BC2E5" w:themeColor="accent5" w:themeTint="9A" w:themeShade="95"/>
        <w:sz w:val="22"/>
      </w:rPr>
      <w:tblPr/>
      <w:tcPr>
        <w:shd w:val="clear" w:color="D5E5F4" w:themeColor="accent5" w:themeTint="40" w:fill="D5E5F4" w:themeFill="accent5" w:themeFillTint="40"/>
      </w:tcPr>
    </w:tblStylePr>
    <w:tblStylePr w:type="band2Horz">
      <w:rPr>
        <w:rFonts w:ascii="Arial" w:hAnsi="Arial"/>
        <w:color w:val="9BC2E5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bottom w:val="single" w:sz="4" w:space="0" w:color="A9D08E" w:themeColor="accent6" w:themeTint="98"/>
      </w:tblBorders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styleId="-70">
    <w:name w:val="List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4472C4" w:themeColor="accent1"/>
      </w:tblBorders>
    </w:tblPr>
    <w:tblStylePr w:type="firstRow">
      <w:rPr>
        <w:rFonts w:ascii="Arial" w:hAnsi="Arial"/>
        <w:i/>
        <w:color w:val="254175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54175" w:themeColor="accent1" w:themeShade="95"/>
        <w:sz w:val="22"/>
      </w:rPr>
      <w:tblPr/>
      <w:tcPr>
        <w:tcBorders>
          <w:top w:val="single" w:sz="4" w:space="0" w:color="4472C4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472C4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1" w:themeShade="95"/>
        <w:sz w:val="22"/>
      </w:rPr>
      <w:tblPr/>
      <w:tcPr>
        <w:tcBorders>
          <w:top w:val="none" w:sz="4" w:space="0" w:color="000000"/>
          <w:left w:val="single" w:sz="4" w:space="0" w:color="4472C4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CFDBF0" w:themeColor="accent1" w:themeTint="40" w:fill="CFDBF0" w:themeFill="accent1" w:themeFillTint="40"/>
      </w:tcPr>
    </w:tblStylePr>
    <w:tblStylePr w:type="band1Horz">
      <w:rPr>
        <w:rFonts w:ascii="Arial" w:hAnsi="Arial"/>
        <w:color w:val="254175" w:themeColor="accent1" w:themeShade="95"/>
        <w:sz w:val="22"/>
      </w:rPr>
      <w:tblPr/>
      <w:tcPr>
        <w:shd w:val="clear" w:color="CFDBF0" w:themeColor="accent1" w:themeTint="40" w:fill="CFDBF0" w:themeFill="accent1" w:themeFillTint="40"/>
      </w:tcPr>
    </w:tblStylePr>
    <w:tblStylePr w:type="band2Horz">
      <w:rPr>
        <w:rFonts w:ascii="Arial" w:hAnsi="Arial"/>
        <w:color w:val="254175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4B184" w:themeColor="accent2" w:themeTint="97"/>
      </w:tblBorders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C9C9C9" w:themeColor="accent3" w:themeTint="98"/>
      </w:tblBorders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9C9C9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9C9C9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FD865" w:themeColor="accent4" w:themeTint="9A"/>
      </w:tblBorders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9BC2E5" w:themeColor="accent5" w:themeTint="9A"/>
      </w:tblBorders>
    </w:tblPr>
    <w:tblStylePr w:type="firstRow">
      <w:rPr>
        <w:rFonts w:ascii="Arial" w:hAnsi="Arial"/>
        <w:i/>
        <w:color w:val="9BC2E5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C2E5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9BC2E5" w:themeColor="accent5" w:themeTint="9A" w:themeShade="95"/>
        <w:sz w:val="22"/>
      </w:rPr>
      <w:tblPr/>
      <w:tcPr>
        <w:tcBorders>
          <w:top w:val="single" w:sz="4" w:space="0" w:color="9BC2E5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BC2E5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BC2E5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9BC2E5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9BC2E5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5E5F4" w:themeColor="accent5" w:themeTint="40" w:fill="D5E5F4" w:themeFill="accent5" w:themeFillTint="40"/>
      </w:tcPr>
    </w:tblStylePr>
    <w:tblStylePr w:type="band1Horz">
      <w:rPr>
        <w:rFonts w:ascii="Arial" w:hAnsi="Arial"/>
        <w:color w:val="9BC2E5" w:themeColor="accent5" w:themeTint="9A" w:themeShade="95"/>
        <w:sz w:val="22"/>
      </w:rPr>
      <w:tblPr/>
      <w:tcPr>
        <w:shd w:val="clear" w:color="D5E5F4" w:themeColor="accent5" w:themeTint="40" w:fill="D5E5F4" w:themeFill="accent5" w:themeFillTint="40"/>
      </w:tcPr>
    </w:tblStylePr>
    <w:tblStylePr w:type="band2Horz">
      <w:rPr>
        <w:rFonts w:ascii="Arial" w:hAnsi="Arial"/>
        <w:color w:val="9BC2E5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A9D08E" w:themeColor="accent6" w:themeTint="98"/>
      </w:tblBorders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9D08E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A9D08E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537DC8" w:themeColor="accent1" w:themeTint="EA" w:fill="537DC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37DC8" w:themeColor="accent1" w:themeTint="EA" w:fill="537DC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37DC8" w:themeColor="accent1" w:themeTint="EA" w:fill="537DC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37DC8" w:themeColor="accent1" w:themeTint="EA" w:fill="537DC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4D2EC" w:themeColor="accent1" w:themeTint="50" w:fill="C4D2EC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4D2EC" w:themeColor="accent1" w:themeTint="50" w:fill="C4D2EC" w:themeFill="accent1" w:themeFillTint="50"/>
      </w:tcPr>
    </w:tblStylePr>
  </w:style>
  <w:style w:type="table" w:customStyle="1" w:styleId="Lined-Accent2">
    <w:name w:val="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5B9BD5" w:themeColor="accent5" w:fill="5B9BD5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B9BD5" w:themeColor="accent5" w:fill="5B9BD5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B9BD5" w:themeColor="accent5" w:fill="5B9BD5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B9BD5" w:themeColor="accent5" w:fill="5B9BD5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DEAF6" w:themeColor="accent5" w:themeTint="34" w:fill="DDEAF6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DEAF6" w:themeColor="accent5" w:themeTint="34" w:fill="DDEAF6" w:themeFill="accent5" w:themeFillTint="34"/>
      </w:tcPr>
    </w:tblStylePr>
  </w:style>
  <w:style w:type="table" w:customStyle="1" w:styleId="Lined-Accent6">
    <w:name w:val="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54175" w:themeColor="accent1" w:themeShade="95"/>
        <w:left w:val="single" w:sz="4" w:space="0" w:color="254175" w:themeColor="accent1" w:themeShade="95"/>
        <w:bottom w:val="single" w:sz="4" w:space="0" w:color="254175" w:themeColor="accent1" w:themeShade="95"/>
        <w:right w:val="single" w:sz="4" w:space="0" w:color="254175" w:themeColor="accent1" w:themeShade="95"/>
        <w:insideH w:val="single" w:sz="4" w:space="0" w:color="254175" w:themeColor="accent1" w:themeShade="95"/>
        <w:insideV w:val="single" w:sz="4" w:space="0" w:color="254175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537DC8" w:themeColor="accent1" w:themeTint="EA" w:fill="537DC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37DC8" w:themeColor="accent1" w:themeTint="EA" w:fill="537DC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37DC8" w:themeColor="accent1" w:themeTint="EA" w:fill="537DC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37DC8" w:themeColor="accent1" w:themeTint="EA" w:fill="537DC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4D2EC" w:themeColor="accent1" w:themeTint="50" w:fill="C4D2EC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4D2EC" w:themeColor="accent1" w:themeTint="50" w:fill="C4D2EC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45A8D" w:themeColor="accent5" w:themeShade="95"/>
        <w:left w:val="single" w:sz="4" w:space="0" w:color="245A8D" w:themeColor="accent5" w:themeShade="95"/>
        <w:bottom w:val="single" w:sz="4" w:space="0" w:color="245A8D" w:themeColor="accent5" w:themeShade="95"/>
        <w:right w:val="single" w:sz="4" w:space="0" w:color="245A8D" w:themeColor="accent5" w:themeShade="95"/>
        <w:insideH w:val="single" w:sz="4" w:space="0" w:color="245A8D" w:themeColor="accent5" w:themeShade="95"/>
        <w:insideV w:val="single" w:sz="4" w:space="0" w:color="245A8D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5B9BD5" w:themeColor="accent5" w:fill="5B9BD5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B9BD5" w:themeColor="accent5" w:fill="5B9BD5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B9BD5" w:themeColor="accent5" w:fill="5B9BD5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B9BD5" w:themeColor="accent5" w:fill="5B9BD5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DEAF6" w:themeColor="accent5" w:themeTint="34" w:fill="DDEAF6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DEAF6" w:themeColor="accent5" w:themeTint="34" w:fill="DDEAF6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1" w:themeTint="67"/>
        <w:left w:val="single" w:sz="4" w:space="0" w:color="B3C5E7" w:themeColor="accent1" w:themeTint="67"/>
        <w:bottom w:val="single" w:sz="4" w:space="0" w:color="B3C5E7" w:themeColor="accent1" w:themeTint="67"/>
        <w:right w:val="single" w:sz="4" w:space="0" w:color="B3C5E7" w:themeColor="accent1" w:themeTint="67"/>
        <w:insideH w:val="single" w:sz="4" w:space="0" w:color="B3C5E7" w:themeColor="accent1" w:themeTint="67"/>
        <w:insideV w:val="single" w:sz="4" w:space="0" w:color="B3C5E7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472C4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472C4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472C4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1" w:themeTint="67"/>
          <w:left w:val="single" w:sz="4" w:space="0" w:color="B3C5E7" w:themeColor="accent1" w:themeTint="67"/>
          <w:bottom w:val="single" w:sz="4" w:space="0" w:color="B3C5E7" w:themeColor="accent1" w:themeTint="67"/>
          <w:right w:val="single" w:sz="4" w:space="0" w:color="B3C5E7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5" w:themeTint="67"/>
        <w:left w:val="single" w:sz="4" w:space="0" w:color="BCD6EE" w:themeColor="accent5" w:themeTint="67"/>
        <w:bottom w:val="single" w:sz="4" w:space="0" w:color="BCD6EE" w:themeColor="accent5" w:themeTint="67"/>
        <w:right w:val="single" w:sz="4" w:space="0" w:color="BCD6EE" w:themeColor="accent5" w:themeTint="67"/>
        <w:insideH w:val="single" w:sz="4" w:space="0" w:color="BCD6EE" w:themeColor="accent5" w:themeTint="67"/>
        <w:insideV w:val="single" w:sz="4" w:space="0" w:color="BCD6EE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BC2E5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BC2E5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BC2E5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5" w:themeTint="67"/>
          <w:left w:val="single" w:sz="4" w:space="0" w:color="BCD6EE" w:themeColor="accent5" w:themeTint="67"/>
          <w:bottom w:val="single" w:sz="4" w:space="0" w:color="BCD6EE" w:themeColor="accent5" w:themeTint="67"/>
          <w:right w:val="single" w:sz="4" w:space="0" w:color="BCD6EE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styleId="af0">
    <w:name w:val="Hyperlink"/>
    <w:uiPriority w:val="99"/>
    <w:unhideWhenUsed/>
    <w:rPr>
      <w:color w:val="0563C1" w:themeColor="hyperlink"/>
      <w:u w:val="single"/>
    </w:rPr>
  </w:style>
  <w:style w:type="character" w:customStyle="1" w:styleId="FootnoteTextChar">
    <w:name w:val="Footnote Text Char"/>
    <w:uiPriority w:val="99"/>
    <w:rPr>
      <w:sz w:val="18"/>
    </w:rPr>
  </w:style>
  <w:style w:type="paragraph" w:styleId="af1">
    <w:name w:val="endnote text"/>
    <w:basedOn w:val="a"/>
    <w:link w:val="af2"/>
    <w:uiPriority w:val="99"/>
    <w:semiHidden/>
    <w:unhideWhenUsed/>
    <w:pPr>
      <w:spacing w:after="0" w:line="240" w:lineRule="auto"/>
    </w:pPr>
    <w:rPr>
      <w:sz w:val="20"/>
    </w:rPr>
  </w:style>
  <w:style w:type="character" w:customStyle="1" w:styleId="af2">
    <w:name w:val="Текст концевой сноски Знак"/>
    <w:link w:val="af1"/>
    <w:uiPriority w:val="99"/>
    <w:rPr>
      <w:sz w:val="20"/>
    </w:rPr>
  </w:style>
  <w:style w:type="character" w:styleId="af3">
    <w:name w:val="endnote reference"/>
    <w:basedOn w:val="a0"/>
    <w:uiPriority w:val="99"/>
    <w:semiHidden/>
    <w:unhideWhenUsed/>
    <w:rPr>
      <w:vertAlign w:val="superscript"/>
    </w:rPr>
  </w:style>
  <w:style w:type="paragraph" w:styleId="12">
    <w:name w:val="toc 1"/>
    <w:basedOn w:val="a"/>
    <w:next w:val="a"/>
    <w:uiPriority w:val="39"/>
    <w:unhideWhenUsed/>
    <w:pPr>
      <w:spacing w:after="57"/>
    </w:pPr>
  </w:style>
  <w:style w:type="paragraph" w:styleId="24">
    <w:name w:val="toc 2"/>
    <w:basedOn w:val="a"/>
    <w:next w:val="a"/>
    <w:uiPriority w:val="39"/>
    <w:unhideWhenUsed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4">
    <w:name w:val="TOC Heading"/>
    <w:uiPriority w:val="39"/>
    <w:unhideWhenUsed/>
  </w:style>
  <w:style w:type="paragraph" w:styleId="af5">
    <w:name w:val="table of figures"/>
    <w:basedOn w:val="a"/>
    <w:next w:val="a"/>
    <w:uiPriority w:val="99"/>
    <w:unhideWhenUsed/>
    <w:pPr>
      <w:spacing w:after="0"/>
    </w:pPr>
  </w:style>
  <w:style w:type="paragraph" w:customStyle="1" w:styleId="af6">
    <w:name w:val="Таблица ГОСТ"/>
    <w:basedOn w:val="a"/>
    <w:link w:val="af7"/>
    <w:qFormat/>
    <w:pPr>
      <w:keepNext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f7">
    <w:name w:val="Таблица ГОСТ Знак"/>
    <w:basedOn w:val="a0"/>
    <w:link w:val="af6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f8">
    <w:name w:val="Рисунки в статье"/>
    <w:basedOn w:val="a"/>
    <w:link w:val="af9"/>
    <w:qFormat/>
    <w:pPr>
      <w:spacing w:after="0" w:line="240" w:lineRule="auto"/>
      <w:jc w:val="center"/>
    </w:pPr>
    <w:rPr>
      <w:rFonts w:ascii="Times New Roman" w:hAnsi="Times New Roman" w:cs="Times New Roman"/>
      <w:sz w:val="28"/>
      <w:szCs w:val="28"/>
    </w:rPr>
  </w:style>
  <w:style w:type="character" w:customStyle="1" w:styleId="af9">
    <w:name w:val="Рисунки в статье Знак"/>
    <w:basedOn w:val="a0"/>
    <w:link w:val="af8"/>
    <w:rPr>
      <w:rFonts w:ascii="Times New Roman" w:hAnsi="Times New Roman" w:cs="Times New Roman"/>
      <w:sz w:val="28"/>
      <w:szCs w:val="28"/>
    </w:rPr>
  </w:style>
  <w:style w:type="table" w:styleId="afa">
    <w:name w:val="Table Grid"/>
    <w:basedOn w:val="a1"/>
    <w:uiPriority w:val="39"/>
    <w:qFormat/>
    <w:pPr>
      <w:spacing w:after="0" w:line="240" w:lineRule="auto"/>
      <w:jc w:val="both"/>
    </w:pPr>
    <w:rPr>
      <w:rFonts w:ascii="Times New Roman" w:hAnsi="Times New Roman" w:cs="Times New Roman"/>
      <w:sz w:val="24"/>
      <w:szCs w:val="24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fb">
    <w:name w:val="footnote text"/>
    <w:basedOn w:val="a"/>
    <w:link w:val="afc"/>
    <w:uiPriority w:val="99"/>
    <w:unhideWhenUsed/>
    <w:qFormat/>
    <w:pPr>
      <w:spacing w:after="0" w:line="240" w:lineRule="auto"/>
      <w:jc w:val="both"/>
    </w:pPr>
    <w:rPr>
      <w:rFonts w:ascii="Times New Roman" w:hAnsi="Times New Roman" w:cs="Times New Roman"/>
      <w:sz w:val="20"/>
      <w:szCs w:val="20"/>
    </w:rPr>
  </w:style>
  <w:style w:type="character" w:customStyle="1" w:styleId="afc">
    <w:name w:val="Текст сноски Знак"/>
    <w:basedOn w:val="a0"/>
    <w:link w:val="afb"/>
    <w:uiPriority w:val="99"/>
    <w:rPr>
      <w:rFonts w:ascii="Times New Roman" w:hAnsi="Times New Roman" w:cs="Times New Roman"/>
      <w:sz w:val="20"/>
      <w:szCs w:val="20"/>
    </w:rPr>
  </w:style>
  <w:style w:type="character" w:styleId="afd">
    <w:name w:val="footnote reference"/>
    <w:basedOn w:val="a0"/>
    <w:uiPriority w:val="99"/>
    <w:unhideWhenUsed/>
    <w:qFormat/>
    <w:rPr>
      <w:vertAlign w:val="superscript"/>
    </w:rPr>
  </w:style>
  <w:style w:type="character" w:styleId="afe">
    <w:name w:val="Unresolved Mention"/>
    <w:basedOn w:val="a0"/>
    <w:uiPriority w:val="99"/>
    <w:semiHidden/>
    <w:unhideWhenUsed/>
    <w:rsid w:val="00C21866"/>
    <w:rPr>
      <w:color w:val="605E5C"/>
      <w:shd w:val="clear" w:color="auto" w:fill="E1DFDD"/>
    </w:rPr>
  </w:style>
  <w:style w:type="character" w:styleId="aff">
    <w:name w:val="FollowedHyperlink"/>
    <w:basedOn w:val="a0"/>
    <w:uiPriority w:val="99"/>
    <w:semiHidden/>
    <w:unhideWhenUsed/>
    <w:rsid w:val="001305F4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aruromanova27@gmail.ru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rscf.ru/project/23-18-00480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Arial"/>
        <a:cs typeface="Arial"/>
      </a:majorFont>
      <a:minorFont>
        <a:latin typeface="Calibri"/>
        <a:ea typeface="Arial"/>
        <a:cs typeface="Arial"/>
      </a:minorFont>
    </a:fontScheme>
    <a:fmtScheme name="Стандартная">
      <a:fillStyleLst>
        <a:solidFill>
          <a:schemeClr val="phClr"/>
        </a:solidFill>
        <a:gradFill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2D9232-19B3-4B58-9F3E-9BED641E93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312</TotalTime>
  <Pages>5</Pages>
  <Words>1936</Words>
  <Characters>11036</Characters>
  <Application>Microsoft Office Word</Application>
  <DocSecurity>0</DocSecurity>
  <Lines>91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Лейла Натиговна Нацун</dc:creator>
  <cp:keywords/>
  <dc:description/>
  <cp:lastModifiedBy>Мария Романова</cp:lastModifiedBy>
  <cp:revision>27</cp:revision>
  <dcterms:created xsi:type="dcterms:W3CDTF">2024-02-05T06:51:00Z</dcterms:created>
  <dcterms:modified xsi:type="dcterms:W3CDTF">2024-03-19T18:41:00Z</dcterms:modified>
</cp:coreProperties>
</file>