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9B960C" w14:textId="65DBD14A" w:rsidR="00D85867" w:rsidRDefault="00B210B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УДК </w:t>
      </w:r>
      <w:r w:rsidR="00C26625" w:rsidRPr="00C26625">
        <w:rPr>
          <w:rFonts w:ascii="Times New Roman" w:hAnsi="Times New Roman" w:cs="Times New Roman"/>
          <w:b/>
          <w:sz w:val="24"/>
          <w:szCs w:val="24"/>
        </w:rPr>
        <w:t>316.472.42:37.015.4:377.5</w:t>
      </w:r>
    </w:p>
    <w:p w14:paraId="5BD811EA" w14:textId="77F49463" w:rsidR="00D85867" w:rsidRDefault="00C2662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Немировский М.В.</w:t>
      </w:r>
    </w:p>
    <w:p w14:paraId="6B32B298" w14:textId="7B56E359" w:rsidR="00D85867" w:rsidRDefault="006E4951" w:rsidP="006E4951">
      <w:pPr>
        <w:spacing w:after="0" w:line="240" w:lineRule="auto"/>
        <w:ind w:firstLine="709"/>
        <w:jc w:val="center"/>
        <w:rPr>
          <w:rFonts w:ascii="Times New Roman" w:hAnsi="Times New Roman" w:cs="Times New Roman"/>
          <w:b/>
          <w:bCs/>
          <w:sz w:val="24"/>
          <w:szCs w:val="24"/>
        </w:rPr>
      </w:pPr>
      <w:bookmarkStart w:id="0" w:name="_Hlk129337751"/>
      <w:r w:rsidRPr="006E4951">
        <w:rPr>
          <w:rFonts w:ascii="Times New Roman" w:hAnsi="Times New Roman" w:cs="Times New Roman"/>
          <w:b/>
          <w:bCs/>
          <w:sz w:val="24"/>
          <w:szCs w:val="24"/>
        </w:rPr>
        <w:t>ТРАНСФОРМАЦИ</w:t>
      </w:r>
      <w:r>
        <w:rPr>
          <w:rFonts w:ascii="Times New Roman" w:hAnsi="Times New Roman" w:cs="Times New Roman"/>
          <w:b/>
          <w:bCs/>
          <w:sz w:val="24"/>
          <w:szCs w:val="24"/>
        </w:rPr>
        <w:t>Я</w:t>
      </w:r>
      <w:r w:rsidRPr="006E4951">
        <w:rPr>
          <w:rFonts w:ascii="Times New Roman" w:hAnsi="Times New Roman" w:cs="Times New Roman"/>
          <w:b/>
          <w:bCs/>
          <w:sz w:val="24"/>
          <w:szCs w:val="24"/>
        </w:rPr>
        <w:t xml:space="preserve"> ВОСПИТАТЕЛЬНОЙ ФУНКЦИИ В ПРОФЕССИОНАЛЬНЫХ ОБРАЗОВАТЕЛЬНЫХ ОРГАНИЗАЦИЯХ</w:t>
      </w:r>
      <w:r>
        <w:rPr>
          <w:rFonts w:ascii="Times New Roman" w:hAnsi="Times New Roman" w:cs="Times New Roman"/>
          <w:b/>
          <w:bCs/>
          <w:sz w:val="24"/>
          <w:szCs w:val="24"/>
        </w:rPr>
        <w:t xml:space="preserve"> </w:t>
      </w:r>
      <w:r w:rsidRPr="006E4951">
        <w:rPr>
          <w:rFonts w:ascii="Times New Roman" w:hAnsi="Times New Roman" w:cs="Times New Roman"/>
          <w:b/>
          <w:bCs/>
          <w:sz w:val="24"/>
          <w:szCs w:val="24"/>
        </w:rPr>
        <w:t>КАК ФАКТОР И РЕСУРС ГРАЖДАНСКОГО УЧАСТИЯ</w:t>
      </w:r>
    </w:p>
    <w:p w14:paraId="44484498" w14:textId="77777777" w:rsidR="006E4951" w:rsidRDefault="006E4951" w:rsidP="006E4951">
      <w:pPr>
        <w:spacing w:after="0" w:line="240" w:lineRule="auto"/>
        <w:ind w:firstLine="709"/>
        <w:jc w:val="center"/>
        <w:rPr>
          <w:rFonts w:ascii="Times New Roman" w:hAnsi="Times New Roman" w:cs="Times New Roman"/>
          <w:b/>
          <w:bCs/>
          <w:iCs/>
          <w:sz w:val="24"/>
          <w:szCs w:val="24"/>
        </w:rPr>
      </w:pPr>
    </w:p>
    <w:p w14:paraId="12FA5720" w14:textId="4CA5A15E" w:rsidR="00D85867" w:rsidRDefault="00B210B0">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8526F4">
        <w:rPr>
          <w:rFonts w:ascii="Times New Roman" w:hAnsi="Times New Roman" w:cs="Times New Roman"/>
          <w:bCs/>
          <w:sz w:val="24"/>
          <w:szCs w:val="24"/>
        </w:rPr>
        <w:t>В</w:t>
      </w:r>
      <w:r w:rsidR="008526F4" w:rsidRPr="008526F4">
        <w:rPr>
          <w:rFonts w:ascii="Times New Roman" w:hAnsi="Times New Roman" w:cs="Times New Roman"/>
          <w:bCs/>
          <w:sz w:val="24"/>
          <w:szCs w:val="24"/>
        </w:rPr>
        <w:t xml:space="preserve"> статье рассмотрены методологические и методические подходы к исследованию трансформации воспитательной функции в профессиональных образовательных организациях. </w:t>
      </w:r>
    </w:p>
    <w:p w14:paraId="28ED1B4D" w14:textId="7B582076" w:rsidR="00D85867" w:rsidRDefault="00B210B0">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6E4951" w:rsidRPr="006E4951">
        <w:rPr>
          <w:rFonts w:ascii="Times New Roman" w:hAnsi="Times New Roman" w:cs="Times New Roman"/>
          <w:bCs/>
          <w:sz w:val="24"/>
          <w:szCs w:val="24"/>
        </w:rPr>
        <w:t>воспитание, трансформация, профессиональные образовательные организации, студенты, преподаватели, СПО</w:t>
      </w:r>
      <w:r w:rsidR="00413DED">
        <w:rPr>
          <w:rFonts w:ascii="Times New Roman" w:hAnsi="Times New Roman" w:cs="Times New Roman"/>
          <w:bCs/>
          <w:sz w:val="24"/>
          <w:szCs w:val="24"/>
        </w:rPr>
        <w:t>.</w:t>
      </w:r>
    </w:p>
    <w:bookmarkEnd w:id="0"/>
    <w:p w14:paraId="2B3D270D" w14:textId="77777777" w:rsidR="00D85867" w:rsidRDefault="00D85867">
      <w:pPr>
        <w:spacing w:after="0" w:line="240" w:lineRule="auto"/>
        <w:jc w:val="both"/>
        <w:rPr>
          <w:rFonts w:ascii="Times New Roman" w:hAnsi="Times New Roman" w:cs="Times New Roman"/>
          <w:bCs/>
          <w:iCs/>
          <w:sz w:val="24"/>
          <w:szCs w:val="24"/>
        </w:rPr>
      </w:pPr>
    </w:p>
    <w:p w14:paraId="5291A690" w14:textId="69CFBE6C" w:rsidR="006E4951" w:rsidRPr="006E4951" w:rsidRDefault="006E4951" w:rsidP="006E4951">
      <w:pPr>
        <w:spacing w:after="0" w:line="240" w:lineRule="auto"/>
        <w:ind w:firstLine="709"/>
        <w:jc w:val="both"/>
        <w:rPr>
          <w:rFonts w:ascii="Times New Roman" w:hAnsi="Times New Roman" w:cs="Times New Roman"/>
          <w:sz w:val="24"/>
          <w:szCs w:val="24"/>
        </w:rPr>
      </w:pPr>
      <w:r w:rsidRPr="006E4951">
        <w:rPr>
          <w:rFonts w:ascii="Times New Roman" w:hAnsi="Times New Roman" w:cs="Times New Roman"/>
          <w:sz w:val="24"/>
          <w:szCs w:val="24"/>
        </w:rPr>
        <w:t xml:space="preserve">В настоящее время вопросы воспитания стали одним ключевых направлений сферы образования. Со стороны государства предпринимаются меры, направленные на повышение эффективности воспитательной работы в образовательных организациях всех уровней. </w:t>
      </w:r>
      <w:r>
        <w:rPr>
          <w:rFonts w:ascii="Times New Roman" w:hAnsi="Times New Roman" w:cs="Times New Roman"/>
          <w:sz w:val="24"/>
          <w:szCs w:val="24"/>
        </w:rPr>
        <w:t>Однако, п</w:t>
      </w:r>
      <w:r w:rsidRPr="006E4951">
        <w:rPr>
          <w:rFonts w:ascii="Times New Roman" w:hAnsi="Times New Roman" w:cs="Times New Roman"/>
          <w:sz w:val="24"/>
          <w:szCs w:val="24"/>
        </w:rPr>
        <w:t>ринимаемые государством меры требуют серьезного научного осмысления и обоснования для реальных изменений в воспитательной работе образовательных организаций. Между тем воспитание в основном исследуется с позиции педагогики, чего явно недостаточно, так как подобный подход сосредотачивается на взаимодействии педагога и обучающегося в пределах школы и не учитывает социальные факторы, действующие за пределами образовательной организации и влияющие на социальный статус педагогов и обучающихся. Игнорируется действие других социальных институтов. Интересны, например, психолого-педагогические исследования воспитывающей среды образовательных организаций В. Ясвина</w:t>
      </w:r>
      <w:r w:rsidR="004E5DC1">
        <w:rPr>
          <w:rFonts w:ascii="Times New Roman" w:hAnsi="Times New Roman" w:cs="Times New Roman"/>
          <w:sz w:val="24"/>
          <w:szCs w:val="24"/>
        </w:rPr>
        <w:t xml:space="preserve"> </w:t>
      </w:r>
      <w:r w:rsidR="00741EF9" w:rsidRPr="00457AFE">
        <w:rPr>
          <w:rFonts w:ascii="Times New Roman" w:hAnsi="Times New Roman" w:cs="Times New Roman"/>
          <w:sz w:val="24"/>
          <w:szCs w:val="24"/>
        </w:rPr>
        <w:t>[</w:t>
      </w:r>
      <w:r w:rsidR="006A319B">
        <w:rPr>
          <w:rFonts w:ascii="Times New Roman" w:hAnsi="Times New Roman" w:cs="Times New Roman"/>
          <w:sz w:val="24"/>
          <w:szCs w:val="24"/>
        </w:rPr>
        <w:t>10</w:t>
      </w:r>
      <w:r w:rsidR="00741EF9" w:rsidRPr="00457AFE">
        <w:rPr>
          <w:rFonts w:ascii="Times New Roman" w:hAnsi="Times New Roman" w:cs="Times New Roman"/>
          <w:sz w:val="24"/>
          <w:szCs w:val="24"/>
        </w:rPr>
        <w:t>, 1</w:t>
      </w:r>
      <w:r w:rsidR="006A319B">
        <w:rPr>
          <w:rFonts w:ascii="Times New Roman" w:hAnsi="Times New Roman" w:cs="Times New Roman"/>
          <w:sz w:val="24"/>
          <w:szCs w:val="24"/>
        </w:rPr>
        <w:t>1</w:t>
      </w:r>
      <w:r w:rsidR="00741EF9" w:rsidRPr="00457AFE">
        <w:rPr>
          <w:rFonts w:ascii="Times New Roman" w:hAnsi="Times New Roman" w:cs="Times New Roman"/>
          <w:sz w:val="24"/>
          <w:szCs w:val="24"/>
        </w:rPr>
        <w:t>]</w:t>
      </w:r>
      <w:r w:rsidRPr="006E4951">
        <w:rPr>
          <w:rFonts w:ascii="Times New Roman" w:hAnsi="Times New Roman" w:cs="Times New Roman"/>
          <w:sz w:val="24"/>
          <w:szCs w:val="24"/>
        </w:rPr>
        <w:t>. Однако, данные, полученные в результате указанных исследований, не дают ответа на вопрос, что же делать в случае, сложившийся неблагоприятной среды (зачастую она складывается из-за неблагоприятных внешних причин или социально обусловленных факторов внутри образовательной организации) или изменения политики государства. В таких случаях следует рассматривать изменения воспитательной функции образования в более широком контексте и на уровне как минимум муниципального образования. На роль внешкольной социальной среды в условиях общественно-государственной нестабильности и неупорядоченности школьной жизни обращают внимание ученые от педагогики</w:t>
      </w:r>
      <w:r w:rsidR="00587E04" w:rsidRPr="00457AFE">
        <w:rPr>
          <w:rFonts w:ascii="Times New Roman" w:hAnsi="Times New Roman" w:cs="Times New Roman"/>
          <w:sz w:val="24"/>
          <w:szCs w:val="24"/>
        </w:rPr>
        <w:t xml:space="preserve"> [</w:t>
      </w:r>
      <w:r w:rsidR="006A319B">
        <w:rPr>
          <w:rFonts w:ascii="Times New Roman" w:hAnsi="Times New Roman" w:cs="Times New Roman"/>
          <w:sz w:val="24"/>
          <w:szCs w:val="24"/>
        </w:rPr>
        <w:t>7</w:t>
      </w:r>
      <w:r w:rsidR="00587E04" w:rsidRPr="00457AFE">
        <w:rPr>
          <w:rFonts w:ascii="Times New Roman" w:hAnsi="Times New Roman" w:cs="Times New Roman"/>
          <w:sz w:val="24"/>
          <w:szCs w:val="24"/>
        </w:rPr>
        <w:t>]</w:t>
      </w:r>
      <w:r w:rsidRPr="006E4951">
        <w:rPr>
          <w:rFonts w:ascii="Times New Roman" w:hAnsi="Times New Roman" w:cs="Times New Roman"/>
          <w:sz w:val="24"/>
          <w:szCs w:val="24"/>
        </w:rPr>
        <w:t>. Сейчас в нашей стране (впрочем, как и на глобальном уровне), именно такой исторический период. Социолог З. Бауман назвал его текущей современностью, под которой он понимал процесс вытеснения замены одного относительно жесткого образа жизни другим не менее жестким динамикой форм, для которых текучесть является их нормальным состоянием</w:t>
      </w:r>
      <w:r w:rsidR="006A319B" w:rsidRPr="00457AFE">
        <w:rPr>
          <w:rFonts w:ascii="Times New Roman" w:hAnsi="Times New Roman" w:cs="Times New Roman"/>
          <w:sz w:val="24"/>
          <w:szCs w:val="24"/>
        </w:rPr>
        <w:t xml:space="preserve"> [6, </w:t>
      </w:r>
      <w:r w:rsidR="006A319B">
        <w:rPr>
          <w:rFonts w:ascii="Times New Roman" w:hAnsi="Times New Roman" w:cs="Times New Roman"/>
          <w:sz w:val="24"/>
          <w:szCs w:val="24"/>
        </w:rPr>
        <w:t>с. 30</w:t>
      </w:r>
      <w:r w:rsidR="006A319B" w:rsidRPr="00457AFE">
        <w:rPr>
          <w:rFonts w:ascii="Times New Roman" w:hAnsi="Times New Roman" w:cs="Times New Roman"/>
          <w:sz w:val="24"/>
          <w:szCs w:val="24"/>
        </w:rPr>
        <w:t>]</w:t>
      </w:r>
      <w:r w:rsidRPr="006E4951">
        <w:rPr>
          <w:rFonts w:ascii="Times New Roman" w:hAnsi="Times New Roman" w:cs="Times New Roman"/>
          <w:sz w:val="24"/>
          <w:szCs w:val="24"/>
        </w:rPr>
        <w:t>. Текучая современность характеризуется смещением с макро- на микроуровень общественных отношений, постоянно возрастающей индивидуализацией общества, причины которой заключаются в отмене государственного контроля, переходе на постиндустриальный тип экономики, повышение глобальной мобильности. И как следствие текучей современности проблемы постановки жизненных целей, потери гражданственности и идентичности у индивидуумов</w:t>
      </w:r>
      <w:r w:rsidR="003A08A6">
        <w:rPr>
          <w:rFonts w:ascii="Times New Roman" w:hAnsi="Times New Roman" w:cs="Times New Roman"/>
          <w:sz w:val="24"/>
          <w:szCs w:val="24"/>
        </w:rPr>
        <w:t xml:space="preserve"> </w:t>
      </w:r>
      <w:r w:rsidR="003A08A6" w:rsidRPr="00457AFE">
        <w:rPr>
          <w:rFonts w:ascii="Times New Roman" w:hAnsi="Times New Roman" w:cs="Times New Roman"/>
          <w:sz w:val="24"/>
          <w:szCs w:val="24"/>
        </w:rPr>
        <w:t>[</w:t>
      </w:r>
      <w:r w:rsidR="002C1450" w:rsidRPr="00457AFE">
        <w:rPr>
          <w:rFonts w:ascii="Times New Roman" w:hAnsi="Times New Roman" w:cs="Times New Roman"/>
          <w:sz w:val="24"/>
          <w:szCs w:val="24"/>
        </w:rPr>
        <w:t xml:space="preserve">1, </w:t>
      </w:r>
      <w:r w:rsidR="002C1450" w:rsidRPr="002C1450">
        <w:rPr>
          <w:rFonts w:ascii="Times New Roman" w:hAnsi="Times New Roman" w:cs="Times New Roman"/>
          <w:sz w:val="24"/>
          <w:szCs w:val="24"/>
        </w:rPr>
        <w:t>c. 14, 37, 38, 44, 67, 70</w:t>
      </w:r>
      <w:r w:rsidR="003A08A6" w:rsidRPr="00457AFE">
        <w:rPr>
          <w:rFonts w:ascii="Times New Roman" w:hAnsi="Times New Roman" w:cs="Times New Roman"/>
          <w:sz w:val="24"/>
          <w:szCs w:val="24"/>
        </w:rPr>
        <w:t>]</w:t>
      </w:r>
      <w:r w:rsidRPr="006E4951">
        <w:rPr>
          <w:rFonts w:ascii="Times New Roman" w:hAnsi="Times New Roman" w:cs="Times New Roman"/>
          <w:sz w:val="24"/>
          <w:szCs w:val="24"/>
        </w:rPr>
        <w:t xml:space="preserve">. </w:t>
      </w:r>
    </w:p>
    <w:p w14:paraId="133103BF" w14:textId="64D2A81F" w:rsidR="006E4951" w:rsidRDefault="006E4951" w:rsidP="006E4951">
      <w:pPr>
        <w:spacing w:after="0" w:line="240" w:lineRule="auto"/>
        <w:ind w:firstLine="709"/>
        <w:jc w:val="both"/>
        <w:rPr>
          <w:rFonts w:ascii="Times New Roman" w:hAnsi="Times New Roman" w:cs="Times New Roman"/>
          <w:sz w:val="24"/>
          <w:szCs w:val="24"/>
        </w:rPr>
      </w:pPr>
      <w:r w:rsidRPr="006E4951">
        <w:rPr>
          <w:rFonts w:ascii="Times New Roman" w:hAnsi="Times New Roman" w:cs="Times New Roman"/>
          <w:sz w:val="24"/>
          <w:szCs w:val="24"/>
        </w:rPr>
        <w:t>Что касается социологического подхода к воспитанию, то еще Э. Дюргейм в начале 20 века (а в тот период во Франции происходили глубинные общественные трансформации) говорил, что искусственная школьная среда не может предохранить ребенка надолго и по мере того, как реальная жизнь охватит его все больше и больше, она разрушит работу воспитателя и реформирование воспитания возможно только после реформирование самого общества</w:t>
      </w:r>
      <w:r w:rsidR="00D93B76" w:rsidRPr="00457AFE">
        <w:rPr>
          <w:rFonts w:ascii="Times New Roman" w:hAnsi="Times New Roman" w:cs="Times New Roman"/>
          <w:sz w:val="24"/>
          <w:szCs w:val="24"/>
        </w:rPr>
        <w:t xml:space="preserve"> [5,</w:t>
      </w:r>
      <w:r w:rsidR="00D93B76">
        <w:rPr>
          <w:rFonts w:ascii="Times New Roman" w:hAnsi="Times New Roman" w:cs="Times New Roman"/>
          <w:sz w:val="24"/>
          <w:szCs w:val="24"/>
        </w:rPr>
        <w:t xml:space="preserve"> с. 370</w:t>
      </w:r>
      <w:r w:rsidR="00D93B76" w:rsidRPr="00457AFE">
        <w:rPr>
          <w:rFonts w:ascii="Times New Roman" w:hAnsi="Times New Roman" w:cs="Times New Roman"/>
          <w:sz w:val="24"/>
          <w:szCs w:val="24"/>
        </w:rPr>
        <w:t>]</w:t>
      </w:r>
      <w:r w:rsidRPr="006E4951">
        <w:rPr>
          <w:rFonts w:ascii="Times New Roman" w:hAnsi="Times New Roman" w:cs="Times New Roman"/>
          <w:sz w:val="24"/>
          <w:szCs w:val="24"/>
        </w:rPr>
        <w:t>.</w:t>
      </w:r>
    </w:p>
    <w:p w14:paraId="2E1C2802" w14:textId="554135D6" w:rsidR="008526F4" w:rsidRDefault="002C4DC9" w:rsidP="008526F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Безусловно, что главную роль в трансформации воспитательной функции в профессиональных образовательных организациях играют педагоги и руководители. Между тем, возникает вопрос насколько педагоги готовы к изменениям? </w:t>
      </w:r>
      <w:r w:rsidR="00E010C3">
        <w:rPr>
          <w:rFonts w:ascii="Times New Roman" w:hAnsi="Times New Roman" w:cs="Times New Roman"/>
          <w:sz w:val="24"/>
          <w:szCs w:val="24"/>
        </w:rPr>
        <w:t>По нашему мнению для эффективной воспитательной работы педагоги должны обладать высоким уровнем символичес</w:t>
      </w:r>
      <w:r w:rsidR="00916E32">
        <w:rPr>
          <w:rFonts w:ascii="Times New Roman" w:hAnsi="Times New Roman" w:cs="Times New Roman"/>
          <w:sz w:val="24"/>
          <w:szCs w:val="24"/>
        </w:rPr>
        <w:t xml:space="preserve">кого капитала, который может формироваться из культурного, социального и </w:t>
      </w:r>
      <w:r w:rsidR="00916E32">
        <w:rPr>
          <w:rFonts w:ascii="Times New Roman" w:hAnsi="Times New Roman" w:cs="Times New Roman"/>
          <w:sz w:val="24"/>
          <w:szCs w:val="24"/>
        </w:rPr>
        <w:lastRenderedPageBreak/>
        <w:t xml:space="preserve">экономических капиталов (по </w:t>
      </w:r>
      <w:r w:rsidR="004C46D8">
        <w:rPr>
          <w:rFonts w:ascii="Times New Roman" w:hAnsi="Times New Roman" w:cs="Times New Roman"/>
          <w:sz w:val="24"/>
          <w:szCs w:val="24"/>
        </w:rPr>
        <w:t xml:space="preserve">П. </w:t>
      </w:r>
      <w:r w:rsidR="00916E32">
        <w:rPr>
          <w:rFonts w:ascii="Times New Roman" w:hAnsi="Times New Roman" w:cs="Times New Roman"/>
          <w:sz w:val="24"/>
          <w:szCs w:val="24"/>
        </w:rPr>
        <w:t>Бурдье)</w:t>
      </w:r>
      <w:r w:rsidR="00076D74" w:rsidRPr="00457AFE">
        <w:rPr>
          <w:rFonts w:ascii="Times New Roman" w:hAnsi="Times New Roman" w:cs="Times New Roman"/>
          <w:sz w:val="24"/>
          <w:szCs w:val="24"/>
        </w:rPr>
        <w:t xml:space="preserve"> [2</w:t>
      </w:r>
      <w:r w:rsidR="00076D74">
        <w:rPr>
          <w:rFonts w:ascii="Times New Roman" w:hAnsi="Times New Roman" w:cs="Times New Roman"/>
          <w:sz w:val="24"/>
          <w:szCs w:val="24"/>
        </w:rPr>
        <w:t>,3,4,</w:t>
      </w:r>
      <w:r w:rsidR="000E2644">
        <w:rPr>
          <w:rFonts w:ascii="Times New Roman" w:hAnsi="Times New Roman" w:cs="Times New Roman"/>
          <w:sz w:val="24"/>
          <w:szCs w:val="24"/>
        </w:rPr>
        <w:t>8</w:t>
      </w:r>
      <w:r w:rsidR="00076D74" w:rsidRPr="00457AFE">
        <w:rPr>
          <w:rFonts w:ascii="Times New Roman" w:hAnsi="Times New Roman" w:cs="Times New Roman"/>
          <w:sz w:val="24"/>
          <w:szCs w:val="24"/>
        </w:rPr>
        <w:t>]</w:t>
      </w:r>
      <w:r w:rsidR="00916E32">
        <w:rPr>
          <w:rFonts w:ascii="Times New Roman" w:hAnsi="Times New Roman" w:cs="Times New Roman"/>
          <w:sz w:val="24"/>
          <w:szCs w:val="24"/>
        </w:rPr>
        <w:t xml:space="preserve">. </w:t>
      </w:r>
      <w:r w:rsidR="004C46D8">
        <w:rPr>
          <w:rFonts w:ascii="Times New Roman" w:hAnsi="Times New Roman" w:cs="Times New Roman"/>
          <w:sz w:val="24"/>
          <w:szCs w:val="24"/>
        </w:rPr>
        <w:t>В условиях текущей современности важное значение приобретает также и мобильный капитал (по Дж. Урри)</w:t>
      </w:r>
      <w:r w:rsidR="00D93B76">
        <w:rPr>
          <w:rFonts w:ascii="Times New Roman" w:hAnsi="Times New Roman" w:cs="Times New Roman"/>
          <w:sz w:val="24"/>
          <w:szCs w:val="24"/>
        </w:rPr>
        <w:t xml:space="preserve"> </w:t>
      </w:r>
      <w:r w:rsidR="00D93B76">
        <w:rPr>
          <w:rFonts w:ascii="Times New Roman" w:hAnsi="Times New Roman" w:cs="Times New Roman"/>
          <w:sz w:val="24"/>
          <w:szCs w:val="24"/>
          <w:lang w:val="en-US"/>
        </w:rPr>
        <w:t>[</w:t>
      </w:r>
      <w:r w:rsidR="00B6790B">
        <w:rPr>
          <w:rFonts w:ascii="Times New Roman" w:hAnsi="Times New Roman" w:cs="Times New Roman"/>
          <w:sz w:val="24"/>
          <w:szCs w:val="24"/>
        </w:rPr>
        <w:t>9</w:t>
      </w:r>
      <w:r w:rsidR="00D93B76">
        <w:rPr>
          <w:rFonts w:ascii="Times New Roman" w:hAnsi="Times New Roman" w:cs="Times New Roman"/>
          <w:sz w:val="24"/>
          <w:szCs w:val="24"/>
          <w:lang w:val="en-US"/>
        </w:rPr>
        <w:t>]</w:t>
      </w:r>
      <w:r w:rsidR="008526F4">
        <w:rPr>
          <w:rFonts w:ascii="Times New Roman" w:hAnsi="Times New Roman" w:cs="Times New Roman"/>
          <w:sz w:val="24"/>
          <w:szCs w:val="24"/>
        </w:rPr>
        <w:t xml:space="preserve">. Однако мы считаем, что в настоящее время уровень символического капитала не достаточен для осуществления эффективной воспитательной работы. </w:t>
      </w:r>
    </w:p>
    <w:p w14:paraId="55E2AFED" w14:textId="5FE456C6" w:rsidR="00104B0C" w:rsidRPr="00104B0C" w:rsidRDefault="008526F4" w:rsidP="00104B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Какие препятствия существуют в </w:t>
      </w:r>
      <w:r w:rsidR="00EB7228">
        <w:rPr>
          <w:rFonts w:ascii="Times New Roman" w:hAnsi="Times New Roman" w:cs="Times New Roman"/>
          <w:sz w:val="24"/>
          <w:szCs w:val="24"/>
        </w:rPr>
        <w:t>профессиональных образовательных организациях для повышения уровня символического капитала педагогов</w:t>
      </w:r>
      <w:r w:rsidR="00F535C2">
        <w:rPr>
          <w:rFonts w:ascii="Times New Roman" w:hAnsi="Times New Roman" w:cs="Times New Roman"/>
          <w:sz w:val="24"/>
          <w:szCs w:val="24"/>
        </w:rPr>
        <w:t xml:space="preserve"> и следовательной эффективности воспитательной работы</w:t>
      </w:r>
      <w:r w:rsidR="00EB7228">
        <w:rPr>
          <w:rFonts w:ascii="Times New Roman" w:hAnsi="Times New Roman" w:cs="Times New Roman"/>
          <w:sz w:val="24"/>
          <w:szCs w:val="24"/>
        </w:rPr>
        <w:t xml:space="preserve">? Мы можем выделить следующие: чрезмерная бюрократизация </w:t>
      </w:r>
      <w:r w:rsidR="006B40C6">
        <w:rPr>
          <w:rFonts w:ascii="Times New Roman" w:hAnsi="Times New Roman" w:cs="Times New Roman"/>
          <w:sz w:val="24"/>
          <w:szCs w:val="24"/>
        </w:rPr>
        <w:t xml:space="preserve">образовательных отношений, поколенческий разрыв между преподавателями и студентами, </w:t>
      </w:r>
      <w:r w:rsidR="00104B0C">
        <w:rPr>
          <w:rFonts w:ascii="Times New Roman" w:hAnsi="Times New Roman" w:cs="Times New Roman"/>
          <w:sz w:val="24"/>
          <w:szCs w:val="24"/>
        </w:rPr>
        <w:t>повышенная педагогическая</w:t>
      </w:r>
      <w:r w:rsidR="006B40C6">
        <w:rPr>
          <w:rFonts w:ascii="Times New Roman" w:hAnsi="Times New Roman" w:cs="Times New Roman"/>
          <w:sz w:val="24"/>
          <w:szCs w:val="24"/>
        </w:rPr>
        <w:t xml:space="preserve"> нагрузка</w:t>
      </w:r>
      <w:r w:rsidR="00104B0C">
        <w:rPr>
          <w:rFonts w:ascii="Times New Roman" w:hAnsi="Times New Roman" w:cs="Times New Roman"/>
          <w:sz w:val="24"/>
          <w:szCs w:val="24"/>
        </w:rPr>
        <w:t xml:space="preserve">. С целью проверки нашей гипотезы в 2023 году проведены следующие эмпирические исследования. </w:t>
      </w:r>
      <w:r w:rsidR="00104B0C" w:rsidRPr="00104B0C">
        <w:rPr>
          <w:rFonts w:ascii="Times New Roman" w:hAnsi="Times New Roman" w:cs="Times New Roman"/>
          <w:sz w:val="24"/>
          <w:szCs w:val="24"/>
        </w:rPr>
        <w:t>Основными методами эт</w:t>
      </w:r>
      <w:r w:rsidR="00104B0C">
        <w:rPr>
          <w:rFonts w:ascii="Times New Roman" w:hAnsi="Times New Roman" w:cs="Times New Roman"/>
          <w:sz w:val="24"/>
          <w:szCs w:val="24"/>
        </w:rPr>
        <w:t>их</w:t>
      </w:r>
      <w:r w:rsidR="00104B0C" w:rsidRPr="00104B0C">
        <w:rPr>
          <w:rFonts w:ascii="Times New Roman" w:hAnsi="Times New Roman" w:cs="Times New Roman"/>
          <w:sz w:val="24"/>
          <w:szCs w:val="24"/>
        </w:rPr>
        <w:t xml:space="preserve"> исследовани</w:t>
      </w:r>
      <w:r w:rsidR="00104B0C">
        <w:rPr>
          <w:rFonts w:ascii="Times New Roman" w:hAnsi="Times New Roman" w:cs="Times New Roman"/>
          <w:sz w:val="24"/>
          <w:szCs w:val="24"/>
        </w:rPr>
        <w:t>й</w:t>
      </w:r>
      <w:r w:rsidR="00104B0C" w:rsidRPr="00104B0C">
        <w:rPr>
          <w:rFonts w:ascii="Times New Roman" w:hAnsi="Times New Roman" w:cs="Times New Roman"/>
          <w:sz w:val="24"/>
          <w:szCs w:val="24"/>
        </w:rPr>
        <w:t xml:space="preserve"> стали фокус-группы со студентами (</w:t>
      </w:r>
      <w:r w:rsidR="00104B0C">
        <w:rPr>
          <w:rFonts w:ascii="Times New Roman" w:hAnsi="Times New Roman" w:cs="Times New Roman"/>
          <w:sz w:val="24"/>
          <w:szCs w:val="24"/>
        </w:rPr>
        <w:t xml:space="preserve">с использованием </w:t>
      </w:r>
      <w:r w:rsidR="00104B0C" w:rsidRPr="00104B0C">
        <w:rPr>
          <w:rFonts w:ascii="Times New Roman" w:hAnsi="Times New Roman" w:cs="Times New Roman"/>
          <w:sz w:val="24"/>
          <w:szCs w:val="24"/>
        </w:rPr>
        <w:t>проектны</w:t>
      </w:r>
      <w:r w:rsidR="00104B0C">
        <w:rPr>
          <w:rFonts w:ascii="Times New Roman" w:hAnsi="Times New Roman" w:cs="Times New Roman"/>
          <w:sz w:val="24"/>
          <w:szCs w:val="24"/>
        </w:rPr>
        <w:t>х</w:t>
      </w:r>
      <w:r w:rsidR="00104B0C" w:rsidRPr="00104B0C">
        <w:rPr>
          <w:rFonts w:ascii="Times New Roman" w:hAnsi="Times New Roman" w:cs="Times New Roman"/>
          <w:sz w:val="24"/>
          <w:szCs w:val="24"/>
        </w:rPr>
        <w:t xml:space="preserve"> методик </w:t>
      </w:r>
      <w:r w:rsidR="00104B0C">
        <w:rPr>
          <w:rFonts w:ascii="Times New Roman" w:hAnsi="Times New Roman" w:cs="Times New Roman"/>
          <w:sz w:val="24"/>
          <w:szCs w:val="24"/>
        </w:rPr>
        <w:t>к</w:t>
      </w:r>
      <w:r w:rsidR="00104B0C" w:rsidRPr="00104B0C">
        <w:rPr>
          <w:rFonts w:ascii="Times New Roman" w:hAnsi="Times New Roman" w:cs="Times New Roman"/>
          <w:sz w:val="24"/>
          <w:szCs w:val="24"/>
        </w:rPr>
        <w:t xml:space="preserve">оллаж, </w:t>
      </w:r>
      <w:r w:rsidR="00104B0C">
        <w:rPr>
          <w:rFonts w:ascii="Times New Roman" w:hAnsi="Times New Roman" w:cs="Times New Roman"/>
          <w:sz w:val="24"/>
          <w:szCs w:val="24"/>
        </w:rPr>
        <w:t>с</w:t>
      </w:r>
      <w:r w:rsidR="00104B0C" w:rsidRPr="00104B0C">
        <w:rPr>
          <w:rFonts w:ascii="Times New Roman" w:hAnsi="Times New Roman" w:cs="Times New Roman"/>
          <w:sz w:val="24"/>
          <w:szCs w:val="24"/>
        </w:rPr>
        <w:t>оциографика и заполнение таблицы «Что уже есть во внеурочной деятельности колледжа и что по вашему мнению необходимо еще добавить?»), анкетирование студентов и</w:t>
      </w:r>
      <w:r w:rsidR="00104B0C">
        <w:rPr>
          <w:rFonts w:ascii="Times New Roman" w:hAnsi="Times New Roman" w:cs="Times New Roman"/>
          <w:sz w:val="24"/>
          <w:szCs w:val="24"/>
        </w:rPr>
        <w:t xml:space="preserve"> преподавателей в рамках прикладного исследования «</w:t>
      </w:r>
      <w:r w:rsidR="00814AC1" w:rsidRPr="00814AC1">
        <w:rPr>
          <w:rFonts w:ascii="Times New Roman" w:hAnsi="Times New Roman" w:cs="Times New Roman"/>
          <w:sz w:val="24"/>
          <w:szCs w:val="24"/>
        </w:rPr>
        <w:t xml:space="preserve">Проблемы реализации в Свердловской области программы популяризации культурных мероприятий </w:t>
      </w:r>
      <w:r w:rsidR="00814AC1">
        <w:rPr>
          <w:rFonts w:ascii="Times New Roman" w:hAnsi="Times New Roman" w:cs="Times New Roman"/>
          <w:sz w:val="24"/>
          <w:szCs w:val="24"/>
        </w:rPr>
        <w:t>«</w:t>
      </w:r>
      <w:r w:rsidR="00814AC1" w:rsidRPr="00814AC1">
        <w:rPr>
          <w:rFonts w:ascii="Times New Roman" w:hAnsi="Times New Roman" w:cs="Times New Roman"/>
          <w:sz w:val="24"/>
          <w:szCs w:val="24"/>
        </w:rPr>
        <w:t>Пушкинская карта</w:t>
      </w:r>
      <w:r w:rsidR="00814AC1">
        <w:rPr>
          <w:rFonts w:ascii="Times New Roman" w:hAnsi="Times New Roman" w:cs="Times New Roman"/>
          <w:sz w:val="24"/>
          <w:szCs w:val="24"/>
        </w:rPr>
        <w:t xml:space="preserve">» </w:t>
      </w:r>
      <w:r w:rsidR="00814AC1" w:rsidRPr="00814AC1">
        <w:rPr>
          <w:rFonts w:ascii="Times New Roman" w:hAnsi="Times New Roman" w:cs="Times New Roman"/>
          <w:sz w:val="24"/>
          <w:szCs w:val="24"/>
        </w:rPr>
        <w:t>среди студентов организаций СПО</w:t>
      </w:r>
      <w:r w:rsidR="00104B0C">
        <w:rPr>
          <w:rFonts w:ascii="Times New Roman" w:hAnsi="Times New Roman" w:cs="Times New Roman"/>
          <w:sz w:val="24"/>
          <w:szCs w:val="24"/>
        </w:rPr>
        <w:t>»</w:t>
      </w:r>
      <w:r w:rsidR="00814AC1">
        <w:rPr>
          <w:rFonts w:ascii="Times New Roman" w:hAnsi="Times New Roman" w:cs="Times New Roman"/>
          <w:sz w:val="24"/>
          <w:szCs w:val="24"/>
        </w:rPr>
        <w:t xml:space="preserve"> и </w:t>
      </w:r>
      <w:r w:rsidR="00104B0C" w:rsidRPr="00104B0C">
        <w:rPr>
          <w:rFonts w:ascii="Times New Roman" w:hAnsi="Times New Roman" w:cs="Times New Roman"/>
          <w:sz w:val="24"/>
          <w:szCs w:val="24"/>
        </w:rPr>
        <w:t xml:space="preserve">интервью преподавателей. </w:t>
      </w:r>
    </w:p>
    <w:p w14:paraId="7D3B9B07" w14:textId="751887D6" w:rsidR="008526F4" w:rsidRDefault="00104B0C" w:rsidP="00104B0C">
      <w:pPr>
        <w:spacing w:after="0" w:line="240" w:lineRule="auto"/>
        <w:ind w:firstLine="709"/>
        <w:jc w:val="both"/>
        <w:rPr>
          <w:rFonts w:ascii="Times New Roman" w:hAnsi="Times New Roman" w:cs="Times New Roman"/>
          <w:sz w:val="24"/>
          <w:szCs w:val="24"/>
        </w:rPr>
      </w:pPr>
      <w:r w:rsidRPr="00104B0C">
        <w:rPr>
          <w:rFonts w:ascii="Times New Roman" w:hAnsi="Times New Roman" w:cs="Times New Roman"/>
          <w:sz w:val="24"/>
          <w:szCs w:val="24"/>
        </w:rPr>
        <w:t>Фокус-группы проводились в</w:t>
      </w:r>
      <w:r w:rsidR="006D78B8">
        <w:rPr>
          <w:rFonts w:ascii="Times New Roman" w:hAnsi="Times New Roman" w:cs="Times New Roman"/>
          <w:sz w:val="24"/>
          <w:szCs w:val="24"/>
        </w:rPr>
        <w:t xml:space="preserve"> апреле 2023 года в</w:t>
      </w:r>
      <w:r w:rsidRPr="00104B0C">
        <w:rPr>
          <w:rFonts w:ascii="Times New Roman" w:hAnsi="Times New Roman" w:cs="Times New Roman"/>
          <w:sz w:val="24"/>
          <w:szCs w:val="24"/>
        </w:rPr>
        <w:t xml:space="preserve"> двух колледжах города Екатеринбурга, один из которых технической направленности, а другой педагогический</w:t>
      </w:r>
      <w:r w:rsidR="001118DB">
        <w:rPr>
          <w:rFonts w:ascii="Times New Roman" w:hAnsi="Times New Roman" w:cs="Times New Roman"/>
          <w:sz w:val="24"/>
          <w:szCs w:val="24"/>
        </w:rPr>
        <w:t xml:space="preserve"> среди студентов</w:t>
      </w:r>
      <w:r w:rsidRPr="00104B0C">
        <w:rPr>
          <w:rFonts w:ascii="Times New Roman" w:hAnsi="Times New Roman" w:cs="Times New Roman"/>
          <w:sz w:val="24"/>
          <w:szCs w:val="24"/>
        </w:rPr>
        <w:t xml:space="preserve"> 2–4-х курсов обучения.</w:t>
      </w:r>
      <w:r w:rsidR="001118DB">
        <w:rPr>
          <w:rFonts w:ascii="Times New Roman" w:hAnsi="Times New Roman" w:cs="Times New Roman"/>
          <w:sz w:val="24"/>
          <w:szCs w:val="24"/>
        </w:rPr>
        <w:t xml:space="preserve"> </w:t>
      </w:r>
      <w:r w:rsidR="00C449F4">
        <w:rPr>
          <w:rFonts w:ascii="Times New Roman" w:hAnsi="Times New Roman" w:cs="Times New Roman"/>
          <w:sz w:val="24"/>
          <w:szCs w:val="24"/>
        </w:rPr>
        <w:t>И</w:t>
      </w:r>
      <w:r w:rsidR="00C449F4" w:rsidRPr="00C449F4">
        <w:rPr>
          <w:rFonts w:ascii="Times New Roman" w:hAnsi="Times New Roman" w:cs="Times New Roman"/>
          <w:sz w:val="24"/>
          <w:szCs w:val="24"/>
        </w:rPr>
        <w:t>нтервью у преподавателей</w:t>
      </w:r>
      <w:r w:rsidR="00C449F4">
        <w:rPr>
          <w:rFonts w:ascii="Times New Roman" w:hAnsi="Times New Roman" w:cs="Times New Roman"/>
          <w:sz w:val="24"/>
          <w:szCs w:val="24"/>
        </w:rPr>
        <w:t xml:space="preserve"> мы брали в г. Екатеринбурге и г. Каменске-Уральском</w:t>
      </w:r>
      <w:r w:rsidR="00C449F4" w:rsidRPr="00C449F4">
        <w:rPr>
          <w:rFonts w:ascii="Times New Roman" w:hAnsi="Times New Roman" w:cs="Times New Roman"/>
          <w:sz w:val="24"/>
          <w:szCs w:val="24"/>
        </w:rPr>
        <w:t xml:space="preserve">. </w:t>
      </w:r>
      <w:r w:rsidR="00F535C2">
        <w:rPr>
          <w:rFonts w:ascii="Times New Roman" w:hAnsi="Times New Roman" w:cs="Times New Roman"/>
          <w:sz w:val="24"/>
          <w:szCs w:val="24"/>
        </w:rPr>
        <w:t>Участие в интервью приняли 7 преподавателей колледжей и техникумов Свердловской области разного возраста и педагогического стажа.</w:t>
      </w:r>
    </w:p>
    <w:p w14:paraId="7EDB3402" w14:textId="3C7F1B36" w:rsidR="00225F2A" w:rsidRDefault="00225F2A" w:rsidP="00104B0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Резюмирую полученные результаты эмпирических исследований мы сделали следующие выводы:</w:t>
      </w:r>
    </w:p>
    <w:p w14:paraId="074410D0" w14:textId="434CEE64" w:rsidR="00225F2A" w:rsidRPr="0043462D" w:rsidRDefault="0043462D" w:rsidP="0043462D">
      <w:pPr>
        <w:spacing w:after="0" w:line="240" w:lineRule="auto"/>
        <w:ind w:firstLine="709"/>
        <w:jc w:val="both"/>
        <w:rPr>
          <w:rFonts w:ascii="Times New Roman" w:hAnsi="Times New Roman" w:cs="Times New Roman"/>
          <w:sz w:val="24"/>
          <w:szCs w:val="24"/>
        </w:rPr>
      </w:pPr>
      <w:r w:rsidRPr="0043462D">
        <w:rPr>
          <w:rFonts w:ascii="Times New Roman" w:hAnsi="Times New Roman" w:cs="Times New Roman"/>
          <w:sz w:val="24"/>
          <w:szCs w:val="24"/>
        </w:rPr>
        <w:t>1)</w:t>
      </w:r>
      <w:r>
        <w:rPr>
          <w:rFonts w:ascii="Times New Roman" w:hAnsi="Times New Roman" w:cs="Times New Roman"/>
          <w:sz w:val="24"/>
          <w:szCs w:val="24"/>
        </w:rPr>
        <w:t> </w:t>
      </w:r>
      <w:r w:rsidR="00225F2A" w:rsidRPr="0043462D">
        <w:rPr>
          <w:rFonts w:ascii="Times New Roman" w:hAnsi="Times New Roman" w:cs="Times New Roman"/>
          <w:sz w:val="24"/>
          <w:szCs w:val="24"/>
        </w:rPr>
        <w:t>разницу в поколениях, как преграду для эффективного взаимодейстия в рамках воспитательной работы отметили, как студенты, так и преподаватели. Причем молодые преподаватели отмечают трудности во взаимодействии с более старшими коллегами</w:t>
      </w:r>
      <w:r w:rsidRPr="0043462D">
        <w:rPr>
          <w:rFonts w:ascii="Times New Roman" w:hAnsi="Times New Roman" w:cs="Times New Roman"/>
          <w:sz w:val="24"/>
          <w:szCs w:val="24"/>
        </w:rPr>
        <w:t>;</w:t>
      </w:r>
    </w:p>
    <w:p w14:paraId="05108600" w14:textId="77777777" w:rsidR="00AC3ABA" w:rsidRDefault="0043462D" w:rsidP="00AC3ABA">
      <w:pPr>
        <w:spacing w:after="0" w:line="240" w:lineRule="auto"/>
        <w:ind w:firstLine="709"/>
        <w:jc w:val="both"/>
        <w:rPr>
          <w:rFonts w:ascii="Times New Roman" w:hAnsi="Times New Roman" w:cs="Times New Roman"/>
          <w:sz w:val="24"/>
          <w:szCs w:val="24"/>
        </w:rPr>
      </w:pPr>
      <w:r w:rsidRPr="0043462D">
        <w:rPr>
          <w:rFonts w:ascii="Times New Roman" w:hAnsi="Times New Roman" w:cs="Times New Roman"/>
          <w:sz w:val="24"/>
          <w:szCs w:val="24"/>
        </w:rPr>
        <w:t>2) </w:t>
      </w:r>
      <w:r w:rsidR="004B33A2">
        <w:rPr>
          <w:rFonts w:ascii="Times New Roman" w:hAnsi="Times New Roman" w:cs="Times New Roman"/>
          <w:sz w:val="24"/>
          <w:szCs w:val="24"/>
        </w:rPr>
        <w:t>преподаватели отмечают бумажную рутину, как одну из наиболее больших проблем для выстраивания. На загруженность преподавателей обращают внимание и студенты.</w:t>
      </w:r>
      <w:r w:rsidR="00BD78E1">
        <w:rPr>
          <w:rFonts w:ascii="Times New Roman" w:hAnsi="Times New Roman" w:cs="Times New Roman"/>
          <w:sz w:val="24"/>
          <w:szCs w:val="24"/>
        </w:rPr>
        <w:t xml:space="preserve"> Также преподаватели и студенты указали на загруженность не только преподавателей, но и студентов.</w:t>
      </w:r>
      <w:r w:rsidR="004B33A2">
        <w:rPr>
          <w:rFonts w:ascii="Times New Roman" w:hAnsi="Times New Roman" w:cs="Times New Roman"/>
          <w:sz w:val="24"/>
          <w:szCs w:val="24"/>
        </w:rPr>
        <w:t xml:space="preserve"> Одна из </w:t>
      </w:r>
      <w:r w:rsidR="007455F1">
        <w:rPr>
          <w:rFonts w:ascii="Times New Roman" w:hAnsi="Times New Roman" w:cs="Times New Roman"/>
          <w:sz w:val="24"/>
          <w:szCs w:val="24"/>
        </w:rPr>
        <w:t xml:space="preserve">наиболее частых </w:t>
      </w:r>
      <w:r w:rsidR="004B33A2">
        <w:rPr>
          <w:rFonts w:ascii="Times New Roman" w:hAnsi="Times New Roman" w:cs="Times New Roman"/>
          <w:sz w:val="24"/>
          <w:szCs w:val="24"/>
        </w:rPr>
        <w:t>рекомендаций, которую студенты да</w:t>
      </w:r>
      <w:r w:rsidR="007455F1">
        <w:rPr>
          <w:rFonts w:ascii="Times New Roman" w:hAnsi="Times New Roman" w:cs="Times New Roman"/>
          <w:sz w:val="24"/>
          <w:szCs w:val="24"/>
        </w:rPr>
        <w:t>вали</w:t>
      </w:r>
      <w:r w:rsidR="004B33A2">
        <w:rPr>
          <w:rFonts w:ascii="Times New Roman" w:hAnsi="Times New Roman" w:cs="Times New Roman"/>
          <w:sz w:val="24"/>
          <w:szCs w:val="24"/>
        </w:rPr>
        <w:t xml:space="preserve"> преподавателям</w:t>
      </w:r>
      <w:r w:rsidR="007455F1">
        <w:rPr>
          <w:rFonts w:ascii="Times New Roman" w:hAnsi="Times New Roman" w:cs="Times New Roman"/>
          <w:sz w:val="24"/>
          <w:szCs w:val="24"/>
        </w:rPr>
        <w:t xml:space="preserve"> как во время фокус-групп, так и в анкетах</w:t>
      </w:r>
      <w:r w:rsidR="004B33A2">
        <w:rPr>
          <w:rFonts w:ascii="Times New Roman" w:hAnsi="Times New Roman" w:cs="Times New Roman"/>
          <w:sz w:val="24"/>
          <w:szCs w:val="24"/>
        </w:rPr>
        <w:t xml:space="preserve"> – это быть внимательнее к студентам</w:t>
      </w:r>
      <w:r w:rsidR="00AC3ABA">
        <w:rPr>
          <w:rFonts w:ascii="Times New Roman" w:hAnsi="Times New Roman" w:cs="Times New Roman"/>
          <w:sz w:val="24"/>
          <w:szCs w:val="24"/>
        </w:rPr>
        <w:t>;</w:t>
      </w:r>
    </w:p>
    <w:p w14:paraId="664846BA" w14:textId="77777777" w:rsidR="008B1B17" w:rsidRDefault="00AC3A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преподаватели и студенты отмечают </w:t>
      </w:r>
      <w:r w:rsidR="001068A5">
        <w:rPr>
          <w:rFonts w:ascii="Times New Roman" w:hAnsi="Times New Roman" w:cs="Times New Roman"/>
          <w:sz w:val="24"/>
          <w:szCs w:val="24"/>
        </w:rPr>
        <w:t xml:space="preserve">преимущественно </w:t>
      </w:r>
      <w:r>
        <w:rPr>
          <w:rFonts w:ascii="Times New Roman" w:hAnsi="Times New Roman" w:cs="Times New Roman"/>
          <w:sz w:val="24"/>
          <w:szCs w:val="24"/>
        </w:rPr>
        <w:t>административный характер внедрения нововедений</w:t>
      </w:r>
      <w:r w:rsidR="001068A5">
        <w:rPr>
          <w:rFonts w:ascii="Times New Roman" w:hAnsi="Times New Roman" w:cs="Times New Roman"/>
          <w:sz w:val="24"/>
          <w:szCs w:val="24"/>
        </w:rPr>
        <w:t>, связанных с воспитательной работой</w:t>
      </w:r>
      <w:r w:rsidR="005976A7">
        <w:rPr>
          <w:rFonts w:ascii="Times New Roman" w:hAnsi="Times New Roman" w:cs="Times New Roman"/>
          <w:sz w:val="24"/>
          <w:szCs w:val="24"/>
        </w:rPr>
        <w:t xml:space="preserve"> в профессиональных образовательных организациях</w:t>
      </w:r>
      <w:r w:rsidR="001068A5">
        <w:rPr>
          <w:rFonts w:ascii="Times New Roman" w:hAnsi="Times New Roman" w:cs="Times New Roman"/>
          <w:sz w:val="24"/>
          <w:szCs w:val="24"/>
        </w:rPr>
        <w:t xml:space="preserve">. </w:t>
      </w:r>
      <w:r w:rsidR="00A40E73">
        <w:rPr>
          <w:rFonts w:ascii="Times New Roman" w:hAnsi="Times New Roman" w:cs="Times New Roman"/>
          <w:sz w:val="24"/>
          <w:szCs w:val="24"/>
        </w:rPr>
        <w:t>Что в конечном итоге по мнению и тех, и других ведет к негативному восприятию этих нововведений</w:t>
      </w:r>
      <w:r w:rsidR="008B1B17">
        <w:rPr>
          <w:rFonts w:ascii="Times New Roman" w:hAnsi="Times New Roman" w:cs="Times New Roman"/>
          <w:sz w:val="24"/>
          <w:szCs w:val="24"/>
        </w:rPr>
        <w:t>.</w:t>
      </w:r>
    </w:p>
    <w:p w14:paraId="39658D8A" w14:textId="1718FC71" w:rsidR="001068A5" w:rsidRDefault="008B1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Для устранения вышеуказанных препятствий необходимо принятие комплексных мер, неограничивающихся </w:t>
      </w:r>
      <w:r w:rsidR="00D4534B">
        <w:rPr>
          <w:rFonts w:ascii="Times New Roman" w:hAnsi="Times New Roman" w:cs="Times New Roman"/>
          <w:sz w:val="24"/>
          <w:szCs w:val="24"/>
        </w:rPr>
        <w:t xml:space="preserve">одной только </w:t>
      </w:r>
      <w:r>
        <w:rPr>
          <w:rFonts w:ascii="Times New Roman" w:hAnsi="Times New Roman" w:cs="Times New Roman"/>
          <w:sz w:val="24"/>
          <w:szCs w:val="24"/>
        </w:rPr>
        <w:t xml:space="preserve">образовательной организацией. </w:t>
      </w:r>
      <w:r w:rsidR="00D4534B">
        <w:rPr>
          <w:rFonts w:ascii="Times New Roman" w:hAnsi="Times New Roman" w:cs="Times New Roman"/>
          <w:sz w:val="24"/>
          <w:szCs w:val="24"/>
        </w:rPr>
        <w:t xml:space="preserve">По нашему мнению для повышения эффективности воспитательной работы в первую очередь необходимо сосредоточиться на повышении культурного капитала (по Бурдье), т.е. профессионализма, как преподавателей, так и руководителей. Начинать эту работу необходимо уже при получении будущими педагогами и руководителями профессионального образования. </w:t>
      </w:r>
      <w:r w:rsidR="006D412F">
        <w:rPr>
          <w:rFonts w:ascii="Times New Roman" w:hAnsi="Times New Roman" w:cs="Times New Roman"/>
          <w:sz w:val="24"/>
          <w:szCs w:val="24"/>
        </w:rPr>
        <w:t xml:space="preserve">К слову при проведении интервью и фокус-групп </w:t>
      </w:r>
      <w:r w:rsidR="00B6157D">
        <w:rPr>
          <w:rFonts w:ascii="Times New Roman" w:hAnsi="Times New Roman" w:cs="Times New Roman"/>
          <w:sz w:val="24"/>
          <w:szCs w:val="24"/>
        </w:rPr>
        <w:t>нами было выявлено, что часто встречается ситация, когда выпускники профессиональной образовательной организации остаются там преподавать.</w:t>
      </w:r>
    </w:p>
    <w:p w14:paraId="3D308F6C" w14:textId="77777777" w:rsidR="002C3B17" w:rsidRDefault="00B6157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Как мы отметили выше усуглубляется проблема поколенческих разрывов между преподавателями и студентами. Происходит старение педагогического корпуса, что конечно же не способствует повышению эффективности воспитательной работы. Для привлечения </w:t>
      </w:r>
      <w:r w:rsidR="008233C4">
        <w:rPr>
          <w:rFonts w:ascii="Times New Roman" w:hAnsi="Times New Roman" w:cs="Times New Roman"/>
          <w:sz w:val="24"/>
          <w:szCs w:val="24"/>
        </w:rPr>
        <w:t>молодежи к работе преподавателями по нашему мнению необходимо реальное повышение статуса преподавателей. В качестве некоторых шагов можно назвать: повыше</w:t>
      </w:r>
      <w:r w:rsidR="002C3B17">
        <w:rPr>
          <w:rFonts w:ascii="Times New Roman" w:hAnsi="Times New Roman" w:cs="Times New Roman"/>
          <w:sz w:val="24"/>
          <w:szCs w:val="24"/>
        </w:rPr>
        <w:t>нные</w:t>
      </w:r>
      <w:r w:rsidR="008233C4">
        <w:rPr>
          <w:rFonts w:ascii="Times New Roman" w:hAnsi="Times New Roman" w:cs="Times New Roman"/>
          <w:sz w:val="24"/>
          <w:szCs w:val="24"/>
        </w:rPr>
        <w:t xml:space="preserve"> стипенди</w:t>
      </w:r>
      <w:r w:rsidR="002C3B17">
        <w:rPr>
          <w:rFonts w:ascii="Times New Roman" w:hAnsi="Times New Roman" w:cs="Times New Roman"/>
          <w:sz w:val="24"/>
          <w:szCs w:val="24"/>
        </w:rPr>
        <w:t>и</w:t>
      </w:r>
      <w:r w:rsidR="008233C4">
        <w:rPr>
          <w:rFonts w:ascii="Times New Roman" w:hAnsi="Times New Roman" w:cs="Times New Roman"/>
          <w:sz w:val="24"/>
          <w:szCs w:val="24"/>
        </w:rPr>
        <w:t xml:space="preserve"> для студентов педагогических специальностей</w:t>
      </w:r>
      <w:r w:rsidR="002C3B17">
        <w:rPr>
          <w:rFonts w:ascii="Times New Roman" w:hAnsi="Times New Roman" w:cs="Times New Roman"/>
          <w:sz w:val="24"/>
          <w:szCs w:val="24"/>
        </w:rPr>
        <w:t xml:space="preserve"> (не ниже прожиточного минимума) при получении высшего образования, а для закрепления молодых специалиствов требуется грамотно выстроенная программа индивидуального сопровождения и наставничества. По </w:t>
      </w:r>
      <w:r w:rsidR="002C3B17">
        <w:rPr>
          <w:rFonts w:ascii="Times New Roman" w:hAnsi="Times New Roman" w:cs="Times New Roman"/>
          <w:sz w:val="24"/>
          <w:szCs w:val="24"/>
        </w:rPr>
        <w:lastRenderedPageBreak/>
        <w:t xml:space="preserve">результатам исследования мы можем сделать вывод о серьезных проблемах в данном компоненте. </w:t>
      </w:r>
    </w:p>
    <w:p w14:paraId="7701BB87" w14:textId="3B93500C" w:rsidR="00B6157D" w:rsidRDefault="002C3B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повышения профессионализма преподавателей необходимо снижение бюрократической и педагогической нагрузки. Для этого необходимы серьезные преобразования на региональном уровне управления образованием. Возможно необходимо осуществить перевод на федеральный уровень всех образовательных организаций, реализующих программы среднего профессионального образования.</w:t>
      </w:r>
    </w:p>
    <w:p w14:paraId="23E00D83" w14:textId="77777777" w:rsidR="00D85867" w:rsidRDefault="00D85867">
      <w:pPr>
        <w:spacing w:after="0" w:line="240" w:lineRule="auto"/>
        <w:jc w:val="both"/>
        <w:rPr>
          <w:rFonts w:ascii="Times New Roman" w:hAnsi="Times New Roman" w:cs="Times New Roman"/>
          <w:bCs/>
          <w:sz w:val="24"/>
          <w:szCs w:val="24"/>
        </w:rPr>
      </w:pPr>
    </w:p>
    <w:p w14:paraId="657322BF" w14:textId="77777777" w:rsidR="00D85867" w:rsidRDefault="00B210B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3730AE4D" w14:textId="04EF3B24" w:rsidR="000055BF" w:rsidRDefault="000055BF" w:rsidP="000055BF">
      <w:pPr>
        <w:spacing w:after="0" w:line="240" w:lineRule="auto"/>
        <w:ind w:firstLine="709"/>
        <w:jc w:val="both"/>
        <w:rPr>
          <w:rFonts w:ascii="Times New Roman" w:hAnsi="Times New Roman" w:cs="Times New Roman"/>
          <w:sz w:val="24"/>
          <w:szCs w:val="24"/>
        </w:rPr>
      </w:pPr>
      <w:r w:rsidRPr="000055BF">
        <w:rPr>
          <w:rFonts w:ascii="Times New Roman" w:hAnsi="Times New Roman" w:cs="Times New Roman"/>
          <w:sz w:val="24"/>
          <w:szCs w:val="24"/>
        </w:rPr>
        <w:t>1.</w:t>
      </w:r>
      <w:r>
        <w:rPr>
          <w:rFonts w:ascii="Times New Roman" w:hAnsi="Times New Roman" w:cs="Times New Roman"/>
          <w:sz w:val="24"/>
          <w:szCs w:val="24"/>
        </w:rPr>
        <w:t> </w:t>
      </w:r>
      <w:r w:rsidR="00764636" w:rsidRPr="000055BF">
        <w:rPr>
          <w:rFonts w:ascii="Times New Roman" w:hAnsi="Times New Roman" w:cs="Times New Roman"/>
          <w:sz w:val="24"/>
          <w:szCs w:val="24"/>
        </w:rPr>
        <w:t>Бауман 3. Текучая современность / Пер. с англ. под ред. Ю. В. Асочакова.СПб.: Питер.</w:t>
      </w:r>
      <w:r w:rsidR="00564434">
        <w:rPr>
          <w:rFonts w:ascii="Times New Roman" w:hAnsi="Times New Roman" w:cs="Times New Roman"/>
          <w:sz w:val="24"/>
          <w:szCs w:val="24"/>
        </w:rPr>
        <w:t xml:space="preserve"> </w:t>
      </w:r>
      <w:r w:rsidR="00764636" w:rsidRPr="000055BF">
        <w:rPr>
          <w:rFonts w:ascii="Times New Roman" w:hAnsi="Times New Roman" w:cs="Times New Roman"/>
          <w:sz w:val="24"/>
          <w:szCs w:val="24"/>
        </w:rPr>
        <w:t>2008.</w:t>
      </w:r>
      <w:r w:rsidR="00564434">
        <w:rPr>
          <w:rFonts w:ascii="Times New Roman" w:hAnsi="Times New Roman" w:cs="Times New Roman"/>
          <w:sz w:val="24"/>
          <w:szCs w:val="24"/>
        </w:rPr>
        <w:t xml:space="preserve"> </w:t>
      </w:r>
      <w:r w:rsidR="00764636" w:rsidRPr="000055BF">
        <w:rPr>
          <w:rFonts w:ascii="Times New Roman" w:hAnsi="Times New Roman" w:cs="Times New Roman"/>
          <w:sz w:val="24"/>
          <w:szCs w:val="24"/>
        </w:rPr>
        <w:t>240 с.</w:t>
      </w:r>
    </w:p>
    <w:p w14:paraId="50927443" w14:textId="2355C803" w:rsidR="000055BF" w:rsidRDefault="000055BF" w:rsidP="000055BF">
      <w:pPr>
        <w:spacing w:after="0" w:line="240" w:lineRule="auto"/>
        <w:ind w:firstLine="709"/>
        <w:jc w:val="both"/>
        <w:rPr>
          <w:rFonts w:ascii="Times New Roman" w:hAnsi="Times New Roman" w:cs="Times New Roman"/>
          <w:sz w:val="24"/>
          <w:szCs w:val="24"/>
        </w:rPr>
      </w:pPr>
      <w:r w:rsidRPr="00457AFE">
        <w:rPr>
          <w:rFonts w:ascii="Times New Roman" w:hAnsi="Times New Roman" w:cs="Times New Roman"/>
          <w:sz w:val="24"/>
          <w:szCs w:val="24"/>
          <w:lang w:val="en-US"/>
        </w:rPr>
        <w:t>2. </w:t>
      </w:r>
      <w:r w:rsidRPr="000055BF">
        <w:rPr>
          <w:rFonts w:ascii="Times New Roman" w:hAnsi="Times New Roman" w:cs="Times New Roman"/>
          <w:sz w:val="24"/>
          <w:szCs w:val="24"/>
        </w:rPr>
        <w:t>Бурдье</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П</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Начала</w:t>
      </w:r>
      <w:r w:rsidRPr="00457AFE">
        <w:rPr>
          <w:rFonts w:ascii="Times New Roman" w:hAnsi="Times New Roman" w:cs="Times New Roman"/>
          <w:sz w:val="24"/>
          <w:szCs w:val="24"/>
          <w:lang w:val="en-US"/>
        </w:rPr>
        <w:t xml:space="preserve">. Choses dites: </w:t>
      </w:r>
      <w:r w:rsidRPr="000055BF">
        <w:rPr>
          <w:rFonts w:ascii="Times New Roman" w:hAnsi="Times New Roman" w:cs="Times New Roman"/>
          <w:sz w:val="24"/>
          <w:szCs w:val="24"/>
        </w:rPr>
        <w:t>Пер</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с</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фр</w:t>
      </w:r>
      <w:r w:rsidRPr="00457AFE">
        <w:rPr>
          <w:rFonts w:ascii="Times New Roman" w:hAnsi="Times New Roman" w:cs="Times New Roman"/>
          <w:sz w:val="24"/>
          <w:szCs w:val="24"/>
          <w:lang w:val="en-US"/>
        </w:rPr>
        <w:t xml:space="preserve">. /Pierre Bourdieu. Choses dites. Paris, Minuit, 1987. / </w:t>
      </w:r>
      <w:r w:rsidRPr="000055BF">
        <w:rPr>
          <w:rFonts w:ascii="Times New Roman" w:hAnsi="Times New Roman" w:cs="Times New Roman"/>
          <w:sz w:val="24"/>
          <w:szCs w:val="24"/>
        </w:rPr>
        <w:t>перевод</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Шматко</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Н</w:t>
      </w:r>
      <w:r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А</w:t>
      </w:r>
      <w:r w:rsidRPr="00457AFE">
        <w:rPr>
          <w:rFonts w:ascii="Times New Roman" w:hAnsi="Times New Roman" w:cs="Times New Roman"/>
          <w:sz w:val="24"/>
          <w:szCs w:val="24"/>
          <w:lang w:val="en-US"/>
        </w:rPr>
        <w:t>. M.: Socio-Logos.</w:t>
      </w:r>
      <w:r w:rsidR="00564434" w:rsidRPr="00457AFE">
        <w:rPr>
          <w:rFonts w:ascii="Times New Roman" w:hAnsi="Times New Roman" w:cs="Times New Roman"/>
          <w:sz w:val="24"/>
          <w:szCs w:val="24"/>
          <w:lang w:val="en-US"/>
        </w:rPr>
        <w:t xml:space="preserve"> </w:t>
      </w:r>
      <w:r w:rsidRPr="000055BF">
        <w:rPr>
          <w:rFonts w:ascii="Times New Roman" w:hAnsi="Times New Roman" w:cs="Times New Roman"/>
          <w:sz w:val="24"/>
          <w:szCs w:val="24"/>
        </w:rPr>
        <w:t>1994.</w:t>
      </w:r>
      <w:r w:rsidR="00564434">
        <w:rPr>
          <w:rFonts w:ascii="Times New Roman" w:hAnsi="Times New Roman" w:cs="Times New Roman"/>
          <w:sz w:val="24"/>
          <w:szCs w:val="24"/>
        </w:rPr>
        <w:t xml:space="preserve"> </w:t>
      </w:r>
      <w:r w:rsidRPr="000055BF">
        <w:rPr>
          <w:rFonts w:ascii="Times New Roman" w:hAnsi="Times New Roman" w:cs="Times New Roman"/>
          <w:sz w:val="24"/>
          <w:szCs w:val="24"/>
        </w:rPr>
        <w:t>288 с.</w:t>
      </w:r>
    </w:p>
    <w:p w14:paraId="53826D82" w14:textId="2E27BB7F" w:rsidR="00564434" w:rsidRDefault="00564434" w:rsidP="000055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w:t>
      </w:r>
      <w:r w:rsidRPr="00564434">
        <w:rPr>
          <w:rFonts w:ascii="Times New Roman" w:hAnsi="Times New Roman" w:cs="Times New Roman"/>
          <w:sz w:val="24"/>
          <w:szCs w:val="24"/>
        </w:rPr>
        <w:t>Бурдье П. Социальное пространство: поля и практики / Пер. с франц.; отв. ред. перевода, сост. и послесл. Н. А. Шматко.</w:t>
      </w:r>
      <w:r>
        <w:rPr>
          <w:rFonts w:ascii="Times New Roman" w:hAnsi="Times New Roman" w:cs="Times New Roman"/>
          <w:sz w:val="24"/>
          <w:szCs w:val="24"/>
        </w:rPr>
        <w:t xml:space="preserve"> </w:t>
      </w:r>
      <w:r w:rsidRPr="00564434">
        <w:rPr>
          <w:rFonts w:ascii="Times New Roman" w:hAnsi="Times New Roman" w:cs="Times New Roman"/>
          <w:sz w:val="24"/>
          <w:szCs w:val="24"/>
        </w:rPr>
        <w:t>М.: Институт экспериментальной социологии</w:t>
      </w:r>
      <w:r>
        <w:rPr>
          <w:rFonts w:ascii="Times New Roman" w:hAnsi="Times New Roman" w:cs="Times New Roman"/>
          <w:sz w:val="24"/>
          <w:szCs w:val="24"/>
        </w:rPr>
        <w:t xml:space="preserve">. </w:t>
      </w:r>
      <w:r w:rsidRPr="00564434">
        <w:rPr>
          <w:rFonts w:ascii="Times New Roman" w:hAnsi="Times New Roman" w:cs="Times New Roman"/>
          <w:sz w:val="24"/>
          <w:szCs w:val="24"/>
        </w:rPr>
        <w:t>СПб.: Алетейя.</w:t>
      </w:r>
      <w:r>
        <w:rPr>
          <w:rFonts w:ascii="Times New Roman" w:hAnsi="Times New Roman" w:cs="Times New Roman"/>
          <w:sz w:val="24"/>
          <w:szCs w:val="24"/>
        </w:rPr>
        <w:t xml:space="preserve"> </w:t>
      </w:r>
      <w:r w:rsidRPr="00564434">
        <w:rPr>
          <w:rFonts w:ascii="Times New Roman" w:hAnsi="Times New Roman" w:cs="Times New Roman"/>
          <w:sz w:val="24"/>
          <w:szCs w:val="24"/>
        </w:rPr>
        <w:t>2005.</w:t>
      </w:r>
      <w:r>
        <w:rPr>
          <w:rFonts w:ascii="Times New Roman" w:hAnsi="Times New Roman" w:cs="Times New Roman"/>
          <w:sz w:val="24"/>
          <w:szCs w:val="24"/>
        </w:rPr>
        <w:t xml:space="preserve"> </w:t>
      </w:r>
      <w:r w:rsidRPr="00564434">
        <w:rPr>
          <w:rFonts w:ascii="Times New Roman" w:hAnsi="Times New Roman" w:cs="Times New Roman"/>
          <w:sz w:val="24"/>
          <w:szCs w:val="24"/>
        </w:rPr>
        <w:t>576 с.</w:t>
      </w:r>
    </w:p>
    <w:p w14:paraId="059159A7" w14:textId="26B71D19" w:rsidR="003F0ACE" w:rsidRPr="000055BF" w:rsidRDefault="003F0ACE" w:rsidP="000055B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w:t>
      </w:r>
      <w:r w:rsidRPr="003F0ACE">
        <w:rPr>
          <w:rFonts w:ascii="Times New Roman" w:hAnsi="Times New Roman" w:cs="Times New Roman"/>
          <w:sz w:val="24"/>
          <w:szCs w:val="24"/>
        </w:rPr>
        <w:t>Бурдье П. Социология политики: пер. с фр. / сост., общ. ред. и предисл. Н.А. Шматко. M.: Socio-Logos. 1993. 336 с.</w:t>
      </w:r>
    </w:p>
    <w:p w14:paraId="47682F46" w14:textId="4CC20353" w:rsidR="000055BF" w:rsidRDefault="009D2B7A" w:rsidP="000055BF">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5</w:t>
      </w:r>
      <w:r w:rsidR="000055BF">
        <w:rPr>
          <w:rFonts w:ascii="Times New Roman" w:hAnsi="Times New Roman" w:cs="Times New Roman"/>
          <w:sz w:val="24"/>
          <w:szCs w:val="24"/>
        </w:rPr>
        <w:t>. </w:t>
      </w:r>
      <w:r w:rsidR="000055BF" w:rsidRPr="000055BF">
        <w:rPr>
          <w:rFonts w:ascii="Times New Roman" w:hAnsi="Times New Roman" w:cs="Times New Roman"/>
          <w:sz w:val="24"/>
          <w:szCs w:val="24"/>
        </w:rPr>
        <w:t>Дюркгейм Э. Самоубийство: Социологический этюд. М.:</w:t>
      </w:r>
      <w:r w:rsidR="000055BF">
        <w:rPr>
          <w:rFonts w:ascii="Times New Roman" w:hAnsi="Times New Roman" w:cs="Times New Roman"/>
          <w:sz w:val="24"/>
          <w:szCs w:val="24"/>
        </w:rPr>
        <w:t xml:space="preserve"> </w:t>
      </w:r>
      <w:r w:rsidR="000055BF" w:rsidRPr="000055BF">
        <w:rPr>
          <w:rFonts w:ascii="Times New Roman" w:hAnsi="Times New Roman" w:cs="Times New Roman"/>
          <w:sz w:val="24"/>
          <w:szCs w:val="24"/>
        </w:rPr>
        <w:t>Мысль</w:t>
      </w:r>
      <w:r w:rsidR="000055BF">
        <w:rPr>
          <w:rFonts w:ascii="Times New Roman" w:hAnsi="Times New Roman" w:cs="Times New Roman"/>
          <w:sz w:val="24"/>
          <w:szCs w:val="24"/>
        </w:rPr>
        <w:t>.</w:t>
      </w:r>
      <w:r w:rsidR="00564434">
        <w:rPr>
          <w:rFonts w:ascii="Times New Roman" w:hAnsi="Times New Roman" w:cs="Times New Roman"/>
          <w:sz w:val="24"/>
          <w:szCs w:val="24"/>
        </w:rPr>
        <w:t xml:space="preserve"> </w:t>
      </w:r>
      <w:r w:rsidR="000055BF" w:rsidRPr="000055BF">
        <w:rPr>
          <w:rFonts w:ascii="Times New Roman" w:hAnsi="Times New Roman" w:cs="Times New Roman"/>
          <w:sz w:val="24"/>
          <w:szCs w:val="24"/>
        </w:rPr>
        <w:t>1994.</w:t>
      </w:r>
      <w:r w:rsidR="00564434">
        <w:rPr>
          <w:rFonts w:ascii="Times New Roman" w:hAnsi="Times New Roman" w:cs="Times New Roman"/>
          <w:sz w:val="24"/>
          <w:szCs w:val="24"/>
        </w:rPr>
        <w:t xml:space="preserve"> </w:t>
      </w:r>
      <w:r w:rsidR="000055BF" w:rsidRPr="000055BF">
        <w:rPr>
          <w:rFonts w:ascii="Times New Roman" w:hAnsi="Times New Roman" w:cs="Times New Roman"/>
          <w:sz w:val="24"/>
          <w:szCs w:val="24"/>
        </w:rPr>
        <w:t>399 с.</w:t>
      </w:r>
    </w:p>
    <w:p w14:paraId="4D592B64" w14:textId="5CCC4537" w:rsidR="00587E04" w:rsidRPr="00457AFE" w:rsidRDefault="00587E04" w:rsidP="000055BF">
      <w:pPr>
        <w:spacing w:after="0" w:line="240" w:lineRule="auto"/>
        <w:ind w:firstLine="709"/>
        <w:jc w:val="both"/>
        <w:rPr>
          <w:rFonts w:ascii="Times New Roman" w:hAnsi="Times New Roman" w:cs="Times New Roman"/>
          <w:sz w:val="24"/>
          <w:szCs w:val="24"/>
        </w:rPr>
      </w:pPr>
      <w:r w:rsidRPr="00457AFE">
        <w:rPr>
          <w:rFonts w:ascii="Times New Roman" w:hAnsi="Times New Roman" w:cs="Times New Roman"/>
          <w:sz w:val="24"/>
          <w:szCs w:val="24"/>
        </w:rPr>
        <w:t>6.</w:t>
      </w:r>
      <w:r>
        <w:rPr>
          <w:rFonts w:ascii="Times New Roman" w:hAnsi="Times New Roman" w:cs="Times New Roman"/>
          <w:sz w:val="24"/>
          <w:szCs w:val="24"/>
          <w:lang w:val="en-US"/>
        </w:rPr>
        <w:t> </w:t>
      </w:r>
      <w:r w:rsidRPr="00457AFE">
        <w:rPr>
          <w:rFonts w:ascii="Times New Roman" w:hAnsi="Times New Roman" w:cs="Times New Roman"/>
          <w:sz w:val="24"/>
          <w:szCs w:val="24"/>
        </w:rPr>
        <w:t>Ильин В. И. Социальный серфинг как модель молодежного образа жизни //Мониторинг общественного мнения: Экономические и социальные перемены. 2019. № 1. С. 28–48.</w:t>
      </w:r>
    </w:p>
    <w:p w14:paraId="41E00D56" w14:textId="2A1DBC75" w:rsidR="00CD5980" w:rsidRDefault="007B6B4F" w:rsidP="00B23E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696D4E">
        <w:rPr>
          <w:rFonts w:ascii="Times New Roman" w:hAnsi="Times New Roman" w:cs="Times New Roman"/>
          <w:sz w:val="24"/>
          <w:szCs w:val="24"/>
        </w:rPr>
        <w:t>. </w:t>
      </w:r>
      <w:r w:rsidR="00CD5980" w:rsidRPr="00CD5980">
        <w:rPr>
          <w:rFonts w:ascii="Times New Roman" w:hAnsi="Times New Roman" w:cs="Times New Roman"/>
          <w:sz w:val="24"/>
          <w:szCs w:val="24"/>
        </w:rPr>
        <w:t>Мануйлов Ю.С. Средовой подход в воспитании.2-е изд., перераб.</w:t>
      </w:r>
      <w:r w:rsidR="00CD5980">
        <w:rPr>
          <w:rFonts w:ascii="Times New Roman" w:hAnsi="Times New Roman" w:cs="Times New Roman"/>
          <w:sz w:val="24"/>
          <w:szCs w:val="24"/>
        </w:rPr>
        <w:t xml:space="preserve"> </w:t>
      </w:r>
      <w:r w:rsidR="00CD5980" w:rsidRPr="00CD5980">
        <w:rPr>
          <w:rFonts w:ascii="Times New Roman" w:hAnsi="Times New Roman" w:cs="Times New Roman"/>
          <w:sz w:val="24"/>
          <w:szCs w:val="24"/>
        </w:rPr>
        <w:t>М.; Н. Новгород: Изд-во Волго-Вятской академии государственной службы.</w:t>
      </w:r>
      <w:r w:rsidR="0042468C">
        <w:rPr>
          <w:rFonts w:ascii="Times New Roman" w:hAnsi="Times New Roman" w:cs="Times New Roman"/>
          <w:sz w:val="24"/>
          <w:szCs w:val="24"/>
        </w:rPr>
        <w:t xml:space="preserve"> </w:t>
      </w:r>
      <w:r w:rsidR="00CD5980" w:rsidRPr="00CD5980">
        <w:rPr>
          <w:rFonts w:ascii="Times New Roman" w:hAnsi="Times New Roman" w:cs="Times New Roman"/>
          <w:sz w:val="24"/>
          <w:szCs w:val="24"/>
        </w:rPr>
        <w:t>2002.</w:t>
      </w:r>
      <w:r w:rsidR="0042468C">
        <w:rPr>
          <w:rFonts w:ascii="Times New Roman" w:hAnsi="Times New Roman" w:cs="Times New Roman"/>
          <w:sz w:val="24"/>
          <w:szCs w:val="24"/>
        </w:rPr>
        <w:t xml:space="preserve"> </w:t>
      </w:r>
      <w:r w:rsidR="00CD5980" w:rsidRPr="00CD5980">
        <w:rPr>
          <w:rFonts w:ascii="Times New Roman" w:hAnsi="Times New Roman" w:cs="Times New Roman"/>
          <w:sz w:val="24"/>
          <w:szCs w:val="24"/>
        </w:rPr>
        <w:t>157 с.</w:t>
      </w:r>
    </w:p>
    <w:p w14:paraId="0354773C" w14:textId="3E6473B4" w:rsidR="0042468C" w:rsidRDefault="007B6B4F" w:rsidP="00B23E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8</w:t>
      </w:r>
      <w:r w:rsidR="00696D4E">
        <w:rPr>
          <w:rFonts w:ascii="Times New Roman" w:hAnsi="Times New Roman" w:cs="Times New Roman"/>
          <w:sz w:val="24"/>
          <w:szCs w:val="24"/>
        </w:rPr>
        <w:t>. </w:t>
      </w:r>
      <w:r w:rsidR="0042468C" w:rsidRPr="0042468C">
        <w:rPr>
          <w:rFonts w:ascii="Times New Roman" w:hAnsi="Times New Roman" w:cs="Times New Roman"/>
          <w:sz w:val="24"/>
          <w:szCs w:val="24"/>
        </w:rPr>
        <w:t>Радаев В.В. Понятие капитала, формы капиталов и их конвертация / В. В. Радаев // Экономическая социология. 2002. Т. 3. № 4. С. 20–32.</w:t>
      </w:r>
    </w:p>
    <w:p w14:paraId="44CB38DA" w14:textId="565C6751" w:rsidR="0042468C" w:rsidRDefault="007B6B4F" w:rsidP="00B23E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9</w:t>
      </w:r>
      <w:r w:rsidR="00696D4E">
        <w:rPr>
          <w:rFonts w:ascii="Times New Roman" w:hAnsi="Times New Roman" w:cs="Times New Roman"/>
          <w:sz w:val="24"/>
          <w:szCs w:val="24"/>
        </w:rPr>
        <w:t>. </w:t>
      </w:r>
      <w:r w:rsidR="0042468C" w:rsidRPr="0042468C">
        <w:rPr>
          <w:rFonts w:ascii="Times New Roman" w:hAnsi="Times New Roman" w:cs="Times New Roman"/>
          <w:sz w:val="24"/>
          <w:szCs w:val="24"/>
        </w:rPr>
        <w:t>Урри Дж. Мобильности / пер. с англ. А.В. Лазарева, вступ. статья Н.А. Харламова. М.: Издательская и консалтинговая группа «Праксис». 2012. 576 с.</w:t>
      </w:r>
    </w:p>
    <w:p w14:paraId="209EB1AC" w14:textId="0647AD53" w:rsidR="00B23E04" w:rsidRDefault="007B6B4F" w:rsidP="00B23E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10</w:t>
      </w:r>
      <w:r w:rsidR="00CD5980">
        <w:rPr>
          <w:rFonts w:ascii="Times New Roman" w:hAnsi="Times New Roman" w:cs="Times New Roman"/>
          <w:sz w:val="24"/>
          <w:szCs w:val="24"/>
        </w:rPr>
        <w:t>. </w:t>
      </w:r>
      <w:r w:rsidR="00B23E04" w:rsidRPr="00B23E04">
        <w:rPr>
          <w:rFonts w:ascii="Times New Roman" w:hAnsi="Times New Roman" w:cs="Times New Roman"/>
          <w:sz w:val="24"/>
          <w:szCs w:val="24"/>
        </w:rPr>
        <w:t>Ясвин В.А. Инструментальная экспертиза в процессе педагогического проектирования школьной среды: специальность 13.00.01 «Общая педагогика, история педагогики и образования»: диссертация на соискание ученой степени доктора педагогических наук / Ясвин Витольд Альбертович.</w:t>
      </w:r>
      <w:r w:rsidR="00861B88">
        <w:rPr>
          <w:rFonts w:ascii="Times New Roman" w:hAnsi="Times New Roman" w:cs="Times New Roman"/>
          <w:sz w:val="24"/>
          <w:szCs w:val="24"/>
        </w:rPr>
        <w:t xml:space="preserve"> </w:t>
      </w:r>
      <w:r w:rsidR="00B23E04" w:rsidRPr="00B23E04">
        <w:rPr>
          <w:rFonts w:ascii="Times New Roman" w:hAnsi="Times New Roman" w:cs="Times New Roman"/>
          <w:sz w:val="24"/>
          <w:szCs w:val="24"/>
        </w:rPr>
        <w:t>2020.</w:t>
      </w:r>
      <w:r w:rsidR="00861B88">
        <w:rPr>
          <w:rFonts w:ascii="Times New Roman" w:hAnsi="Times New Roman" w:cs="Times New Roman"/>
          <w:sz w:val="24"/>
          <w:szCs w:val="24"/>
        </w:rPr>
        <w:t xml:space="preserve"> </w:t>
      </w:r>
      <w:r w:rsidR="00B23E04" w:rsidRPr="00B23E04">
        <w:rPr>
          <w:rFonts w:ascii="Times New Roman" w:hAnsi="Times New Roman" w:cs="Times New Roman"/>
          <w:sz w:val="24"/>
          <w:szCs w:val="24"/>
        </w:rPr>
        <w:t>471 с</w:t>
      </w:r>
    </w:p>
    <w:p w14:paraId="2C5CAF87" w14:textId="1D1EDFA4" w:rsidR="00B23E04" w:rsidRDefault="00696D4E" w:rsidP="00B23E0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7B6B4F">
        <w:rPr>
          <w:rFonts w:ascii="Times New Roman" w:hAnsi="Times New Roman" w:cs="Times New Roman"/>
          <w:sz w:val="24"/>
          <w:szCs w:val="24"/>
        </w:rPr>
        <w:t>1</w:t>
      </w:r>
      <w:r w:rsidR="00CD5980">
        <w:rPr>
          <w:rFonts w:ascii="Times New Roman" w:hAnsi="Times New Roman" w:cs="Times New Roman"/>
          <w:sz w:val="24"/>
          <w:szCs w:val="24"/>
        </w:rPr>
        <w:t>. </w:t>
      </w:r>
      <w:r w:rsidR="00B23E04" w:rsidRPr="00B23E04">
        <w:rPr>
          <w:rFonts w:ascii="Times New Roman" w:hAnsi="Times New Roman" w:cs="Times New Roman"/>
          <w:sz w:val="24"/>
          <w:szCs w:val="24"/>
        </w:rPr>
        <w:t>Ясвин В.А. Школьная среда как предмет измерения: экспертиза, проектирование, управление / В.А. Ясвин. М.:Народное образование. 2019. 448 с.</w:t>
      </w:r>
    </w:p>
    <w:p w14:paraId="3A7801AB" w14:textId="77777777" w:rsidR="00D85867" w:rsidRDefault="00D85867">
      <w:pPr>
        <w:spacing w:after="0" w:line="240" w:lineRule="auto"/>
        <w:ind w:firstLine="709"/>
        <w:jc w:val="both"/>
        <w:rPr>
          <w:rFonts w:ascii="Times New Roman" w:hAnsi="Times New Roman" w:cs="Times New Roman"/>
          <w:sz w:val="24"/>
          <w:szCs w:val="24"/>
        </w:rPr>
      </w:pPr>
    </w:p>
    <w:p w14:paraId="28E4DF34" w14:textId="77777777" w:rsidR="00D85867" w:rsidRDefault="00B210B0">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14:paraId="6F539ED0" w14:textId="08898533" w:rsidR="00D85867" w:rsidRPr="00457AFE" w:rsidRDefault="008B1669" w:rsidP="008B1669">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Немировский Матвей Владимирович</w:t>
      </w:r>
      <w:r w:rsidR="00B210B0">
        <w:rPr>
          <w:rFonts w:ascii="Times New Roman" w:hAnsi="Times New Roman" w:cs="Times New Roman"/>
          <w:b/>
          <w:bCs/>
          <w:sz w:val="24"/>
          <w:szCs w:val="24"/>
        </w:rPr>
        <w:t xml:space="preserve"> (Россия, </w:t>
      </w:r>
      <w:r>
        <w:rPr>
          <w:rFonts w:ascii="Times New Roman" w:hAnsi="Times New Roman" w:cs="Times New Roman"/>
          <w:b/>
          <w:bCs/>
          <w:sz w:val="24"/>
          <w:szCs w:val="24"/>
        </w:rPr>
        <w:t>Екатеринбург</w:t>
      </w:r>
      <w:r w:rsidR="00B210B0">
        <w:rPr>
          <w:rFonts w:ascii="Times New Roman" w:hAnsi="Times New Roman" w:cs="Times New Roman"/>
          <w:b/>
          <w:bCs/>
          <w:sz w:val="24"/>
          <w:szCs w:val="24"/>
        </w:rPr>
        <w:t>)</w:t>
      </w:r>
      <w:r w:rsidR="00B210B0">
        <w:rPr>
          <w:rFonts w:ascii="Times New Roman" w:hAnsi="Times New Roman" w:cs="Times New Roman"/>
          <w:sz w:val="24"/>
          <w:szCs w:val="24"/>
        </w:rPr>
        <w:t xml:space="preserve"> – </w:t>
      </w:r>
      <w:r w:rsidRPr="008B1669">
        <w:rPr>
          <w:rFonts w:ascii="Times New Roman" w:hAnsi="Times New Roman" w:cs="Times New Roman"/>
          <w:sz w:val="24"/>
          <w:szCs w:val="24"/>
        </w:rPr>
        <w:t>аспирант кафедры управления персоналом</w:t>
      </w:r>
      <w:r w:rsidR="00824F66">
        <w:rPr>
          <w:rFonts w:ascii="Times New Roman" w:hAnsi="Times New Roman" w:cs="Times New Roman"/>
          <w:sz w:val="24"/>
          <w:szCs w:val="24"/>
        </w:rPr>
        <w:t xml:space="preserve"> и социологии</w:t>
      </w:r>
      <w:r w:rsidRPr="008B1669">
        <w:rPr>
          <w:rFonts w:ascii="Times New Roman" w:hAnsi="Times New Roman" w:cs="Times New Roman"/>
          <w:sz w:val="24"/>
          <w:szCs w:val="24"/>
        </w:rPr>
        <w:t xml:space="preserve">, Уральский институт управления – филиал федерального государственного бюджетного образовательного учреждения высшего образования «Российская академия народного хозяйства и государственной службы при Президенте Российской Федерации» </w:t>
      </w:r>
      <w:r w:rsidR="006445F5" w:rsidRPr="00457AFE">
        <w:rPr>
          <w:rFonts w:ascii="Times New Roman" w:hAnsi="Times New Roman" w:cs="Times New Roman"/>
          <w:sz w:val="24"/>
          <w:szCs w:val="24"/>
        </w:rPr>
        <w:t>(</w:t>
      </w:r>
      <w:r w:rsidRPr="008B1669">
        <w:rPr>
          <w:rFonts w:ascii="Times New Roman" w:hAnsi="Times New Roman" w:cs="Times New Roman"/>
          <w:sz w:val="24"/>
          <w:szCs w:val="24"/>
        </w:rPr>
        <w:t xml:space="preserve">620144, ул. 8 Марта, </w:t>
      </w:r>
      <w:r>
        <w:rPr>
          <w:rFonts w:ascii="Times New Roman" w:hAnsi="Times New Roman" w:cs="Times New Roman"/>
          <w:sz w:val="24"/>
          <w:szCs w:val="24"/>
        </w:rPr>
        <w:t>66</w:t>
      </w:r>
      <w:r w:rsidRPr="008B1669">
        <w:rPr>
          <w:rFonts w:ascii="Times New Roman" w:hAnsi="Times New Roman" w:cs="Times New Roman"/>
          <w:sz w:val="24"/>
          <w:szCs w:val="24"/>
        </w:rPr>
        <w:t>, г. Екатеринбург, dattel66@gmail.com</w:t>
      </w:r>
      <w:r w:rsidR="006445F5" w:rsidRPr="00457AFE">
        <w:rPr>
          <w:rFonts w:ascii="Times New Roman" w:hAnsi="Times New Roman" w:cs="Times New Roman"/>
          <w:sz w:val="24"/>
          <w:szCs w:val="24"/>
        </w:rPr>
        <w:t>).</w:t>
      </w:r>
    </w:p>
    <w:p w14:paraId="760071FE" w14:textId="4FD1E339" w:rsidR="00D85867" w:rsidRPr="00457AFE" w:rsidRDefault="00A34589">
      <w:pPr>
        <w:spacing w:after="0" w:line="240" w:lineRule="auto"/>
        <w:jc w:val="right"/>
        <w:rPr>
          <w:rFonts w:ascii="Times New Roman" w:hAnsi="Times New Roman" w:cs="Times New Roman"/>
          <w:b/>
          <w:sz w:val="24"/>
          <w:szCs w:val="24"/>
          <w:shd w:val="clear" w:color="auto" w:fill="FFFFFF"/>
          <w:lang w:val="en-US"/>
        </w:rPr>
      </w:pPr>
      <w:r w:rsidRPr="00A34589">
        <w:rPr>
          <w:rFonts w:ascii="Times New Roman" w:hAnsi="Times New Roman" w:cs="Times New Roman"/>
          <w:b/>
          <w:sz w:val="24"/>
          <w:szCs w:val="24"/>
          <w:shd w:val="clear" w:color="auto" w:fill="FFFFFF"/>
          <w:lang w:val="en-US"/>
        </w:rPr>
        <w:t xml:space="preserve">Nemirovskiy </w:t>
      </w:r>
      <w:r>
        <w:rPr>
          <w:rFonts w:ascii="Times New Roman" w:hAnsi="Times New Roman" w:cs="Times New Roman"/>
          <w:b/>
          <w:sz w:val="24"/>
          <w:szCs w:val="24"/>
          <w:shd w:val="clear" w:color="auto" w:fill="FFFFFF"/>
          <w:lang w:val="en-US"/>
        </w:rPr>
        <w:t>M.</w:t>
      </w:r>
      <w:r w:rsidRPr="00A34589">
        <w:rPr>
          <w:rFonts w:ascii="Times New Roman" w:hAnsi="Times New Roman" w:cs="Times New Roman"/>
          <w:b/>
          <w:sz w:val="24"/>
          <w:szCs w:val="24"/>
          <w:shd w:val="clear" w:color="auto" w:fill="FFFFFF"/>
          <w:lang w:val="en-US"/>
        </w:rPr>
        <w:t>V</w:t>
      </w:r>
      <w:r>
        <w:rPr>
          <w:rFonts w:ascii="Times New Roman" w:hAnsi="Times New Roman" w:cs="Times New Roman"/>
          <w:b/>
          <w:sz w:val="24"/>
          <w:szCs w:val="24"/>
          <w:shd w:val="clear" w:color="auto" w:fill="FFFFFF"/>
          <w:lang w:val="en-US"/>
        </w:rPr>
        <w:t>.</w:t>
      </w:r>
    </w:p>
    <w:p w14:paraId="0A2214CA" w14:textId="1806AE92" w:rsidR="00D85867" w:rsidRDefault="00A34589">
      <w:pPr>
        <w:spacing w:after="0" w:line="240" w:lineRule="auto"/>
        <w:ind w:firstLine="709"/>
        <w:jc w:val="center"/>
        <w:rPr>
          <w:rFonts w:ascii="Times New Roman" w:hAnsi="Times New Roman" w:cs="Times New Roman"/>
          <w:b/>
          <w:bCs/>
          <w:sz w:val="24"/>
          <w:szCs w:val="24"/>
          <w:lang w:val="en-US"/>
        </w:rPr>
      </w:pPr>
      <w:r w:rsidRPr="00A34589">
        <w:rPr>
          <w:rFonts w:ascii="Times New Roman" w:hAnsi="Times New Roman" w:cs="Times New Roman"/>
          <w:b/>
          <w:bCs/>
          <w:sz w:val="24"/>
          <w:szCs w:val="24"/>
          <w:lang w:val="en-US"/>
        </w:rPr>
        <w:t>TRANSFORMATION OF THE EDUCATIONAL FUNCTION IN PROFESSIONAL EDUCATIONAL ORGANIZATIONS AS A FACTOR AND RESOURCE OF CIVIC PARTICIPATION</w:t>
      </w:r>
    </w:p>
    <w:p w14:paraId="58843211" w14:textId="77777777" w:rsidR="00D85867" w:rsidRDefault="00D85867">
      <w:pPr>
        <w:spacing w:after="0" w:line="240" w:lineRule="auto"/>
        <w:ind w:firstLine="709"/>
        <w:jc w:val="center"/>
        <w:rPr>
          <w:rFonts w:ascii="Times New Roman" w:hAnsi="Times New Roman" w:cs="Times New Roman"/>
          <w:b/>
          <w:bCs/>
          <w:sz w:val="24"/>
          <w:szCs w:val="24"/>
          <w:lang w:val="en-US"/>
        </w:rPr>
      </w:pPr>
    </w:p>
    <w:p w14:paraId="6281A837" w14:textId="4D6913BB" w:rsidR="00D85867" w:rsidRDefault="00B210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Abstract. </w:t>
      </w:r>
      <w:r w:rsidR="00CB5C44" w:rsidRPr="00CB5C44">
        <w:rPr>
          <w:rFonts w:ascii="Times New Roman" w:hAnsi="Times New Roman" w:cs="Times New Roman"/>
          <w:sz w:val="24"/>
          <w:szCs w:val="24"/>
          <w:lang w:val="en-US"/>
        </w:rPr>
        <w:t xml:space="preserve">The article considers methodological and methodological approaches to the study of the transformation of the educational function in professional educational organizations. </w:t>
      </w:r>
    </w:p>
    <w:p w14:paraId="231F315B" w14:textId="05225361" w:rsidR="00D85867" w:rsidRPr="00457AFE" w:rsidRDefault="00B210B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00853CC1" w:rsidRPr="00853CC1">
        <w:rPr>
          <w:rFonts w:ascii="Times New Roman" w:hAnsi="Times New Roman" w:cs="Times New Roman"/>
          <w:sz w:val="24"/>
          <w:szCs w:val="24"/>
          <w:lang w:val="en-US"/>
        </w:rPr>
        <w:t>education, transformation, professional educational organizations, students, teachers, vocational educatio</w:t>
      </w:r>
      <w:r w:rsidR="00C435FB">
        <w:rPr>
          <w:rFonts w:ascii="Times New Roman" w:hAnsi="Times New Roman" w:cs="Times New Roman"/>
          <w:sz w:val="24"/>
          <w:szCs w:val="24"/>
          <w:lang w:val="en-US"/>
        </w:rPr>
        <w:t>n.</w:t>
      </w:r>
    </w:p>
    <w:p w14:paraId="7EB52EB2" w14:textId="77777777" w:rsidR="00D85867" w:rsidRDefault="00B210B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14:paraId="07CD5D2D" w14:textId="15781AAC" w:rsidR="00D85867" w:rsidRDefault="002768D4" w:rsidP="00247553">
      <w:pPr>
        <w:spacing w:after="0" w:line="240" w:lineRule="auto"/>
        <w:ind w:firstLine="709"/>
        <w:jc w:val="both"/>
        <w:rPr>
          <w:rFonts w:ascii="Times New Roman" w:hAnsi="Times New Roman" w:cs="Times New Roman"/>
          <w:sz w:val="24"/>
          <w:szCs w:val="24"/>
          <w:lang w:val="en-US"/>
        </w:rPr>
      </w:pPr>
      <w:r w:rsidRPr="002768D4">
        <w:rPr>
          <w:rFonts w:ascii="Times New Roman" w:hAnsi="Times New Roman" w:cs="Times New Roman"/>
          <w:b/>
          <w:bCs/>
          <w:sz w:val="24"/>
          <w:szCs w:val="24"/>
          <w:lang w:val="en-US"/>
        </w:rPr>
        <w:lastRenderedPageBreak/>
        <w:t>Nemirovskiy Matvey Vladimirovich</w:t>
      </w:r>
      <w:r w:rsidR="00B210B0">
        <w:rPr>
          <w:rFonts w:ascii="Times New Roman" w:hAnsi="Times New Roman" w:cs="Times New Roman"/>
          <w:b/>
          <w:bCs/>
          <w:sz w:val="24"/>
          <w:szCs w:val="24"/>
          <w:lang w:val="en-US"/>
        </w:rPr>
        <w:t xml:space="preserve"> (Russia, </w:t>
      </w:r>
      <w:r w:rsidR="00464664" w:rsidRPr="00464664">
        <w:rPr>
          <w:rFonts w:ascii="Times New Roman" w:hAnsi="Times New Roman" w:cs="Times New Roman"/>
          <w:b/>
          <w:bCs/>
          <w:sz w:val="24"/>
          <w:szCs w:val="24"/>
          <w:lang w:val="en-US"/>
        </w:rPr>
        <w:t>Ekaterinburg</w:t>
      </w:r>
      <w:r w:rsidR="00B210B0">
        <w:rPr>
          <w:rFonts w:ascii="Times New Roman" w:hAnsi="Times New Roman" w:cs="Times New Roman"/>
          <w:b/>
          <w:bCs/>
          <w:sz w:val="24"/>
          <w:szCs w:val="24"/>
          <w:lang w:val="en-US"/>
        </w:rPr>
        <w:t>)</w:t>
      </w:r>
      <w:bookmarkStart w:id="1" w:name="_GoBack"/>
      <w:bookmarkEnd w:id="1"/>
      <w:r w:rsidR="00B210B0">
        <w:rPr>
          <w:rFonts w:ascii="Times New Roman" w:hAnsi="Times New Roman" w:cs="Times New Roman"/>
          <w:sz w:val="24"/>
          <w:szCs w:val="24"/>
          <w:lang w:val="en-US"/>
        </w:rPr>
        <w:t xml:space="preserve"> </w:t>
      </w:r>
      <w:r w:rsidR="00247553" w:rsidRPr="00247553">
        <w:rPr>
          <w:rFonts w:ascii="Times New Roman" w:hAnsi="Times New Roman" w:cs="Times New Roman"/>
          <w:sz w:val="24"/>
          <w:szCs w:val="24"/>
          <w:lang w:val="en-US"/>
        </w:rPr>
        <w:t>– Doctoral candidate of the Department of Human Resources Management</w:t>
      </w:r>
      <w:r w:rsidR="00824F66" w:rsidRPr="00457AFE">
        <w:rPr>
          <w:rFonts w:ascii="Times New Roman" w:hAnsi="Times New Roman" w:cs="Times New Roman"/>
          <w:sz w:val="24"/>
          <w:szCs w:val="24"/>
          <w:lang w:val="en-US"/>
        </w:rPr>
        <w:t xml:space="preserve"> </w:t>
      </w:r>
      <w:r w:rsidR="00824F66">
        <w:rPr>
          <w:rFonts w:ascii="Times New Roman" w:hAnsi="Times New Roman" w:cs="Times New Roman"/>
          <w:sz w:val="24"/>
          <w:szCs w:val="24"/>
          <w:lang w:val="en-US"/>
        </w:rPr>
        <w:t xml:space="preserve">and </w:t>
      </w:r>
      <w:r w:rsidR="00B210B0">
        <w:rPr>
          <w:rFonts w:ascii="Times New Roman" w:hAnsi="Times New Roman" w:cs="Times New Roman"/>
          <w:sz w:val="24"/>
          <w:szCs w:val="24"/>
          <w:lang w:val="en-US"/>
        </w:rPr>
        <w:t>S</w:t>
      </w:r>
      <w:r w:rsidR="00824F66" w:rsidRPr="00853CC1">
        <w:rPr>
          <w:rFonts w:ascii="Times New Roman" w:hAnsi="Times New Roman" w:cs="Times New Roman"/>
          <w:sz w:val="24"/>
          <w:szCs w:val="24"/>
          <w:lang w:val="en-US"/>
        </w:rPr>
        <w:t>ociology</w:t>
      </w:r>
      <w:r w:rsidR="00247553" w:rsidRPr="00247553">
        <w:rPr>
          <w:rFonts w:ascii="Times New Roman" w:hAnsi="Times New Roman" w:cs="Times New Roman"/>
          <w:sz w:val="24"/>
          <w:szCs w:val="24"/>
          <w:lang w:val="en-US"/>
        </w:rPr>
        <w:t>, Ural Institute of Management – branch of the Russian Academy of National Economy and Public Administration under the President of the Russian Federation</w:t>
      </w:r>
      <w:r w:rsidR="00247553">
        <w:rPr>
          <w:rFonts w:ascii="Times New Roman" w:hAnsi="Times New Roman" w:cs="Times New Roman"/>
          <w:sz w:val="24"/>
          <w:szCs w:val="24"/>
          <w:lang w:val="en-US"/>
        </w:rPr>
        <w:t xml:space="preserve"> (</w:t>
      </w:r>
      <w:r w:rsidR="00247553" w:rsidRPr="00247553">
        <w:rPr>
          <w:rFonts w:ascii="Times New Roman" w:hAnsi="Times New Roman" w:cs="Times New Roman"/>
          <w:sz w:val="24"/>
          <w:szCs w:val="24"/>
          <w:lang w:val="en-US"/>
        </w:rPr>
        <w:t xml:space="preserve">620144, 8 Marta st., </w:t>
      </w:r>
      <w:r w:rsidR="00247553">
        <w:rPr>
          <w:rFonts w:ascii="Times New Roman" w:hAnsi="Times New Roman" w:cs="Times New Roman"/>
          <w:sz w:val="24"/>
          <w:szCs w:val="24"/>
          <w:lang w:val="en-US"/>
        </w:rPr>
        <w:t>66</w:t>
      </w:r>
      <w:r w:rsidR="00247553" w:rsidRPr="00247553">
        <w:rPr>
          <w:rFonts w:ascii="Times New Roman" w:hAnsi="Times New Roman" w:cs="Times New Roman"/>
          <w:sz w:val="24"/>
          <w:szCs w:val="24"/>
          <w:lang w:val="en-US"/>
        </w:rPr>
        <w:t>, Ekaterinburg, dattel66@gmail.com</w:t>
      </w:r>
      <w:r w:rsidR="00247553">
        <w:rPr>
          <w:rFonts w:ascii="Times New Roman" w:hAnsi="Times New Roman" w:cs="Times New Roman"/>
          <w:sz w:val="24"/>
          <w:szCs w:val="24"/>
          <w:lang w:val="en-US"/>
        </w:rPr>
        <w:t>).</w:t>
      </w:r>
    </w:p>
    <w:p w14:paraId="6C7C3A39" w14:textId="77777777" w:rsidR="00D85867" w:rsidRDefault="00D85867">
      <w:pPr>
        <w:spacing w:after="0" w:line="240" w:lineRule="auto"/>
        <w:ind w:firstLine="709"/>
        <w:jc w:val="both"/>
        <w:rPr>
          <w:rFonts w:ascii="Times New Roman" w:hAnsi="Times New Roman" w:cs="Times New Roman"/>
          <w:iCs/>
          <w:sz w:val="24"/>
          <w:szCs w:val="24"/>
          <w:lang w:val="en-US"/>
        </w:rPr>
      </w:pPr>
    </w:p>
    <w:p w14:paraId="74D2835B" w14:textId="77777777" w:rsidR="00D85867" w:rsidRDefault="00B210B0">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440A4441"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1. Bauman 3. Tekuchaya sovremennost' / Per. s angl. pod red. Yu. V. Asochakova.SPb.: Piter. 2008. 240 s.</w:t>
      </w:r>
    </w:p>
    <w:p w14:paraId="58E94F7F"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2. Burd'e P. Nachala. Choses dites: Per. s fr. /Pierre Bourdieu. Choses dites. Paris, Minuit, 1987. / perevod Shmatko N. A. M.: Socio-Logos. 1994. 288 s.</w:t>
      </w:r>
    </w:p>
    <w:p w14:paraId="099BABD5"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3. Burd'e P. Social'noe prostranstvo: polya i praktiki / Per. s franc.; otv. red. perevoda, sost. i poslesl. N. A. Shmatko. M.: Institut eksperimental'noj sociologii. SPb.: Aletejya. 2005. 576 s.</w:t>
      </w:r>
    </w:p>
    <w:p w14:paraId="341BC50C"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4. Burd'e P. Sociologiya politiki: per. s fr. / sost., obshch. red. i predisl. N.A. Shmatko. M.: Socio-Logos. 1993. 336 s.</w:t>
      </w:r>
    </w:p>
    <w:p w14:paraId="28633FD1"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5. Dyurkgejm E. Samoubijstvo: Sociologicheskij etyud. M.: Mysl'. 1994. 399 s.</w:t>
      </w:r>
    </w:p>
    <w:p w14:paraId="02940255"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6. Il'in V. I. Social'nyj serfing kak model' molodezhnogo obraza zhizni //Monitoring obshchestvennogo mneniya: Ekonomicheskie i social'nye peremeny. 2019. № 1. S. 28–48.</w:t>
      </w:r>
    </w:p>
    <w:p w14:paraId="032A1C59"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7. Manujlov Yu.S. Sredovoj podhod v vospitanii.2-e izd., pererab. M.; N. Novgorod: Izd-vo Volgo-Vyatskoj akademii gosudarstvennoj sluzhby. 2002. 157 s.</w:t>
      </w:r>
    </w:p>
    <w:p w14:paraId="018E2EEC"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8. Radaev V.V. Ponyatie kapitala, formy kapitalov i ih konvertaciya / V. V. Radaev // Ekonomicheskaya sociologiya. 2002. T. 3. № 4. S. 20–32.</w:t>
      </w:r>
    </w:p>
    <w:p w14:paraId="46AABAC4"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9. Urri Dzh. Mobil'nosti / per. s angl. A.V. Lazareva, vstup. stat'ya N.A. Harlamova. M.: Izdatel'skaya i konsaltingovaya gruppa «Praksis». 2012. 576 s.</w:t>
      </w:r>
    </w:p>
    <w:p w14:paraId="1ECBDBC5" w14:textId="77777777" w:rsidR="00D578CE" w:rsidRPr="00D578CE" w:rsidRDefault="00D578CE" w:rsidP="00D578CE">
      <w:pPr>
        <w:spacing w:after="0" w:line="240" w:lineRule="auto"/>
        <w:ind w:firstLine="709"/>
        <w:jc w:val="both"/>
        <w:rPr>
          <w:rFonts w:ascii="Times New Roman" w:hAnsi="Times New Roman" w:cs="Times New Roman"/>
          <w:bCs/>
          <w:iCs/>
          <w:sz w:val="24"/>
          <w:szCs w:val="24"/>
          <w:shd w:val="clear" w:color="auto" w:fill="FFFFFF"/>
          <w:lang w:val="en-US"/>
        </w:rPr>
      </w:pPr>
      <w:r w:rsidRPr="00D578CE">
        <w:rPr>
          <w:rFonts w:ascii="Times New Roman" w:hAnsi="Times New Roman" w:cs="Times New Roman"/>
          <w:bCs/>
          <w:iCs/>
          <w:sz w:val="24"/>
          <w:szCs w:val="24"/>
          <w:shd w:val="clear" w:color="auto" w:fill="FFFFFF"/>
          <w:lang w:val="en-US"/>
        </w:rPr>
        <w:t>10. Yasvin V.A. Instrumental'naya ekspertiza v processe pedagogicheskogo proektirovaniya shkol'noj sredy: special'nost' 13.00.01 «Obshchaya pedagogika, istoriya pedagogiki i obrazovaniya»: dissertaciya na soiskanie uchenoj stepeni doktora pedagogicheskih nauk / Yasvin Vitol'd Al'bertovich. 2020. 471 s</w:t>
      </w:r>
    </w:p>
    <w:p w14:paraId="60D432A8" w14:textId="0DBACF50" w:rsidR="00D85867" w:rsidRDefault="00D578CE" w:rsidP="00D578CE">
      <w:pPr>
        <w:spacing w:after="0" w:line="240" w:lineRule="auto"/>
        <w:ind w:firstLine="709"/>
        <w:jc w:val="both"/>
      </w:pPr>
      <w:r w:rsidRPr="00D578CE">
        <w:rPr>
          <w:rFonts w:ascii="Times New Roman" w:hAnsi="Times New Roman" w:cs="Times New Roman"/>
          <w:bCs/>
          <w:iCs/>
          <w:sz w:val="24"/>
          <w:szCs w:val="24"/>
          <w:shd w:val="clear" w:color="auto" w:fill="FFFFFF"/>
          <w:lang w:val="en-US"/>
        </w:rPr>
        <w:t>11. Yasvin V.A. Shkol'naya sreda kak predmet izmereniya: ekspertiza, proektirovanie, upravlenie / V.A. Yasvin. M.:Narodnoe obrazovanie. 2019. 448 s.</w:t>
      </w:r>
    </w:p>
    <w:sectPr w:rsidR="00D8586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1F24D5" w14:textId="77777777" w:rsidR="00E452FD" w:rsidRDefault="00E452FD">
      <w:pPr>
        <w:spacing w:after="0" w:line="240" w:lineRule="auto"/>
      </w:pPr>
      <w:r>
        <w:separator/>
      </w:r>
    </w:p>
  </w:endnote>
  <w:endnote w:type="continuationSeparator" w:id="0">
    <w:p w14:paraId="3E6156B6" w14:textId="77777777" w:rsidR="00E452FD" w:rsidRDefault="00E45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6F5BD" w14:textId="77777777" w:rsidR="00E452FD" w:rsidRDefault="00E452FD">
      <w:pPr>
        <w:spacing w:after="0" w:line="240" w:lineRule="auto"/>
      </w:pPr>
      <w:r>
        <w:separator/>
      </w:r>
    </w:p>
  </w:footnote>
  <w:footnote w:type="continuationSeparator" w:id="0">
    <w:p w14:paraId="178E16E7" w14:textId="77777777" w:rsidR="00E452FD" w:rsidRDefault="00E452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277A1B"/>
    <w:multiLevelType w:val="hybridMultilevel"/>
    <w:tmpl w:val="654EC87C"/>
    <w:lvl w:ilvl="0" w:tplc="FF8EA9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540F0167"/>
    <w:multiLevelType w:val="hybridMultilevel"/>
    <w:tmpl w:val="E0F46ECE"/>
    <w:lvl w:ilvl="0" w:tplc="5578449E">
      <w:start w:val="1"/>
      <w:numFmt w:val="bullet"/>
      <w:lvlText w:val=""/>
      <w:lvlJc w:val="left"/>
      <w:pPr>
        <w:ind w:left="720" w:hanging="360"/>
      </w:pPr>
      <w:rPr>
        <w:rFonts w:ascii="Wingdings" w:hAnsi="Wingdings" w:hint="default"/>
      </w:rPr>
    </w:lvl>
    <w:lvl w:ilvl="1" w:tplc="E3CA386A">
      <w:start w:val="1"/>
      <w:numFmt w:val="bullet"/>
      <w:lvlText w:val="o"/>
      <w:lvlJc w:val="left"/>
      <w:pPr>
        <w:ind w:left="1440" w:hanging="360"/>
      </w:pPr>
      <w:rPr>
        <w:rFonts w:ascii="Courier New" w:hAnsi="Courier New" w:cs="Courier New" w:hint="default"/>
      </w:rPr>
    </w:lvl>
    <w:lvl w:ilvl="2" w:tplc="B922F464">
      <w:start w:val="1"/>
      <w:numFmt w:val="bullet"/>
      <w:lvlText w:val=""/>
      <w:lvlJc w:val="left"/>
      <w:pPr>
        <w:ind w:left="2160" w:hanging="360"/>
      </w:pPr>
      <w:rPr>
        <w:rFonts w:ascii="Wingdings" w:hAnsi="Wingdings" w:hint="default"/>
      </w:rPr>
    </w:lvl>
    <w:lvl w:ilvl="3" w:tplc="559A48DE">
      <w:start w:val="1"/>
      <w:numFmt w:val="bullet"/>
      <w:lvlText w:val=""/>
      <w:lvlJc w:val="left"/>
      <w:pPr>
        <w:ind w:left="2880" w:hanging="360"/>
      </w:pPr>
      <w:rPr>
        <w:rFonts w:ascii="Symbol" w:hAnsi="Symbol" w:hint="default"/>
      </w:rPr>
    </w:lvl>
    <w:lvl w:ilvl="4" w:tplc="EAE6053E">
      <w:start w:val="1"/>
      <w:numFmt w:val="bullet"/>
      <w:lvlText w:val="o"/>
      <w:lvlJc w:val="left"/>
      <w:pPr>
        <w:ind w:left="3600" w:hanging="360"/>
      </w:pPr>
      <w:rPr>
        <w:rFonts w:ascii="Courier New" w:hAnsi="Courier New" w:cs="Courier New" w:hint="default"/>
      </w:rPr>
    </w:lvl>
    <w:lvl w:ilvl="5" w:tplc="9E0264CE">
      <w:start w:val="1"/>
      <w:numFmt w:val="bullet"/>
      <w:lvlText w:val=""/>
      <w:lvlJc w:val="left"/>
      <w:pPr>
        <w:ind w:left="4320" w:hanging="360"/>
      </w:pPr>
      <w:rPr>
        <w:rFonts w:ascii="Wingdings" w:hAnsi="Wingdings" w:hint="default"/>
      </w:rPr>
    </w:lvl>
    <w:lvl w:ilvl="6" w:tplc="CA300878">
      <w:start w:val="1"/>
      <w:numFmt w:val="bullet"/>
      <w:lvlText w:val=""/>
      <w:lvlJc w:val="left"/>
      <w:pPr>
        <w:ind w:left="5040" w:hanging="360"/>
      </w:pPr>
      <w:rPr>
        <w:rFonts w:ascii="Symbol" w:hAnsi="Symbol" w:hint="default"/>
      </w:rPr>
    </w:lvl>
    <w:lvl w:ilvl="7" w:tplc="5D645750">
      <w:start w:val="1"/>
      <w:numFmt w:val="bullet"/>
      <w:lvlText w:val="o"/>
      <w:lvlJc w:val="left"/>
      <w:pPr>
        <w:ind w:left="5760" w:hanging="360"/>
      </w:pPr>
      <w:rPr>
        <w:rFonts w:ascii="Courier New" w:hAnsi="Courier New" w:cs="Courier New" w:hint="default"/>
      </w:rPr>
    </w:lvl>
    <w:lvl w:ilvl="8" w:tplc="EE7EEA48">
      <w:start w:val="1"/>
      <w:numFmt w:val="bullet"/>
      <w:lvlText w:val=""/>
      <w:lvlJc w:val="left"/>
      <w:pPr>
        <w:ind w:left="6480" w:hanging="360"/>
      </w:pPr>
      <w:rPr>
        <w:rFonts w:ascii="Wingdings" w:hAnsi="Wingdings" w:hint="default"/>
      </w:rPr>
    </w:lvl>
  </w:abstractNum>
  <w:abstractNum w:abstractNumId="2" w15:restartNumberingAfterBreak="0">
    <w:nsid w:val="597A63A4"/>
    <w:multiLevelType w:val="hybridMultilevel"/>
    <w:tmpl w:val="25324AA4"/>
    <w:lvl w:ilvl="0" w:tplc="D708EB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6CC876BC"/>
    <w:multiLevelType w:val="hybridMultilevel"/>
    <w:tmpl w:val="1332AA10"/>
    <w:lvl w:ilvl="0" w:tplc="E1E244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7BB6565A"/>
    <w:multiLevelType w:val="hybridMultilevel"/>
    <w:tmpl w:val="C556FF76"/>
    <w:lvl w:ilvl="0" w:tplc="DB3E80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867"/>
    <w:rsid w:val="000055BF"/>
    <w:rsid w:val="00044942"/>
    <w:rsid w:val="00053CDE"/>
    <w:rsid w:val="00076D74"/>
    <w:rsid w:val="000E2644"/>
    <w:rsid w:val="00104B0C"/>
    <w:rsid w:val="001068A5"/>
    <w:rsid w:val="001118DB"/>
    <w:rsid w:val="001F1E7D"/>
    <w:rsid w:val="001F623C"/>
    <w:rsid w:val="001F6F67"/>
    <w:rsid w:val="00225F2A"/>
    <w:rsid w:val="00247553"/>
    <w:rsid w:val="00255B1D"/>
    <w:rsid w:val="002768D4"/>
    <w:rsid w:val="002B563E"/>
    <w:rsid w:val="002C1450"/>
    <w:rsid w:val="002C3B17"/>
    <w:rsid w:val="002C4DC9"/>
    <w:rsid w:val="003A08A6"/>
    <w:rsid w:val="003F0ACE"/>
    <w:rsid w:val="00413DED"/>
    <w:rsid w:val="0042468C"/>
    <w:rsid w:val="0043462D"/>
    <w:rsid w:val="0045248A"/>
    <w:rsid w:val="00457AFE"/>
    <w:rsid w:val="00464664"/>
    <w:rsid w:val="004B33A2"/>
    <w:rsid w:val="004C46D8"/>
    <w:rsid w:val="004E5DC1"/>
    <w:rsid w:val="004F3ED1"/>
    <w:rsid w:val="00564434"/>
    <w:rsid w:val="00577D08"/>
    <w:rsid w:val="00587E04"/>
    <w:rsid w:val="005976A7"/>
    <w:rsid w:val="006445F5"/>
    <w:rsid w:val="00696D4E"/>
    <w:rsid w:val="006A319B"/>
    <w:rsid w:val="006B40C6"/>
    <w:rsid w:val="006D412F"/>
    <w:rsid w:val="006D78B8"/>
    <w:rsid w:val="006E4951"/>
    <w:rsid w:val="00741EF9"/>
    <w:rsid w:val="007455F1"/>
    <w:rsid w:val="00764636"/>
    <w:rsid w:val="007B6B4F"/>
    <w:rsid w:val="007F2FDF"/>
    <w:rsid w:val="00802CBE"/>
    <w:rsid w:val="00814AC1"/>
    <w:rsid w:val="008233C4"/>
    <w:rsid w:val="00824F66"/>
    <w:rsid w:val="008526F4"/>
    <w:rsid w:val="00853CC1"/>
    <w:rsid w:val="00861B88"/>
    <w:rsid w:val="008B1669"/>
    <w:rsid w:val="008B1B17"/>
    <w:rsid w:val="00916E32"/>
    <w:rsid w:val="009D2B7A"/>
    <w:rsid w:val="00A34589"/>
    <w:rsid w:val="00A40E73"/>
    <w:rsid w:val="00A81A7E"/>
    <w:rsid w:val="00AC3ABA"/>
    <w:rsid w:val="00B210B0"/>
    <w:rsid w:val="00B23E04"/>
    <w:rsid w:val="00B6157D"/>
    <w:rsid w:val="00B6790B"/>
    <w:rsid w:val="00B74CAD"/>
    <w:rsid w:val="00BD78E1"/>
    <w:rsid w:val="00C26625"/>
    <w:rsid w:val="00C435FB"/>
    <w:rsid w:val="00C449F4"/>
    <w:rsid w:val="00CA2CAF"/>
    <w:rsid w:val="00CB5C44"/>
    <w:rsid w:val="00CD5980"/>
    <w:rsid w:val="00D17B04"/>
    <w:rsid w:val="00D4534B"/>
    <w:rsid w:val="00D578CE"/>
    <w:rsid w:val="00D85867"/>
    <w:rsid w:val="00D93B76"/>
    <w:rsid w:val="00DD4C65"/>
    <w:rsid w:val="00E010C3"/>
    <w:rsid w:val="00E452FD"/>
    <w:rsid w:val="00EB7228"/>
    <w:rsid w:val="00EC3927"/>
    <w:rsid w:val="00F535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1A194A"/>
  <w15:docId w15:val="{61FC61D4-B25F-44AE-B186-7FA40B1E4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7ADB3-ECBE-4299-AE6A-18D22CA3E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5807</TotalTime>
  <Pages>4</Pages>
  <Words>1910</Words>
  <Characters>10889</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Немировский Матвей Владимирович</cp:lastModifiedBy>
  <cp:revision>76</cp:revision>
  <dcterms:created xsi:type="dcterms:W3CDTF">2024-03-11T15:53:00Z</dcterms:created>
  <dcterms:modified xsi:type="dcterms:W3CDTF">2024-03-20T03:30:00Z</dcterms:modified>
</cp:coreProperties>
</file>