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9B749D" w14:textId="0090E52C" w:rsidR="00D742FA" w:rsidRDefault="00D742FA" w:rsidP="00471A18">
      <w:pPr>
        <w:spacing w:line="240" w:lineRule="auto"/>
        <w:ind w:left="-1276" w:firstLine="142"/>
        <w:rPr>
          <w:rFonts w:ascii="Times New Roman" w:hAnsi="Times New Roman" w:cs="Times New Roman"/>
          <w:b/>
          <w:bCs/>
          <w:sz w:val="24"/>
          <w:szCs w:val="24"/>
        </w:rPr>
      </w:pPr>
      <w:r w:rsidRPr="00D742FA">
        <w:rPr>
          <w:rFonts w:ascii="Times New Roman" w:hAnsi="Times New Roman" w:cs="Times New Roman"/>
          <w:b/>
          <w:bCs/>
          <w:sz w:val="24"/>
          <w:szCs w:val="24"/>
        </w:rPr>
        <w:t>ББК 74.200.52</w:t>
      </w:r>
    </w:p>
    <w:p w14:paraId="51B485B7" w14:textId="0DED8494" w:rsidR="00A42FEB" w:rsidRPr="00D742FA" w:rsidRDefault="00A42FEB" w:rsidP="00471A18">
      <w:pPr>
        <w:spacing w:line="240" w:lineRule="auto"/>
        <w:ind w:left="-1276" w:firstLine="142"/>
        <w:rPr>
          <w:rFonts w:ascii="Times New Roman" w:hAnsi="Times New Roman" w:cs="Times New Roman"/>
          <w:b/>
          <w:bCs/>
          <w:sz w:val="24"/>
          <w:szCs w:val="24"/>
        </w:rPr>
      </w:pPr>
      <w:r>
        <w:rPr>
          <w:rFonts w:ascii="Times New Roman" w:hAnsi="Times New Roman" w:cs="Times New Roman"/>
          <w:b/>
          <w:bCs/>
          <w:sz w:val="24"/>
          <w:szCs w:val="24"/>
        </w:rPr>
        <w:t xml:space="preserve">                                                                                                                                  Мясникова В.В.</w:t>
      </w:r>
    </w:p>
    <w:p w14:paraId="07194C43" w14:textId="6C03DFE1" w:rsidR="002E1629" w:rsidRDefault="006E7C1B" w:rsidP="00D742FA">
      <w:pPr>
        <w:spacing w:line="240" w:lineRule="auto"/>
        <w:ind w:left="-1276" w:firstLine="142"/>
        <w:jc w:val="center"/>
        <w:rPr>
          <w:rFonts w:ascii="Times New Roman" w:hAnsi="Times New Roman" w:cs="Times New Roman"/>
          <w:b/>
          <w:bCs/>
          <w:sz w:val="24"/>
          <w:szCs w:val="24"/>
        </w:rPr>
      </w:pPr>
      <w:r w:rsidRPr="00D742FA">
        <w:rPr>
          <w:rFonts w:ascii="Times New Roman" w:hAnsi="Times New Roman" w:cs="Times New Roman"/>
          <w:b/>
          <w:bCs/>
          <w:sz w:val="24"/>
          <w:szCs w:val="24"/>
        </w:rPr>
        <w:t xml:space="preserve">Деятельность Научно – образовательного центра </w:t>
      </w:r>
      <w:r w:rsidR="00AF5D0A" w:rsidRPr="00D742FA">
        <w:rPr>
          <w:rFonts w:ascii="Times New Roman" w:hAnsi="Times New Roman" w:cs="Times New Roman"/>
          <w:b/>
          <w:bCs/>
          <w:sz w:val="24"/>
          <w:szCs w:val="24"/>
        </w:rPr>
        <w:t>как ресурс гражданского участия.</w:t>
      </w:r>
    </w:p>
    <w:p w14:paraId="3FD701E3" w14:textId="2364372E" w:rsidR="00A42FEB" w:rsidRPr="00E62294" w:rsidRDefault="00A42FEB" w:rsidP="00A42FEB">
      <w:pPr>
        <w:spacing w:line="240" w:lineRule="auto"/>
        <w:ind w:left="-1276" w:firstLine="709"/>
        <w:rPr>
          <w:rFonts w:ascii="Times New Roman" w:hAnsi="Times New Roman" w:cs="Times New Roman"/>
          <w:i/>
          <w:iCs/>
          <w:sz w:val="24"/>
          <w:szCs w:val="24"/>
        </w:rPr>
      </w:pPr>
      <w:r w:rsidRPr="00E62294">
        <w:rPr>
          <w:rFonts w:ascii="Times New Roman" w:hAnsi="Times New Roman" w:cs="Times New Roman"/>
          <w:i/>
          <w:iCs/>
          <w:sz w:val="24"/>
          <w:szCs w:val="24"/>
        </w:rPr>
        <w:t xml:space="preserve">Аннотация. В статье предлагается обзор организации и функционирования </w:t>
      </w:r>
      <w:r w:rsidRPr="00A42FEB">
        <w:rPr>
          <w:rFonts w:ascii="Times New Roman" w:hAnsi="Times New Roman" w:cs="Times New Roman"/>
          <w:i/>
          <w:iCs/>
          <w:sz w:val="24"/>
          <w:szCs w:val="24"/>
        </w:rPr>
        <w:t>Научно – образовательного центра</w:t>
      </w:r>
      <w:r>
        <w:rPr>
          <w:rFonts w:ascii="Times New Roman" w:hAnsi="Times New Roman" w:cs="Times New Roman"/>
          <w:i/>
          <w:iCs/>
          <w:sz w:val="24"/>
          <w:szCs w:val="24"/>
        </w:rPr>
        <w:t xml:space="preserve"> </w:t>
      </w:r>
      <w:r w:rsidRPr="00A42FEB">
        <w:rPr>
          <w:rFonts w:ascii="Times New Roman" w:hAnsi="Times New Roman" w:cs="Times New Roman"/>
          <w:i/>
          <w:iCs/>
          <w:sz w:val="24"/>
          <w:szCs w:val="24"/>
        </w:rPr>
        <w:t>ФГБУН ВОЛНЦ РАН</w:t>
      </w:r>
      <w:r w:rsidRPr="00E62294">
        <w:rPr>
          <w:rFonts w:ascii="Times New Roman" w:hAnsi="Times New Roman" w:cs="Times New Roman"/>
          <w:i/>
          <w:iCs/>
          <w:sz w:val="24"/>
          <w:szCs w:val="24"/>
        </w:rPr>
        <w:t xml:space="preserve"> г. Вологде. В работе представлен </w:t>
      </w:r>
      <w:r>
        <w:rPr>
          <w:rFonts w:ascii="Times New Roman" w:hAnsi="Times New Roman" w:cs="Times New Roman"/>
          <w:i/>
          <w:iCs/>
          <w:sz w:val="24"/>
          <w:szCs w:val="24"/>
        </w:rPr>
        <w:t xml:space="preserve">анализ деятельности центра за период с 2017 по 2023 год. </w:t>
      </w:r>
      <w:r w:rsidR="0049122C">
        <w:rPr>
          <w:rFonts w:ascii="Times New Roman" w:hAnsi="Times New Roman" w:cs="Times New Roman"/>
          <w:i/>
          <w:iCs/>
          <w:sz w:val="24"/>
          <w:szCs w:val="24"/>
        </w:rPr>
        <w:t>На примере деятельности</w:t>
      </w:r>
      <w:r>
        <w:rPr>
          <w:rFonts w:ascii="Times New Roman" w:hAnsi="Times New Roman" w:cs="Times New Roman"/>
          <w:i/>
          <w:iCs/>
          <w:sz w:val="24"/>
          <w:szCs w:val="24"/>
        </w:rPr>
        <w:t xml:space="preserve"> </w:t>
      </w:r>
      <w:r w:rsidRPr="00A42FEB">
        <w:rPr>
          <w:rFonts w:ascii="Times New Roman" w:hAnsi="Times New Roman" w:cs="Times New Roman"/>
          <w:i/>
          <w:iCs/>
          <w:sz w:val="24"/>
          <w:szCs w:val="24"/>
        </w:rPr>
        <w:t>Научно – образовательного центра ФГБУН ВОЛНЦ РАН</w:t>
      </w:r>
      <w:r w:rsidR="0049122C">
        <w:rPr>
          <w:rFonts w:ascii="Times New Roman" w:hAnsi="Times New Roman" w:cs="Times New Roman"/>
          <w:i/>
          <w:iCs/>
          <w:sz w:val="24"/>
          <w:szCs w:val="24"/>
        </w:rPr>
        <w:t xml:space="preserve"> происходит ф</w:t>
      </w:r>
      <w:r w:rsidR="0049122C" w:rsidRPr="0049122C">
        <w:rPr>
          <w:rFonts w:ascii="Times New Roman" w:hAnsi="Times New Roman" w:cs="Times New Roman"/>
          <w:i/>
          <w:iCs/>
          <w:sz w:val="24"/>
          <w:szCs w:val="24"/>
        </w:rPr>
        <w:t>ормирование гражданского воспитания</w:t>
      </w:r>
      <w:r>
        <w:rPr>
          <w:rFonts w:ascii="Times New Roman" w:hAnsi="Times New Roman" w:cs="Times New Roman"/>
          <w:i/>
          <w:iCs/>
          <w:sz w:val="24"/>
          <w:szCs w:val="24"/>
        </w:rPr>
        <w:t>.</w:t>
      </w:r>
    </w:p>
    <w:p w14:paraId="36702DD1" w14:textId="38C988AD" w:rsidR="00A42FEB" w:rsidRPr="00E62294" w:rsidRDefault="00A42FEB" w:rsidP="00A42FEB">
      <w:pPr>
        <w:spacing w:line="240" w:lineRule="auto"/>
        <w:ind w:left="-1276" w:firstLine="709"/>
        <w:rPr>
          <w:rFonts w:ascii="Times New Roman" w:hAnsi="Times New Roman" w:cs="Times New Roman"/>
          <w:i/>
          <w:iCs/>
          <w:sz w:val="24"/>
          <w:szCs w:val="24"/>
        </w:rPr>
      </w:pPr>
      <w:r w:rsidRPr="00E62294">
        <w:rPr>
          <w:rFonts w:ascii="Times New Roman" w:hAnsi="Times New Roman" w:cs="Times New Roman"/>
          <w:i/>
          <w:iCs/>
          <w:sz w:val="24"/>
          <w:szCs w:val="24"/>
        </w:rPr>
        <w:t xml:space="preserve">Ключевые слова: </w:t>
      </w:r>
      <w:r>
        <w:rPr>
          <w:rFonts w:ascii="Times New Roman" w:hAnsi="Times New Roman" w:cs="Times New Roman"/>
          <w:i/>
          <w:iCs/>
          <w:sz w:val="24"/>
          <w:szCs w:val="24"/>
        </w:rPr>
        <w:t>научно- образовательный центр</w:t>
      </w:r>
      <w:r w:rsidRPr="00E62294">
        <w:rPr>
          <w:rFonts w:ascii="Times New Roman" w:hAnsi="Times New Roman" w:cs="Times New Roman"/>
          <w:i/>
          <w:iCs/>
          <w:sz w:val="24"/>
          <w:szCs w:val="24"/>
        </w:rPr>
        <w:t xml:space="preserve">, </w:t>
      </w:r>
      <w:r>
        <w:rPr>
          <w:rFonts w:ascii="Times New Roman" w:hAnsi="Times New Roman" w:cs="Times New Roman"/>
          <w:i/>
          <w:iCs/>
          <w:sz w:val="24"/>
          <w:szCs w:val="24"/>
        </w:rPr>
        <w:t>гражданское участие, гражданское воспитание, гражданин.</w:t>
      </w:r>
    </w:p>
    <w:p w14:paraId="73CD63A7" w14:textId="29A4C342" w:rsidR="008C5222" w:rsidRPr="0049122C" w:rsidRDefault="008C5222"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С помощью образования населению передаются и прививаются определенные ценности. В учебных заведениях школьники и студенты учатся демократическим моделям поведения, постигают социальную и гражданскую активность, учатся брать на себя ответственность за происходящее в обществе.</w:t>
      </w:r>
      <w:r w:rsidR="00A42FEB">
        <w:rPr>
          <w:rFonts w:ascii="Times New Roman" w:hAnsi="Times New Roman" w:cs="Times New Roman"/>
          <w:sz w:val="24"/>
          <w:szCs w:val="24"/>
        </w:rPr>
        <w:t xml:space="preserve"> </w:t>
      </w:r>
      <w:r w:rsidR="00616952" w:rsidRPr="00725A53">
        <w:rPr>
          <w:rFonts w:ascii="Times New Roman" w:hAnsi="Times New Roman" w:cs="Times New Roman"/>
          <w:sz w:val="24"/>
          <w:szCs w:val="24"/>
        </w:rPr>
        <w:t>Гражданское воспитание — это формирование в сознании детей и молодежи гражданских ценностей, уважения к правовому государству и нормам общественной жизни. Оно создает условия для активной жизненной и гражданской позиции, готовит их к участию в общественно-политической жизни страны</w:t>
      </w:r>
      <w:r w:rsidR="006E7C1B" w:rsidRPr="00725A53">
        <w:rPr>
          <w:rFonts w:ascii="Times New Roman" w:hAnsi="Times New Roman" w:cs="Times New Roman"/>
          <w:sz w:val="24"/>
          <w:szCs w:val="24"/>
        </w:rPr>
        <w:t xml:space="preserve"> </w:t>
      </w:r>
      <w:r w:rsidR="00725A53" w:rsidRPr="0049122C">
        <w:rPr>
          <w:rFonts w:ascii="Times New Roman" w:hAnsi="Times New Roman" w:cs="Times New Roman"/>
          <w:sz w:val="24"/>
          <w:szCs w:val="24"/>
        </w:rPr>
        <w:t>[</w:t>
      </w:r>
      <w:r w:rsidR="006E7C1B" w:rsidRPr="00725A53">
        <w:rPr>
          <w:rFonts w:ascii="Times New Roman" w:hAnsi="Times New Roman" w:cs="Times New Roman"/>
          <w:sz w:val="24"/>
          <w:szCs w:val="24"/>
        </w:rPr>
        <w:t>1</w:t>
      </w:r>
      <w:r w:rsidR="00725A53" w:rsidRPr="0049122C">
        <w:rPr>
          <w:rFonts w:ascii="Times New Roman" w:hAnsi="Times New Roman" w:cs="Times New Roman"/>
          <w:sz w:val="24"/>
          <w:szCs w:val="24"/>
        </w:rPr>
        <w:t>]</w:t>
      </w:r>
      <w:r w:rsidR="0049122C">
        <w:rPr>
          <w:rFonts w:ascii="Times New Roman" w:hAnsi="Times New Roman" w:cs="Times New Roman"/>
          <w:sz w:val="24"/>
          <w:szCs w:val="24"/>
        </w:rPr>
        <w:t>.</w:t>
      </w:r>
    </w:p>
    <w:p w14:paraId="6BC51212" w14:textId="3E1A3A81" w:rsidR="006E7C1B" w:rsidRPr="00725A53" w:rsidRDefault="006E7C1B"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 xml:space="preserve">Эффективность взаимодействия гражданского общества и образования зависит от </w:t>
      </w:r>
      <w:r w:rsidR="00C3444D" w:rsidRPr="00725A53">
        <w:rPr>
          <w:rFonts w:ascii="Times New Roman" w:hAnsi="Times New Roman" w:cs="Times New Roman"/>
          <w:sz w:val="24"/>
          <w:szCs w:val="24"/>
        </w:rPr>
        <w:t xml:space="preserve">их </w:t>
      </w:r>
      <w:r w:rsidRPr="00725A53">
        <w:rPr>
          <w:rFonts w:ascii="Times New Roman" w:hAnsi="Times New Roman" w:cs="Times New Roman"/>
          <w:sz w:val="24"/>
          <w:szCs w:val="24"/>
        </w:rPr>
        <w:t>продуктивной организации</w:t>
      </w:r>
      <w:r w:rsidR="00C3444D" w:rsidRPr="00725A53">
        <w:rPr>
          <w:rFonts w:ascii="Times New Roman" w:hAnsi="Times New Roman" w:cs="Times New Roman"/>
          <w:sz w:val="24"/>
          <w:szCs w:val="24"/>
        </w:rPr>
        <w:t xml:space="preserve">, как </w:t>
      </w:r>
      <w:r w:rsidRPr="00725A53">
        <w:rPr>
          <w:rFonts w:ascii="Times New Roman" w:hAnsi="Times New Roman" w:cs="Times New Roman"/>
          <w:sz w:val="24"/>
          <w:szCs w:val="24"/>
        </w:rPr>
        <w:t>двух взаимосвязанных и взаимозависимых процессов.</w:t>
      </w:r>
    </w:p>
    <w:p w14:paraId="4A8B2205" w14:textId="30E379C5" w:rsidR="006E7C1B" w:rsidRPr="00725A53" w:rsidRDefault="00A653E4"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 xml:space="preserve">Горшков М. К., Трофимова И. Н  в своей статье определяют виды образовательного фактора в гражданском участии: </w:t>
      </w:r>
      <w:r w:rsidR="004116DC" w:rsidRPr="00725A53">
        <w:rPr>
          <w:rFonts w:ascii="Times New Roman" w:hAnsi="Times New Roman" w:cs="Times New Roman"/>
          <w:sz w:val="24"/>
          <w:szCs w:val="24"/>
        </w:rPr>
        <w:t>«</w:t>
      </w:r>
      <w:r w:rsidR="006E7C1B" w:rsidRPr="00725A53">
        <w:rPr>
          <w:rFonts w:ascii="Times New Roman" w:hAnsi="Times New Roman" w:cs="Times New Roman"/>
          <w:sz w:val="24"/>
          <w:szCs w:val="24"/>
        </w:rPr>
        <w:t>Общественное сопровождение системы образования заключается, во-первых, в активном включении институтов гражданского общества в процессы обучения и воспитания подрастающего поколения, в их активной роли как социальных партнеров, попечителей, консультантов вузов и школ (роль «помощника»); во-вторых, в инновационном образовательном менеджменте, который предполагает деятельное участие субъектов гражданского общества (общественных организаций, творческих союзов, ассоциаций, профсоюзов и др.) в системе управления образовательными учреждениями, формирование общественного заказа на образовательные услуги и в известной степени определение содержания ряда образовательных программ (роль соуправляющего и заказчика); в-третьих, в системе общественного контроля за деятельностью институтов образования, которая требует информационной открытости и гласности в деятельности вузов и школ.</w:t>
      </w:r>
      <w:r w:rsidR="004116DC" w:rsidRPr="00725A53">
        <w:rPr>
          <w:rFonts w:ascii="Times New Roman" w:hAnsi="Times New Roman" w:cs="Times New Roman"/>
          <w:sz w:val="24"/>
          <w:szCs w:val="24"/>
        </w:rPr>
        <w:t>»</w:t>
      </w:r>
      <w:r w:rsidR="0049122C">
        <w:rPr>
          <w:rFonts w:ascii="Times New Roman" w:hAnsi="Times New Roman" w:cs="Times New Roman"/>
          <w:sz w:val="24"/>
          <w:szCs w:val="24"/>
        </w:rPr>
        <w:t xml:space="preserve"> </w:t>
      </w:r>
      <w:r w:rsidR="00725A53" w:rsidRPr="00725A53">
        <w:rPr>
          <w:rFonts w:ascii="Times New Roman" w:hAnsi="Times New Roman" w:cs="Times New Roman"/>
          <w:sz w:val="24"/>
          <w:szCs w:val="24"/>
        </w:rPr>
        <w:t>[</w:t>
      </w:r>
      <w:r w:rsidR="006E7C1B" w:rsidRPr="00725A53">
        <w:rPr>
          <w:rFonts w:ascii="Times New Roman" w:hAnsi="Times New Roman" w:cs="Times New Roman"/>
          <w:sz w:val="24"/>
          <w:szCs w:val="24"/>
        </w:rPr>
        <w:t>2</w:t>
      </w:r>
      <w:r w:rsidR="00725A53" w:rsidRPr="00725A53">
        <w:rPr>
          <w:rFonts w:ascii="Times New Roman" w:hAnsi="Times New Roman" w:cs="Times New Roman"/>
          <w:sz w:val="24"/>
          <w:szCs w:val="24"/>
        </w:rPr>
        <w:t>]</w:t>
      </w:r>
    </w:p>
    <w:p w14:paraId="2CCA27AE" w14:textId="5221EF23" w:rsidR="006E7C1B" w:rsidRPr="0053627C" w:rsidRDefault="00315691"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 xml:space="preserve">Актуальность </w:t>
      </w:r>
      <w:r w:rsidR="004116DC" w:rsidRPr="00725A53">
        <w:rPr>
          <w:rFonts w:ascii="Times New Roman" w:hAnsi="Times New Roman" w:cs="Times New Roman"/>
          <w:sz w:val="24"/>
          <w:szCs w:val="24"/>
        </w:rPr>
        <w:t xml:space="preserve">данного </w:t>
      </w:r>
      <w:r w:rsidRPr="00725A53">
        <w:rPr>
          <w:rFonts w:ascii="Times New Roman" w:hAnsi="Times New Roman" w:cs="Times New Roman"/>
          <w:sz w:val="24"/>
          <w:szCs w:val="24"/>
        </w:rPr>
        <w:t>исследования заключается</w:t>
      </w:r>
      <w:r w:rsidR="004116DC" w:rsidRPr="00725A53">
        <w:rPr>
          <w:rFonts w:ascii="Times New Roman" w:hAnsi="Times New Roman" w:cs="Times New Roman"/>
          <w:sz w:val="24"/>
          <w:szCs w:val="24"/>
        </w:rPr>
        <w:t xml:space="preserve"> в том, </w:t>
      </w:r>
      <w:r w:rsidRPr="00725A53">
        <w:rPr>
          <w:rFonts w:ascii="Times New Roman" w:hAnsi="Times New Roman" w:cs="Times New Roman"/>
          <w:sz w:val="24"/>
          <w:szCs w:val="24"/>
        </w:rPr>
        <w:t>какую роль в формировании</w:t>
      </w:r>
      <w:r w:rsidR="00920CA4" w:rsidRPr="00725A53">
        <w:rPr>
          <w:rFonts w:ascii="Times New Roman" w:hAnsi="Times New Roman" w:cs="Times New Roman"/>
          <w:sz w:val="24"/>
          <w:szCs w:val="24"/>
        </w:rPr>
        <w:t xml:space="preserve"> гражданского </w:t>
      </w:r>
      <w:r w:rsidR="00E81F20" w:rsidRPr="00725A53">
        <w:rPr>
          <w:rFonts w:ascii="Times New Roman" w:hAnsi="Times New Roman" w:cs="Times New Roman"/>
          <w:sz w:val="24"/>
          <w:szCs w:val="24"/>
        </w:rPr>
        <w:t>участия,</w:t>
      </w:r>
      <w:r w:rsidR="00920CA4" w:rsidRPr="00725A53">
        <w:rPr>
          <w:rFonts w:ascii="Times New Roman" w:hAnsi="Times New Roman" w:cs="Times New Roman"/>
          <w:sz w:val="24"/>
          <w:szCs w:val="24"/>
        </w:rPr>
        <w:t xml:space="preserve"> </w:t>
      </w:r>
      <w:r w:rsidRPr="00725A53">
        <w:rPr>
          <w:rFonts w:ascii="Times New Roman" w:hAnsi="Times New Roman" w:cs="Times New Roman"/>
          <w:sz w:val="24"/>
          <w:szCs w:val="24"/>
        </w:rPr>
        <w:t xml:space="preserve">играет </w:t>
      </w:r>
      <w:r w:rsidR="00920CA4" w:rsidRPr="00725A53">
        <w:rPr>
          <w:rFonts w:ascii="Times New Roman" w:hAnsi="Times New Roman" w:cs="Times New Roman"/>
          <w:sz w:val="24"/>
          <w:szCs w:val="24"/>
        </w:rPr>
        <w:t>образовательный фактор</w:t>
      </w:r>
      <w:r w:rsidR="004116DC" w:rsidRPr="00725A53">
        <w:rPr>
          <w:rFonts w:ascii="Times New Roman" w:hAnsi="Times New Roman" w:cs="Times New Roman"/>
          <w:sz w:val="24"/>
          <w:szCs w:val="24"/>
        </w:rPr>
        <w:t>, на примере деятельности</w:t>
      </w:r>
      <w:r w:rsidRPr="00725A53">
        <w:rPr>
          <w:rFonts w:ascii="Times New Roman" w:hAnsi="Times New Roman" w:cs="Times New Roman"/>
          <w:sz w:val="24"/>
          <w:szCs w:val="24"/>
        </w:rPr>
        <w:t xml:space="preserve"> </w:t>
      </w:r>
      <w:r w:rsidR="004116DC" w:rsidRPr="00725A53">
        <w:rPr>
          <w:rFonts w:ascii="Times New Roman" w:hAnsi="Times New Roman" w:cs="Times New Roman"/>
          <w:sz w:val="24"/>
          <w:szCs w:val="24"/>
        </w:rPr>
        <w:t>Н</w:t>
      </w:r>
      <w:r w:rsidR="0049122C">
        <w:rPr>
          <w:rFonts w:ascii="Times New Roman" w:hAnsi="Times New Roman" w:cs="Times New Roman"/>
          <w:sz w:val="24"/>
          <w:szCs w:val="24"/>
        </w:rPr>
        <w:t xml:space="preserve">аучно – образовательного центра </w:t>
      </w:r>
      <w:r w:rsidR="004116DC" w:rsidRPr="00725A53">
        <w:rPr>
          <w:rFonts w:ascii="Times New Roman" w:hAnsi="Times New Roman" w:cs="Times New Roman"/>
          <w:sz w:val="24"/>
          <w:szCs w:val="24"/>
        </w:rPr>
        <w:t>ФГБУН В</w:t>
      </w:r>
      <w:r w:rsidR="0049122C">
        <w:rPr>
          <w:rFonts w:ascii="Times New Roman" w:hAnsi="Times New Roman" w:cs="Times New Roman"/>
          <w:sz w:val="24"/>
          <w:szCs w:val="24"/>
        </w:rPr>
        <w:t>ол</w:t>
      </w:r>
      <w:r w:rsidR="004116DC" w:rsidRPr="00725A53">
        <w:rPr>
          <w:rFonts w:ascii="Times New Roman" w:hAnsi="Times New Roman" w:cs="Times New Roman"/>
          <w:sz w:val="24"/>
          <w:szCs w:val="24"/>
        </w:rPr>
        <w:t>НЦ РАН</w:t>
      </w:r>
      <w:r w:rsidR="0049122C">
        <w:rPr>
          <w:rFonts w:ascii="Times New Roman" w:hAnsi="Times New Roman" w:cs="Times New Roman"/>
          <w:sz w:val="24"/>
          <w:szCs w:val="24"/>
        </w:rPr>
        <w:t xml:space="preserve"> (</w:t>
      </w:r>
      <w:r w:rsidR="0049122C" w:rsidRPr="0049122C">
        <w:rPr>
          <w:rFonts w:ascii="Times New Roman" w:hAnsi="Times New Roman" w:cs="Times New Roman"/>
          <w:sz w:val="24"/>
          <w:szCs w:val="24"/>
        </w:rPr>
        <w:t>НОЦ ФГБУН В</w:t>
      </w:r>
      <w:r w:rsidR="0049122C">
        <w:rPr>
          <w:rFonts w:ascii="Times New Roman" w:hAnsi="Times New Roman" w:cs="Times New Roman"/>
          <w:sz w:val="24"/>
          <w:szCs w:val="24"/>
        </w:rPr>
        <w:t>ол</w:t>
      </w:r>
      <w:r w:rsidR="0049122C" w:rsidRPr="0049122C">
        <w:rPr>
          <w:rFonts w:ascii="Times New Roman" w:hAnsi="Times New Roman" w:cs="Times New Roman"/>
          <w:sz w:val="24"/>
          <w:szCs w:val="24"/>
        </w:rPr>
        <w:t>НЦ РАН</w:t>
      </w:r>
      <w:r w:rsidR="0049122C">
        <w:rPr>
          <w:rFonts w:ascii="Times New Roman" w:hAnsi="Times New Roman" w:cs="Times New Roman"/>
          <w:sz w:val="24"/>
          <w:szCs w:val="24"/>
        </w:rPr>
        <w:t>)</w:t>
      </w:r>
      <w:r w:rsidR="004116DC" w:rsidRPr="00725A53">
        <w:rPr>
          <w:rFonts w:ascii="Times New Roman" w:hAnsi="Times New Roman" w:cs="Times New Roman"/>
          <w:sz w:val="24"/>
          <w:szCs w:val="24"/>
        </w:rPr>
        <w:t>.</w:t>
      </w:r>
      <w:r w:rsidR="0053627C">
        <w:rPr>
          <w:rFonts w:ascii="Times New Roman" w:hAnsi="Times New Roman" w:cs="Times New Roman"/>
          <w:sz w:val="24"/>
          <w:szCs w:val="24"/>
        </w:rPr>
        <w:t xml:space="preserve"> </w:t>
      </w:r>
      <w:r w:rsidRPr="00725A53">
        <w:rPr>
          <w:rFonts w:ascii="Times New Roman" w:hAnsi="Times New Roman" w:cs="Times New Roman"/>
          <w:sz w:val="24"/>
          <w:szCs w:val="24"/>
        </w:rPr>
        <w:t>О</w:t>
      </w:r>
      <w:r w:rsidR="00796618" w:rsidRPr="00725A53">
        <w:rPr>
          <w:rFonts w:ascii="Times New Roman" w:hAnsi="Times New Roman" w:cs="Times New Roman"/>
          <w:sz w:val="24"/>
          <w:szCs w:val="24"/>
        </w:rPr>
        <w:t>бразование как социальный институт выполняет функции интеграции и дифференциации.</w:t>
      </w:r>
      <w:r w:rsidRPr="00725A53">
        <w:rPr>
          <w:rFonts w:ascii="Times New Roman" w:hAnsi="Times New Roman" w:cs="Times New Roman"/>
          <w:sz w:val="24"/>
          <w:szCs w:val="24"/>
        </w:rPr>
        <w:t xml:space="preserve"> </w:t>
      </w:r>
      <w:r w:rsidR="00A653E4" w:rsidRPr="00725A53">
        <w:rPr>
          <w:rFonts w:ascii="Times New Roman" w:hAnsi="Times New Roman" w:cs="Times New Roman"/>
          <w:sz w:val="24"/>
          <w:szCs w:val="24"/>
        </w:rPr>
        <w:t>Проблема, которая касается влияния образования в сфере гражданского участия может быть сформулирована как проблема использования возможностей человеческого потенциала для реализации образовательных способностей различных социальных групп, общества в целом в различных общественных и политических практиках</w:t>
      </w:r>
      <w:r w:rsidR="00552569" w:rsidRPr="00725A53">
        <w:rPr>
          <w:rFonts w:ascii="Times New Roman" w:hAnsi="Times New Roman" w:cs="Times New Roman"/>
          <w:sz w:val="24"/>
          <w:szCs w:val="24"/>
        </w:rPr>
        <w:t xml:space="preserve"> </w:t>
      </w:r>
      <w:r w:rsidR="00725A53" w:rsidRPr="0053627C">
        <w:rPr>
          <w:rFonts w:ascii="Times New Roman" w:hAnsi="Times New Roman" w:cs="Times New Roman"/>
          <w:sz w:val="24"/>
          <w:szCs w:val="24"/>
        </w:rPr>
        <w:t>[</w:t>
      </w:r>
      <w:r w:rsidR="00552569" w:rsidRPr="00725A53">
        <w:rPr>
          <w:rFonts w:ascii="Times New Roman" w:hAnsi="Times New Roman" w:cs="Times New Roman"/>
          <w:sz w:val="24"/>
          <w:szCs w:val="24"/>
        </w:rPr>
        <w:t>3</w:t>
      </w:r>
      <w:r w:rsidR="00725A53" w:rsidRPr="0053627C">
        <w:rPr>
          <w:rFonts w:ascii="Times New Roman" w:hAnsi="Times New Roman" w:cs="Times New Roman"/>
          <w:sz w:val="24"/>
          <w:szCs w:val="24"/>
        </w:rPr>
        <w:t>]</w:t>
      </w:r>
      <w:r w:rsidR="0049122C">
        <w:rPr>
          <w:rFonts w:ascii="Times New Roman" w:hAnsi="Times New Roman" w:cs="Times New Roman"/>
          <w:sz w:val="24"/>
          <w:szCs w:val="24"/>
        </w:rPr>
        <w:t>.</w:t>
      </w:r>
    </w:p>
    <w:p w14:paraId="40E1C809" w14:textId="243CBABA" w:rsidR="006E7C1B" w:rsidRPr="00725A53" w:rsidRDefault="00552569"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Роль образования связана с мотивацией к самовыражению и самореализации, и важно</w:t>
      </w:r>
      <w:r w:rsidR="00C3444D" w:rsidRPr="00725A53">
        <w:rPr>
          <w:rFonts w:ascii="Times New Roman" w:hAnsi="Times New Roman" w:cs="Times New Roman"/>
          <w:sz w:val="24"/>
          <w:szCs w:val="24"/>
        </w:rPr>
        <w:t xml:space="preserve"> проследить</w:t>
      </w:r>
      <w:r w:rsidRPr="00725A53">
        <w:rPr>
          <w:rFonts w:ascii="Times New Roman" w:hAnsi="Times New Roman" w:cs="Times New Roman"/>
          <w:sz w:val="24"/>
          <w:szCs w:val="24"/>
        </w:rPr>
        <w:t>, к</w:t>
      </w:r>
      <w:r w:rsidR="004116DC" w:rsidRPr="00725A53">
        <w:rPr>
          <w:rFonts w:ascii="Times New Roman" w:hAnsi="Times New Roman" w:cs="Times New Roman"/>
          <w:sz w:val="24"/>
          <w:szCs w:val="24"/>
        </w:rPr>
        <w:t>ак</w:t>
      </w:r>
      <w:r w:rsidRPr="00725A53">
        <w:rPr>
          <w:rFonts w:ascii="Times New Roman" w:hAnsi="Times New Roman" w:cs="Times New Roman"/>
          <w:sz w:val="24"/>
          <w:szCs w:val="24"/>
        </w:rPr>
        <w:t xml:space="preserve"> общественные интересы становятся частью повседневной жизни людей.</w:t>
      </w:r>
    </w:p>
    <w:p w14:paraId="2291350C" w14:textId="7CF36C6A" w:rsidR="006E7C1B" w:rsidRPr="00725A53" w:rsidRDefault="00315691"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 xml:space="preserve">Цель данной статьи – рассмотреть </w:t>
      </w:r>
      <w:r w:rsidR="006E7C1B" w:rsidRPr="00725A53">
        <w:rPr>
          <w:rFonts w:ascii="Times New Roman" w:hAnsi="Times New Roman" w:cs="Times New Roman"/>
          <w:sz w:val="24"/>
          <w:szCs w:val="24"/>
        </w:rPr>
        <w:t>деятельность</w:t>
      </w:r>
      <w:r w:rsidR="00920CA4" w:rsidRPr="00725A53">
        <w:rPr>
          <w:rFonts w:ascii="Times New Roman" w:hAnsi="Times New Roman" w:cs="Times New Roman"/>
          <w:sz w:val="24"/>
          <w:szCs w:val="24"/>
        </w:rPr>
        <w:t xml:space="preserve"> НОЦ ФГБУН В</w:t>
      </w:r>
      <w:r w:rsidR="0049122C">
        <w:rPr>
          <w:rFonts w:ascii="Times New Roman" w:hAnsi="Times New Roman" w:cs="Times New Roman"/>
          <w:sz w:val="24"/>
          <w:szCs w:val="24"/>
        </w:rPr>
        <w:t>ол</w:t>
      </w:r>
      <w:r w:rsidR="00920CA4" w:rsidRPr="00725A53">
        <w:rPr>
          <w:rFonts w:ascii="Times New Roman" w:hAnsi="Times New Roman" w:cs="Times New Roman"/>
          <w:sz w:val="24"/>
          <w:szCs w:val="24"/>
        </w:rPr>
        <w:t>НЦ РАН</w:t>
      </w:r>
      <w:r w:rsidRPr="00725A53">
        <w:rPr>
          <w:rFonts w:ascii="Times New Roman" w:hAnsi="Times New Roman" w:cs="Times New Roman"/>
          <w:sz w:val="24"/>
          <w:szCs w:val="24"/>
        </w:rPr>
        <w:t xml:space="preserve"> школьного отделения</w:t>
      </w:r>
      <w:r w:rsidR="00471A18" w:rsidRPr="00725A53">
        <w:rPr>
          <w:rFonts w:ascii="Times New Roman" w:hAnsi="Times New Roman" w:cs="Times New Roman"/>
          <w:sz w:val="24"/>
          <w:szCs w:val="24"/>
        </w:rPr>
        <w:t xml:space="preserve"> за период с 2017 – 2023 год,</w:t>
      </w:r>
      <w:r w:rsidR="00C3444D" w:rsidRPr="00725A53">
        <w:rPr>
          <w:sz w:val="24"/>
          <w:szCs w:val="24"/>
        </w:rPr>
        <w:t xml:space="preserve"> </w:t>
      </w:r>
      <w:r w:rsidR="00C3444D" w:rsidRPr="00725A53">
        <w:rPr>
          <w:rFonts w:ascii="Times New Roman" w:hAnsi="Times New Roman" w:cs="Times New Roman"/>
          <w:sz w:val="24"/>
          <w:szCs w:val="24"/>
        </w:rPr>
        <w:t xml:space="preserve">в качестве примера </w:t>
      </w:r>
      <w:r w:rsidR="00AC0119" w:rsidRPr="00725A53">
        <w:rPr>
          <w:rFonts w:ascii="Times New Roman" w:hAnsi="Times New Roman" w:cs="Times New Roman"/>
          <w:sz w:val="24"/>
          <w:szCs w:val="24"/>
        </w:rPr>
        <w:t xml:space="preserve">участия </w:t>
      </w:r>
      <w:r w:rsidR="00C3444D" w:rsidRPr="00725A53">
        <w:rPr>
          <w:rFonts w:ascii="Times New Roman" w:hAnsi="Times New Roman" w:cs="Times New Roman"/>
          <w:sz w:val="24"/>
          <w:szCs w:val="24"/>
        </w:rPr>
        <w:t>образовательно</w:t>
      </w:r>
      <w:r w:rsidR="00AC0119" w:rsidRPr="00725A53">
        <w:rPr>
          <w:rFonts w:ascii="Times New Roman" w:hAnsi="Times New Roman" w:cs="Times New Roman"/>
          <w:sz w:val="24"/>
          <w:szCs w:val="24"/>
        </w:rPr>
        <w:t>го</w:t>
      </w:r>
      <w:r w:rsidR="00C3444D" w:rsidRPr="00725A53">
        <w:rPr>
          <w:rFonts w:ascii="Times New Roman" w:hAnsi="Times New Roman" w:cs="Times New Roman"/>
          <w:sz w:val="24"/>
          <w:szCs w:val="24"/>
        </w:rPr>
        <w:t xml:space="preserve"> фактор</w:t>
      </w:r>
      <w:r w:rsidR="00AC0119" w:rsidRPr="00725A53">
        <w:rPr>
          <w:rFonts w:ascii="Times New Roman" w:hAnsi="Times New Roman" w:cs="Times New Roman"/>
          <w:sz w:val="24"/>
          <w:szCs w:val="24"/>
        </w:rPr>
        <w:t>а в реализации гражданского участия</w:t>
      </w:r>
      <w:r w:rsidR="00C3444D" w:rsidRPr="00725A53">
        <w:rPr>
          <w:rFonts w:ascii="Times New Roman" w:hAnsi="Times New Roman" w:cs="Times New Roman"/>
          <w:sz w:val="24"/>
          <w:szCs w:val="24"/>
        </w:rPr>
        <w:t>.</w:t>
      </w:r>
    </w:p>
    <w:p w14:paraId="333A4A38" w14:textId="43DA24EB" w:rsidR="003B1291" w:rsidRPr="00725A53" w:rsidRDefault="003B1291" w:rsidP="00471A18">
      <w:pPr>
        <w:spacing w:after="0" w:line="240" w:lineRule="auto"/>
        <w:ind w:left="-1276" w:firstLine="142"/>
        <w:jc w:val="both"/>
        <w:rPr>
          <w:rFonts w:ascii="Times New Roman" w:hAnsi="Times New Roman" w:cs="Times New Roman"/>
          <w:sz w:val="24"/>
          <w:szCs w:val="24"/>
        </w:rPr>
      </w:pPr>
      <w:r w:rsidRPr="00725A53">
        <w:rPr>
          <w:rFonts w:ascii="Times New Roman" w:hAnsi="Times New Roman" w:cs="Times New Roman"/>
          <w:sz w:val="24"/>
          <w:szCs w:val="24"/>
        </w:rPr>
        <w:lastRenderedPageBreak/>
        <w:t>В 2023 году Научно-образовательный центр отме</w:t>
      </w:r>
      <w:r w:rsidR="00471A18" w:rsidRPr="00725A53">
        <w:rPr>
          <w:rFonts w:ascii="Times New Roman" w:hAnsi="Times New Roman" w:cs="Times New Roman"/>
          <w:sz w:val="24"/>
          <w:szCs w:val="24"/>
        </w:rPr>
        <w:t>тил</w:t>
      </w:r>
      <w:r w:rsidRPr="00725A53">
        <w:rPr>
          <w:rFonts w:ascii="Times New Roman" w:hAnsi="Times New Roman" w:cs="Times New Roman"/>
          <w:sz w:val="24"/>
          <w:szCs w:val="24"/>
        </w:rPr>
        <w:t xml:space="preserve"> свой юбилей – 20лет. </w:t>
      </w:r>
      <w:r w:rsidR="00471A18" w:rsidRPr="00725A53">
        <w:rPr>
          <w:rFonts w:ascii="Times New Roman" w:hAnsi="Times New Roman" w:cs="Times New Roman"/>
          <w:sz w:val="24"/>
          <w:szCs w:val="24"/>
        </w:rPr>
        <w:t>В соответствии с поставленной целью возникла задача исследования: нами был проведен опрос выпускников разных лет, летом</w:t>
      </w:r>
      <w:r w:rsidRPr="00725A53">
        <w:rPr>
          <w:rFonts w:ascii="Times New Roman" w:hAnsi="Times New Roman" w:cs="Times New Roman"/>
          <w:sz w:val="24"/>
          <w:szCs w:val="24"/>
        </w:rPr>
        <w:t xml:space="preserve"> и осенью 2023 года.</w:t>
      </w:r>
    </w:p>
    <w:p w14:paraId="4705B9CA" w14:textId="73FFD70E" w:rsidR="003B1291" w:rsidRPr="00725A53" w:rsidRDefault="003B1291" w:rsidP="00471A18">
      <w:pPr>
        <w:spacing w:after="0" w:line="240" w:lineRule="auto"/>
        <w:ind w:left="-1276" w:firstLine="142"/>
        <w:jc w:val="both"/>
        <w:rPr>
          <w:rFonts w:ascii="Times New Roman" w:hAnsi="Times New Roman" w:cs="Times New Roman"/>
          <w:sz w:val="24"/>
          <w:szCs w:val="24"/>
        </w:rPr>
      </w:pPr>
      <w:r w:rsidRPr="00725A53">
        <w:rPr>
          <w:rFonts w:ascii="Times New Roman" w:hAnsi="Times New Roman" w:cs="Times New Roman"/>
          <w:sz w:val="24"/>
          <w:szCs w:val="24"/>
        </w:rPr>
        <w:t>Опрос проводился в форме онлайн-анкеты на интернет-ресурсах, которая включала вопросы закрытого и открытого типа. В исследовании приняли участие 55 выпускников, которые обучались в НОЦ в разное время. Дальнейший успех наших выпускников в образовании, их профессиональный и личностный рост, успешная адаптация в профессиональной среде непосредственно зависят от развития и формирования мотивационной сферы в процессе учебы. Поэтому обращаясь к мотивам обучения в НОЦ, было выявлено, что приблизительно 55% (30 чел.)</w:t>
      </w:r>
      <w:r w:rsidRPr="00725A53">
        <w:rPr>
          <w:rFonts w:ascii="Times New Roman" w:eastAsia="Times New Roman" w:hAnsi="Times New Roman" w:cs="Times New Roman"/>
          <w:sz w:val="24"/>
          <w:szCs w:val="24"/>
          <w:lang w:eastAsia="ar-SA"/>
        </w:rPr>
        <w:t xml:space="preserve"> </w:t>
      </w:r>
      <w:r w:rsidRPr="00725A53">
        <w:rPr>
          <w:rFonts w:ascii="Times New Roman" w:hAnsi="Times New Roman" w:cs="Times New Roman"/>
          <w:sz w:val="24"/>
          <w:szCs w:val="24"/>
        </w:rPr>
        <w:t>определяют свой интерес к занятиям в НОЦ тем, что они носили бесплатный характер обучения. Больше половины выпускников – определяют свой интерес к занятиям в НОЦ тем, что они носили безвозмездный характер. Отсутствие финансовых барьеров также мотивировало обучающихся НОЦ к получению дополнительного образования по экономике. На втором месте, расположился ответ - саморазвитие, заинтересованность в получении знаний, 50,9% (28чел.) На третьем месте ребята отметили для себя возможность получения экономического образования – 47,3% (26 чел.)</w:t>
      </w:r>
      <w:r w:rsidRPr="00725A53">
        <w:rPr>
          <w:rFonts w:ascii="Times New Roman" w:hAnsi="Times New Roman" w:cs="Times New Roman"/>
          <w:i/>
          <w:sz w:val="24"/>
          <w:szCs w:val="24"/>
        </w:rPr>
        <w:t>.</w:t>
      </w:r>
      <w:r w:rsidRPr="00725A53">
        <w:rPr>
          <w:rFonts w:ascii="Times New Roman" w:hAnsi="Times New Roman" w:cs="Times New Roman"/>
          <w:sz w:val="24"/>
          <w:szCs w:val="24"/>
        </w:rPr>
        <w:t xml:space="preserve"> Этот мотив обусловлен стремлением получить прочные знания, которые позволят успешно сдать выпускные экзамены и реализоваться в своей будущей профессиональной деятельности. Остальные варианты мотивов обучения в НОЦ распределились следующим образом: совет родителей, друзей, преподавателей (25,5%; 14 чел.), сотрудничество образовательных учреждений и НОЦ (43,6%; 24 чел.), возможность посещать интересные факультативы (32,7%; 18 чел.). </w:t>
      </w:r>
      <w:r w:rsidRPr="00725A53">
        <w:rPr>
          <w:rFonts w:ascii="Times New Roman" w:hAnsi="Times New Roman" w:cs="Times New Roman"/>
          <w:i/>
          <w:iCs/>
          <w:sz w:val="24"/>
          <w:szCs w:val="24"/>
        </w:rPr>
        <w:t>(рис. 1)</w:t>
      </w:r>
      <w:r w:rsidRPr="00725A53">
        <w:rPr>
          <w:rFonts w:ascii="Times New Roman" w:hAnsi="Times New Roman" w:cs="Times New Roman"/>
          <w:sz w:val="24"/>
          <w:szCs w:val="24"/>
        </w:rPr>
        <w:t>.</w:t>
      </w:r>
    </w:p>
    <w:p w14:paraId="41B55DAA" w14:textId="77777777" w:rsidR="003B1291" w:rsidRPr="003B1291" w:rsidRDefault="003B1291" w:rsidP="00471A18">
      <w:pPr>
        <w:spacing w:after="0" w:line="240" w:lineRule="auto"/>
        <w:ind w:left="-1276" w:firstLine="142"/>
        <w:rPr>
          <w:rFonts w:ascii="Times New Roman" w:eastAsia="Times New Roman" w:hAnsi="Times New Roman" w:cs="Times New Roman"/>
          <w:noProof/>
          <w:sz w:val="24"/>
          <w:szCs w:val="24"/>
          <w:lang w:eastAsia="ar-SA"/>
        </w:rPr>
      </w:pPr>
      <w:r w:rsidRPr="003B1291">
        <w:rPr>
          <w:rFonts w:ascii="Times New Roman" w:eastAsia="Times New Roman" w:hAnsi="Times New Roman" w:cs="Times New Roman"/>
          <w:noProof/>
          <w:sz w:val="24"/>
          <w:szCs w:val="24"/>
          <w:lang w:eastAsia="ru-RU"/>
        </w:rPr>
        <w:drawing>
          <wp:inline distT="0" distB="0" distL="0" distR="0" wp14:anchorId="1E293E2B" wp14:editId="2F42B7E9">
            <wp:extent cx="5940425" cy="282384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0425" cy="2823845"/>
                    </a:xfrm>
                    <a:prstGeom prst="rect">
                      <a:avLst/>
                    </a:prstGeom>
                    <a:noFill/>
                    <a:ln>
                      <a:noFill/>
                    </a:ln>
                  </pic:spPr>
                </pic:pic>
              </a:graphicData>
            </a:graphic>
          </wp:inline>
        </w:drawing>
      </w:r>
    </w:p>
    <w:p w14:paraId="65D71015" w14:textId="77777777" w:rsidR="003B1291" w:rsidRPr="00725A53" w:rsidRDefault="003B1291" w:rsidP="00471A18">
      <w:pPr>
        <w:spacing w:after="0" w:line="240" w:lineRule="auto"/>
        <w:ind w:left="-1276" w:firstLine="142"/>
        <w:jc w:val="center"/>
        <w:rPr>
          <w:rFonts w:ascii="Times New Roman" w:hAnsi="Times New Roman" w:cs="Times New Roman"/>
          <w:sz w:val="24"/>
          <w:szCs w:val="24"/>
        </w:rPr>
      </w:pPr>
      <w:r w:rsidRPr="00725A53">
        <w:rPr>
          <w:rFonts w:ascii="Times New Roman" w:hAnsi="Times New Roman" w:cs="Times New Roman"/>
          <w:sz w:val="24"/>
          <w:szCs w:val="24"/>
        </w:rPr>
        <w:t xml:space="preserve">Рис.1. </w:t>
      </w:r>
      <w:r w:rsidRPr="00725A53">
        <w:rPr>
          <w:rFonts w:ascii="Times New Roman" w:hAnsi="Times New Roman" w:cs="Times New Roman"/>
          <w:b/>
          <w:sz w:val="24"/>
          <w:szCs w:val="24"/>
        </w:rPr>
        <w:t>Распределение ответов на вопрос: «Почему Вас заинтересовала возможность обучения в НОЦ?» (в %)</w:t>
      </w:r>
    </w:p>
    <w:p w14:paraId="0690E0DB" w14:textId="77777777" w:rsidR="003B1291" w:rsidRPr="00725A53" w:rsidRDefault="003B1291" w:rsidP="00471A18">
      <w:pPr>
        <w:spacing w:after="0" w:line="240" w:lineRule="auto"/>
        <w:ind w:left="-1276" w:firstLine="142"/>
        <w:jc w:val="both"/>
        <w:rPr>
          <w:rFonts w:ascii="Times New Roman" w:hAnsi="Times New Roman" w:cs="Times New Roman"/>
          <w:sz w:val="24"/>
          <w:szCs w:val="24"/>
        </w:rPr>
      </w:pPr>
    </w:p>
    <w:p w14:paraId="7F0EE242" w14:textId="77777777" w:rsidR="003B1291" w:rsidRPr="00725A53" w:rsidRDefault="003B1291" w:rsidP="00471A18">
      <w:pPr>
        <w:spacing w:after="0" w:line="240" w:lineRule="auto"/>
        <w:ind w:left="-1276" w:firstLine="142"/>
        <w:jc w:val="both"/>
        <w:rPr>
          <w:rFonts w:ascii="Times New Roman" w:hAnsi="Times New Roman" w:cs="Times New Roman"/>
          <w:i/>
          <w:sz w:val="24"/>
          <w:szCs w:val="24"/>
        </w:rPr>
      </w:pPr>
      <w:r w:rsidRPr="00725A53">
        <w:rPr>
          <w:rFonts w:ascii="Times New Roman" w:hAnsi="Times New Roman" w:cs="Times New Roman"/>
          <w:sz w:val="24"/>
          <w:szCs w:val="24"/>
        </w:rPr>
        <w:t xml:space="preserve">По мнению выпускников качество образовательного процесса в НОЦ является достаточно высоким и оценивается ими в 10 баллов из 10. Также высокую оценку получили и условия (материально-технические, психолого-педагогические) в НОЦ – 9,5 баллов. Оба показателя, в сравнении с опросом наших выпускников 2013,2017 годов, увеличились, иллюстрируя тем самым положительную динамику условий и качества обучения в НОЦ </w:t>
      </w:r>
      <w:r w:rsidRPr="00725A53">
        <w:rPr>
          <w:rFonts w:ascii="Times New Roman" w:hAnsi="Times New Roman" w:cs="Times New Roman"/>
          <w:i/>
          <w:sz w:val="24"/>
          <w:szCs w:val="24"/>
        </w:rPr>
        <w:t>(табл. 1).</w:t>
      </w:r>
    </w:p>
    <w:p w14:paraId="790B00B9" w14:textId="77777777" w:rsidR="003B1291" w:rsidRPr="003B1291" w:rsidRDefault="003B1291" w:rsidP="00471A18">
      <w:pPr>
        <w:spacing w:after="0" w:line="240" w:lineRule="auto"/>
        <w:ind w:left="-1276" w:firstLine="142"/>
        <w:jc w:val="center"/>
        <w:rPr>
          <w:rFonts w:ascii="Times New Roman" w:hAnsi="Times New Roman" w:cs="Times New Roman"/>
          <w:sz w:val="24"/>
        </w:rPr>
      </w:pPr>
    </w:p>
    <w:p w14:paraId="3627B810" w14:textId="77777777" w:rsidR="003B1291" w:rsidRPr="003B1291" w:rsidRDefault="003B1291" w:rsidP="00471A18">
      <w:pPr>
        <w:spacing w:after="0" w:line="240" w:lineRule="auto"/>
        <w:ind w:left="-1276" w:firstLine="142"/>
        <w:jc w:val="center"/>
        <w:rPr>
          <w:rFonts w:ascii="Times New Roman" w:hAnsi="Times New Roman" w:cs="Times New Roman"/>
          <w:b/>
          <w:sz w:val="24"/>
        </w:rPr>
      </w:pPr>
      <w:r w:rsidRPr="003B1291">
        <w:rPr>
          <w:rFonts w:ascii="Times New Roman" w:hAnsi="Times New Roman" w:cs="Times New Roman"/>
          <w:sz w:val="24"/>
        </w:rPr>
        <w:t xml:space="preserve">Таблица 1. </w:t>
      </w:r>
      <w:r w:rsidRPr="003B1291">
        <w:rPr>
          <w:rFonts w:ascii="Times New Roman" w:hAnsi="Times New Roman" w:cs="Times New Roman"/>
          <w:b/>
          <w:sz w:val="24"/>
        </w:rPr>
        <w:t xml:space="preserve">Оценка выпускниками условий обучения </w:t>
      </w:r>
    </w:p>
    <w:p w14:paraId="2CCD0538" w14:textId="77777777" w:rsidR="003B1291" w:rsidRPr="003B1291" w:rsidRDefault="003B1291" w:rsidP="00471A18">
      <w:pPr>
        <w:spacing w:after="0" w:line="240" w:lineRule="auto"/>
        <w:ind w:left="-1276" w:firstLine="142"/>
        <w:jc w:val="center"/>
        <w:rPr>
          <w:rFonts w:ascii="Times New Roman" w:hAnsi="Times New Roman" w:cs="Times New Roman"/>
          <w:b/>
          <w:sz w:val="24"/>
        </w:rPr>
      </w:pPr>
      <w:r w:rsidRPr="003B1291">
        <w:rPr>
          <w:rFonts w:ascii="Times New Roman" w:hAnsi="Times New Roman" w:cs="Times New Roman"/>
          <w:b/>
          <w:sz w:val="24"/>
        </w:rPr>
        <w:t>и качества образовательного процесса, в баллах</w:t>
      </w:r>
    </w:p>
    <w:tbl>
      <w:tblPr>
        <w:tblStyle w:val="a3"/>
        <w:tblW w:w="0" w:type="auto"/>
        <w:tblInd w:w="108" w:type="dxa"/>
        <w:tblLook w:val="04A0" w:firstRow="1" w:lastRow="0" w:firstColumn="1" w:lastColumn="0" w:noHBand="0" w:noVBand="1"/>
      </w:tblPr>
      <w:tblGrid>
        <w:gridCol w:w="3275"/>
        <w:gridCol w:w="1912"/>
        <w:gridCol w:w="1912"/>
        <w:gridCol w:w="1712"/>
      </w:tblGrid>
      <w:tr w:rsidR="003B1291" w:rsidRPr="003B1291" w14:paraId="5CD733A0" w14:textId="77777777" w:rsidTr="004737D5">
        <w:tc>
          <w:tcPr>
            <w:tcW w:w="3421" w:type="dxa"/>
            <w:tcBorders>
              <w:top w:val="single" w:sz="4" w:space="0" w:color="auto"/>
              <w:left w:val="single" w:sz="4" w:space="0" w:color="auto"/>
              <w:bottom w:val="single" w:sz="4" w:space="0" w:color="auto"/>
              <w:right w:val="single" w:sz="4" w:space="0" w:color="auto"/>
            </w:tcBorders>
            <w:hideMark/>
          </w:tcPr>
          <w:p w14:paraId="504E1327" w14:textId="77777777" w:rsidR="003B1291" w:rsidRPr="003B1291" w:rsidRDefault="003B1291" w:rsidP="00471A18">
            <w:pPr>
              <w:ind w:left="-1276" w:firstLine="142"/>
              <w:jc w:val="center"/>
              <w:rPr>
                <w:sz w:val="24"/>
                <w:lang w:eastAsia="ru-RU"/>
              </w:rPr>
            </w:pPr>
            <w:r w:rsidRPr="003B1291">
              <w:rPr>
                <w:sz w:val="24"/>
                <w:lang w:eastAsia="ru-RU"/>
              </w:rPr>
              <w:t>Показатель</w:t>
            </w:r>
          </w:p>
        </w:tc>
        <w:tc>
          <w:tcPr>
            <w:tcW w:w="2009" w:type="dxa"/>
            <w:tcBorders>
              <w:top w:val="single" w:sz="4" w:space="0" w:color="auto"/>
              <w:left w:val="single" w:sz="4" w:space="0" w:color="auto"/>
              <w:bottom w:val="single" w:sz="4" w:space="0" w:color="auto"/>
              <w:right w:val="single" w:sz="4" w:space="0" w:color="auto"/>
            </w:tcBorders>
            <w:hideMark/>
          </w:tcPr>
          <w:p w14:paraId="5E41A8E4" w14:textId="77777777" w:rsidR="003B1291" w:rsidRPr="003B1291" w:rsidRDefault="003B1291" w:rsidP="00471A18">
            <w:pPr>
              <w:ind w:left="-1276" w:firstLine="142"/>
              <w:jc w:val="center"/>
              <w:rPr>
                <w:sz w:val="24"/>
                <w:lang w:eastAsia="ru-RU"/>
              </w:rPr>
            </w:pPr>
            <w:r w:rsidRPr="003B1291">
              <w:rPr>
                <w:sz w:val="24"/>
                <w:lang w:eastAsia="ru-RU"/>
              </w:rPr>
              <w:t>Опрос 2013 г.</w:t>
            </w:r>
          </w:p>
        </w:tc>
        <w:tc>
          <w:tcPr>
            <w:tcW w:w="2009" w:type="dxa"/>
            <w:tcBorders>
              <w:top w:val="single" w:sz="4" w:space="0" w:color="auto"/>
              <w:left w:val="single" w:sz="4" w:space="0" w:color="auto"/>
              <w:bottom w:val="single" w:sz="4" w:space="0" w:color="auto"/>
              <w:right w:val="single" w:sz="4" w:space="0" w:color="auto"/>
            </w:tcBorders>
            <w:hideMark/>
          </w:tcPr>
          <w:p w14:paraId="17F917FC" w14:textId="77777777" w:rsidR="003B1291" w:rsidRPr="003B1291" w:rsidRDefault="003B1291" w:rsidP="00471A18">
            <w:pPr>
              <w:ind w:left="-1276" w:firstLine="142"/>
              <w:jc w:val="center"/>
              <w:rPr>
                <w:sz w:val="24"/>
                <w:lang w:eastAsia="ru-RU"/>
              </w:rPr>
            </w:pPr>
            <w:r w:rsidRPr="003B1291">
              <w:rPr>
                <w:sz w:val="24"/>
                <w:lang w:eastAsia="ru-RU"/>
              </w:rPr>
              <w:t>Опрос 2017 г.</w:t>
            </w:r>
          </w:p>
        </w:tc>
        <w:tc>
          <w:tcPr>
            <w:tcW w:w="1798" w:type="dxa"/>
            <w:tcBorders>
              <w:top w:val="single" w:sz="4" w:space="0" w:color="auto"/>
              <w:left w:val="single" w:sz="4" w:space="0" w:color="auto"/>
              <w:bottom w:val="single" w:sz="4" w:space="0" w:color="auto"/>
              <w:right w:val="single" w:sz="4" w:space="0" w:color="auto"/>
            </w:tcBorders>
          </w:tcPr>
          <w:p w14:paraId="4A19DA44" w14:textId="77777777" w:rsidR="003B1291" w:rsidRPr="003B1291" w:rsidRDefault="003B1291" w:rsidP="00471A18">
            <w:pPr>
              <w:ind w:left="-1276" w:firstLine="142"/>
              <w:jc w:val="center"/>
              <w:rPr>
                <w:sz w:val="24"/>
                <w:lang w:eastAsia="ru-RU"/>
              </w:rPr>
            </w:pPr>
            <w:r w:rsidRPr="003B1291">
              <w:rPr>
                <w:sz w:val="24"/>
                <w:lang w:eastAsia="ru-RU"/>
              </w:rPr>
              <w:t>Опрос 2023 г.</w:t>
            </w:r>
          </w:p>
        </w:tc>
      </w:tr>
      <w:tr w:rsidR="003B1291" w:rsidRPr="003B1291" w14:paraId="2B05FBD3" w14:textId="77777777" w:rsidTr="004737D5">
        <w:tc>
          <w:tcPr>
            <w:tcW w:w="3421" w:type="dxa"/>
            <w:tcBorders>
              <w:top w:val="single" w:sz="4" w:space="0" w:color="auto"/>
              <w:left w:val="single" w:sz="4" w:space="0" w:color="auto"/>
              <w:bottom w:val="single" w:sz="4" w:space="0" w:color="auto"/>
              <w:right w:val="single" w:sz="4" w:space="0" w:color="auto"/>
            </w:tcBorders>
            <w:hideMark/>
          </w:tcPr>
          <w:p w14:paraId="46E4618F" w14:textId="77777777" w:rsidR="003B1291" w:rsidRPr="003B1291" w:rsidRDefault="003B1291" w:rsidP="00471A18">
            <w:pPr>
              <w:ind w:left="-1276" w:firstLine="142"/>
              <w:jc w:val="both"/>
              <w:rPr>
                <w:sz w:val="24"/>
                <w:lang w:eastAsia="ru-RU"/>
              </w:rPr>
            </w:pPr>
            <w:r w:rsidRPr="003B1291">
              <w:rPr>
                <w:sz w:val="24"/>
                <w:lang w:eastAsia="ru-RU"/>
              </w:rPr>
              <w:t>Условия обучения в НОЦ</w:t>
            </w:r>
          </w:p>
        </w:tc>
        <w:tc>
          <w:tcPr>
            <w:tcW w:w="2009" w:type="dxa"/>
            <w:tcBorders>
              <w:top w:val="single" w:sz="4" w:space="0" w:color="auto"/>
              <w:left w:val="single" w:sz="4" w:space="0" w:color="auto"/>
              <w:bottom w:val="single" w:sz="4" w:space="0" w:color="auto"/>
              <w:right w:val="single" w:sz="4" w:space="0" w:color="auto"/>
            </w:tcBorders>
            <w:vAlign w:val="center"/>
            <w:hideMark/>
          </w:tcPr>
          <w:p w14:paraId="427F7C06" w14:textId="77777777" w:rsidR="003B1291" w:rsidRPr="003B1291" w:rsidRDefault="003B1291" w:rsidP="00471A18">
            <w:pPr>
              <w:ind w:left="-1276" w:firstLine="142"/>
              <w:jc w:val="center"/>
              <w:rPr>
                <w:sz w:val="24"/>
                <w:lang w:eastAsia="ru-RU"/>
              </w:rPr>
            </w:pPr>
            <w:r w:rsidRPr="003B1291">
              <w:rPr>
                <w:sz w:val="24"/>
                <w:lang w:eastAsia="ru-RU"/>
              </w:rPr>
              <w:t>9,2</w:t>
            </w:r>
          </w:p>
        </w:tc>
        <w:tc>
          <w:tcPr>
            <w:tcW w:w="2009" w:type="dxa"/>
            <w:tcBorders>
              <w:top w:val="single" w:sz="4" w:space="0" w:color="auto"/>
              <w:left w:val="single" w:sz="4" w:space="0" w:color="auto"/>
              <w:bottom w:val="single" w:sz="4" w:space="0" w:color="auto"/>
              <w:right w:val="single" w:sz="4" w:space="0" w:color="auto"/>
            </w:tcBorders>
            <w:vAlign w:val="center"/>
            <w:hideMark/>
          </w:tcPr>
          <w:p w14:paraId="2FC5BA30" w14:textId="77777777" w:rsidR="003B1291" w:rsidRPr="003B1291" w:rsidRDefault="003B1291" w:rsidP="00471A18">
            <w:pPr>
              <w:ind w:left="-1276" w:firstLine="142"/>
              <w:jc w:val="center"/>
              <w:rPr>
                <w:sz w:val="24"/>
                <w:lang w:eastAsia="ru-RU"/>
              </w:rPr>
            </w:pPr>
            <w:r w:rsidRPr="003B1291">
              <w:rPr>
                <w:sz w:val="24"/>
                <w:lang w:eastAsia="ru-RU"/>
              </w:rPr>
              <w:t>9,5</w:t>
            </w:r>
          </w:p>
        </w:tc>
        <w:tc>
          <w:tcPr>
            <w:tcW w:w="1798" w:type="dxa"/>
            <w:tcBorders>
              <w:top w:val="single" w:sz="4" w:space="0" w:color="auto"/>
              <w:left w:val="single" w:sz="4" w:space="0" w:color="auto"/>
              <w:bottom w:val="single" w:sz="4" w:space="0" w:color="auto"/>
              <w:right w:val="single" w:sz="4" w:space="0" w:color="auto"/>
            </w:tcBorders>
          </w:tcPr>
          <w:p w14:paraId="4F848C44" w14:textId="77777777" w:rsidR="003B1291" w:rsidRPr="003B1291" w:rsidRDefault="003B1291" w:rsidP="00471A18">
            <w:pPr>
              <w:ind w:left="-1276" w:firstLine="142"/>
              <w:jc w:val="center"/>
              <w:rPr>
                <w:sz w:val="24"/>
                <w:lang w:eastAsia="ru-RU"/>
              </w:rPr>
            </w:pPr>
            <w:r w:rsidRPr="003B1291">
              <w:rPr>
                <w:sz w:val="24"/>
                <w:lang w:eastAsia="ru-RU"/>
              </w:rPr>
              <w:t>10</w:t>
            </w:r>
          </w:p>
        </w:tc>
      </w:tr>
      <w:tr w:rsidR="003B1291" w:rsidRPr="003B1291" w14:paraId="560CB131" w14:textId="77777777" w:rsidTr="004737D5">
        <w:tc>
          <w:tcPr>
            <w:tcW w:w="3421" w:type="dxa"/>
            <w:tcBorders>
              <w:top w:val="single" w:sz="4" w:space="0" w:color="auto"/>
              <w:left w:val="single" w:sz="4" w:space="0" w:color="auto"/>
              <w:bottom w:val="single" w:sz="4" w:space="0" w:color="auto"/>
              <w:right w:val="single" w:sz="4" w:space="0" w:color="auto"/>
            </w:tcBorders>
            <w:hideMark/>
          </w:tcPr>
          <w:p w14:paraId="1F9A8F71" w14:textId="77777777" w:rsidR="003B1291" w:rsidRPr="003B1291" w:rsidRDefault="003B1291" w:rsidP="00471A18">
            <w:pPr>
              <w:ind w:left="-1276" w:firstLine="142"/>
              <w:jc w:val="both"/>
              <w:rPr>
                <w:sz w:val="24"/>
                <w:lang w:eastAsia="ru-RU"/>
              </w:rPr>
            </w:pPr>
            <w:r w:rsidRPr="003B1291">
              <w:rPr>
                <w:sz w:val="24"/>
                <w:lang w:eastAsia="ru-RU"/>
              </w:rPr>
              <w:t>Качество образовательного процесса</w:t>
            </w:r>
          </w:p>
        </w:tc>
        <w:tc>
          <w:tcPr>
            <w:tcW w:w="2009" w:type="dxa"/>
            <w:tcBorders>
              <w:top w:val="single" w:sz="4" w:space="0" w:color="auto"/>
              <w:left w:val="single" w:sz="4" w:space="0" w:color="auto"/>
              <w:bottom w:val="single" w:sz="4" w:space="0" w:color="auto"/>
              <w:right w:val="single" w:sz="4" w:space="0" w:color="auto"/>
            </w:tcBorders>
            <w:vAlign w:val="center"/>
            <w:hideMark/>
          </w:tcPr>
          <w:p w14:paraId="077DA7F6" w14:textId="77777777" w:rsidR="003B1291" w:rsidRPr="003B1291" w:rsidRDefault="003B1291" w:rsidP="00471A18">
            <w:pPr>
              <w:ind w:left="-1276" w:firstLine="142"/>
              <w:jc w:val="center"/>
              <w:rPr>
                <w:sz w:val="24"/>
                <w:lang w:eastAsia="ru-RU"/>
              </w:rPr>
            </w:pPr>
            <w:r w:rsidRPr="003B1291">
              <w:rPr>
                <w:sz w:val="24"/>
                <w:lang w:eastAsia="ru-RU"/>
              </w:rPr>
              <w:t>8,3</w:t>
            </w:r>
          </w:p>
        </w:tc>
        <w:tc>
          <w:tcPr>
            <w:tcW w:w="2009" w:type="dxa"/>
            <w:tcBorders>
              <w:top w:val="single" w:sz="4" w:space="0" w:color="auto"/>
              <w:left w:val="single" w:sz="4" w:space="0" w:color="auto"/>
              <w:bottom w:val="single" w:sz="4" w:space="0" w:color="auto"/>
              <w:right w:val="single" w:sz="4" w:space="0" w:color="auto"/>
            </w:tcBorders>
            <w:vAlign w:val="center"/>
            <w:hideMark/>
          </w:tcPr>
          <w:p w14:paraId="7AA14DE6" w14:textId="77777777" w:rsidR="003B1291" w:rsidRPr="003B1291" w:rsidRDefault="003B1291" w:rsidP="00471A18">
            <w:pPr>
              <w:ind w:left="-1276" w:firstLine="142"/>
              <w:jc w:val="center"/>
              <w:rPr>
                <w:sz w:val="24"/>
                <w:lang w:eastAsia="ru-RU"/>
              </w:rPr>
            </w:pPr>
            <w:r w:rsidRPr="003B1291">
              <w:rPr>
                <w:sz w:val="24"/>
                <w:lang w:eastAsia="ru-RU"/>
              </w:rPr>
              <w:t>9,1</w:t>
            </w:r>
          </w:p>
        </w:tc>
        <w:tc>
          <w:tcPr>
            <w:tcW w:w="1798" w:type="dxa"/>
            <w:tcBorders>
              <w:top w:val="single" w:sz="4" w:space="0" w:color="auto"/>
              <w:left w:val="single" w:sz="4" w:space="0" w:color="auto"/>
              <w:bottom w:val="single" w:sz="4" w:space="0" w:color="auto"/>
              <w:right w:val="single" w:sz="4" w:space="0" w:color="auto"/>
            </w:tcBorders>
          </w:tcPr>
          <w:p w14:paraId="19365FFA" w14:textId="77777777" w:rsidR="003B1291" w:rsidRPr="003B1291" w:rsidRDefault="003B1291" w:rsidP="00471A18">
            <w:pPr>
              <w:ind w:left="-1276" w:firstLine="142"/>
              <w:jc w:val="center"/>
              <w:rPr>
                <w:sz w:val="24"/>
                <w:lang w:eastAsia="ru-RU"/>
              </w:rPr>
            </w:pPr>
            <w:r w:rsidRPr="003B1291">
              <w:rPr>
                <w:sz w:val="24"/>
                <w:lang w:eastAsia="ru-RU"/>
              </w:rPr>
              <w:t>10</w:t>
            </w:r>
          </w:p>
        </w:tc>
      </w:tr>
    </w:tbl>
    <w:p w14:paraId="6FBB3BDC" w14:textId="77777777" w:rsidR="003B1291" w:rsidRPr="00725A53" w:rsidRDefault="003B1291" w:rsidP="00471A18">
      <w:pPr>
        <w:spacing w:after="0" w:line="240" w:lineRule="auto"/>
        <w:ind w:left="-1276" w:firstLine="142"/>
        <w:jc w:val="both"/>
        <w:rPr>
          <w:rFonts w:ascii="Times New Roman" w:hAnsi="Times New Roman" w:cs="Times New Roman"/>
          <w:sz w:val="24"/>
          <w:szCs w:val="24"/>
        </w:rPr>
      </w:pPr>
      <w:r w:rsidRPr="00725A53">
        <w:rPr>
          <w:rFonts w:ascii="Times New Roman" w:hAnsi="Times New Roman" w:cs="Times New Roman"/>
          <w:sz w:val="24"/>
          <w:szCs w:val="24"/>
        </w:rPr>
        <w:t xml:space="preserve">Наиболее популярными ответами на вопрос о пользе обучения в Научно-образовательном центре, стали: «развитие навыков самоорганизации» – 54,5% (30 чел.); «умение достигать поставленных </w:t>
      </w:r>
      <w:r w:rsidRPr="00725A53">
        <w:rPr>
          <w:rFonts w:ascii="Times New Roman" w:hAnsi="Times New Roman" w:cs="Times New Roman"/>
          <w:sz w:val="24"/>
          <w:szCs w:val="24"/>
        </w:rPr>
        <w:lastRenderedPageBreak/>
        <w:t>целей» и «умение рационально мыслить»</w:t>
      </w:r>
      <w:r w:rsidRPr="00725A53">
        <w:rPr>
          <w:rFonts w:ascii="Times New Roman" w:eastAsia="Times New Roman" w:hAnsi="Times New Roman" w:cs="Times New Roman"/>
          <w:sz w:val="24"/>
          <w:szCs w:val="24"/>
          <w:lang w:eastAsia="ar-SA"/>
        </w:rPr>
        <w:t xml:space="preserve"> </w:t>
      </w:r>
      <w:r w:rsidRPr="00725A53">
        <w:rPr>
          <w:rFonts w:ascii="Times New Roman" w:hAnsi="Times New Roman" w:cs="Times New Roman"/>
          <w:sz w:val="24"/>
          <w:szCs w:val="24"/>
        </w:rPr>
        <w:t xml:space="preserve">– 47,3% (26 чел.); «умение искать альтернативные подходы к решению проблемы» – 45,5% (25 чел.)  Полученные результаты демонстрируют нам, что учебный процесс Научно-образовательного центра способствует развитию профессиональных компетенций его участников, достигая тем самым свои образовательные цели </w:t>
      </w:r>
      <w:r w:rsidRPr="00725A53">
        <w:rPr>
          <w:rFonts w:ascii="Times New Roman" w:hAnsi="Times New Roman" w:cs="Times New Roman"/>
          <w:i/>
          <w:sz w:val="24"/>
          <w:szCs w:val="24"/>
        </w:rPr>
        <w:t>(рис. 2).</w:t>
      </w:r>
    </w:p>
    <w:p w14:paraId="7CF448A0" w14:textId="77777777" w:rsidR="003B1291" w:rsidRPr="003B1291" w:rsidRDefault="003B1291" w:rsidP="00471A18">
      <w:pPr>
        <w:spacing w:after="0" w:line="240" w:lineRule="auto"/>
        <w:ind w:left="-1276" w:firstLine="142"/>
        <w:jc w:val="center"/>
        <w:rPr>
          <w:rFonts w:ascii="Times New Roman" w:hAnsi="Times New Roman" w:cs="Times New Roman"/>
          <w:sz w:val="28"/>
        </w:rPr>
      </w:pPr>
      <w:r w:rsidRPr="003B1291">
        <w:rPr>
          <w:rFonts w:ascii="Times New Roman" w:hAnsi="Times New Roman" w:cs="Times New Roman"/>
          <w:noProof/>
          <w:sz w:val="28"/>
          <w:lang w:eastAsia="ru-RU"/>
        </w:rPr>
        <w:drawing>
          <wp:inline distT="0" distB="0" distL="0" distR="0" wp14:anchorId="2D9639A4" wp14:editId="772E13CE">
            <wp:extent cx="5937885" cy="2822575"/>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37885" cy="2822575"/>
                    </a:xfrm>
                    <a:prstGeom prst="rect">
                      <a:avLst/>
                    </a:prstGeom>
                    <a:noFill/>
                  </pic:spPr>
                </pic:pic>
              </a:graphicData>
            </a:graphic>
          </wp:inline>
        </w:drawing>
      </w:r>
    </w:p>
    <w:p w14:paraId="42931CEF" w14:textId="77777777" w:rsidR="003B1291" w:rsidRPr="00725A53" w:rsidRDefault="003B1291" w:rsidP="00471A18">
      <w:pPr>
        <w:spacing w:after="0" w:line="240" w:lineRule="auto"/>
        <w:ind w:left="-1276" w:firstLine="142"/>
        <w:jc w:val="center"/>
        <w:rPr>
          <w:rFonts w:ascii="Times New Roman" w:hAnsi="Times New Roman" w:cs="Times New Roman"/>
          <w:b/>
          <w:sz w:val="24"/>
          <w:szCs w:val="24"/>
        </w:rPr>
      </w:pPr>
      <w:r w:rsidRPr="00725A53">
        <w:rPr>
          <w:rFonts w:ascii="Times New Roman" w:hAnsi="Times New Roman" w:cs="Times New Roman"/>
          <w:sz w:val="24"/>
          <w:szCs w:val="24"/>
        </w:rPr>
        <w:t xml:space="preserve">Рис.2. </w:t>
      </w:r>
      <w:r w:rsidRPr="00725A53">
        <w:rPr>
          <w:rFonts w:ascii="Times New Roman" w:hAnsi="Times New Roman" w:cs="Times New Roman"/>
          <w:b/>
          <w:sz w:val="24"/>
          <w:szCs w:val="24"/>
        </w:rPr>
        <w:t>Распределение ответов на вопрос: «Что Вам дало обучение в Научно-образовательном центре?» (в %)</w:t>
      </w:r>
    </w:p>
    <w:p w14:paraId="20C9CB93" w14:textId="77777777" w:rsidR="003B1291" w:rsidRPr="00725A53" w:rsidRDefault="003B1291" w:rsidP="00471A18">
      <w:pPr>
        <w:spacing w:after="0" w:line="240" w:lineRule="auto"/>
        <w:ind w:left="-1276" w:firstLine="142"/>
        <w:jc w:val="both"/>
        <w:rPr>
          <w:rFonts w:ascii="Times New Roman" w:hAnsi="Times New Roman" w:cs="Times New Roman"/>
          <w:sz w:val="24"/>
          <w:szCs w:val="24"/>
        </w:rPr>
      </w:pPr>
    </w:p>
    <w:p w14:paraId="51EA6288" w14:textId="0C074B15" w:rsidR="003B1291" w:rsidRPr="00725A53" w:rsidRDefault="003B1291" w:rsidP="00471A18">
      <w:pPr>
        <w:spacing w:after="0" w:line="240" w:lineRule="auto"/>
        <w:ind w:left="-1276" w:firstLine="142"/>
        <w:jc w:val="both"/>
        <w:rPr>
          <w:rFonts w:ascii="Times New Roman" w:hAnsi="Times New Roman" w:cs="Times New Roman"/>
          <w:sz w:val="24"/>
          <w:szCs w:val="24"/>
        </w:rPr>
      </w:pPr>
      <w:r w:rsidRPr="00725A53">
        <w:rPr>
          <w:rFonts w:ascii="Times New Roman" w:hAnsi="Times New Roman" w:cs="Times New Roman"/>
          <w:sz w:val="24"/>
          <w:szCs w:val="24"/>
        </w:rPr>
        <w:t>В организации деятельности подсистемы основного общего, среднего (полного) общего и дополнительного образования детей НОЦ важную роль играет внеурочная система мероприятий, направленная на решение широкого спектра учебных, психолого-педагогических, профориентационных задач. Поэтому для оценки эффективности работы НОЦ и определения дальнейших перспектив его развития, важным является понимание того, какие мероприятия значимы для обучающихся.</w:t>
      </w:r>
      <w:r w:rsidR="0053627C">
        <w:rPr>
          <w:rFonts w:ascii="Times New Roman" w:hAnsi="Times New Roman" w:cs="Times New Roman"/>
          <w:sz w:val="24"/>
          <w:szCs w:val="24"/>
        </w:rPr>
        <w:t xml:space="preserve"> </w:t>
      </w:r>
      <w:r w:rsidRPr="00725A53">
        <w:rPr>
          <w:rFonts w:ascii="Times New Roman" w:hAnsi="Times New Roman" w:cs="Times New Roman"/>
          <w:sz w:val="24"/>
          <w:szCs w:val="24"/>
        </w:rPr>
        <w:t xml:space="preserve">68,5% (37 чел.) – отметили, что им запомнилось участие в конкурсах, конференциях и олимпиадах, 27,8% (15 чел.) – экскурсии и дискуссионные клубы, 16,7% (9 чел.) – тематические недели и 13% (7 чел.) – факультативы во время каникул </w:t>
      </w:r>
      <w:r w:rsidRPr="00725A53">
        <w:rPr>
          <w:rFonts w:ascii="Times New Roman" w:hAnsi="Times New Roman" w:cs="Times New Roman"/>
          <w:i/>
          <w:sz w:val="24"/>
          <w:szCs w:val="24"/>
        </w:rPr>
        <w:t>(рис. 3).</w:t>
      </w:r>
      <w:r w:rsidRPr="00725A53">
        <w:rPr>
          <w:rFonts w:ascii="Times New Roman" w:hAnsi="Times New Roman" w:cs="Times New Roman"/>
          <w:sz w:val="24"/>
          <w:szCs w:val="24"/>
        </w:rPr>
        <w:t xml:space="preserve"> В дополнение к перечисленным мероприятиям, ребятами были отмечены качественные лекции и экономические игры, проводимые в НОЦ.</w:t>
      </w:r>
    </w:p>
    <w:p w14:paraId="27D2DEFD" w14:textId="77777777" w:rsidR="003B1291" w:rsidRPr="003B1291" w:rsidRDefault="003B1291" w:rsidP="00471A18">
      <w:pPr>
        <w:spacing w:after="0" w:line="240" w:lineRule="auto"/>
        <w:ind w:left="-1276" w:firstLine="142"/>
        <w:jc w:val="center"/>
        <w:rPr>
          <w:rFonts w:ascii="Times New Roman" w:hAnsi="Times New Roman" w:cs="Times New Roman"/>
          <w:sz w:val="28"/>
        </w:rPr>
      </w:pPr>
      <w:r w:rsidRPr="003B1291">
        <w:rPr>
          <w:rFonts w:ascii="Times New Roman" w:hAnsi="Times New Roman" w:cs="Times New Roman"/>
          <w:noProof/>
          <w:sz w:val="28"/>
          <w:lang w:eastAsia="ru-RU"/>
        </w:rPr>
        <w:drawing>
          <wp:inline distT="0" distB="0" distL="0" distR="0" wp14:anchorId="3DBAADC3" wp14:editId="3DA8E948">
            <wp:extent cx="5937885" cy="2822575"/>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7885" cy="2822575"/>
                    </a:xfrm>
                    <a:prstGeom prst="rect">
                      <a:avLst/>
                    </a:prstGeom>
                    <a:noFill/>
                  </pic:spPr>
                </pic:pic>
              </a:graphicData>
            </a:graphic>
          </wp:inline>
        </w:drawing>
      </w:r>
    </w:p>
    <w:p w14:paraId="5FC152BF" w14:textId="77777777" w:rsidR="003B1291" w:rsidRPr="00725A53" w:rsidRDefault="003B1291" w:rsidP="00471A18">
      <w:pPr>
        <w:spacing w:after="0" w:line="240" w:lineRule="auto"/>
        <w:ind w:left="-1276" w:firstLine="142"/>
        <w:jc w:val="center"/>
        <w:rPr>
          <w:rFonts w:ascii="Times New Roman" w:hAnsi="Times New Roman" w:cs="Times New Roman"/>
          <w:b/>
          <w:sz w:val="24"/>
          <w:szCs w:val="24"/>
        </w:rPr>
      </w:pPr>
      <w:r w:rsidRPr="00725A53">
        <w:rPr>
          <w:rFonts w:ascii="Times New Roman" w:hAnsi="Times New Roman" w:cs="Times New Roman"/>
          <w:sz w:val="24"/>
          <w:szCs w:val="24"/>
        </w:rPr>
        <w:t xml:space="preserve">Рис.3. </w:t>
      </w:r>
      <w:r w:rsidRPr="00725A53">
        <w:rPr>
          <w:rFonts w:ascii="Times New Roman" w:hAnsi="Times New Roman" w:cs="Times New Roman"/>
          <w:b/>
          <w:sz w:val="24"/>
          <w:szCs w:val="24"/>
        </w:rPr>
        <w:t>Распределение ответов на вопрос: «Какие мероприятия Вам больше всего запомнились во время обучения в НОЦ?» (в %)</w:t>
      </w:r>
    </w:p>
    <w:p w14:paraId="16904421" w14:textId="77777777" w:rsidR="003B1291" w:rsidRPr="00725A53" w:rsidRDefault="003B1291" w:rsidP="00471A18">
      <w:pPr>
        <w:spacing w:after="0" w:line="240" w:lineRule="auto"/>
        <w:ind w:left="-1276" w:firstLine="142"/>
        <w:jc w:val="center"/>
        <w:rPr>
          <w:rFonts w:ascii="Times New Roman" w:hAnsi="Times New Roman" w:cs="Times New Roman"/>
          <w:sz w:val="24"/>
          <w:szCs w:val="24"/>
        </w:rPr>
      </w:pPr>
    </w:p>
    <w:p w14:paraId="37925831" w14:textId="51CBA619" w:rsidR="003B1291" w:rsidRPr="00725A53" w:rsidRDefault="007D3C0A" w:rsidP="00471A18">
      <w:pPr>
        <w:spacing w:after="0" w:line="240" w:lineRule="auto"/>
        <w:ind w:left="-1276" w:firstLine="142"/>
        <w:jc w:val="both"/>
        <w:rPr>
          <w:rFonts w:ascii="Times New Roman" w:hAnsi="Times New Roman" w:cs="Times New Roman"/>
          <w:sz w:val="24"/>
          <w:szCs w:val="24"/>
        </w:rPr>
      </w:pPr>
      <w:r w:rsidRPr="00725A53">
        <w:rPr>
          <w:rFonts w:ascii="Times New Roman" w:hAnsi="Times New Roman" w:cs="Times New Roman"/>
          <w:sz w:val="24"/>
          <w:szCs w:val="24"/>
        </w:rPr>
        <w:lastRenderedPageBreak/>
        <w:t>В</w:t>
      </w:r>
      <w:r w:rsidR="003B1291" w:rsidRPr="00725A53">
        <w:rPr>
          <w:rFonts w:ascii="Times New Roman" w:hAnsi="Times New Roman" w:cs="Times New Roman"/>
          <w:sz w:val="24"/>
          <w:szCs w:val="24"/>
        </w:rPr>
        <w:t>ся внеурочная система мероприятий, проводимых в НОЦ, нашла свое отражение в ответах выпускников, доказывая тем самым целесообразность и необходимость ее реализации.</w:t>
      </w:r>
    </w:p>
    <w:p w14:paraId="044E1E1B" w14:textId="77777777" w:rsidR="003B1291" w:rsidRPr="00725A53" w:rsidRDefault="003B1291" w:rsidP="00471A18">
      <w:pPr>
        <w:spacing w:after="0" w:line="240" w:lineRule="auto"/>
        <w:ind w:left="-1276" w:firstLine="142"/>
        <w:jc w:val="both"/>
        <w:rPr>
          <w:rFonts w:ascii="Times New Roman" w:hAnsi="Times New Roman" w:cs="Times New Roman"/>
          <w:sz w:val="24"/>
          <w:szCs w:val="24"/>
        </w:rPr>
      </w:pPr>
      <w:r w:rsidRPr="00725A53">
        <w:rPr>
          <w:rFonts w:ascii="Times New Roman" w:hAnsi="Times New Roman" w:cs="Times New Roman"/>
          <w:sz w:val="24"/>
          <w:szCs w:val="24"/>
        </w:rPr>
        <w:t>Ключевую роль, по мнению выпускников, сыграл НОЦ в развитии и расширении знаний в области экономической науки – 69,1% (38 чел.), в профессиональном самоопределении, а также в расширении круга друзей и знакомых – 34,5% (19 чел.) (</w:t>
      </w:r>
      <w:r w:rsidRPr="00725A53">
        <w:rPr>
          <w:rFonts w:ascii="Times New Roman" w:hAnsi="Times New Roman" w:cs="Times New Roman"/>
          <w:i/>
          <w:sz w:val="24"/>
          <w:szCs w:val="24"/>
        </w:rPr>
        <w:t>рис. 4</w:t>
      </w:r>
      <w:r w:rsidRPr="00725A53">
        <w:rPr>
          <w:rFonts w:ascii="Times New Roman" w:hAnsi="Times New Roman" w:cs="Times New Roman"/>
          <w:sz w:val="24"/>
          <w:szCs w:val="24"/>
        </w:rPr>
        <w:t>). Это доказывает тот факт, что образовательный вектор НОЦ имеет верный ориентир и способствует интеллектуальному обогащению, профессиональному становлению и коммуникативному развитию своих учеников.</w:t>
      </w:r>
    </w:p>
    <w:p w14:paraId="43E59E2B" w14:textId="77777777" w:rsidR="003B1291" w:rsidRPr="003B1291" w:rsidRDefault="003B1291" w:rsidP="00471A18">
      <w:pPr>
        <w:spacing w:after="0" w:line="240" w:lineRule="auto"/>
        <w:ind w:left="-1276" w:firstLine="142"/>
        <w:jc w:val="both"/>
        <w:rPr>
          <w:rFonts w:ascii="Times New Roman" w:hAnsi="Times New Roman" w:cs="Times New Roman"/>
          <w:sz w:val="28"/>
        </w:rPr>
      </w:pPr>
      <w:r w:rsidRPr="003B1291">
        <w:rPr>
          <w:rFonts w:ascii="Times New Roman" w:hAnsi="Times New Roman" w:cs="Times New Roman"/>
          <w:noProof/>
          <w:sz w:val="28"/>
          <w:lang w:eastAsia="ru-RU"/>
        </w:rPr>
        <w:drawing>
          <wp:inline distT="0" distB="0" distL="0" distR="0" wp14:anchorId="140A4806" wp14:editId="6979D1FD">
            <wp:extent cx="5937885" cy="2822575"/>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7885" cy="2822575"/>
                    </a:xfrm>
                    <a:prstGeom prst="rect">
                      <a:avLst/>
                    </a:prstGeom>
                    <a:noFill/>
                  </pic:spPr>
                </pic:pic>
              </a:graphicData>
            </a:graphic>
          </wp:inline>
        </w:drawing>
      </w:r>
    </w:p>
    <w:p w14:paraId="5AF19F7A" w14:textId="77777777" w:rsidR="003B1291" w:rsidRPr="00725A53" w:rsidRDefault="003B1291" w:rsidP="00471A18">
      <w:pPr>
        <w:spacing w:after="0" w:line="240" w:lineRule="auto"/>
        <w:ind w:left="-1276" w:firstLine="142"/>
        <w:jc w:val="center"/>
        <w:rPr>
          <w:rFonts w:ascii="Times New Roman" w:hAnsi="Times New Roman" w:cs="Times New Roman"/>
          <w:b/>
          <w:sz w:val="24"/>
          <w:szCs w:val="24"/>
        </w:rPr>
      </w:pPr>
      <w:r w:rsidRPr="00725A53">
        <w:rPr>
          <w:rFonts w:ascii="Times New Roman" w:hAnsi="Times New Roman" w:cs="Times New Roman"/>
          <w:sz w:val="24"/>
          <w:szCs w:val="24"/>
        </w:rPr>
        <w:t xml:space="preserve">Рис.4. </w:t>
      </w:r>
      <w:r w:rsidRPr="00725A53">
        <w:rPr>
          <w:rFonts w:ascii="Times New Roman" w:hAnsi="Times New Roman" w:cs="Times New Roman"/>
          <w:b/>
          <w:sz w:val="24"/>
          <w:szCs w:val="24"/>
        </w:rPr>
        <w:t>Распределение ответов на вопрос:</w:t>
      </w:r>
    </w:p>
    <w:p w14:paraId="027FEC95" w14:textId="77777777" w:rsidR="003B1291" w:rsidRPr="00725A53" w:rsidRDefault="003B1291" w:rsidP="00471A18">
      <w:pPr>
        <w:spacing w:after="0" w:line="240" w:lineRule="auto"/>
        <w:ind w:left="-1276" w:firstLine="142"/>
        <w:jc w:val="center"/>
        <w:rPr>
          <w:rFonts w:ascii="Times New Roman" w:hAnsi="Times New Roman" w:cs="Times New Roman"/>
          <w:b/>
          <w:sz w:val="24"/>
          <w:szCs w:val="24"/>
        </w:rPr>
      </w:pPr>
      <w:r w:rsidRPr="00725A53">
        <w:rPr>
          <w:rFonts w:ascii="Times New Roman" w:hAnsi="Times New Roman" w:cs="Times New Roman"/>
          <w:b/>
          <w:sz w:val="24"/>
          <w:szCs w:val="24"/>
        </w:rPr>
        <w:t>«Какую роль сыграл НОЦ в Вашей жизни?» (в %)</w:t>
      </w:r>
    </w:p>
    <w:p w14:paraId="00A3BAC4" w14:textId="77777777" w:rsidR="003B1291" w:rsidRPr="00725A53" w:rsidRDefault="003B1291" w:rsidP="00471A18">
      <w:pPr>
        <w:spacing w:after="0" w:line="240" w:lineRule="auto"/>
        <w:ind w:left="-1276" w:firstLine="142"/>
        <w:jc w:val="center"/>
        <w:rPr>
          <w:rFonts w:ascii="Times New Roman" w:hAnsi="Times New Roman" w:cs="Times New Roman"/>
          <w:sz w:val="24"/>
          <w:szCs w:val="24"/>
        </w:rPr>
      </w:pPr>
    </w:p>
    <w:p w14:paraId="63D5CC11" w14:textId="1A63C0F9" w:rsidR="006E7C1B" w:rsidRPr="00725A53" w:rsidRDefault="00780C50"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 xml:space="preserve">Таким образом, как мы </w:t>
      </w:r>
      <w:r w:rsidR="00FE3CBC" w:rsidRPr="00725A53">
        <w:rPr>
          <w:rFonts w:ascii="Times New Roman" w:hAnsi="Times New Roman" w:cs="Times New Roman"/>
          <w:sz w:val="24"/>
          <w:szCs w:val="24"/>
        </w:rPr>
        <w:t>видим, на</w:t>
      </w:r>
      <w:r w:rsidRPr="00725A53">
        <w:rPr>
          <w:rFonts w:ascii="Times New Roman" w:hAnsi="Times New Roman" w:cs="Times New Roman"/>
          <w:sz w:val="24"/>
          <w:szCs w:val="24"/>
        </w:rPr>
        <w:t xml:space="preserve"> протяжении 20 лет непрерывной деятельности НОЦ ФГБУН В</w:t>
      </w:r>
      <w:r w:rsidR="0049122C">
        <w:rPr>
          <w:rFonts w:ascii="Times New Roman" w:hAnsi="Times New Roman" w:cs="Times New Roman"/>
          <w:sz w:val="24"/>
          <w:szCs w:val="24"/>
        </w:rPr>
        <w:t>ол</w:t>
      </w:r>
      <w:r w:rsidRPr="00725A53">
        <w:rPr>
          <w:rFonts w:ascii="Times New Roman" w:hAnsi="Times New Roman" w:cs="Times New Roman"/>
          <w:sz w:val="24"/>
          <w:szCs w:val="24"/>
        </w:rPr>
        <w:t xml:space="preserve">НЦ РАН играет </w:t>
      </w:r>
      <w:r w:rsidR="0049122C">
        <w:rPr>
          <w:rFonts w:ascii="Times New Roman" w:hAnsi="Times New Roman" w:cs="Times New Roman"/>
          <w:sz w:val="24"/>
          <w:szCs w:val="24"/>
        </w:rPr>
        <w:t>значительную</w:t>
      </w:r>
      <w:r w:rsidRPr="00725A53">
        <w:rPr>
          <w:rFonts w:ascii="Times New Roman" w:hAnsi="Times New Roman" w:cs="Times New Roman"/>
          <w:sz w:val="24"/>
          <w:szCs w:val="24"/>
        </w:rPr>
        <w:t xml:space="preserve"> роль в формировании гражданского участия. Анализ полученных данных позволяет сделать вывод о том, что НОЦ ФГБУН В</w:t>
      </w:r>
      <w:r w:rsidR="0049122C">
        <w:rPr>
          <w:rFonts w:ascii="Times New Roman" w:hAnsi="Times New Roman" w:cs="Times New Roman"/>
          <w:sz w:val="24"/>
          <w:szCs w:val="24"/>
        </w:rPr>
        <w:t>ол</w:t>
      </w:r>
      <w:r w:rsidRPr="00725A53">
        <w:rPr>
          <w:rFonts w:ascii="Times New Roman" w:hAnsi="Times New Roman" w:cs="Times New Roman"/>
          <w:sz w:val="24"/>
          <w:szCs w:val="24"/>
        </w:rPr>
        <w:t>НЦ РАН в св</w:t>
      </w:r>
      <w:r w:rsidR="009B3412" w:rsidRPr="00725A53">
        <w:rPr>
          <w:rFonts w:ascii="Times New Roman" w:hAnsi="Times New Roman" w:cs="Times New Roman"/>
          <w:sz w:val="24"/>
          <w:szCs w:val="24"/>
        </w:rPr>
        <w:t>о</w:t>
      </w:r>
      <w:r w:rsidRPr="00725A53">
        <w:rPr>
          <w:rFonts w:ascii="Times New Roman" w:hAnsi="Times New Roman" w:cs="Times New Roman"/>
          <w:sz w:val="24"/>
          <w:szCs w:val="24"/>
        </w:rPr>
        <w:t>их реализуемых проектах, за счет вовлечения обучающихся среднего звена, их заинтересованности, расширения кругозора в гуманитарном направлении</w:t>
      </w:r>
      <w:r w:rsidR="00FE3CBC" w:rsidRPr="00725A53">
        <w:rPr>
          <w:rFonts w:ascii="Times New Roman" w:hAnsi="Times New Roman" w:cs="Times New Roman"/>
          <w:sz w:val="24"/>
          <w:szCs w:val="24"/>
        </w:rPr>
        <w:t>,, внедряет в своих программах гражданское воспитание</w:t>
      </w:r>
      <w:r w:rsidRPr="00725A53">
        <w:rPr>
          <w:rFonts w:ascii="Times New Roman" w:hAnsi="Times New Roman" w:cs="Times New Roman"/>
          <w:sz w:val="24"/>
          <w:szCs w:val="24"/>
        </w:rPr>
        <w:t xml:space="preserve">. </w:t>
      </w:r>
      <w:r w:rsidR="00FE3CBC" w:rsidRPr="00725A53">
        <w:rPr>
          <w:rFonts w:ascii="Times New Roman" w:hAnsi="Times New Roman" w:cs="Times New Roman"/>
          <w:sz w:val="24"/>
          <w:szCs w:val="24"/>
        </w:rPr>
        <w:t xml:space="preserve">А также </w:t>
      </w:r>
      <w:r w:rsidRPr="00725A53">
        <w:rPr>
          <w:rFonts w:ascii="Times New Roman" w:hAnsi="Times New Roman" w:cs="Times New Roman"/>
          <w:sz w:val="24"/>
          <w:szCs w:val="24"/>
        </w:rPr>
        <w:t>реализовыва</w:t>
      </w:r>
      <w:r w:rsidR="00FE3CBC" w:rsidRPr="00725A53">
        <w:rPr>
          <w:rFonts w:ascii="Times New Roman" w:hAnsi="Times New Roman" w:cs="Times New Roman"/>
          <w:sz w:val="24"/>
          <w:szCs w:val="24"/>
        </w:rPr>
        <w:t>е</w:t>
      </w:r>
      <w:r w:rsidRPr="00725A53">
        <w:rPr>
          <w:rFonts w:ascii="Times New Roman" w:hAnsi="Times New Roman" w:cs="Times New Roman"/>
          <w:sz w:val="24"/>
          <w:szCs w:val="24"/>
        </w:rPr>
        <w:t>т образовательный потенциал</w:t>
      </w:r>
      <w:r w:rsidR="009B3412" w:rsidRPr="00725A53">
        <w:rPr>
          <w:rFonts w:ascii="Times New Roman" w:hAnsi="Times New Roman" w:cs="Times New Roman"/>
          <w:sz w:val="24"/>
          <w:szCs w:val="24"/>
        </w:rPr>
        <w:t>, через формирование гражданского воспитания</w:t>
      </w:r>
      <w:r w:rsidR="00C42F5D" w:rsidRPr="00725A53">
        <w:rPr>
          <w:rFonts w:ascii="Times New Roman" w:hAnsi="Times New Roman" w:cs="Times New Roman"/>
          <w:sz w:val="24"/>
          <w:szCs w:val="24"/>
        </w:rPr>
        <w:t>, а именно целенаправленное обучение и воспитание человека как члена гражданского общества, то есть настоящего гражданина</w:t>
      </w:r>
      <w:r w:rsidR="00AC0119" w:rsidRPr="00725A53">
        <w:rPr>
          <w:rFonts w:ascii="Times New Roman" w:hAnsi="Times New Roman" w:cs="Times New Roman"/>
          <w:sz w:val="24"/>
          <w:szCs w:val="24"/>
        </w:rPr>
        <w:t xml:space="preserve"> своей страны</w:t>
      </w:r>
      <w:r w:rsidR="00C42F5D" w:rsidRPr="00725A53">
        <w:rPr>
          <w:rFonts w:ascii="Times New Roman" w:hAnsi="Times New Roman" w:cs="Times New Roman"/>
          <w:sz w:val="24"/>
          <w:szCs w:val="24"/>
        </w:rPr>
        <w:t>.</w:t>
      </w:r>
    </w:p>
    <w:p w14:paraId="459BB663" w14:textId="77777777" w:rsidR="00A42FEB" w:rsidRDefault="00A42FEB" w:rsidP="00A42FEB">
      <w:pPr>
        <w:spacing w:line="240" w:lineRule="auto"/>
        <w:ind w:left="-1276" w:firstLine="142"/>
        <w:jc w:val="center"/>
        <w:rPr>
          <w:rFonts w:ascii="Times New Roman" w:hAnsi="Times New Roman" w:cs="Times New Roman"/>
          <w:sz w:val="24"/>
          <w:szCs w:val="24"/>
        </w:rPr>
      </w:pPr>
      <w:r w:rsidRPr="00A42FEB">
        <w:rPr>
          <w:rFonts w:ascii="Times New Roman" w:hAnsi="Times New Roman" w:cs="Times New Roman"/>
          <w:sz w:val="24"/>
          <w:szCs w:val="24"/>
        </w:rPr>
        <w:t>Библиографический список:</w:t>
      </w:r>
    </w:p>
    <w:p w14:paraId="5A9C05AB" w14:textId="56BA56AB" w:rsidR="006E7C1B" w:rsidRPr="00725A53" w:rsidRDefault="006E7C1B"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 xml:space="preserve">1. </w:t>
      </w:r>
      <w:r w:rsidR="00DE669C" w:rsidRPr="00DE669C">
        <w:rPr>
          <w:rFonts w:ascii="Times New Roman" w:hAnsi="Times New Roman" w:cs="Times New Roman"/>
          <w:sz w:val="24"/>
          <w:szCs w:val="24"/>
        </w:rPr>
        <w:t>Злотникова Л. М.</w:t>
      </w:r>
      <w:r w:rsidR="00DE669C">
        <w:rPr>
          <w:rFonts w:ascii="Times New Roman" w:hAnsi="Times New Roman" w:cs="Times New Roman"/>
          <w:sz w:val="24"/>
          <w:szCs w:val="24"/>
        </w:rPr>
        <w:t xml:space="preserve"> </w:t>
      </w:r>
      <w:r w:rsidR="0053627C" w:rsidRPr="00725A53">
        <w:rPr>
          <w:rFonts w:ascii="Times New Roman" w:hAnsi="Times New Roman" w:cs="Times New Roman"/>
          <w:sz w:val="24"/>
          <w:szCs w:val="24"/>
        </w:rPr>
        <w:t>Р</w:t>
      </w:r>
      <w:r w:rsidR="0053627C">
        <w:rPr>
          <w:rFonts w:ascii="Times New Roman" w:hAnsi="Times New Roman" w:cs="Times New Roman"/>
          <w:sz w:val="24"/>
          <w:szCs w:val="24"/>
        </w:rPr>
        <w:t xml:space="preserve">оль </w:t>
      </w:r>
      <w:r w:rsidR="0053627C" w:rsidRPr="00725A53">
        <w:rPr>
          <w:rFonts w:ascii="Times New Roman" w:hAnsi="Times New Roman" w:cs="Times New Roman"/>
          <w:sz w:val="24"/>
          <w:szCs w:val="24"/>
        </w:rPr>
        <w:t>образования</w:t>
      </w:r>
      <w:r w:rsidR="0053627C">
        <w:rPr>
          <w:rFonts w:ascii="Times New Roman" w:hAnsi="Times New Roman" w:cs="Times New Roman"/>
          <w:sz w:val="24"/>
          <w:szCs w:val="24"/>
        </w:rPr>
        <w:t xml:space="preserve"> в формировании гражданского общества</w:t>
      </w:r>
      <w:r w:rsidRPr="00725A53">
        <w:rPr>
          <w:rFonts w:ascii="Times New Roman" w:hAnsi="Times New Roman" w:cs="Times New Roman"/>
          <w:sz w:val="24"/>
          <w:szCs w:val="24"/>
        </w:rPr>
        <w:t xml:space="preserve">, </w:t>
      </w:r>
      <w:r w:rsidR="0053627C" w:rsidRPr="0053627C">
        <w:rPr>
          <w:rFonts w:ascii="Times New Roman" w:hAnsi="Times New Roman" w:cs="Times New Roman"/>
          <w:sz w:val="24"/>
          <w:szCs w:val="24"/>
        </w:rPr>
        <w:t>URL</w:t>
      </w:r>
      <w:r w:rsidR="0053627C">
        <w:rPr>
          <w:rFonts w:ascii="Times New Roman" w:hAnsi="Times New Roman" w:cs="Times New Roman"/>
          <w:sz w:val="24"/>
          <w:szCs w:val="24"/>
        </w:rPr>
        <w:t xml:space="preserve"> </w:t>
      </w:r>
      <w:r w:rsidR="0053627C" w:rsidRPr="0053627C">
        <w:rPr>
          <w:rFonts w:ascii="Times New Roman" w:hAnsi="Times New Roman" w:cs="Times New Roman"/>
          <w:sz w:val="24"/>
          <w:szCs w:val="24"/>
        </w:rPr>
        <w:t>:https://docviewer.yandex.ru/view/</w:t>
      </w:r>
      <w:r w:rsidR="0053627C" w:rsidRPr="0053627C">
        <w:t xml:space="preserve"> </w:t>
      </w:r>
      <w:r w:rsidR="0053627C" w:rsidRPr="0053627C">
        <w:rPr>
          <w:rFonts w:ascii="Times New Roman" w:hAnsi="Times New Roman" w:cs="Times New Roman"/>
          <w:sz w:val="24"/>
          <w:szCs w:val="24"/>
        </w:rPr>
        <w:t>pdf. (дата обращения: 05.02.2024)</w:t>
      </w:r>
    </w:p>
    <w:p w14:paraId="2EBDBA4D" w14:textId="395AD1EA" w:rsidR="006E7C1B" w:rsidRPr="00725A53" w:rsidRDefault="006E7C1B" w:rsidP="00471A18">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2</w:t>
      </w:r>
      <w:r w:rsidR="00DE669C">
        <w:rPr>
          <w:rFonts w:ascii="Times New Roman" w:hAnsi="Times New Roman" w:cs="Times New Roman"/>
          <w:sz w:val="24"/>
          <w:szCs w:val="24"/>
        </w:rPr>
        <w:t xml:space="preserve">. </w:t>
      </w:r>
      <w:r w:rsidR="00DE669C" w:rsidRPr="00DE669C">
        <w:rPr>
          <w:rFonts w:ascii="Times New Roman" w:hAnsi="Times New Roman" w:cs="Times New Roman"/>
          <w:sz w:val="24"/>
          <w:szCs w:val="24"/>
        </w:rPr>
        <w:t xml:space="preserve">Певзнер </w:t>
      </w:r>
      <w:r w:rsidR="00DE669C">
        <w:rPr>
          <w:rFonts w:ascii="Times New Roman" w:hAnsi="Times New Roman" w:cs="Times New Roman"/>
          <w:sz w:val="24"/>
          <w:szCs w:val="24"/>
        </w:rPr>
        <w:t xml:space="preserve">М.Н., </w:t>
      </w:r>
      <w:r w:rsidR="00DE669C" w:rsidRPr="00DE669C">
        <w:rPr>
          <w:rFonts w:ascii="Times New Roman" w:hAnsi="Times New Roman" w:cs="Times New Roman"/>
          <w:sz w:val="24"/>
          <w:szCs w:val="24"/>
        </w:rPr>
        <w:t>Петряков</w:t>
      </w:r>
      <w:r w:rsidR="00DE669C" w:rsidRPr="00DE669C">
        <w:t xml:space="preserve"> </w:t>
      </w:r>
      <w:r w:rsidR="00DE669C" w:rsidRPr="00DE669C">
        <w:rPr>
          <w:rFonts w:ascii="Times New Roman" w:hAnsi="Times New Roman" w:cs="Times New Roman"/>
          <w:sz w:val="24"/>
          <w:szCs w:val="24"/>
        </w:rPr>
        <w:t xml:space="preserve">П.А. </w:t>
      </w:r>
      <w:r w:rsidR="0053627C">
        <w:rPr>
          <w:rFonts w:ascii="Times New Roman" w:hAnsi="Times New Roman" w:cs="Times New Roman"/>
          <w:sz w:val="24"/>
          <w:szCs w:val="24"/>
        </w:rPr>
        <w:t>Образование</w:t>
      </w:r>
      <w:r w:rsidR="00DE669C">
        <w:rPr>
          <w:rFonts w:ascii="Times New Roman" w:hAnsi="Times New Roman" w:cs="Times New Roman"/>
          <w:sz w:val="24"/>
          <w:szCs w:val="24"/>
        </w:rPr>
        <w:t xml:space="preserve"> как ресурс развития гражданского общества</w:t>
      </w:r>
      <w:r w:rsidRPr="00725A53">
        <w:rPr>
          <w:rFonts w:ascii="Times New Roman" w:hAnsi="Times New Roman" w:cs="Times New Roman"/>
          <w:sz w:val="24"/>
          <w:szCs w:val="24"/>
        </w:rPr>
        <w:t xml:space="preserve">, </w:t>
      </w:r>
      <w:r w:rsidR="00DE669C">
        <w:rPr>
          <w:rFonts w:ascii="Times New Roman" w:hAnsi="Times New Roman" w:cs="Times New Roman"/>
          <w:sz w:val="24"/>
          <w:szCs w:val="24"/>
        </w:rPr>
        <w:t xml:space="preserve">Известия Смоленского государственного университета/ </w:t>
      </w:r>
      <w:r w:rsidRPr="00725A53">
        <w:rPr>
          <w:rFonts w:ascii="Times New Roman" w:hAnsi="Times New Roman" w:cs="Times New Roman"/>
          <w:sz w:val="24"/>
          <w:szCs w:val="24"/>
        </w:rPr>
        <w:t>Смоленский государственный университет (Смоленск) Номер: 1 (13) Год: 2011</w:t>
      </w:r>
      <w:r w:rsidR="00BB2E80">
        <w:rPr>
          <w:rFonts w:ascii="Times New Roman" w:hAnsi="Times New Roman" w:cs="Times New Roman"/>
          <w:sz w:val="24"/>
          <w:szCs w:val="24"/>
        </w:rPr>
        <w:t>.</w:t>
      </w:r>
      <w:r w:rsidR="00BB2E80" w:rsidRPr="00BB2E80">
        <w:t xml:space="preserve"> </w:t>
      </w:r>
      <w:r w:rsidR="00BB2E80" w:rsidRPr="00BB2E80">
        <w:rPr>
          <w:rFonts w:ascii="Times New Roman" w:hAnsi="Times New Roman" w:cs="Times New Roman"/>
          <w:sz w:val="24"/>
          <w:szCs w:val="24"/>
        </w:rPr>
        <w:t xml:space="preserve">Страницы: </w:t>
      </w:r>
      <w:r w:rsidR="00BB2E80">
        <w:rPr>
          <w:rFonts w:ascii="Times New Roman" w:hAnsi="Times New Roman" w:cs="Times New Roman"/>
          <w:sz w:val="24"/>
          <w:szCs w:val="24"/>
        </w:rPr>
        <w:t>6</w:t>
      </w:r>
      <w:r w:rsidR="00BB2E80" w:rsidRPr="00BB2E80">
        <w:rPr>
          <w:rFonts w:ascii="Times New Roman" w:hAnsi="Times New Roman" w:cs="Times New Roman"/>
          <w:sz w:val="24"/>
          <w:szCs w:val="24"/>
        </w:rPr>
        <w:t>-1</w:t>
      </w:r>
      <w:r w:rsidR="00BB2E80">
        <w:rPr>
          <w:rFonts w:ascii="Times New Roman" w:hAnsi="Times New Roman" w:cs="Times New Roman"/>
          <w:sz w:val="24"/>
          <w:szCs w:val="24"/>
        </w:rPr>
        <w:t>2</w:t>
      </w:r>
    </w:p>
    <w:p w14:paraId="775B6D1F" w14:textId="5FD995F5" w:rsidR="006E7C1B" w:rsidRPr="00725A53" w:rsidRDefault="006E7C1B" w:rsidP="00BB2E80">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3.</w:t>
      </w:r>
      <w:r w:rsidR="00DE669C" w:rsidRPr="00DE669C">
        <w:t xml:space="preserve"> </w:t>
      </w:r>
      <w:r w:rsidR="00DE669C" w:rsidRPr="00DE669C">
        <w:rPr>
          <w:rFonts w:ascii="Times New Roman" w:hAnsi="Times New Roman" w:cs="Times New Roman"/>
          <w:sz w:val="24"/>
          <w:szCs w:val="24"/>
        </w:rPr>
        <w:t>Горшков М. К., Трофимова И. Н</w:t>
      </w:r>
      <w:r w:rsidR="00552569" w:rsidRPr="00725A53">
        <w:rPr>
          <w:rFonts w:ascii="Times New Roman" w:hAnsi="Times New Roman" w:cs="Times New Roman"/>
          <w:sz w:val="24"/>
          <w:szCs w:val="24"/>
        </w:rPr>
        <w:t xml:space="preserve"> Образование как фактор и ресурс гражданского участия и демократического развития </w:t>
      </w:r>
      <w:r w:rsidR="00BB2E80" w:rsidRPr="00725A53">
        <w:rPr>
          <w:rFonts w:ascii="Times New Roman" w:hAnsi="Times New Roman" w:cs="Times New Roman"/>
          <w:sz w:val="24"/>
          <w:szCs w:val="24"/>
        </w:rPr>
        <w:t>общества.</w:t>
      </w:r>
      <w:r w:rsidR="00BB2E80">
        <w:rPr>
          <w:rFonts w:ascii="Times New Roman" w:hAnsi="Times New Roman" w:cs="Times New Roman"/>
          <w:sz w:val="24"/>
          <w:szCs w:val="24"/>
        </w:rPr>
        <w:t xml:space="preserve"> / Социологическая наука и социальна практика.</w:t>
      </w:r>
      <w:r w:rsidR="00552569" w:rsidRPr="00725A53">
        <w:rPr>
          <w:rFonts w:ascii="Times New Roman" w:hAnsi="Times New Roman" w:cs="Times New Roman"/>
          <w:sz w:val="24"/>
          <w:szCs w:val="24"/>
        </w:rPr>
        <w:t xml:space="preserve"> Номер: 1 (13) Год: 2016</w:t>
      </w:r>
      <w:r w:rsidR="00BB2E80">
        <w:rPr>
          <w:rFonts w:ascii="Times New Roman" w:hAnsi="Times New Roman" w:cs="Times New Roman"/>
          <w:sz w:val="24"/>
          <w:szCs w:val="24"/>
        </w:rPr>
        <w:t>.</w:t>
      </w:r>
      <w:r w:rsidR="00552569" w:rsidRPr="00725A53">
        <w:rPr>
          <w:rFonts w:ascii="Times New Roman" w:hAnsi="Times New Roman" w:cs="Times New Roman"/>
          <w:sz w:val="24"/>
          <w:szCs w:val="24"/>
        </w:rPr>
        <w:t xml:space="preserve"> Страницы: 5-19</w:t>
      </w:r>
    </w:p>
    <w:p w14:paraId="579ECDAB" w14:textId="69AE5401" w:rsidR="006E7C1B" w:rsidRPr="00725A53" w:rsidRDefault="006E7C1B" w:rsidP="00C105F7">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4.</w:t>
      </w:r>
      <w:r w:rsidR="00C105F7" w:rsidRPr="00725A53">
        <w:rPr>
          <w:rFonts w:ascii="Times New Roman" w:hAnsi="Times New Roman" w:cs="Times New Roman"/>
          <w:sz w:val="24"/>
          <w:szCs w:val="24"/>
        </w:rPr>
        <w:t xml:space="preserve">  Образовательный менеджмент: учебное пособие для магистратуры по </w:t>
      </w:r>
      <w:r w:rsidR="002B36DB" w:rsidRPr="00725A53">
        <w:rPr>
          <w:rFonts w:ascii="Times New Roman" w:hAnsi="Times New Roman" w:cs="Times New Roman"/>
          <w:sz w:val="24"/>
          <w:szCs w:val="24"/>
        </w:rPr>
        <w:t>направлению «</w:t>
      </w:r>
      <w:r w:rsidR="00C105F7" w:rsidRPr="00725A53">
        <w:rPr>
          <w:rFonts w:ascii="Times New Roman" w:hAnsi="Times New Roman" w:cs="Times New Roman"/>
          <w:sz w:val="24"/>
          <w:szCs w:val="24"/>
        </w:rPr>
        <w:t>Педагогика» / Е.В. Иванов, М.Н. Певзнер, П.А. Петряков [и др.]; под общ. ред. Е.В. Иванова и М.Н. Певзнера. Великий Новгород: НовГУ им. Ярослава Мудрого, 2009.</w:t>
      </w:r>
      <w:r w:rsidR="00BB2E80">
        <w:rPr>
          <w:rFonts w:ascii="Times New Roman" w:hAnsi="Times New Roman" w:cs="Times New Roman"/>
          <w:sz w:val="24"/>
          <w:szCs w:val="24"/>
        </w:rPr>
        <w:t xml:space="preserve"> с.</w:t>
      </w:r>
      <w:r w:rsidR="00C105F7" w:rsidRPr="00725A53">
        <w:rPr>
          <w:rFonts w:ascii="Times New Roman" w:hAnsi="Times New Roman" w:cs="Times New Roman"/>
          <w:sz w:val="24"/>
          <w:szCs w:val="24"/>
        </w:rPr>
        <w:t xml:space="preserve"> 412 </w:t>
      </w:r>
    </w:p>
    <w:p w14:paraId="70FD6074" w14:textId="77777777" w:rsidR="0053627C" w:rsidRDefault="002B36DB" w:rsidP="002B36DB">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t>5. Баранов П. А. Феномен гражданского образования: феномен и перспективы [Электронный ресурс] / П. А. Баранов //</w:t>
      </w:r>
      <w:r w:rsidR="00725A53" w:rsidRPr="00725A53">
        <w:rPr>
          <w:rFonts w:ascii="Times New Roman" w:hAnsi="Times New Roman" w:cs="Times New Roman"/>
          <w:sz w:val="24"/>
          <w:szCs w:val="24"/>
        </w:rPr>
        <w:t xml:space="preserve"> </w:t>
      </w:r>
      <w:r w:rsidRPr="00725A53">
        <w:rPr>
          <w:rFonts w:ascii="Times New Roman" w:hAnsi="Times New Roman" w:cs="Times New Roman"/>
          <w:sz w:val="24"/>
          <w:szCs w:val="24"/>
        </w:rPr>
        <w:t>Гражданское образование — педагогический, социальный и</w:t>
      </w:r>
      <w:r w:rsidR="0053627C" w:rsidRPr="0053627C">
        <w:rPr>
          <w:rFonts w:ascii="Times New Roman" w:hAnsi="Times New Roman" w:cs="Times New Roman"/>
          <w:sz w:val="24"/>
          <w:szCs w:val="24"/>
        </w:rPr>
        <w:t xml:space="preserve"> </w:t>
      </w:r>
      <w:r w:rsidRPr="00725A53">
        <w:rPr>
          <w:rFonts w:ascii="Times New Roman" w:hAnsi="Times New Roman" w:cs="Times New Roman"/>
          <w:sz w:val="24"/>
          <w:szCs w:val="24"/>
        </w:rPr>
        <w:t>культурный феномен: Монография. — СПб.: Изд-во «Союз». —</w:t>
      </w:r>
      <w:r w:rsidR="0053627C" w:rsidRPr="0053627C">
        <w:rPr>
          <w:rFonts w:ascii="Times New Roman" w:hAnsi="Times New Roman" w:cs="Times New Roman"/>
          <w:sz w:val="24"/>
          <w:szCs w:val="24"/>
        </w:rPr>
        <w:t xml:space="preserve"> </w:t>
      </w:r>
      <w:r w:rsidRPr="00725A53">
        <w:rPr>
          <w:rFonts w:ascii="Times New Roman" w:hAnsi="Times New Roman" w:cs="Times New Roman"/>
          <w:sz w:val="24"/>
          <w:szCs w:val="24"/>
        </w:rPr>
        <w:t>2006. — 167 с.</w:t>
      </w:r>
    </w:p>
    <w:p w14:paraId="4BEA94A2" w14:textId="59D9F141" w:rsidR="002B36DB" w:rsidRPr="00725A53" w:rsidRDefault="002B36DB" w:rsidP="002B36DB">
      <w:pPr>
        <w:spacing w:line="240" w:lineRule="auto"/>
        <w:ind w:left="-1276" w:firstLine="142"/>
        <w:rPr>
          <w:rFonts w:ascii="Times New Roman" w:hAnsi="Times New Roman" w:cs="Times New Roman"/>
          <w:sz w:val="24"/>
          <w:szCs w:val="24"/>
        </w:rPr>
      </w:pPr>
      <w:r w:rsidRPr="00725A53">
        <w:rPr>
          <w:rFonts w:ascii="Times New Roman" w:hAnsi="Times New Roman" w:cs="Times New Roman"/>
          <w:sz w:val="24"/>
          <w:szCs w:val="24"/>
        </w:rPr>
        <w:lastRenderedPageBreak/>
        <w:t xml:space="preserve"> URL: https://www.ifap.ru/library/book074.pdf. (дата</w:t>
      </w:r>
      <w:r w:rsidR="0053627C" w:rsidRPr="0053627C">
        <w:rPr>
          <w:rFonts w:ascii="Times New Roman" w:hAnsi="Times New Roman" w:cs="Times New Roman"/>
          <w:sz w:val="24"/>
          <w:szCs w:val="24"/>
        </w:rPr>
        <w:t xml:space="preserve"> </w:t>
      </w:r>
      <w:r w:rsidRPr="00725A53">
        <w:rPr>
          <w:rFonts w:ascii="Times New Roman" w:hAnsi="Times New Roman" w:cs="Times New Roman"/>
          <w:sz w:val="24"/>
          <w:szCs w:val="24"/>
        </w:rPr>
        <w:t>обращения: 05.02.2024).</w:t>
      </w:r>
    </w:p>
    <w:p w14:paraId="78DE807B" w14:textId="77777777" w:rsidR="00A42FEB" w:rsidRPr="00E62294" w:rsidRDefault="00A42FEB" w:rsidP="00A42FEB">
      <w:pPr>
        <w:pStyle w:val="a4"/>
        <w:spacing w:line="240" w:lineRule="auto"/>
        <w:ind w:left="-1134" w:firstLine="709"/>
        <w:rPr>
          <w:rFonts w:ascii="Times New Roman" w:hAnsi="Times New Roman" w:cs="Times New Roman"/>
          <w:b/>
          <w:bCs/>
          <w:sz w:val="24"/>
          <w:szCs w:val="24"/>
        </w:rPr>
      </w:pPr>
      <w:r w:rsidRPr="00E62294">
        <w:rPr>
          <w:rFonts w:ascii="Times New Roman" w:hAnsi="Times New Roman" w:cs="Times New Roman"/>
          <w:b/>
          <w:bCs/>
          <w:sz w:val="24"/>
          <w:szCs w:val="24"/>
        </w:rPr>
        <w:t>Информация об авторе</w:t>
      </w:r>
    </w:p>
    <w:p w14:paraId="0AF3EDC4" w14:textId="77777777" w:rsidR="00A42FEB" w:rsidRPr="00E62294" w:rsidRDefault="00A42FEB" w:rsidP="00A42FEB">
      <w:pPr>
        <w:pStyle w:val="a4"/>
        <w:spacing w:line="240" w:lineRule="auto"/>
        <w:ind w:left="-1134" w:firstLine="709"/>
        <w:rPr>
          <w:rFonts w:ascii="Times New Roman" w:hAnsi="Times New Roman" w:cs="Times New Roman"/>
          <w:sz w:val="24"/>
          <w:szCs w:val="24"/>
          <w:lang w:val="en-US"/>
        </w:rPr>
      </w:pPr>
      <w:r w:rsidRPr="00E62294">
        <w:rPr>
          <w:rFonts w:ascii="Times New Roman" w:hAnsi="Times New Roman" w:cs="Times New Roman"/>
          <w:sz w:val="24"/>
          <w:szCs w:val="24"/>
        </w:rPr>
        <w:t>Мясникова Вера Викторовна (Россия, Вологда) – инженер – исследователь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E62294">
        <w:rPr>
          <w:rFonts w:ascii="Times New Roman" w:hAnsi="Times New Roman" w:cs="Times New Roman"/>
          <w:sz w:val="24"/>
          <w:szCs w:val="24"/>
          <w:lang w:val="en-US"/>
        </w:rPr>
        <w:t xml:space="preserve">, </w:t>
      </w:r>
      <w:r w:rsidRPr="00E62294">
        <w:rPr>
          <w:rFonts w:ascii="Times New Roman" w:hAnsi="Times New Roman" w:cs="Times New Roman"/>
          <w:sz w:val="24"/>
          <w:szCs w:val="24"/>
        </w:rPr>
        <w:t>д</w:t>
      </w:r>
      <w:r w:rsidRPr="00E62294">
        <w:rPr>
          <w:rFonts w:ascii="Times New Roman" w:hAnsi="Times New Roman" w:cs="Times New Roman"/>
          <w:sz w:val="24"/>
          <w:szCs w:val="24"/>
          <w:lang w:val="en-US"/>
        </w:rPr>
        <w:t>. 56</w:t>
      </w:r>
      <w:r w:rsidRPr="00E62294">
        <w:rPr>
          <w:rFonts w:ascii="Times New Roman" w:hAnsi="Times New Roman" w:cs="Times New Roman"/>
          <w:sz w:val="24"/>
          <w:szCs w:val="24"/>
        </w:rPr>
        <w:t>а</w:t>
      </w:r>
      <w:r w:rsidRPr="00E62294">
        <w:rPr>
          <w:rFonts w:ascii="Times New Roman" w:hAnsi="Times New Roman" w:cs="Times New Roman"/>
          <w:sz w:val="24"/>
          <w:szCs w:val="24"/>
          <w:lang w:val="en-US"/>
        </w:rPr>
        <w:t xml:space="preserve">, </w:t>
      </w:r>
      <w:r w:rsidRPr="005F0225">
        <w:rPr>
          <w:rFonts w:ascii="Times New Roman" w:hAnsi="Times New Roman" w:cs="Times New Roman"/>
          <w:sz w:val="24"/>
          <w:szCs w:val="24"/>
          <w:lang w:val="en-US"/>
        </w:rPr>
        <w:t>vvmyaso@yandex.ru</w:t>
      </w:r>
      <w:r w:rsidRPr="00E62294">
        <w:rPr>
          <w:rFonts w:ascii="Times New Roman" w:hAnsi="Times New Roman" w:cs="Times New Roman"/>
          <w:sz w:val="24"/>
          <w:szCs w:val="24"/>
          <w:lang w:val="en-US"/>
        </w:rPr>
        <w:t>)</w:t>
      </w:r>
    </w:p>
    <w:p w14:paraId="4AF52E14" w14:textId="77777777" w:rsidR="00A42FEB" w:rsidRPr="00E62294" w:rsidRDefault="00A42FEB" w:rsidP="00A42FEB">
      <w:pPr>
        <w:pStyle w:val="a4"/>
        <w:spacing w:line="240" w:lineRule="auto"/>
        <w:ind w:left="-1134" w:firstLine="709"/>
        <w:rPr>
          <w:rFonts w:ascii="Times New Roman" w:hAnsi="Times New Roman" w:cs="Times New Roman"/>
          <w:sz w:val="24"/>
          <w:szCs w:val="24"/>
          <w:lang w:val="en-US"/>
        </w:rPr>
      </w:pPr>
      <w:r w:rsidRPr="00E62294">
        <w:rPr>
          <w:rFonts w:ascii="Times New Roman" w:hAnsi="Times New Roman" w:cs="Times New Roman"/>
          <w:sz w:val="24"/>
          <w:szCs w:val="24"/>
          <w:lang w:val="en-US"/>
        </w:rPr>
        <w:t>Myasnikova V.V.</w:t>
      </w:r>
    </w:p>
    <w:p w14:paraId="555F1E8D" w14:textId="053A4F5B" w:rsidR="006E7C1B" w:rsidRDefault="00A42FEB" w:rsidP="00A42FEB">
      <w:pPr>
        <w:jc w:val="center"/>
        <w:rPr>
          <w:rFonts w:ascii="Times New Roman" w:hAnsi="Times New Roman" w:cs="Times New Roman"/>
          <w:b/>
          <w:bCs/>
          <w:sz w:val="24"/>
          <w:szCs w:val="24"/>
          <w:lang w:val="en-US"/>
        </w:rPr>
      </w:pPr>
      <w:r w:rsidRPr="00A42FEB">
        <w:rPr>
          <w:rFonts w:ascii="Times New Roman" w:hAnsi="Times New Roman" w:cs="Times New Roman"/>
          <w:b/>
          <w:bCs/>
          <w:sz w:val="24"/>
          <w:szCs w:val="24"/>
          <w:lang w:val="en-US"/>
        </w:rPr>
        <w:t>Activities of the Scientific and Educational Center as a resource for civic participation.</w:t>
      </w:r>
    </w:p>
    <w:p w14:paraId="36CBDB99" w14:textId="7D1D7700" w:rsidR="006F06AB" w:rsidRPr="006F06AB" w:rsidRDefault="006F06AB" w:rsidP="006F06AB">
      <w:pPr>
        <w:ind w:left="-1276"/>
        <w:rPr>
          <w:rFonts w:ascii="Times New Roman" w:hAnsi="Times New Roman" w:cs="Times New Roman"/>
          <w:i/>
          <w:iCs/>
          <w:sz w:val="24"/>
          <w:szCs w:val="24"/>
          <w:lang w:val="en-US"/>
        </w:rPr>
      </w:pPr>
      <w:r w:rsidRPr="006F06AB">
        <w:rPr>
          <w:rFonts w:ascii="Times New Roman" w:hAnsi="Times New Roman" w:cs="Times New Roman"/>
          <w:i/>
          <w:iCs/>
          <w:sz w:val="24"/>
          <w:szCs w:val="24"/>
          <w:lang w:val="en-US"/>
        </w:rPr>
        <w:t>A</w:t>
      </w:r>
      <w:r w:rsidR="0049122C">
        <w:rPr>
          <w:rFonts w:ascii="Times New Roman" w:hAnsi="Times New Roman" w:cs="Times New Roman"/>
          <w:i/>
          <w:iCs/>
          <w:sz w:val="24"/>
          <w:szCs w:val="24"/>
          <w:lang w:val="en-US"/>
        </w:rPr>
        <w:t>bstract</w:t>
      </w:r>
      <w:bookmarkStart w:id="0" w:name="_GoBack"/>
      <w:bookmarkEnd w:id="0"/>
      <w:r w:rsidRPr="006F06AB">
        <w:rPr>
          <w:rFonts w:ascii="Times New Roman" w:hAnsi="Times New Roman" w:cs="Times New Roman"/>
          <w:i/>
          <w:iCs/>
          <w:sz w:val="24"/>
          <w:szCs w:val="24"/>
          <w:lang w:val="en-US"/>
        </w:rPr>
        <w:t>. The article offers an overview of the organization and functioning of the Scientific and Educational Center of the Federal State Budgetary Institution Voluntary Research Center of the Russian Academy of Sciences in Vologda. The work presents an analysis of the center’s activities for the period from 2017 to 2023. Formation of civic education on the basis of the Scientific and Educational Center of the Federal State Budgetary Institution Voluntary Science Center of the Russian Academy of Sciences.</w:t>
      </w:r>
    </w:p>
    <w:p w14:paraId="2902FAC6" w14:textId="10DEB92A" w:rsidR="006F06AB" w:rsidRDefault="006F06AB" w:rsidP="006F06AB">
      <w:pPr>
        <w:ind w:left="-1276"/>
        <w:rPr>
          <w:rFonts w:ascii="Times New Roman" w:hAnsi="Times New Roman" w:cs="Times New Roman"/>
          <w:i/>
          <w:iCs/>
          <w:sz w:val="24"/>
          <w:szCs w:val="24"/>
          <w:lang w:val="en-US"/>
        </w:rPr>
      </w:pPr>
      <w:r w:rsidRPr="006F06AB">
        <w:rPr>
          <w:rFonts w:ascii="Times New Roman" w:hAnsi="Times New Roman" w:cs="Times New Roman"/>
          <w:i/>
          <w:iCs/>
          <w:sz w:val="24"/>
          <w:szCs w:val="24"/>
          <w:lang w:val="en-US"/>
        </w:rPr>
        <w:t>Key words: scientific and educational center, civic participation, civic education, citizen.</w:t>
      </w:r>
    </w:p>
    <w:p w14:paraId="39E24887" w14:textId="77777777"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Bibliography:</w:t>
      </w:r>
    </w:p>
    <w:p w14:paraId="39053E88" w14:textId="77777777"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1. Zlotnikova L. M. The role of education in the formation of civil society, URL: https://docviewer.yandex.ru/view/ pdf. (date of access: 02/05/2024)</w:t>
      </w:r>
    </w:p>
    <w:p w14:paraId="193CB8EE" w14:textId="77777777"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2. Pevzner M.N., Petryakov P.A. Education as a resource for the development of civil society, News of Smolensk State University / Smolensk State University (Smolensk) Number: 1 (13) Year: 2011. Pages: 6-12</w:t>
      </w:r>
    </w:p>
    <w:p w14:paraId="498F4DEA" w14:textId="77777777"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3. Gorshkov M.K., Trofimova I.N. Education as a factor and resource of civil participation and democratic development of society. / Sociological science and social practice. Number: 1 (13) Year: 2016. Pages: 5-19</w:t>
      </w:r>
    </w:p>
    <w:p w14:paraId="19ACE07A" w14:textId="77777777"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4. Educational management: a textbook for master’s programs in the field of “Pedagogy” / E.V. Ivanov, M.N. Pevzner, P.A. Petryakov [and others]; under general ed. E.V. Ivanov and M.N. Pevzner. Veliky Novgorod: NovSU named after. Yaroslav the Wise, 2009. p. 412</w:t>
      </w:r>
    </w:p>
    <w:p w14:paraId="182C7354" w14:textId="77777777"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5. Baranov P. A. The phenomenon of civil education: phenomenon and prospects [Electronic resource] / P. A. Baranov // Civil education - a pedagogical, social and cultural phenomenon: Monograph. - St. Petersburg: Publishing house "Soyuz". - 2006. - 167 p.</w:t>
      </w:r>
    </w:p>
    <w:p w14:paraId="4B722E0A" w14:textId="7C510A2B" w:rsidR="006F06AB" w:rsidRPr="006F06AB" w:rsidRDefault="006F06AB" w:rsidP="006F06AB">
      <w:pPr>
        <w:ind w:left="-1276"/>
        <w:rPr>
          <w:rFonts w:ascii="Times New Roman" w:hAnsi="Times New Roman" w:cs="Times New Roman"/>
          <w:sz w:val="24"/>
          <w:szCs w:val="24"/>
          <w:lang w:val="en-US"/>
        </w:rPr>
      </w:pPr>
      <w:r w:rsidRPr="006F06AB">
        <w:rPr>
          <w:rFonts w:ascii="Times New Roman" w:hAnsi="Times New Roman" w:cs="Times New Roman"/>
          <w:sz w:val="24"/>
          <w:szCs w:val="24"/>
          <w:lang w:val="en-US"/>
        </w:rPr>
        <w:t xml:space="preserve">  URL: https://www.ifap.ru/library/book074.pdf. (access date: 02/05/2024).</w:t>
      </w:r>
    </w:p>
    <w:sectPr w:rsidR="006F06AB" w:rsidRPr="006F06AB" w:rsidSect="00471A18">
      <w:pgSz w:w="11906" w:h="16838"/>
      <w:pgMar w:top="1134" w:right="850" w:bottom="1134"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5395B91"/>
    <w:multiLevelType w:val="hybridMultilevel"/>
    <w:tmpl w:val="2E968F8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968"/>
    <w:rsid w:val="002B36DB"/>
    <w:rsid w:val="002E1629"/>
    <w:rsid w:val="002F23BA"/>
    <w:rsid w:val="00315691"/>
    <w:rsid w:val="003B1291"/>
    <w:rsid w:val="004116DC"/>
    <w:rsid w:val="00471A18"/>
    <w:rsid w:val="0049122C"/>
    <w:rsid w:val="0053627C"/>
    <w:rsid w:val="00552569"/>
    <w:rsid w:val="00616952"/>
    <w:rsid w:val="006E7C1B"/>
    <w:rsid w:val="006F06AB"/>
    <w:rsid w:val="00725A53"/>
    <w:rsid w:val="00780C50"/>
    <w:rsid w:val="00796618"/>
    <w:rsid w:val="007D3C0A"/>
    <w:rsid w:val="008C5222"/>
    <w:rsid w:val="008E4968"/>
    <w:rsid w:val="00920CA4"/>
    <w:rsid w:val="009B3412"/>
    <w:rsid w:val="00A42FEB"/>
    <w:rsid w:val="00A653E4"/>
    <w:rsid w:val="00AC0119"/>
    <w:rsid w:val="00AF5D0A"/>
    <w:rsid w:val="00BB2E80"/>
    <w:rsid w:val="00C105F7"/>
    <w:rsid w:val="00C3444D"/>
    <w:rsid w:val="00C42F5D"/>
    <w:rsid w:val="00C7272E"/>
    <w:rsid w:val="00D742FA"/>
    <w:rsid w:val="00DE669C"/>
    <w:rsid w:val="00E81F20"/>
    <w:rsid w:val="00FE3C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C3C47"/>
  <w15:chartTrackingRefBased/>
  <w15:docId w15:val="{A7331CF3-8B53-4488-B37C-ABA51AC11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B1291"/>
    <w:pPr>
      <w:widowControl w:val="0"/>
      <w:autoSpaceDE w:val="0"/>
      <w:autoSpaceDN w:val="0"/>
      <w:adjustRightInd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42F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5</Pages>
  <Words>1805</Words>
  <Characters>10295</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Вера Викторовна Мясникова</dc:creator>
  <cp:keywords/>
  <dc:description/>
  <cp:lastModifiedBy>Вера Викторовна Мясникова</cp:lastModifiedBy>
  <cp:revision>8</cp:revision>
  <dcterms:created xsi:type="dcterms:W3CDTF">2024-03-19T09:34:00Z</dcterms:created>
  <dcterms:modified xsi:type="dcterms:W3CDTF">2024-03-20T05:34:00Z</dcterms:modified>
</cp:coreProperties>
</file>