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41C6D4" w14:textId="4A97C27B" w:rsidR="00F245CC" w:rsidRPr="00806F5C" w:rsidRDefault="00F245CC" w:rsidP="00F245CC">
      <w:pPr>
        <w:spacing w:after="0" w:line="240" w:lineRule="auto"/>
        <w:jc w:val="both"/>
        <w:rPr>
          <w:rFonts w:ascii="Times New Roman"/>
          <w:bCs/>
          <w:sz w:val="24"/>
          <w:szCs w:val="24"/>
          <w:lang w:val="en-US"/>
        </w:rPr>
      </w:pPr>
      <w:r w:rsidRPr="00C85548">
        <w:rPr>
          <w:rFonts w:ascii="Times New Roman"/>
          <w:bCs/>
          <w:sz w:val="24"/>
          <w:szCs w:val="24"/>
        </w:rPr>
        <w:t>УДК</w:t>
      </w:r>
      <w:r w:rsidR="009C2C01" w:rsidRPr="00806F5C">
        <w:rPr>
          <w:rFonts w:ascii="Times New Roman"/>
          <w:bCs/>
          <w:sz w:val="24"/>
          <w:szCs w:val="24"/>
          <w:lang w:val="en-US"/>
        </w:rPr>
        <w:t xml:space="preserve"> 314.7, </w:t>
      </w:r>
      <w:hyperlink r:id="rId8" w:history="1">
        <w:r w:rsidR="009C2C01" w:rsidRPr="00806F5C">
          <w:rPr>
            <w:rStyle w:val="af0"/>
            <w:rFonts w:ascii="Times New Roman" w:eastAsiaTheme="majorEastAsia"/>
            <w:bCs/>
            <w:color w:val="auto"/>
            <w:sz w:val="24"/>
            <w:szCs w:val="24"/>
            <w:u w:val="none"/>
            <w:lang w:val="en-US"/>
          </w:rPr>
          <w:t>331.2</w:t>
        </w:r>
      </w:hyperlink>
      <w:r w:rsidR="009C2C01" w:rsidRPr="00806F5C">
        <w:rPr>
          <w:rFonts w:ascii="Times New Roman"/>
          <w:bCs/>
          <w:sz w:val="24"/>
          <w:szCs w:val="24"/>
          <w:lang w:val="en-US"/>
        </w:rPr>
        <w:t xml:space="preserve">, </w:t>
      </w:r>
      <w:hyperlink r:id="rId9" w:history="1">
        <w:r w:rsidR="009C2C01" w:rsidRPr="00806F5C">
          <w:rPr>
            <w:rStyle w:val="af0"/>
            <w:rFonts w:ascii="Times New Roman" w:eastAsiaTheme="majorEastAsia"/>
            <w:bCs/>
            <w:color w:val="auto"/>
            <w:sz w:val="24"/>
            <w:szCs w:val="24"/>
            <w:u w:val="none"/>
            <w:lang w:val="en-US"/>
          </w:rPr>
          <w:t>332.1</w:t>
        </w:r>
      </w:hyperlink>
    </w:p>
    <w:p w14:paraId="23BBE3E4" w14:textId="3C2C7B07" w:rsidR="00F245CC" w:rsidRPr="00806F5C" w:rsidRDefault="00F245CC" w:rsidP="00F245CC">
      <w:pPr>
        <w:spacing w:after="0" w:line="240" w:lineRule="auto"/>
        <w:jc w:val="both"/>
        <w:rPr>
          <w:rFonts w:ascii="Times New Roman"/>
          <w:bCs/>
          <w:sz w:val="24"/>
          <w:szCs w:val="24"/>
          <w:lang w:val="en-US"/>
        </w:rPr>
      </w:pPr>
      <w:r w:rsidRPr="00C85548">
        <w:rPr>
          <w:rFonts w:ascii="Times New Roman"/>
          <w:bCs/>
          <w:sz w:val="24"/>
          <w:szCs w:val="24"/>
        </w:rPr>
        <w:t>ББК</w:t>
      </w:r>
      <w:r w:rsidR="009C2C01" w:rsidRPr="00806F5C">
        <w:rPr>
          <w:rFonts w:ascii="Times New Roman"/>
          <w:bCs/>
          <w:sz w:val="24"/>
          <w:szCs w:val="24"/>
          <w:lang w:val="en-US"/>
        </w:rPr>
        <w:t xml:space="preserve"> 65</w:t>
      </w:r>
    </w:p>
    <w:p w14:paraId="5E38078A" w14:textId="54700F2B" w:rsidR="00F245CC" w:rsidRPr="00C85548" w:rsidRDefault="00F203C0" w:rsidP="00F203C0">
      <w:pPr>
        <w:spacing w:after="0" w:line="240" w:lineRule="auto"/>
        <w:jc w:val="right"/>
        <w:rPr>
          <w:rStyle w:val="rynqvb"/>
          <w:rFonts w:ascii="Times New Roman"/>
          <w:b/>
          <w:bCs/>
          <w:sz w:val="24"/>
          <w:szCs w:val="24"/>
          <w:lang w:val="en"/>
        </w:rPr>
      </w:pPr>
      <w:proofErr w:type="spellStart"/>
      <w:r w:rsidRPr="00C85548">
        <w:rPr>
          <w:rStyle w:val="rynqvb"/>
          <w:rFonts w:ascii="Times New Roman"/>
          <w:b/>
          <w:bCs/>
          <w:sz w:val="24"/>
          <w:szCs w:val="24"/>
          <w:lang w:val="en"/>
        </w:rPr>
        <w:t>Chulanova</w:t>
      </w:r>
      <w:proofErr w:type="spellEnd"/>
      <w:r w:rsidRPr="00C85548">
        <w:rPr>
          <w:rStyle w:val="rynqvb"/>
          <w:rFonts w:ascii="Times New Roman"/>
          <w:b/>
          <w:bCs/>
          <w:sz w:val="24"/>
          <w:szCs w:val="24"/>
          <w:lang w:val="en"/>
        </w:rPr>
        <w:t xml:space="preserve"> Z. K.</w:t>
      </w:r>
    </w:p>
    <w:p w14:paraId="6D9C325F" w14:textId="77777777" w:rsidR="00F203C0" w:rsidRPr="00806F5C" w:rsidRDefault="00F203C0" w:rsidP="00AD4B3E">
      <w:pPr>
        <w:spacing w:after="0" w:line="240" w:lineRule="auto"/>
        <w:jc w:val="center"/>
        <w:rPr>
          <w:rFonts w:ascii="Times New Roman"/>
          <w:b/>
          <w:color w:val="000000" w:themeColor="text1"/>
          <w:sz w:val="24"/>
          <w:szCs w:val="24"/>
          <w:lang w:val="en-US"/>
        </w:rPr>
      </w:pPr>
    </w:p>
    <w:p w14:paraId="74D52E48" w14:textId="30E40F35" w:rsidR="00366B31" w:rsidRPr="00D961F9" w:rsidRDefault="00D46BFF" w:rsidP="00366B31">
      <w:pPr>
        <w:spacing w:after="0" w:line="240" w:lineRule="auto"/>
        <w:jc w:val="center"/>
        <w:rPr>
          <w:rStyle w:val="rynqvb"/>
          <w:rFonts w:ascii="Times New Roman"/>
          <w:b/>
          <w:bCs/>
          <w:sz w:val="24"/>
          <w:szCs w:val="24"/>
          <w:lang w:val="en"/>
        </w:rPr>
      </w:pPr>
      <w:r w:rsidRPr="00D46BFF">
        <w:rPr>
          <w:rStyle w:val="rynqvb"/>
          <w:rFonts w:ascii="Times New Roman"/>
          <w:b/>
          <w:bCs/>
          <w:sz w:val="24"/>
          <w:szCs w:val="24"/>
          <w:lang w:val="en"/>
        </w:rPr>
        <w:t>WAGES</w:t>
      </w:r>
      <w:r w:rsidR="00D961F9" w:rsidRPr="00D961F9">
        <w:rPr>
          <w:rStyle w:val="rynqvb"/>
          <w:rFonts w:ascii="Times New Roman"/>
          <w:b/>
          <w:bCs/>
          <w:sz w:val="24"/>
          <w:szCs w:val="24"/>
          <w:lang w:val="en"/>
        </w:rPr>
        <w:t xml:space="preserve"> AS A FACTOR OF INTERNAL MOBILITY OF THE POPULATION OF KAZAKHSTAN</w:t>
      </w:r>
    </w:p>
    <w:p w14:paraId="45C1F9B5" w14:textId="77777777" w:rsidR="00D961F9" w:rsidRPr="00C85548" w:rsidRDefault="00D961F9" w:rsidP="00366B31">
      <w:pPr>
        <w:spacing w:after="0" w:line="240" w:lineRule="auto"/>
        <w:jc w:val="center"/>
        <w:rPr>
          <w:rFonts w:ascii="Times New Roman"/>
          <w:b/>
          <w:color w:val="000000" w:themeColor="text1"/>
          <w:sz w:val="24"/>
          <w:szCs w:val="24"/>
          <w:lang w:val="en-US"/>
        </w:rPr>
      </w:pPr>
    </w:p>
    <w:p w14:paraId="691613EC" w14:textId="1D0E5AC8" w:rsidR="00366B31" w:rsidRPr="00C85548" w:rsidRDefault="00F203C0" w:rsidP="00534E90">
      <w:pPr>
        <w:spacing w:after="0" w:line="240" w:lineRule="auto"/>
        <w:ind w:firstLine="709"/>
        <w:jc w:val="both"/>
        <w:rPr>
          <w:rFonts w:ascii="Times New Roman"/>
          <w:bCs/>
          <w:color w:val="000000" w:themeColor="text1"/>
          <w:sz w:val="24"/>
          <w:szCs w:val="24"/>
          <w:lang w:val="en-US"/>
        </w:rPr>
      </w:pPr>
      <w:r w:rsidRPr="00C85548">
        <w:rPr>
          <w:rFonts w:ascii="Times New Roman"/>
          <w:b/>
          <w:color w:val="000000" w:themeColor="text1"/>
          <w:sz w:val="24"/>
          <w:szCs w:val="24"/>
          <w:lang w:val="en-US"/>
        </w:rPr>
        <w:t>Abstract</w:t>
      </w:r>
      <w:r w:rsidR="00534E90">
        <w:rPr>
          <w:rFonts w:ascii="Times New Roman"/>
          <w:b/>
          <w:color w:val="000000" w:themeColor="text1"/>
          <w:sz w:val="24"/>
          <w:szCs w:val="24"/>
          <w:lang w:val="en-US"/>
        </w:rPr>
        <w:t xml:space="preserve">: </w:t>
      </w:r>
      <w:r w:rsidR="00366B31" w:rsidRPr="00C85548">
        <w:rPr>
          <w:rFonts w:ascii="Times New Roman"/>
          <w:bCs/>
          <w:color w:val="000000" w:themeColor="text1"/>
          <w:sz w:val="24"/>
          <w:szCs w:val="24"/>
          <w:lang w:val="en-US"/>
        </w:rPr>
        <w:t>The article examines the relationship between the migration mobility of the population, the level of employment and wages that have developed in the regions of Kazakhstan. The study was conducted within the framework of the Targeted Financing Program of the Science Committee of the Ministry of Education and Science of the Republic of Kazakhstan IRN BR21882122 “Modernization of the system of distribution relations and reducing income inequality of the population of the Republic of Kazakhstan”</w:t>
      </w:r>
      <w:r w:rsidR="00B47D9B">
        <w:rPr>
          <w:rFonts w:ascii="Times New Roman"/>
          <w:bCs/>
          <w:color w:val="000000" w:themeColor="text1"/>
          <w:sz w:val="24"/>
          <w:szCs w:val="24"/>
          <w:lang w:val="en-US"/>
        </w:rPr>
        <w:t>.</w:t>
      </w:r>
    </w:p>
    <w:p w14:paraId="03F9A4F2" w14:textId="31B210B1" w:rsidR="00F245CC" w:rsidRPr="008F01FA" w:rsidRDefault="00366B31" w:rsidP="007858FC">
      <w:pPr>
        <w:spacing w:after="0" w:line="240" w:lineRule="auto"/>
        <w:ind w:firstLine="709"/>
        <w:jc w:val="both"/>
        <w:rPr>
          <w:rFonts w:ascii="Times New Roman"/>
          <w:bCs/>
          <w:color w:val="000000" w:themeColor="text1"/>
          <w:sz w:val="24"/>
          <w:szCs w:val="24"/>
          <w:lang w:val="en-US"/>
        </w:rPr>
      </w:pPr>
      <w:r w:rsidRPr="008F01FA">
        <w:rPr>
          <w:rFonts w:ascii="Times New Roman"/>
          <w:b/>
          <w:color w:val="000000" w:themeColor="text1"/>
          <w:sz w:val="24"/>
          <w:szCs w:val="24"/>
          <w:lang w:val="en-US"/>
        </w:rPr>
        <w:t>Keywords:</w:t>
      </w:r>
      <w:r w:rsidRPr="008F01FA">
        <w:rPr>
          <w:rFonts w:ascii="Times New Roman"/>
          <w:bCs/>
          <w:color w:val="000000" w:themeColor="text1"/>
          <w:sz w:val="24"/>
          <w:szCs w:val="24"/>
          <w:lang w:val="en-US"/>
        </w:rPr>
        <w:t xml:space="preserve"> </w:t>
      </w:r>
      <w:r w:rsidR="00D46BFF" w:rsidRPr="008F01FA">
        <w:rPr>
          <w:rStyle w:val="rynqvb"/>
          <w:rFonts w:ascii="Times New Roman"/>
          <w:sz w:val="24"/>
          <w:szCs w:val="24"/>
          <w:lang w:val="en"/>
        </w:rPr>
        <w:t>internal migration, wages, region,</w:t>
      </w:r>
      <w:r w:rsidR="001904BA" w:rsidRPr="008F01FA">
        <w:rPr>
          <w:rStyle w:val="rynqvb"/>
          <w:rFonts w:ascii="Times New Roman"/>
          <w:sz w:val="24"/>
          <w:szCs w:val="24"/>
          <w:lang w:val="en"/>
        </w:rPr>
        <w:t xml:space="preserve"> </w:t>
      </w:r>
      <w:r w:rsidR="001904BA" w:rsidRPr="008F01FA">
        <w:rPr>
          <w:rStyle w:val="rynqvb"/>
          <w:rFonts w:ascii="Times New Roman"/>
          <w:sz w:val="24"/>
          <w:szCs w:val="24"/>
          <w:lang w:val="en"/>
        </w:rPr>
        <w:t>employment</w:t>
      </w:r>
      <w:r w:rsidR="001904BA" w:rsidRPr="008F01FA">
        <w:rPr>
          <w:rStyle w:val="rynqvb"/>
          <w:rFonts w:ascii="Times New Roman"/>
          <w:sz w:val="24"/>
          <w:szCs w:val="24"/>
          <w:lang w:val="en"/>
        </w:rPr>
        <w:t xml:space="preserve">, </w:t>
      </w:r>
      <w:r w:rsidR="008F01FA" w:rsidRPr="008F01FA">
        <w:rPr>
          <w:rStyle w:val="rynqvb"/>
          <w:rFonts w:ascii="Times New Roman"/>
          <w:sz w:val="24"/>
          <w:szCs w:val="24"/>
          <w:lang w:val="en"/>
        </w:rPr>
        <w:t>urban and rural population</w:t>
      </w:r>
    </w:p>
    <w:p w14:paraId="6B0D3D8F" w14:textId="75FF7727" w:rsidR="00366B31" w:rsidRPr="00C85548" w:rsidRDefault="00366B31" w:rsidP="00F203C0">
      <w:pPr>
        <w:spacing w:after="0" w:line="240" w:lineRule="auto"/>
        <w:jc w:val="both"/>
        <w:rPr>
          <w:rFonts w:ascii="Times New Roman"/>
          <w:bCs/>
          <w:color w:val="000000" w:themeColor="text1"/>
          <w:sz w:val="24"/>
          <w:szCs w:val="24"/>
          <w:lang w:val="en-US"/>
        </w:rPr>
      </w:pPr>
    </w:p>
    <w:p w14:paraId="7ED07517" w14:textId="04D62EC7" w:rsidR="0070387E" w:rsidRPr="00C85548" w:rsidRDefault="00E607D8" w:rsidP="00FD098E">
      <w:pPr>
        <w:spacing w:after="0" w:line="240" w:lineRule="auto"/>
        <w:ind w:firstLine="709"/>
        <w:jc w:val="both"/>
        <w:rPr>
          <w:rFonts w:ascii="Times New Roman"/>
          <w:sz w:val="24"/>
          <w:szCs w:val="24"/>
          <w:lang w:val="en-US"/>
        </w:rPr>
      </w:pPr>
      <w:r w:rsidRPr="00C85548">
        <w:rPr>
          <w:rFonts w:ascii="Times New Roman"/>
          <w:sz w:val="24"/>
          <w:szCs w:val="24"/>
          <w:lang w:val="en-US"/>
        </w:rPr>
        <w:t>The socioeconomic features of migration processes are directly related to the state of the labor market, the level and quality of life. The processes of internal migration are influenced, in addition, by the level of employment and wages that have developed in a particular region, the presence of a developed social infrastructure, and the environmental safety of living conditions. The desire to improve their financial situation, increase their economic and social status, professional level, get an education, and the need to move to more favorable living conditions are the main factors in the territorial movement of the population.</w:t>
      </w:r>
    </w:p>
    <w:p w14:paraId="07134AE6" w14:textId="77777777" w:rsidR="00E607D8" w:rsidRPr="00C85548" w:rsidRDefault="0070387E" w:rsidP="00FD098E">
      <w:pPr>
        <w:spacing w:after="0" w:line="240" w:lineRule="auto"/>
        <w:ind w:firstLine="709"/>
        <w:jc w:val="both"/>
        <w:rPr>
          <w:rFonts w:ascii="Times New Roman"/>
          <w:sz w:val="24"/>
          <w:szCs w:val="24"/>
          <w:lang w:val="en-US"/>
        </w:rPr>
      </w:pPr>
      <w:r w:rsidRPr="00C85548">
        <w:rPr>
          <w:rFonts w:ascii="Times New Roman"/>
          <w:sz w:val="24"/>
          <w:szCs w:val="24"/>
          <w:lang w:val="en-US"/>
        </w:rPr>
        <w:t xml:space="preserve">The dynamics of the main indicators of external and internal migration processes in Kazakhstan reflect the strengthening of migration processes throughout the republic territory. According to the Bureau of National Statistics ASPR RK, for 2010-2022. On average, the share of the arriving population to the total population increased from 1.1% to 3.9%, and the departing population, respectively, from 1.1 to 4.0%. The main population influx in 2022 occurred in the cities of Almaty, Astana, and Shymkent, and the outflow - in the Almaty, Karaganda, Turkestan, and East Kazakhstan regions [1]. </w:t>
      </w:r>
    </w:p>
    <w:p w14:paraId="7C850725" w14:textId="77777777" w:rsidR="00E607D8" w:rsidRPr="00C85548" w:rsidRDefault="00E607D8" w:rsidP="00FD098E">
      <w:pPr>
        <w:spacing w:after="0" w:line="240" w:lineRule="auto"/>
        <w:ind w:firstLine="709"/>
        <w:jc w:val="both"/>
        <w:rPr>
          <w:rFonts w:ascii="Times New Roman"/>
          <w:sz w:val="24"/>
          <w:szCs w:val="24"/>
          <w:lang w:val="en-US"/>
        </w:rPr>
      </w:pPr>
    </w:p>
    <w:p w14:paraId="1545BD64" w14:textId="77777777" w:rsidR="00F203C0" w:rsidRPr="00C85548" w:rsidRDefault="00FC6E4F" w:rsidP="00F203C0">
      <w:pPr>
        <w:spacing w:after="0" w:line="240" w:lineRule="auto"/>
        <w:ind w:firstLine="709"/>
        <w:jc w:val="right"/>
        <w:rPr>
          <w:rStyle w:val="rynqvb"/>
          <w:rFonts w:ascii="Times New Roman"/>
          <w:sz w:val="24"/>
          <w:szCs w:val="24"/>
          <w:lang w:val="en"/>
        </w:rPr>
      </w:pPr>
      <w:r w:rsidRPr="00C85548">
        <w:rPr>
          <w:rStyle w:val="rynqvb"/>
          <w:rFonts w:ascii="Times New Roman"/>
          <w:sz w:val="24"/>
          <w:szCs w:val="24"/>
          <w:lang w:val="en"/>
        </w:rPr>
        <w:t xml:space="preserve">Table 1 </w:t>
      </w:r>
    </w:p>
    <w:p w14:paraId="74B12E91" w14:textId="2772E6ED" w:rsidR="0070387E" w:rsidRPr="00C85548" w:rsidRDefault="00F203C0" w:rsidP="00F97934">
      <w:pPr>
        <w:spacing w:after="0" w:line="240" w:lineRule="auto"/>
        <w:jc w:val="center"/>
        <w:rPr>
          <w:rFonts w:ascii="Times New Roman"/>
          <w:sz w:val="24"/>
          <w:szCs w:val="24"/>
          <w:lang w:val="en-US"/>
        </w:rPr>
      </w:pPr>
      <w:r w:rsidRPr="00C85548">
        <w:rPr>
          <w:rStyle w:val="rynqvb"/>
          <w:rFonts w:ascii="Times New Roman"/>
          <w:sz w:val="24"/>
          <w:szCs w:val="24"/>
          <w:lang w:val="en"/>
        </w:rPr>
        <w:t>Migration of the population of Kazakhstan in 2010-202</w:t>
      </w:r>
      <w:r w:rsidR="00534E90">
        <w:rPr>
          <w:rStyle w:val="rynqvb"/>
          <w:rFonts w:ascii="Times New Roman"/>
          <w:sz w:val="24"/>
          <w:szCs w:val="24"/>
          <w:lang w:val="en"/>
        </w:rPr>
        <w:t>2</w:t>
      </w:r>
    </w:p>
    <w:p w14:paraId="3CBFA5AA" w14:textId="57A04ED6" w:rsidR="00D94841" w:rsidRPr="00C85548" w:rsidRDefault="00D94841" w:rsidP="00FD098E">
      <w:pPr>
        <w:spacing w:after="0" w:line="240" w:lineRule="auto"/>
        <w:ind w:firstLine="709"/>
        <w:jc w:val="both"/>
        <w:rPr>
          <w:rFonts w:ascii="Times New Roman"/>
          <w:sz w:val="24"/>
          <w:szCs w:val="24"/>
          <w:lang w:val="en-US"/>
        </w:rPr>
      </w:pPr>
    </w:p>
    <w:tbl>
      <w:tblPr>
        <w:tblW w:w="9366" w:type="dxa"/>
        <w:tblInd w:w="98" w:type="dxa"/>
        <w:tblLayout w:type="fixed"/>
        <w:tblLook w:val="04A0" w:firstRow="1" w:lastRow="0" w:firstColumn="1" w:lastColumn="0" w:noHBand="0" w:noVBand="1"/>
      </w:tblPr>
      <w:tblGrid>
        <w:gridCol w:w="3016"/>
        <w:gridCol w:w="992"/>
        <w:gridCol w:w="1105"/>
        <w:gridCol w:w="1134"/>
        <w:gridCol w:w="1134"/>
        <w:gridCol w:w="988"/>
        <w:gridCol w:w="997"/>
      </w:tblGrid>
      <w:tr w:rsidR="00D94841" w:rsidRPr="00C85548" w14:paraId="6D52DD59" w14:textId="77777777" w:rsidTr="00267A4C">
        <w:trPr>
          <w:trHeight w:val="1144"/>
        </w:trPr>
        <w:tc>
          <w:tcPr>
            <w:tcW w:w="3016" w:type="dxa"/>
            <w:vMerge w:val="restart"/>
            <w:tcBorders>
              <w:top w:val="single" w:sz="4" w:space="0" w:color="auto"/>
              <w:left w:val="single" w:sz="4" w:space="0" w:color="auto"/>
              <w:right w:val="single" w:sz="4" w:space="0" w:color="auto"/>
            </w:tcBorders>
            <w:shd w:val="clear" w:color="auto" w:fill="auto"/>
            <w:vAlign w:val="center"/>
            <w:hideMark/>
          </w:tcPr>
          <w:p w14:paraId="1001A092" w14:textId="4B60CCD5" w:rsidR="00D94841" w:rsidRPr="00C85548" w:rsidRDefault="00FC6E4F" w:rsidP="00394BF1">
            <w:pPr>
              <w:spacing w:after="0" w:line="240" w:lineRule="auto"/>
              <w:jc w:val="center"/>
              <w:rPr>
                <w:rFonts w:ascii="Times New Roman"/>
                <w:color w:val="000000"/>
                <w:sz w:val="24"/>
                <w:szCs w:val="24"/>
              </w:rPr>
            </w:pPr>
            <w:r w:rsidRPr="00C85548">
              <w:rPr>
                <w:rStyle w:val="rynqvb"/>
                <w:rFonts w:ascii="Times New Roman"/>
                <w:sz w:val="24"/>
                <w:szCs w:val="24"/>
                <w:lang w:val="en"/>
              </w:rPr>
              <w:t>Regions</w:t>
            </w:r>
          </w:p>
        </w:tc>
        <w:tc>
          <w:tcPr>
            <w:tcW w:w="2097" w:type="dxa"/>
            <w:gridSpan w:val="2"/>
            <w:tcBorders>
              <w:top w:val="single" w:sz="4" w:space="0" w:color="auto"/>
              <w:left w:val="nil"/>
              <w:right w:val="single" w:sz="4" w:space="0" w:color="auto"/>
            </w:tcBorders>
            <w:shd w:val="clear" w:color="auto" w:fill="auto"/>
            <w:vAlign w:val="center"/>
            <w:hideMark/>
          </w:tcPr>
          <w:p w14:paraId="2979BE8F" w14:textId="2AFB17E5" w:rsidR="00D94841" w:rsidRPr="00C85548" w:rsidRDefault="00FC6E4F" w:rsidP="00394BF1">
            <w:pPr>
              <w:spacing w:after="0" w:line="240" w:lineRule="auto"/>
              <w:jc w:val="center"/>
              <w:rPr>
                <w:rFonts w:ascii="Times New Roman"/>
                <w:color w:val="000000"/>
                <w:sz w:val="24"/>
                <w:szCs w:val="24"/>
                <w:lang w:val="en-US"/>
              </w:rPr>
            </w:pPr>
            <w:r w:rsidRPr="00C85548">
              <w:rPr>
                <w:rStyle w:val="rynqvb"/>
                <w:rFonts w:ascii="Times New Roman"/>
                <w:sz w:val="24"/>
                <w:szCs w:val="24"/>
                <w:lang w:val="en"/>
              </w:rPr>
              <w:t>Arrived to the total population of the region, %</w:t>
            </w:r>
          </w:p>
        </w:tc>
        <w:tc>
          <w:tcPr>
            <w:tcW w:w="2268" w:type="dxa"/>
            <w:gridSpan w:val="2"/>
            <w:tcBorders>
              <w:top w:val="single" w:sz="4" w:space="0" w:color="auto"/>
              <w:left w:val="nil"/>
              <w:right w:val="single" w:sz="4" w:space="0" w:color="auto"/>
            </w:tcBorders>
            <w:shd w:val="clear" w:color="auto" w:fill="auto"/>
            <w:vAlign w:val="center"/>
          </w:tcPr>
          <w:p w14:paraId="3E902C4C" w14:textId="417FE83A" w:rsidR="00D94841" w:rsidRPr="00C85548" w:rsidRDefault="00FC6E4F" w:rsidP="00394BF1">
            <w:pPr>
              <w:spacing w:after="0" w:line="240" w:lineRule="auto"/>
              <w:jc w:val="center"/>
              <w:rPr>
                <w:rFonts w:ascii="Times New Roman"/>
                <w:color w:val="000000"/>
                <w:sz w:val="24"/>
                <w:szCs w:val="24"/>
                <w:lang w:val="en-US"/>
              </w:rPr>
            </w:pPr>
            <w:r w:rsidRPr="00C85548">
              <w:rPr>
                <w:rStyle w:val="rynqvb"/>
                <w:rFonts w:ascii="Times New Roman"/>
                <w:sz w:val="24"/>
                <w:szCs w:val="24"/>
                <w:lang w:val="en"/>
              </w:rPr>
              <w:t>Departed from the total population of the region, %</w:t>
            </w:r>
          </w:p>
        </w:tc>
        <w:tc>
          <w:tcPr>
            <w:tcW w:w="1985" w:type="dxa"/>
            <w:gridSpan w:val="2"/>
            <w:tcBorders>
              <w:top w:val="single" w:sz="4" w:space="0" w:color="auto"/>
              <w:left w:val="nil"/>
              <w:right w:val="single" w:sz="4" w:space="0" w:color="auto"/>
            </w:tcBorders>
            <w:shd w:val="clear" w:color="auto" w:fill="auto"/>
            <w:vAlign w:val="center"/>
          </w:tcPr>
          <w:p w14:paraId="3C0029DD" w14:textId="6E6DC0BC" w:rsidR="00D94841" w:rsidRPr="00C85548" w:rsidRDefault="00FC6E4F" w:rsidP="00394BF1">
            <w:pPr>
              <w:spacing w:after="0" w:line="240" w:lineRule="auto"/>
              <w:jc w:val="center"/>
              <w:rPr>
                <w:rFonts w:ascii="Times New Roman"/>
                <w:color w:val="000000"/>
                <w:sz w:val="24"/>
                <w:szCs w:val="24"/>
              </w:rPr>
            </w:pPr>
            <w:r w:rsidRPr="00C85548">
              <w:rPr>
                <w:rStyle w:val="rynqvb"/>
                <w:rFonts w:ascii="Times New Roman"/>
                <w:sz w:val="24"/>
                <w:szCs w:val="24"/>
                <w:lang w:val="en"/>
              </w:rPr>
              <w:t>Balance of migration, people</w:t>
            </w:r>
          </w:p>
        </w:tc>
      </w:tr>
      <w:tr w:rsidR="00D94841" w:rsidRPr="00C85548" w14:paraId="7461FA42" w14:textId="77777777" w:rsidTr="00267A4C">
        <w:trPr>
          <w:trHeight w:val="290"/>
        </w:trPr>
        <w:tc>
          <w:tcPr>
            <w:tcW w:w="3016" w:type="dxa"/>
            <w:vMerge/>
            <w:tcBorders>
              <w:left w:val="single" w:sz="4" w:space="0" w:color="auto"/>
              <w:bottom w:val="single" w:sz="4" w:space="0" w:color="auto"/>
              <w:right w:val="single" w:sz="4" w:space="0" w:color="auto"/>
            </w:tcBorders>
            <w:shd w:val="clear" w:color="auto" w:fill="auto"/>
            <w:vAlign w:val="center"/>
            <w:hideMark/>
          </w:tcPr>
          <w:p w14:paraId="1F0285E9" w14:textId="77777777" w:rsidR="00D94841" w:rsidRPr="00C85548" w:rsidRDefault="00D94841" w:rsidP="00394BF1">
            <w:pPr>
              <w:spacing w:after="0" w:line="240" w:lineRule="auto"/>
              <w:rPr>
                <w:rFonts w:ascii="Times New Roman"/>
                <w:color w:val="000000"/>
                <w:sz w:val="24"/>
                <w:szCs w:val="24"/>
              </w:rPr>
            </w:pPr>
          </w:p>
        </w:tc>
        <w:tc>
          <w:tcPr>
            <w:tcW w:w="992" w:type="dxa"/>
            <w:tcBorders>
              <w:top w:val="single" w:sz="4" w:space="0" w:color="auto"/>
              <w:left w:val="nil"/>
              <w:bottom w:val="single" w:sz="4" w:space="0" w:color="auto"/>
              <w:right w:val="single" w:sz="4" w:space="0" w:color="auto"/>
            </w:tcBorders>
            <w:shd w:val="clear" w:color="auto" w:fill="auto"/>
            <w:vAlign w:val="center"/>
            <w:hideMark/>
          </w:tcPr>
          <w:p w14:paraId="3ED808BF" w14:textId="1F4F9B17"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2010</w:t>
            </w:r>
          </w:p>
        </w:tc>
        <w:tc>
          <w:tcPr>
            <w:tcW w:w="1105" w:type="dxa"/>
            <w:tcBorders>
              <w:top w:val="single" w:sz="4" w:space="0" w:color="auto"/>
              <w:left w:val="nil"/>
              <w:bottom w:val="single" w:sz="4" w:space="0" w:color="auto"/>
              <w:right w:val="single" w:sz="4" w:space="0" w:color="auto"/>
            </w:tcBorders>
            <w:shd w:val="clear" w:color="auto" w:fill="auto"/>
            <w:vAlign w:val="center"/>
            <w:hideMark/>
          </w:tcPr>
          <w:p w14:paraId="00D45DB5" w14:textId="55300448"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202</w:t>
            </w:r>
            <w:r w:rsidR="00C066ED" w:rsidRPr="00C85548">
              <w:rPr>
                <w:rFonts w:ascii="Times New Roman"/>
                <w:color w:val="000000"/>
                <w:sz w:val="24"/>
                <w:szCs w:val="24"/>
              </w:rPr>
              <w:t>2</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6E1BA5D1" w14:textId="4A8216B1"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2010</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35B5448E" w14:textId="44970189"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202</w:t>
            </w:r>
            <w:r w:rsidR="00C066ED" w:rsidRPr="00C85548">
              <w:rPr>
                <w:rFonts w:ascii="Times New Roman"/>
                <w:color w:val="000000"/>
                <w:sz w:val="24"/>
                <w:szCs w:val="24"/>
              </w:rPr>
              <w:t>2</w:t>
            </w:r>
          </w:p>
        </w:tc>
        <w:tc>
          <w:tcPr>
            <w:tcW w:w="988" w:type="dxa"/>
            <w:tcBorders>
              <w:top w:val="single" w:sz="4" w:space="0" w:color="auto"/>
              <w:left w:val="nil"/>
              <w:bottom w:val="single" w:sz="4" w:space="0" w:color="auto"/>
              <w:right w:val="single" w:sz="4" w:space="0" w:color="auto"/>
            </w:tcBorders>
            <w:shd w:val="clear" w:color="auto" w:fill="auto"/>
            <w:vAlign w:val="center"/>
            <w:hideMark/>
          </w:tcPr>
          <w:p w14:paraId="0613C3BF" w14:textId="7FC37AAB"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2010</w:t>
            </w:r>
          </w:p>
        </w:tc>
        <w:tc>
          <w:tcPr>
            <w:tcW w:w="997" w:type="dxa"/>
            <w:tcBorders>
              <w:top w:val="single" w:sz="4" w:space="0" w:color="auto"/>
              <w:left w:val="nil"/>
              <w:bottom w:val="single" w:sz="4" w:space="0" w:color="auto"/>
              <w:right w:val="single" w:sz="4" w:space="0" w:color="auto"/>
            </w:tcBorders>
            <w:shd w:val="clear" w:color="auto" w:fill="auto"/>
            <w:vAlign w:val="center"/>
          </w:tcPr>
          <w:p w14:paraId="3F4926CA" w14:textId="5AFB3112"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202</w:t>
            </w:r>
            <w:r w:rsidR="00C066ED" w:rsidRPr="00C85548">
              <w:rPr>
                <w:rFonts w:ascii="Times New Roman"/>
                <w:color w:val="000000"/>
                <w:sz w:val="24"/>
                <w:szCs w:val="24"/>
              </w:rPr>
              <w:t>2</w:t>
            </w:r>
          </w:p>
        </w:tc>
      </w:tr>
      <w:tr w:rsidR="00D94841" w:rsidRPr="00C85548" w14:paraId="77248113" w14:textId="77777777" w:rsidTr="00267A4C">
        <w:trPr>
          <w:trHeight w:val="300"/>
        </w:trPr>
        <w:tc>
          <w:tcPr>
            <w:tcW w:w="3016" w:type="dxa"/>
            <w:tcBorders>
              <w:top w:val="nil"/>
              <w:left w:val="single" w:sz="4" w:space="0" w:color="auto"/>
              <w:bottom w:val="single" w:sz="4" w:space="0" w:color="auto"/>
              <w:right w:val="single" w:sz="4" w:space="0" w:color="auto"/>
            </w:tcBorders>
            <w:shd w:val="clear" w:color="auto" w:fill="auto"/>
            <w:vAlign w:val="center"/>
            <w:hideMark/>
          </w:tcPr>
          <w:p w14:paraId="6DCA9EE0" w14:textId="4F254EFB" w:rsidR="00D94841" w:rsidRPr="00C85548" w:rsidRDefault="00E9697D" w:rsidP="00394BF1">
            <w:pPr>
              <w:spacing w:after="0" w:line="240" w:lineRule="auto"/>
              <w:rPr>
                <w:rFonts w:ascii="Times New Roman"/>
                <w:bCs/>
                <w:sz w:val="24"/>
                <w:szCs w:val="24"/>
              </w:rPr>
            </w:pPr>
            <w:r w:rsidRPr="00C85548">
              <w:rPr>
                <w:rStyle w:val="rynqvb"/>
                <w:rFonts w:ascii="Times New Roman"/>
                <w:sz w:val="24"/>
                <w:szCs w:val="24"/>
                <w:lang w:val="en"/>
              </w:rPr>
              <w:t>The Republic of Kazakhstan</w:t>
            </w:r>
          </w:p>
        </w:tc>
        <w:tc>
          <w:tcPr>
            <w:tcW w:w="992" w:type="dxa"/>
            <w:tcBorders>
              <w:top w:val="nil"/>
              <w:left w:val="nil"/>
              <w:bottom w:val="single" w:sz="4" w:space="0" w:color="auto"/>
              <w:right w:val="single" w:sz="4" w:space="0" w:color="auto"/>
            </w:tcBorders>
            <w:shd w:val="clear" w:color="auto" w:fill="auto"/>
            <w:noWrap/>
            <w:vAlign w:val="bottom"/>
            <w:hideMark/>
          </w:tcPr>
          <w:p w14:paraId="113DDC9B" w14:textId="380D3472"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1</w:t>
            </w:r>
            <w:r w:rsidR="00EF4B52">
              <w:rPr>
                <w:rFonts w:ascii="Times New Roman"/>
                <w:color w:val="000000"/>
                <w:sz w:val="24"/>
                <w:szCs w:val="24"/>
              </w:rPr>
              <w:t>.</w:t>
            </w:r>
            <w:r w:rsidRPr="00C85548">
              <w:rPr>
                <w:rFonts w:ascii="Times New Roman"/>
                <w:color w:val="000000"/>
                <w:sz w:val="24"/>
                <w:szCs w:val="24"/>
              </w:rPr>
              <w:t>1</w:t>
            </w:r>
          </w:p>
        </w:tc>
        <w:tc>
          <w:tcPr>
            <w:tcW w:w="1105" w:type="dxa"/>
            <w:tcBorders>
              <w:top w:val="nil"/>
              <w:left w:val="nil"/>
              <w:bottom w:val="single" w:sz="4" w:space="0" w:color="auto"/>
              <w:right w:val="single" w:sz="4" w:space="0" w:color="auto"/>
            </w:tcBorders>
            <w:shd w:val="clear" w:color="auto" w:fill="auto"/>
            <w:noWrap/>
            <w:vAlign w:val="bottom"/>
            <w:hideMark/>
          </w:tcPr>
          <w:p w14:paraId="0D44E913" w14:textId="301D78B7"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4</w:t>
            </w:r>
            <w:r w:rsidR="00EF4B52">
              <w:rPr>
                <w:rFonts w:ascii="Times New Roman"/>
                <w:color w:val="000000"/>
                <w:sz w:val="24"/>
                <w:szCs w:val="24"/>
              </w:rPr>
              <w:t>.</w:t>
            </w:r>
            <w:r w:rsidRPr="00C85548">
              <w:rPr>
                <w:rFonts w:ascii="Times New Roman"/>
                <w:color w:val="000000"/>
                <w:sz w:val="24"/>
                <w:szCs w:val="24"/>
              </w:rPr>
              <w:t>6</w:t>
            </w:r>
          </w:p>
        </w:tc>
        <w:tc>
          <w:tcPr>
            <w:tcW w:w="1134" w:type="dxa"/>
            <w:tcBorders>
              <w:top w:val="nil"/>
              <w:left w:val="nil"/>
              <w:bottom w:val="single" w:sz="4" w:space="0" w:color="auto"/>
              <w:right w:val="single" w:sz="4" w:space="0" w:color="auto"/>
            </w:tcBorders>
            <w:shd w:val="clear" w:color="auto" w:fill="auto"/>
            <w:noWrap/>
            <w:vAlign w:val="bottom"/>
            <w:hideMark/>
          </w:tcPr>
          <w:p w14:paraId="27AE2B50" w14:textId="2FE9BDD3"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1</w:t>
            </w:r>
            <w:r w:rsidR="00EF4B52">
              <w:rPr>
                <w:rFonts w:ascii="Times New Roman"/>
                <w:sz w:val="24"/>
                <w:szCs w:val="24"/>
              </w:rPr>
              <w:t>.</w:t>
            </w:r>
            <w:r w:rsidRPr="00C85548">
              <w:rPr>
                <w:rFonts w:ascii="Times New Roman"/>
                <w:sz w:val="24"/>
                <w:szCs w:val="24"/>
              </w:rPr>
              <w:t>1</w:t>
            </w:r>
          </w:p>
        </w:tc>
        <w:tc>
          <w:tcPr>
            <w:tcW w:w="1134" w:type="dxa"/>
            <w:tcBorders>
              <w:top w:val="nil"/>
              <w:left w:val="nil"/>
              <w:bottom w:val="single" w:sz="4" w:space="0" w:color="auto"/>
              <w:right w:val="single" w:sz="4" w:space="0" w:color="auto"/>
            </w:tcBorders>
            <w:shd w:val="clear" w:color="auto" w:fill="auto"/>
            <w:noWrap/>
            <w:vAlign w:val="bottom"/>
            <w:hideMark/>
          </w:tcPr>
          <w:p w14:paraId="5FC05262" w14:textId="6D6C1E88"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4</w:t>
            </w:r>
            <w:r w:rsidR="00EF4B52">
              <w:rPr>
                <w:rFonts w:ascii="Times New Roman"/>
                <w:sz w:val="24"/>
                <w:szCs w:val="24"/>
              </w:rPr>
              <w:t>.</w:t>
            </w:r>
            <w:r w:rsidRPr="00C85548">
              <w:rPr>
                <w:rFonts w:ascii="Times New Roman"/>
                <w:sz w:val="24"/>
                <w:szCs w:val="24"/>
              </w:rPr>
              <w:t>7</w:t>
            </w:r>
          </w:p>
        </w:tc>
        <w:tc>
          <w:tcPr>
            <w:tcW w:w="988" w:type="dxa"/>
            <w:tcBorders>
              <w:top w:val="nil"/>
              <w:left w:val="nil"/>
              <w:bottom w:val="single" w:sz="4" w:space="0" w:color="auto"/>
              <w:right w:val="single" w:sz="4" w:space="0" w:color="auto"/>
            </w:tcBorders>
            <w:shd w:val="clear" w:color="auto" w:fill="auto"/>
            <w:noWrap/>
            <w:vAlign w:val="bottom"/>
            <w:hideMark/>
          </w:tcPr>
          <w:p w14:paraId="70256DE3"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15465</w:t>
            </w:r>
          </w:p>
        </w:tc>
        <w:tc>
          <w:tcPr>
            <w:tcW w:w="997" w:type="dxa"/>
            <w:tcBorders>
              <w:top w:val="nil"/>
              <w:left w:val="nil"/>
              <w:bottom w:val="single" w:sz="4" w:space="0" w:color="auto"/>
              <w:right w:val="single" w:sz="4" w:space="0" w:color="auto"/>
            </w:tcBorders>
            <w:shd w:val="clear" w:color="auto" w:fill="auto"/>
            <w:vAlign w:val="bottom"/>
          </w:tcPr>
          <w:p w14:paraId="66F59A12"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-17718</w:t>
            </w:r>
          </w:p>
        </w:tc>
      </w:tr>
      <w:tr w:rsidR="00D94841" w:rsidRPr="00C85548" w14:paraId="3892E876" w14:textId="77777777" w:rsidTr="00267A4C">
        <w:trPr>
          <w:trHeight w:val="300"/>
        </w:trPr>
        <w:tc>
          <w:tcPr>
            <w:tcW w:w="3016" w:type="dxa"/>
            <w:tcBorders>
              <w:top w:val="nil"/>
              <w:left w:val="single" w:sz="4" w:space="0" w:color="auto"/>
              <w:bottom w:val="single" w:sz="4" w:space="0" w:color="auto"/>
              <w:right w:val="single" w:sz="4" w:space="0" w:color="auto"/>
            </w:tcBorders>
            <w:shd w:val="clear" w:color="auto" w:fill="auto"/>
            <w:vAlign w:val="center"/>
            <w:hideMark/>
          </w:tcPr>
          <w:p w14:paraId="4E789C41" w14:textId="085B0BB9" w:rsidR="00D94841" w:rsidRPr="00C85548" w:rsidRDefault="00E9697D" w:rsidP="00394BF1">
            <w:pPr>
              <w:spacing w:after="0" w:line="240" w:lineRule="auto"/>
              <w:rPr>
                <w:rFonts w:ascii="Times New Roman"/>
                <w:sz w:val="24"/>
                <w:szCs w:val="24"/>
              </w:rPr>
            </w:pPr>
            <w:r w:rsidRPr="00C85548">
              <w:rPr>
                <w:rStyle w:val="rynqvb"/>
                <w:rFonts w:ascii="Times New Roman"/>
                <w:sz w:val="24"/>
                <w:szCs w:val="24"/>
                <w:lang w:val="en"/>
              </w:rPr>
              <w:t>Akmola</w:t>
            </w:r>
          </w:p>
        </w:tc>
        <w:tc>
          <w:tcPr>
            <w:tcW w:w="992" w:type="dxa"/>
            <w:tcBorders>
              <w:top w:val="nil"/>
              <w:left w:val="nil"/>
              <w:bottom w:val="single" w:sz="4" w:space="0" w:color="auto"/>
              <w:right w:val="single" w:sz="4" w:space="0" w:color="auto"/>
            </w:tcBorders>
            <w:shd w:val="clear" w:color="auto" w:fill="auto"/>
            <w:noWrap/>
            <w:vAlign w:val="bottom"/>
            <w:hideMark/>
          </w:tcPr>
          <w:p w14:paraId="040F4840" w14:textId="72498C45"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1</w:t>
            </w:r>
            <w:r w:rsidR="00EF4B52">
              <w:rPr>
                <w:rFonts w:ascii="Times New Roman"/>
                <w:color w:val="000000"/>
                <w:sz w:val="24"/>
                <w:szCs w:val="24"/>
              </w:rPr>
              <w:t>.</w:t>
            </w:r>
            <w:r w:rsidRPr="00C85548">
              <w:rPr>
                <w:rFonts w:ascii="Times New Roman"/>
                <w:color w:val="000000"/>
                <w:sz w:val="24"/>
                <w:szCs w:val="24"/>
              </w:rPr>
              <w:t>1</w:t>
            </w:r>
          </w:p>
        </w:tc>
        <w:tc>
          <w:tcPr>
            <w:tcW w:w="1105" w:type="dxa"/>
            <w:tcBorders>
              <w:top w:val="nil"/>
              <w:left w:val="nil"/>
              <w:bottom w:val="single" w:sz="4" w:space="0" w:color="auto"/>
              <w:right w:val="single" w:sz="4" w:space="0" w:color="auto"/>
            </w:tcBorders>
            <w:shd w:val="clear" w:color="auto" w:fill="auto"/>
            <w:noWrap/>
            <w:vAlign w:val="bottom"/>
            <w:hideMark/>
          </w:tcPr>
          <w:p w14:paraId="59538289" w14:textId="00E003BD"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4</w:t>
            </w:r>
            <w:r w:rsidR="00EF4B52">
              <w:rPr>
                <w:rFonts w:ascii="Times New Roman"/>
                <w:color w:val="000000"/>
                <w:sz w:val="24"/>
                <w:szCs w:val="24"/>
              </w:rPr>
              <w:t>.</w:t>
            </w:r>
            <w:r w:rsidRPr="00C85548">
              <w:rPr>
                <w:rFonts w:ascii="Times New Roman"/>
                <w:color w:val="000000"/>
                <w:sz w:val="24"/>
                <w:szCs w:val="24"/>
              </w:rPr>
              <w:t>0</w:t>
            </w:r>
          </w:p>
        </w:tc>
        <w:tc>
          <w:tcPr>
            <w:tcW w:w="1134" w:type="dxa"/>
            <w:tcBorders>
              <w:top w:val="nil"/>
              <w:left w:val="nil"/>
              <w:bottom w:val="single" w:sz="4" w:space="0" w:color="auto"/>
              <w:right w:val="single" w:sz="4" w:space="0" w:color="auto"/>
            </w:tcBorders>
            <w:shd w:val="clear" w:color="auto" w:fill="auto"/>
            <w:noWrap/>
            <w:vAlign w:val="bottom"/>
            <w:hideMark/>
          </w:tcPr>
          <w:p w14:paraId="73C39FF4" w14:textId="44E3BEEE"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1</w:t>
            </w:r>
            <w:r w:rsidR="00EF4B52">
              <w:rPr>
                <w:rFonts w:ascii="Times New Roman"/>
                <w:sz w:val="24"/>
                <w:szCs w:val="24"/>
              </w:rPr>
              <w:t>.</w:t>
            </w:r>
            <w:r w:rsidRPr="00C85548">
              <w:rPr>
                <w:rFonts w:ascii="Times New Roman"/>
                <w:sz w:val="24"/>
                <w:szCs w:val="24"/>
              </w:rPr>
              <w:t>9</w:t>
            </w:r>
          </w:p>
        </w:tc>
        <w:tc>
          <w:tcPr>
            <w:tcW w:w="1134" w:type="dxa"/>
            <w:tcBorders>
              <w:top w:val="nil"/>
              <w:left w:val="nil"/>
              <w:bottom w:val="single" w:sz="4" w:space="0" w:color="auto"/>
              <w:right w:val="single" w:sz="4" w:space="0" w:color="auto"/>
            </w:tcBorders>
            <w:shd w:val="clear" w:color="auto" w:fill="auto"/>
            <w:noWrap/>
            <w:vAlign w:val="bottom"/>
            <w:hideMark/>
          </w:tcPr>
          <w:p w14:paraId="32DC39D8" w14:textId="0527A64A"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4</w:t>
            </w:r>
            <w:r w:rsidR="00EF4B52">
              <w:rPr>
                <w:rFonts w:ascii="Times New Roman"/>
                <w:sz w:val="24"/>
                <w:szCs w:val="24"/>
              </w:rPr>
              <w:t>.</w:t>
            </w:r>
            <w:r w:rsidRPr="00C85548">
              <w:rPr>
                <w:rFonts w:ascii="Times New Roman"/>
                <w:sz w:val="24"/>
                <w:szCs w:val="24"/>
              </w:rPr>
              <w:t>7</w:t>
            </w:r>
          </w:p>
        </w:tc>
        <w:tc>
          <w:tcPr>
            <w:tcW w:w="988" w:type="dxa"/>
            <w:tcBorders>
              <w:top w:val="nil"/>
              <w:left w:val="nil"/>
              <w:bottom w:val="single" w:sz="4" w:space="0" w:color="auto"/>
              <w:right w:val="single" w:sz="4" w:space="0" w:color="auto"/>
            </w:tcBorders>
            <w:shd w:val="clear" w:color="auto" w:fill="auto"/>
            <w:noWrap/>
            <w:vAlign w:val="bottom"/>
            <w:hideMark/>
          </w:tcPr>
          <w:p w14:paraId="45A3E404"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-5591</w:t>
            </w:r>
          </w:p>
        </w:tc>
        <w:tc>
          <w:tcPr>
            <w:tcW w:w="997" w:type="dxa"/>
            <w:tcBorders>
              <w:top w:val="nil"/>
              <w:left w:val="nil"/>
              <w:bottom w:val="single" w:sz="4" w:space="0" w:color="auto"/>
              <w:right w:val="single" w:sz="4" w:space="0" w:color="auto"/>
            </w:tcBorders>
            <w:shd w:val="clear" w:color="auto" w:fill="auto"/>
            <w:vAlign w:val="bottom"/>
          </w:tcPr>
          <w:p w14:paraId="3B6F5168"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-5155</w:t>
            </w:r>
          </w:p>
        </w:tc>
      </w:tr>
      <w:tr w:rsidR="00D94841" w:rsidRPr="00C85548" w14:paraId="2146E407" w14:textId="77777777" w:rsidTr="00267A4C">
        <w:trPr>
          <w:trHeight w:val="300"/>
        </w:trPr>
        <w:tc>
          <w:tcPr>
            <w:tcW w:w="3016" w:type="dxa"/>
            <w:tcBorders>
              <w:top w:val="nil"/>
              <w:left w:val="single" w:sz="4" w:space="0" w:color="auto"/>
              <w:bottom w:val="single" w:sz="4" w:space="0" w:color="auto"/>
              <w:right w:val="single" w:sz="4" w:space="0" w:color="auto"/>
            </w:tcBorders>
            <w:shd w:val="clear" w:color="auto" w:fill="auto"/>
            <w:vAlign w:val="center"/>
            <w:hideMark/>
          </w:tcPr>
          <w:p w14:paraId="76ECBCFF" w14:textId="7E9685DE" w:rsidR="00D94841" w:rsidRPr="00C85548" w:rsidRDefault="00E9697D" w:rsidP="00394BF1">
            <w:pPr>
              <w:spacing w:after="0" w:line="240" w:lineRule="auto"/>
              <w:rPr>
                <w:rFonts w:ascii="Times New Roman"/>
                <w:sz w:val="24"/>
                <w:szCs w:val="24"/>
              </w:rPr>
            </w:pPr>
            <w:r w:rsidRPr="00C85548">
              <w:rPr>
                <w:rStyle w:val="rynqvb"/>
                <w:rFonts w:ascii="Times New Roman"/>
                <w:sz w:val="24"/>
                <w:szCs w:val="24"/>
                <w:lang w:val="en"/>
              </w:rPr>
              <w:t>Aktobe</w:t>
            </w:r>
          </w:p>
        </w:tc>
        <w:tc>
          <w:tcPr>
            <w:tcW w:w="992" w:type="dxa"/>
            <w:tcBorders>
              <w:top w:val="nil"/>
              <w:left w:val="nil"/>
              <w:bottom w:val="single" w:sz="4" w:space="0" w:color="auto"/>
              <w:right w:val="single" w:sz="4" w:space="0" w:color="auto"/>
            </w:tcBorders>
            <w:shd w:val="clear" w:color="auto" w:fill="auto"/>
            <w:noWrap/>
            <w:vAlign w:val="bottom"/>
            <w:hideMark/>
          </w:tcPr>
          <w:p w14:paraId="731B8370" w14:textId="6146E179"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1</w:t>
            </w:r>
            <w:r w:rsidR="00EF4B52">
              <w:rPr>
                <w:rFonts w:ascii="Times New Roman"/>
                <w:color w:val="000000"/>
                <w:sz w:val="24"/>
                <w:szCs w:val="24"/>
              </w:rPr>
              <w:t>.</w:t>
            </w:r>
            <w:r w:rsidRPr="00C85548">
              <w:rPr>
                <w:rFonts w:ascii="Times New Roman"/>
                <w:color w:val="000000"/>
                <w:sz w:val="24"/>
                <w:szCs w:val="24"/>
              </w:rPr>
              <w:t>1</w:t>
            </w:r>
          </w:p>
        </w:tc>
        <w:tc>
          <w:tcPr>
            <w:tcW w:w="1105" w:type="dxa"/>
            <w:tcBorders>
              <w:top w:val="nil"/>
              <w:left w:val="nil"/>
              <w:bottom w:val="single" w:sz="4" w:space="0" w:color="auto"/>
              <w:right w:val="single" w:sz="4" w:space="0" w:color="auto"/>
            </w:tcBorders>
            <w:shd w:val="clear" w:color="auto" w:fill="auto"/>
            <w:noWrap/>
            <w:vAlign w:val="bottom"/>
            <w:hideMark/>
          </w:tcPr>
          <w:p w14:paraId="018E42D2" w14:textId="5BD77D57"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3</w:t>
            </w:r>
            <w:r w:rsidR="00EF4B52">
              <w:rPr>
                <w:rFonts w:ascii="Times New Roman"/>
                <w:color w:val="000000"/>
                <w:sz w:val="24"/>
                <w:szCs w:val="24"/>
              </w:rPr>
              <w:t>.</w:t>
            </w:r>
            <w:r w:rsidRPr="00C85548">
              <w:rPr>
                <w:rFonts w:ascii="Times New Roman"/>
                <w:color w:val="000000"/>
                <w:sz w:val="24"/>
                <w:szCs w:val="24"/>
              </w:rPr>
              <w:t>9</w:t>
            </w:r>
          </w:p>
        </w:tc>
        <w:tc>
          <w:tcPr>
            <w:tcW w:w="1134" w:type="dxa"/>
            <w:tcBorders>
              <w:top w:val="nil"/>
              <w:left w:val="nil"/>
              <w:bottom w:val="single" w:sz="4" w:space="0" w:color="auto"/>
              <w:right w:val="single" w:sz="4" w:space="0" w:color="auto"/>
            </w:tcBorders>
            <w:shd w:val="clear" w:color="auto" w:fill="auto"/>
            <w:noWrap/>
            <w:vAlign w:val="bottom"/>
            <w:hideMark/>
          </w:tcPr>
          <w:p w14:paraId="49A631C1" w14:textId="2B833C5A"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0</w:t>
            </w:r>
            <w:r w:rsidR="00EF4B52">
              <w:rPr>
                <w:rFonts w:ascii="Times New Roman"/>
                <w:sz w:val="24"/>
                <w:szCs w:val="24"/>
              </w:rPr>
              <w:t>.</w:t>
            </w:r>
            <w:r w:rsidRPr="00C85548">
              <w:rPr>
                <w:rFonts w:ascii="Times New Roman"/>
                <w:sz w:val="24"/>
                <w:szCs w:val="24"/>
              </w:rPr>
              <w:t>7</w:t>
            </w:r>
          </w:p>
        </w:tc>
        <w:tc>
          <w:tcPr>
            <w:tcW w:w="1134" w:type="dxa"/>
            <w:tcBorders>
              <w:top w:val="nil"/>
              <w:left w:val="nil"/>
              <w:bottom w:val="single" w:sz="4" w:space="0" w:color="auto"/>
              <w:right w:val="single" w:sz="4" w:space="0" w:color="auto"/>
            </w:tcBorders>
            <w:shd w:val="clear" w:color="auto" w:fill="auto"/>
            <w:noWrap/>
            <w:vAlign w:val="bottom"/>
            <w:hideMark/>
          </w:tcPr>
          <w:p w14:paraId="07CF8D30" w14:textId="2713EB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4</w:t>
            </w:r>
            <w:r w:rsidR="00EF4B52">
              <w:rPr>
                <w:rFonts w:ascii="Times New Roman"/>
                <w:sz w:val="24"/>
                <w:szCs w:val="24"/>
              </w:rPr>
              <w:t>.</w:t>
            </w:r>
            <w:r w:rsidRPr="00C85548">
              <w:rPr>
                <w:rFonts w:ascii="Times New Roman"/>
                <w:sz w:val="24"/>
                <w:szCs w:val="24"/>
              </w:rPr>
              <w:t>0</w:t>
            </w:r>
          </w:p>
        </w:tc>
        <w:tc>
          <w:tcPr>
            <w:tcW w:w="988" w:type="dxa"/>
            <w:tcBorders>
              <w:top w:val="nil"/>
              <w:left w:val="nil"/>
              <w:bottom w:val="single" w:sz="4" w:space="0" w:color="auto"/>
              <w:right w:val="single" w:sz="4" w:space="0" w:color="auto"/>
            </w:tcBorders>
            <w:shd w:val="clear" w:color="auto" w:fill="auto"/>
            <w:noWrap/>
            <w:vAlign w:val="bottom"/>
            <w:hideMark/>
          </w:tcPr>
          <w:p w14:paraId="406821BC"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2701</w:t>
            </w:r>
          </w:p>
        </w:tc>
        <w:tc>
          <w:tcPr>
            <w:tcW w:w="997" w:type="dxa"/>
            <w:tcBorders>
              <w:top w:val="nil"/>
              <w:left w:val="nil"/>
              <w:bottom w:val="single" w:sz="4" w:space="0" w:color="auto"/>
              <w:right w:val="single" w:sz="4" w:space="0" w:color="auto"/>
            </w:tcBorders>
            <w:shd w:val="clear" w:color="auto" w:fill="auto"/>
            <w:vAlign w:val="bottom"/>
          </w:tcPr>
          <w:p w14:paraId="75E30515"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-1647</w:t>
            </w:r>
          </w:p>
        </w:tc>
      </w:tr>
      <w:tr w:rsidR="00D94841" w:rsidRPr="00C85548" w14:paraId="73E76920" w14:textId="77777777" w:rsidTr="00267A4C">
        <w:trPr>
          <w:trHeight w:val="300"/>
        </w:trPr>
        <w:tc>
          <w:tcPr>
            <w:tcW w:w="3016" w:type="dxa"/>
            <w:tcBorders>
              <w:top w:val="nil"/>
              <w:left w:val="single" w:sz="4" w:space="0" w:color="auto"/>
              <w:bottom w:val="single" w:sz="4" w:space="0" w:color="auto"/>
              <w:right w:val="single" w:sz="4" w:space="0" w:color="auto"/>
            </w:tcBorders>
            <w:shd w:val="clear" w:color="auto" w:fill="auto"/>
            <w:vAlign w:val="center"/>
            <w:hideMark/>
          </w:tcPr>
          <w:p w14:paraId="37A69B83" w14:textId="3AF3589E" w:rsidR="00D94841" w:rsidRPr="00C85548" w:rsidRDefault="00E9697D" w:rsidP="00394BF1">
            <w:pPr>
              <w:spacing w:after="0" w:line="240" w:lineRule="auto"/>
              <w:rPr>
                <w:rFonts w:ascii="Times New Roman"/>
                <w:sz w:val="24"/>
                <w:szCs w:val="24"/>
              </w:rPr>
            </w:pPr>
            <w:r w:rsidRPr="00C85548">
              <w:rPr>
                <w:rStyle w:val="rynqvb"/>
                <w:rFonts w:ascii="Times New Roman"/>
                <w:sz w:val="24"/>
                <w:szCs w:val="24"/>
                <w:lang w:val="en"/>
              </w:rPr>
              <w:t>Almaty</w:t>
            </w:r>
          </w:p>
        </w:tc>
        <w:tc>
          <w:tcPr>
            <w:tcW w:w="992" w:type="dxa"/>
            <w:tcBorders>
              <w:top w:val="nil"/>
              <w:left w:val="nil"/>
              <w:bottom w:val="single" w:sz="4" w:space="0" w:color="auto"/>
              <w:right w:val="single" w:sz="4" w:space="0" w:color="auto"/>
            </w:tcBorders>
            <w:shd w:val="clear" w:color="auto" w:fill="auto"/>
            <w:noWrap/>
            <w:vAlign w:val="bottom"/>
            <w:hideMark/>
          </w:tcPr>
          <w:p w14:paraId="0DA8C88F" w14:textId="24DC3FFA"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1</w:t>
            </w:r>
            <w:r w:rsidR="00EF4B52">
              <w:rPr>
                <w:rFonts w:ascii="Times New Roman"/>
                <w:color w:val="000000"/>
                <w:sz w:val="24"/>
                <w:szCs w:val="24"/>
              </w:rPr>
              <w:t>.</w:t>
            </w:r>
            <w:r w:rsidRPr="00C85548">
              <w:rPr>
                <w:rFonts w:ascii="Times New Roman"/>
                <w:color w:val="000000"/>
                <w:sz w:val="24"/>
                <w:szCs w:val="24"/>
              </w:rPr>
              <w:t>3</w:t>
            </w:r>
          </w:p>
        </w:tc>
        <w:tc>
          <w:tcPr>
            <w:tcW w:w="1105" w:type="dxa"/>
            <w:tcBorders>
              <w:top w:val="nil"/>
              <w:left w:val="nil"/>
              <w:bottom w:val="single" w:sz="4" w:space="0" w:color="auto"/>
              <w:right w:val="single" w:sz="4" w:space="0" w:color="auto"/>
            </w:tcBorders>
            <w:shd w:val="clear" w:color="auto" w:fill="auto"/>
            <w:noWrap/>
            <w:vAlign w:val="bottom"/>
            <w:hideMark/>
          </w:tcPr>
          <w:p w14:paraId="1F22D2DE" w14:textId="4290491A"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4</w:t>
            </w:r>
            <w:r w:rsidR="00EF4B52">
              <w:rPr>
                <w:rFonts w:ascii="Times New Roman"/>
                <w:color w:val="000000"/>
                <w:sz w:val="24"/>
                <w:szCs w:val="24"/>
              </w:rPr>
              <w:t>.</w:t>
            </w:r>
            <w:r w:rsidRPr="00C85548">
              <w:rPr>
                <w:rFonts w:ascii="Times New Roman"/>
                <w:color w:val="000000"/>
                <w:sz w:val="24"/>
                <w:szCs w:val="24"/>
              </w:rPr>
              <w:t>7</w:t>
            </w:r>
          </w:p>
        </w:tc>
        <w:tc>
          <w:tcPr>
            <w:tcW w:w="1134" w:type="dxa"/>
            <w:tcBorders>
              <w:top w:val="nil"/>
              <w:left w:val="nil"/>
              <w:bottom w:val="single" w:sz="4" w:space="0" w:color="auto"/>
              <w:right w:val="single" w:sz="4" w:space="0" w:color="auto"/>
            </w:tcBorders>
            <w:shd w:val="clear" w:color="auto" w:fill="auto"/>
            <w:noWrap/>
            <w:vAlign w:val="bottom"/>
            <w:hideMark/>
          </w:tcPr>
          <w:p w14:paraId="16005BFA" w14:textId="2D4E3922"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1</w:t>
            </w:r>
            <w:r w:rsidR="00EF4B52">
              <w:rPr>
                <w:rFonts w:ascii="Times New Roman"/>
                <w:sz w:val="24"/>
                <w:szCs w:val="24"/>
              </w:rPr>
              <w:t>.</w:t>
            </w:r>
            <w:r w:rsidRPr="00C85548">
              <w:rPr>
                <w:rFonts w:ascii="Times New Roman"/>
                <w:sz w:val="24"/>
                <w:szCs w:val="24"/>
              </w:rPr>
              <w:t>1</w:t>
            </w:r>
          </w:p>
        </w:tc>
        <w:tc>
          <w:tcPr>
            <w:tcW w:w="1134" w:type="dxa"/>
            <w:tcBorders>
              <w:top w:val="nil"/>
              <w:left w:val="nil"/>
              <w:bottom w:val="single" w:sz="4" w:space="0" w:color="auto"/>
              <w:right w:val="single" w:sz="4" w:space="0" w:color="auto"/>
            </w:tcBorders>
            <w:shd w:val="clear" w:color="auto" w:fill="auto"/>
            <w:noWrap/>
            <w:vAlign w:val="bottom"/>
            <w:hideMark/>
          </w:tcPr>
          <w:p w14:paraId="26D54AAE" w14:textId="394F115C"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5</w:t>
            </w:r>
            <w:r w:rsidR="00EF4B52">
              <w:rPr>
                <w:rFonts w:ascii="Times New Roman"/>
                <w:sz w:val="24"/>
                <w:szCs w:val="24"/>
              </w:rPr>
              <w:t>.</w:t>
            </w:r>
            <w:r w:rsidRPr="00C85548">
              <w:rPr>
                <w:rFonts w:ascii="Times New Roman"/>
                <w:sz w:val="24"/>
                <w:szCs w:val="24"/>
              </w:rPr>
              <w:t>5</w:t>
            </w:r>
          </w:p>
        </w:tc>
        <w:tc>
          <w:tcPr>
            <w:tcW w:w="988" w:type="dxa"/>
            <w:tcBorders>
              <w:top w:val="nil"/>
              <w:left w:val="nil"/>
              <w:bottom w:val="single" w:sz="4" w:space="0" w:color="auto"/>
              <w:right w:val="single" w:sz="4" w:space="0" w:color="auto"/>
            </w:tcBorders>
            <w:shd w:val="clear" w:color="auto" w:fill="auto"/>
            <w:noWrap/>
            <w:vAlign w:val="bottom"/>
            <w:hideMark/>
          </w:tcPr>
          <w:p w14:paraId="5F9ECC47"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6211</w:t>
            </w:r>
          </w:p>
        </w:tc>
        <w:tc>
          <w:tcPr>
            <w:tcW w:w="997" w:type="dxa"/>
            <w:tcBorders>
              <w:top w:val="nil"/>
              <w:left w:val="nil"/>
              <w:bottom w:val="single" w:sz="4" w:space="0" w:color="auto"/>
              <w:right w:val="single" w:sz="4" w:space="0" w:color="auto"/>
            </w:tcBorders>
            <w:shd w:val="clear" w:color="auto" w:fill="auto"/>
            <w:vAlign w:val="bottom"/>
          </w:tcPr>
          <w:p w14:paraId="6A0F9C2D"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-15975</w:t>
            </w:r>
          </w:p>
        </w:tc>
      </w:tr>
      <w:tr w:rsidR="00D94841" w:rsidRPr="00C85548" w14:paraId="5EB350F7" w14:textId="77777777" w:rsidTr="00267A4C">
        <w:trPr>
          <w:trHeight w:val="300"/>
        </w:trPr>
        <w:tc>
          <w:tcPr>
            <w:tcW w:w="3016" w:type="dxa"/>
            <w:tcBorders>
              <w:top w:val="nil"/>
              <w:left w:val="single" w:sz="4" w:space="0" w:color="auto"/>
              <w:bottom w:val="single" w:sz="4" w:space="0" w:color="auto"/>
              <w:right w:val="single" w:sz="4" w:space="0" w:color="auto"/>
            </w:tcBorders>
            <w:shd w:val="clear" w:color="auto" w:fill="auto"/>
            <w:vAlign w:val="center"/>
            <w:hideMark/>
          </w:tcPr>
          <w:p w14:paraId="0FB8D75B" w14:textId="229D05C4" w:rsidR="00D94841" w:rsidRPr="00C85548" w:rsidRDefault="00E9697D" w:rsidP="00394BF1">
            <w:pPr>
              <w:spacing w:after="0" w:line="240" w:lineRule="auto"/>
              <w:rPr>
                <w:rFonts w:ascii="Times New Roman"/>
                <w:sz w:val="24"/>
                <w:szCs w:val="24"/>
              </w:rPr>
            </w:pPr>
            <w:r w:rsidRPr="00C85548">
              <w:rPr>
                <w:rStyle w:val="rynqvb"/>
                <w:rFonts w:ascii="Times New Roman"/>
                <w:sz w:val="24"/>
                <w:szCs w:val="24"/>
                <w:lang w:val="en"/>
              </w:rPr>
              <w:t>Atyrau</w:t>
            </w:r>
          </w:p>
        </w:tc>
        <w:tc>
          <w:tcPr>
            <w:tcW w:w="992" w:type="dxa"/>
            <w:tcBorders>
              <w:top w:val="nil"/>
              <w:left w:val="nil"/>
              <w:bottom w:val="single" w:sz="4" w:space="0" w:color="auto"/>
              <w:right w:val="single" w:sz="4" w:space="0" w:color="auto"/>
            </w:tcBorders>
            <w:shd w:val="clear" w:color="auto" w:fill="auto"/>
            <w:noWrap/>
            <w:vAlign w:val="bottom"/>
            <w:hideMark/>
          </w:tcPr>
          <w:p w14:paraId="412A72BC" w14:textId="0022730E"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0</w:t>
            </w:r>
            <w:r w:rsidR="00EF4B52">
              <w:rPr>
                <w:rFonts w:ascii="Times New Roman"/>
                <w:color w:val="000000"/>
                <w:sz w:val="24"/>
                <w:szCs w:val="24"/>
              </w:rPr>
              <w:t>.</w:t>
            </w:r>
            <w:r w:rsidRPr="00C85548">
              <w:rPr>
                <w:rFonts w:ascii="Times New Roman"/>
                <w:color w:val="000000"/>
                <w:sz w:val="24"/>
                <w:szCs w:val="24"/>
              </w:rPr>
              <w:t>6</w:t>
            </w:r>
          </w:p>
        </w:tc>
        <w:tc>
          <w:tcPr>
            <w:tcW w:w="1105" w:type="dxa"/>
            <w:tcBorders>
              <w:top w:val="nil"/>
              <w:left w:val="nil"/>
              <w:bottom w:val="single" w:sz="4" w:space="0" w:color="auto"/>
              <w:right w:val="single" w:sz="4" w:space="0" w:color="auto"/>
            </w:tcBorders>
            <w:shd w:val="clear" w:color="auto" w:fill="auto"/>
            <w:noWrap/>
            <w:vAlign w:val="bottom"/>
            <w:hideMark/>
          </w:tcPr>
          <w:p w14:paraId="14806460" w14:textId="2B51063B"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3</w:t>
            </w:r>
            <w:r w:rsidR="00EF4B52">
              <w:rPr>
                <w:rFonts w:ascii="Times New Roman"/>
                <w:color w:val="000000"/>
                <w:sz w:val="24"/>
                <w:szCs w:val="24"/>
              </w:rPr>
              <w:t>.</w:t>
            </w:r>
            <w:r w:rsidRPr="00C85548">
              <w:rPr>
                <w:rFonts w:ascii="Times New Roman"/>
                <w:color w:val="000000"/>
                <w:sz w:val="24"/>
                <w:szCs w:val="24"/>
              </w:rPr>
              <w:t>2</w:t>
            </w:r>
          </w:p>
        </w:tc>
        <w:tc>
          <w:tcPr>
            <w:tcW w:w="1134" w:type="dxa"/>
            <w:tcBorders>
              <w:top w:val="nil"/>
              <w:left w:val="nil"/>
              <w:bottom w:val="single" w:sz="4" w:space="0" w:color="auto"/>
              <w:right w:val="single" w:sz="4" w:space="0" w:color="auto"/>
            </w:tcBorders>
            <w:shd w:val="clear" w:color="auto" w:fill="auto"/>
            <w:noWrap/>
            <w:vAlign w:val="bottom"/>
            <w:hideMark/>
          </w:tcPr>
          <w:p w14:paraId="1C9774B1" w14:textId="7261275A"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0</w:t>
            </w:r>
            <w:r w:rsidR="00EF4B52">
              <w:rPr>
                <w:rFonts w:ascii="Times New Roman"/>
                <w:sz w:val="24"/>
                <w:szCs w:val="24"/>
              </w:rPr>
              <w:t>.</w:t>
            </w:r>
            <w:r w:rsidRPr="00C85548">
              <w:rPr>
                <w:rFonts w:ascii="Times New Roman"/>
                <w:sz w:val="24"/>
                <w:szCs w:val="24"/>
              </w:rPr>
              <w:t>9</w:t>
            </w:r>
          </w:p>
        </w:tc>
        <w:tc>
          <w:tcPr>
            <w:tcW w:w="1134" w:type="dxa"/>
            <w:tcBorders>
              <w:top w:val="nil"/>
              <w:left w:val="nil"/>
              <w:bottom w:val="single" w:sz="4" w:space="0" w:color="auto"/>
              <w:right w:val="single" w:sz="4" w:space="0" w:color="auto"/>
            </w:tcBorders>
            <w:shd w:val="clear" w:color="auto" w:fill="auto"/>
            <w:noWrap/>
            <w:vAlign w:val="bottom"/>
            <w:hideMark/>
          </w:tcPr>
          <w:p w14:paraId="79647E84" w14:textId="76D67DA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3</w:t>
            </w:r>
            <w:r w:rsidR="00EF4B52">
              <w:rPr>
                <w:rFonts w:ascii="Times New Roman"/>
                <w:sz w:val="24"/>
                <w:szCs w:val="24"/>
              </w:rPr>
              <w:t>.</w:t>
            </w:r>
            <w:r w:rsidRPr="00C85548">
              <w:rPr>
                <w:rFonts w:ascii="Times New Roman"/>
                <w:sz w:val="24"/>
                <w:szCs w:val="24"/>
              </w:rPr>
              <w:t>4</w:t>
            </w:r>
          </w:p>
        </w:tc>
        <w:tc>
          <w:tcPr>
            <w:tcW w:w="988" w:type="dxa"/>
            <w:tcBorders>
              <w:top w:val="nil"/>
              <w:left w:val="nil"/>
              <w:bottom w:val="single" w:sz="4" w:space="0" w:color="auto"/>
              <w:right w:val="single" w:sz="4" w:space="0" w:color="auto"/>
            </w:tcBorders>
            <w:shd w:val="clear" w:color="auto" w:fill="auto"/>
            <w:noWrap/>
            <w:vAlign w:val="bottom"/>
            <w:hideMark/>
          </w:tcPr>
          <w:p w14:paraId="1F569474"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188</w:t>
            </w:r>
          </w:p>
        </w:tc>
        <w:tc>
          <w:tcPr>
            <w:tcW w:w="997" w:type="dxa"/>
            <w:tcBorders>
              <w:top w:val="nil"/>
              <w:left w:val="nil"/>
              <w:bottom w:val="single" w:sz="4" w:space="0" w:color="auto"/>
              <w:right w:val="single" w:sz="4" w:space="0" w:color="auto"/>
            </w:tcBorders>
            <w:shd w:val="clear" w:color="auto" w:fill="auto"/>
            <w:vAlign w:val="bottom"/>
          </w:tcPr>
          <w:p w14:paraId="5789DB6A"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-1444</w:t>
            </w:r>
          </w:p>
        </w:tc>
      </w:tr>
      <w:tr w:rsidR="00D94841" w:rsidRPr="00C85548" w14:paraId="039E6723" w14:textId="77777777" w:rsidTr="00267A4C">
        <w:trPr>
          <w:trHeight w:val="300"/>
        </w:trPr>
        <w:tc>
          <w:tcPr>
            <w:tcW w:w="3016" w:type="dxa"/>
            <w:tcBorders>
              <w:top w:val="nil"/>
              <w:left w:val="single" w:sz="4" w:space="0" w:color="auto"/>
              <w:bottom w:val="single" w:sz="4" w:space="0" w:color="auto"/>
              <w:right w:val="single" w:sz="4" w:space="0" w:color="auto"/>
            </w:tcBorders>
            <w:shd w:val="clear" w:color="auto" w:fill="auto"/>
            <w:vAlign w:val="center"/>
            <w:hideMark/>
          </w:tcPr>
          <w:p w14:paraId="2035FD4F" w14:textId="15C66A92" w:rsidR="00D94841" w:rsidRPr="00C85548" w:rsidRDefault="00E9697D" w:rsidP="00394BF1">
            <w:pPr>
              <w:spacing w:after="0" w:line="240" w:lineRule="auto"/>
              <w:rPr>
                <w:rFonts w:ascii="Times New Roman"/>
                <w:sz w:val="24"/>
                <w:szCs w:val="24"/>
              </w:rPr>
            </w:pPr>
            <w:r w:rsidRPr="00C85548">
              <w:rPr>
                <w:rStyle w:val="rynqvb"/>
                <w:rFonts w:ascii="Times New Roman"/>
                <w:sz w:val="24"/>
                <w:szCs w:val="24"/>
                <w:lang w:val="en"/>
              </w:rPr>
              <w:t>West Kazakhstan</w:t>
            </w:r>
          </w:p>
        </w:tc>
        <w:tc>
          <w:tcPr>
            <w:tcW w:w="992" w:type="dxa"/>
            <w:tcBorders>
              <w:top w:val="nil"/>
              <w:left w:val="nil"/>
              <w:bottom w:val="single" w:sz="4" w:space="0" w:color="auto"/>
              <w:right w:val="single" w:sz="4" w:space="0" w:color="auto"/>
            </w:tcBorders>
            <w:shd w:val="clear" w:color="auto" w:fill="auto"/>
            <w:noWrap/>
            <w:vAlign w:val="bottom"/>
            <w:hideMark/>
          </w:tcPr>
          <w:p w14:paraId="5243708D" w14:textId="77875AF3"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0</w:t>
            </w:r>
            <w:r w:rsidR="00EF4B52">
              <w:rPr>
                <w:rFonts w:ascii="Times New Roman"/>
                <w:color w:val="000000"/>
                <w:sz w:val="24"/>
                <w:szCs w:val="24"/>
              </w:rPr>
              <w:t>.</w:t>
            </w:r>
            <w:r w:rsidRPr="00C85548">
              <w:rPr>
                <w:rFonts w:ascii="Times New Roman"/>
                <w:color w:val="000000"/>
                <w:sz w:val="24"/>
                <w:szCs w:val="24"/>
              </w:rPr>
              <w:t>4</w:t>
            </w:r>
          </w:p>
        </w:tc>
        <w:tc>
          <w:tcPr>
            <w:tcW w:w="1105" w:type="dxa"/>
            <w:tcBorders>
              <w:top w:val="nil"/>
              <w:left w:val="nil"/>
              <w:bottom w:val="single" w:sz="4" w:space="0" w:color="auto"/>
              <w:right w:val="single" w:sz="4" w:space="0" w:color="auto"/>
            </w:tcBorders>
            <w:shd w:val="clear" w:color="auto" w:fill="auto"/>
            <w:noWrap/>
            <w:vAlign w:val="bottom"/>
            <w:hideMark/>
          </w:tcPr>
          <w:p w14:paraId="0041BB8D" w14:textId="7450BFE1"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4</w:t>
            </w:r>
            <w:r w:rsidR="00EF4B52">
              <w:rPr>
                <w:rFonts w:ascii="Times New Roman"/>
                <w:color w:val="000000"/>
                <w:sz w:val="24"/>
                <w:szCs w:val="24"/>
              </w:rPr>
              <w:t>.</w:t>
            </w:r>
            <w:r w:rsidRPr="00C85548">
              <w:rPr>
                <w:rFonts w:ascii="Times New Roman"/>
                <w:color w:val="000000"/>
                <w:sz w:val="24"/>
                <w:szCs w:val="24"/>
              </w:rPr>
              <w:t>1</w:t>
            </w:r>
          </w:p>
        </w:tc>
        <w:tc>
          <w:tcPr>
            <w:tcW w:w="1134" w:type="dxa"/>
            <w:tcBorders>
              <w:top w:val="nil"/>
              <w:left w:val="nil"/>
              <w:bottom w:val="single" w:sz="4" w:space="0" w:color="auto"/>
              <w:right w:val="single" w:sz="4" w:space="0" w:color="auto"/>
            </w:tcBorders>
            <w:shd w:val="clear" w:color="auto" w:fill="auto"/>
            <w:noWrap/>
            <w:vAlign w:val="bottom"/>
            <w:hideMark/>
          </w:tcPr>
          <w:p w14:paraId="74C4BA08" w14:textId="01660A08"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0</w:t>
            </w:r>
            <w:r w:rsidR="00EF4B52">
              <w:rPr>
                <w:rFonts w:ascii="Times New Roman"/>
                <w:sz w:val="24"/>
                <w:szCs w:val="24"/>
              </w:rPr>
              <w:t>.</w:t>
            </w:r>
            <w:r w:rsidRPr="00C85548">
              <w:rPr>
                <w:rFonts w:ascii="Times New Roman"/>
                <w:sz w:val="24"/>
                <w:szCs w:val="24"/>
              </w:rPr>
              <w:t>7</w:t>
            </w:r>
          </w:p>
        </w:tc>
        <w:tc>
          <w:tcPr>
            <w:tcW w:w="1134" w:type="dxa"/>
            <w:tcBorders>
              <w:top w:val="nil"/>
              <w:left w:val="nil"/>
              <w:bottom w:val="single" w:sz="4" w:space="0" w:color="auto"/>
              <w:right w:val="single" w:sz="4" w:space="0" w:color="auto"/>
            </w:tcBorders>
            <w:shd w:val="clear" w:color="auto" w:fill="auto"/>
            <w:noWrap/>
            <w:vAlign w:val="bottom"/>
            <w:hideMark/>
          </w:tcPr>
          <w:p w14:paraId="3A21AC62" w14:textId="08F26B6B"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4</w:t>
            </w:r>
            <w:r w:rsidR="00EF4B52">
              <w:rPr>
                <w:rFonts w:ascii="Times New Roman"/>
                <w:sz w:val="24"/>
                <w:szCs w:val="24"/>
              </w:rPr>
              <w:t>.</w:t>
            </w:r>
            <w:r w:rsidRPr="00C85548">
              <w:rPr>
                <w:rFonts w:ascii="Times New Roman"/>
                <w:sz w:val="24"/>
                <w:szCs w:val="24"/>
              </w:rPr>
              <w:t>5</w:t>
            </w:r>
          </w:p>
        </w:tc>
        <w:tc>
          <w:tcPr>
            <w:tcW w:w="988" w:type="dxa"/>
            <w:tcBorders>
              <w:top w:val="nil"/>
              <w:left w:val="nil"/>
              <w:bottom w:val="single" w:sz="4" w:space="0" w:color="auto"/>
              <w:right w:val="single" w:sz="4" w:space="0" w:color="auto"/>
            </w:tcBorders>
            <w:shd w:val="clear" w:color="auto" w:fill="auto"/>
            <w:noWrap/>
            <w:vAlign w:val="bottom"/>
            <w:hideMark/>
          </w:tcPr>
          <w:p w14:paraId="38DF0DFC"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-1448</w:t>
            </w:r>
          </w:p>
        </w:tc>
        <w:tc>
          <w:tcPr>
            <w:tcW w:w="997" w:type="dxa"/>
            <w:tcBorders>
              <w:top w:val="nil"/>
              <w:left w:val="nil"/>
              <w:bottom w:val="single" w:sz="4" w:space="0" w:color="auto"/>
              <w:right w:val="single" w:sz="4" w:space="0" w:color="auto"/>
            </w:tcBorders>
            <w:shd w:val="clear" w:color="auto" w:fill="auto"/>
            <w:vAlign w:val="bottom"/>
          </w:tcPr>
          <w:p w14:paraId="602842FA"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-2551</w:t>
            </w:r>
          </w:p>
        </w:tc>
      </w:tr>
      <w:tr w:rsidR="00D94841" w:rsidRPr="00C85548" w14:paraId="21A2AECB" w14:textId="77777777" w:rsidTr="00267A4C">
        <w:trPr>
          <w:trHeight w:val="300"/>
        </w:trPr>
        <w:tc>
          <w:tcPr>
            <w:tcW w:w="3016" w:type="dxa"/>
            <w:tcBorders>
              <w:top w:val="nil"/>
              <w:left w:val="single" w:sz="4" w:space="0" w:color="auto"/>
              <w:bottom w:val="single" w:sz="4" w:space="0" w:color="auto"/>
              <w:right w:val="single" w:sz="4" w:space="0" w:color="auto"/>
            </w:tcBorders>
            <w:shd w:val="clear" w:color="auto" w:fill="auto"/>
            <w:vAlign w:val="center"/>
            <w:hideMark/>
          </w:tcPr>
          <w:p w14:paraId="6EE755EC" w14:textId="60F6CA5D" w:rsidR="00D94841" w:rsidRPr="00C85548" w:rsidRDefault="00E9697D" w:rsidP="00394BF1">
            <w:pPr>
              <w:spacing w:after="0" w:line="240" w:lineRule="auto"/>
              <w:rPr>
                <w:rFonts w:ascii="Times New Roman"/>
                <w:sz w:val="24"/>
                <w:szCs w:val="24"/>
              </w:rPr>
            </w:pPr>
            <w:proofErr w:type="spellStart"/>
            <w:r w:rsidRPr="00C85548">
              <w:rPr>
                <w:rStyle w:val="rynqvb"/>
                <w:rFonts w:ascii="Times New Roman"/>
                <w:sz w:val="24"/>
                <w:szCs w:val="24"/>
                <w:lang w:val="en"/>
              </w:rPr>
              <w:t>Zhambyl</w:t>
            </w:r>
            <w:proofErr w:type="spellEnd"/>
          </w:p>
        </w:tc>
        <w:tc>
          <w:tcPr>
            <w:tcW w:w="992" w:type="dxa"/>
            <w:tcBorders>
              <w:top w:val="nil"/>
              <w:left w:val="nil"/>
              <w:bottom w:val="single" w:sz="4" w:space="0" w:color="auto"/>
              <w:right w:val="single" w:sz="4" w:space="0" w:color="auto"/>
            </w:tcBorders>
            <w:shd w:val="clear" w:color="auto" w:fill="auto"/>
            <w:noWrap/>
            <w:vAlign w:val="bottom"/>
            <w:hideMark/>
          </w:tcPr>
          <w:p w14:paraId="3BD81F05" w14:textId="3E52AEC2"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0</w:t>
            </w:r>
            <w:r w:rsidR="00EF4B52">
              <w:rPr>
                <w:rFonts w:ascii="Times New Roman"/>
                <w:color w:val="000000"/>
                <w:sz w:val="24"/>
                <w:szCs w:val="24"/>
              </w:rPr>
              <w:t>.</w:t>
            </w:r>
            <w:r w:rsidRPr="00C85548">
              <w:rPr>
                <w:rFonts w:ascii="Times New Roman"/>
                <w:color w:val="000000"/>
                <w:sz w:val="24"/>
                <w:szCs w:val="24"/>
              </w:rPr>
              <w:t>5</w:t>
            </w:r>
          </w:p>
        </w:tc>
        <w:tc>
          <w:tcPr>
            <w:tcW w:w="1105" w:type="dxa"/>
            <w:tcBorders>
              <w:top w:val="nil"/>
              <w:left w:val="nil"/>
              <w:bottom w:val="single" w:sz="4" w:space="0" w:color="auto"/>
              <w:right w:val="single" w:sz="4" w:space="0" w:color="auto"/>
            </w:tcBorders>
            <w:shd w:val="clear" w:color="auto" w:fill="auto"/>
            <w:noWrap/>
            <w:vAlign w:val="bottom"/>
            <w:hideMark/>
          </w:tcPr>
          <w:p w14:paraId="6D2AC606" w14:textId="5BD36043"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3</w:t>
            </w:r>
            <w:r w:rsidR="00EF4B52">
              <w:rPr>
                <w:rFonts w:ascii="Times New Roman"/>
                <w:color w:val="000000"/>
                <w:sz w:val="24"/>
                <w:szCs w:val="24"/>
              </w:rPr>
              <w:t>.</w:t>
            </w:r>
            <w:r w:rsidRPr="00C85548">
              <w:rPr>
                <w:rFonts w:ascii="Times New Roman"/>
                <w:color w:val="000000"/>
                <w:sz w:val="24"/>
                <w:szCs w:val="24"/>
              </w:rPr>
              <w:t>3</w:t>
            </w:r>
          </w:p>
        </w:tc>
        <w:tc>
          <w:tcPr>
            <w:tcW w:w="1134" w:type="dxa"/>
            <w:tcBorders>
              <w:top w:val="nil"/>
              <w:left w:val="nil"/>
              <w:bottom w:val="single" w:sz="4" w:space="0" w:color="auto"/>
              <w:right w:val="single" w:sz="4" w:space="0" w:color="auto"/>
            </w:tcBorders>
            <w:shd w:val="clear" w:color="auto" w:fill="auto"/>
            <w:noWrap/>
            <w:vAlign w:val="bottom"/>
            <w:hideMark/>
          </w:tcPr>
          <w:p w14:paraId="1CFBD1C3" w14:textId="650AFAEB"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1</w:t>
            </w:r>
            <w:r w:rsidR="00EF4B52">
              <w:rPr>
                <w:rFonts w:ascii="Times New Roman"/>
                <w:sz w:val="24"/>
                <w:szCs w:val="24"/>
              </w:rPr>
              <w:t>.</w:t>
            </w:r>
            <w:r w:rsidRPr="00C85548">
              <w:rPr>
                <w:rFonts w:ascii="Times New Roman"/>
                <w:sz w:val="24"/>
                <w:szCs w:val="24"/>
              </w:rPr>
              <w:t>3</w:t>
            </w:r>
          </w:p>
        </w:tc>
        <w:tc>
          <w:tcPr>
            <w:tcW w:w="1134" w:type="dxa"/>
            <w:tcBorders>
              <w:top w:val="nil"/>
              <w:left w:val="nil"/>
              <w:bottom w:val="single" w:sz="4" w:space="0" w:color="auto"/>
              <w:right w:val="single" w:sz="4" w:space="0" w:color="auto"/>
            </w:tcBorders>
            <w:shd w:val="clear" w:color="auto" w:fill="auto"/>
            <w:noWrap/>
            <w:vAlign w:val="bottom"/>
            <w:hideMark/>
          </w:tcPr>
          <w:p w14:paraId="03AAE9CE" w14:textId="0F53F9A6"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4</w:t>
            </w:r>
            <w:r w:rsidR="00EF4B52">
              <w:rPr>
                <w:rFonts w:ascii="Times New Roman"/>
                <w:sz w:val="24"/>
                <w:szCs w:val="24"/>
              </w:rPr>
              <w:t>.</w:t>
            </w:r>
            <w:r w:rsidRPr="00C85548">
              <w:rPr>
                <w:rFonts w:ascii="Times New Roman"/>
                <w:sz w:val="24"/>
                <w:szCs w:val="24"/>
              </w:rPr>
              <w:t>3</w:t>
            </w:r>
          </w:p>
        </w:tc>
        <w:tc>
          <w:tcPr>
            <w:tcW w:w="988" w:type="dxa"/>
            <w:tcBorders>
              <w:top w:val="nil"/>
              <w:left w:val="nil"/>
              <w:bottom w:val="single" w:sz="4" w:space="0" w:color="auto"/>
              <w:right w:val="single" w:sz="4" w:space="0" w:color="auto"/>
            </w:tcBorders>
            <w:shd w:val="clear" w:color="auto" w:fill="auto"/>
            <w:noWrap/>
            <w:vAlign w:val="bottom"/>
            <w:hideMark/>
          </w:tcPr>
          <w:p w14:paraId="4ED82DA5"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-8435</w:t>
            </w:r>
          </w:p>
        </w:tc>
        <w:tc>
          <w:tcPr>
            <w:tcW w:w="997" w:type="dxa"/>
            <w:tcBorders>
              <w:top w:val="nil"/>
              <w:left w:val="nil"/>
              <w:bottom w:val="single" w:sz="4" w:space="0" w:color="auto"/>
              <w:right w:val="single" w:sz="4" w:space="0" w:color="auto"/>
            </w:tcBorders>
            <w:shd w:val="clear" w:color="auto" w:fill="auto"/>
            <w:vAlign w:val="bottom"/>
          </w:tcPr>
          <w:p w14:paraId="565BFA6B"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-10939</w:t>
            </w:r>
          </w:p>
        </w:tc>
      </w:tr>
      <w:tr w:rsidR="00D94841" w:rsidRPr="00C85548" w14:paraId="4AB1B2FE" w14:textId="77777777" w:rsidTr="00267A4C">
        <w:trPr>
          <w:trHeight w:val="300"/>
        </w:trPr>
        <w:tc>
          <w:tcPr>
            <w:tcW w:w="3016" w:type="dxa"/>
            <w:tcBorders>
              <w:top w:val="nil"/>
              <w:left w:val="single" w:sz="4" w:space="0" w:color="auto"/>
              <w:bottom w:val="single" w:sz="4" w:space="0" w:color="auto"/>
              <w:right w:val="single" w:sz="4" w:space="0" w:color="auto"/>
            </w:tcBorders>
            <w:shd w:val="clear" w:color="auto" w:fill="auto"/>
            <w:vAlign w:val="center"/>
            <w:hideMark/>
          </w:tcPr>
          <w:p w14:paraId="79186601" w14:textId="58ED5EE3" w:rsidR="00D94841" w:rsidRPr="00C85548" w:rsidRDefault="00E9697D" w:rsidP="00394BF1">
            <w:pPr>
              <w:spacing w:after="0" w:line="240" w:lineRule="auto"/>
              <w:rPr>
                <w:rFonts w:ascii="Times New Roman"/>
                <w:sz w:val="24"/>
                <w:szCs w:val="24"/>
              </w:rPr>
            </w:pPr>
            <w:r w:rsidRPr="00C85548">
              <w:rPr>
                <w:rStyle w:val="rynqvb"/>
                <w:rFonts w:ascii="Times New Roman"/>
                <w:sz w:val="24"/>
                <w:szCs w:val="24"/>
                <w:lang w:val="en"/>
              </w:rPr>
              <w:t>Karaganda</w:t>
            </w:r>
          </w:p>
        </w:tc>
        <w:tc>
          <w:tcPr>
            <w:tcW w:w="992" w:type="dxa"/>
            <w:tcBorders>
              <w:top w:val="nil"/>
              <w:left w:val="nil"/>
              <w:bottom w:val="single" w:sz="4" w:space="0" w:color="auto"/>
              <w:right w:val="single" w:sz="4" w:space="0" w:color="auto"/>
            </w:tcBorders>
            <w:shd w:val="clear" w:color="auto" w:fill="auto"/>
            <w:noWrap/>
            <w:vAlign w:val="bottom"/>
            <w:hideMark/>
          </w:tcPr>
          <w:p w14:paraId="380E2069" w14:textId="7E54A83D"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0</w:t>
            </w:r>
            <w:r w:rsidR="00EF4B52">
              <w:rPr>
                <w:rFonts w:ascii="Times New Roman"/>
                <w:color w:val="000000"/>
                <w:sz w:val="24"/>
                <w:szCs w:val="24"/>
              </w:rPr>
              <w:t>.</w:t>
            </w:r>
            <w:r w:rsidRPr="00C85548">
              <w:rPr>
                <w:rFonts w:ascii="Times New Roman"/>
                <w:color w:val="000000"/>
                <w:sz w:val="24"/>
                <w:szCs w:val="24"/>
              </w:rPr>
              <w:t>6</w:t>
            </w:r>
          </w:p>
        </w:tc>
        <w:tc>
          <w:tcPr>
            <w:tcW w:w="1105" w:type="dxa"/>
            <w:tcBorders>
              <w:top w:val="nil"/>
              <w:left w:val="nil"/>
              <w:bottom w:val="single" w:sz="4" w:space="0" w:color="auto"/>
              <w:right w:val="single" w:sz="4" w:space="0" w:color="auto"/>
            </w:tcBorders>
            <w:shd w:val="clear" w:color="auto" w:fill="auto"/>
            <w:noWrap/>
            <w:vAlign w:val="bottom"/>
            <w:hideMark/>
          </w:tcPr>
          <w:p w14:paraId="10FE334A" w14:textId="20DBF5D2"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3</w:t>
            </w:r>
            <w:r w:rsidR="00EF4B52">
              <w:rPr>
                <w:rFonts w:ascii="Times New Roman"/>
                <w:color w:val="000000"/>
                <w:sz w:val="24"/>
                <w:szCs w:val="24"/>
              </w:rPr>
              <w:t>.</w:t>
            </w:r>
            <w:r w:rsidRPr="00C85548">
              <w:rPr>
                <w:rFonts w:ascii="Times New Roman"/>
                <w:color w:val="000000"/>
                <w:sz w:val="24"/>
                <w:szCs w:val="24"/>
              </w:rPr>
              <w:t>0</w:t>
            </w:r>
          </w:p>
        </w:tc>
        <w:tc>
          <w:tcPr>
            <w:tcW w:w="1134" w:type="dxa"/>
            <w:tcBorders>
              <w:top w:val="nil"/>
              <w:left w:val="nil"/>
              <w:bottom w:val="single" w:sz="4" w:space="0" w:color="auto"/>
              <w:right w:val="single" w:sz="4" w:space="0" w:color="auto"/>
            </w:tcBorders>
            <w:shd w:val="clear" w:color="auto" w:fill="auto"/>
            <w:noWrap/>
            <w:vAlign w:val="bottom"/>
            <w:hideMark/>
          </w:tcPr>
          <w:p w14:paraId="03025AE1" w14:textId="1658083D"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0</w:t>
            </w:r>
            <w:r w:rsidR="00EF4B52">
              <w:rPr>
                <w:rFonts w:ascii="Times New Roman"/>
                <w:sz w:val="24"/>
                <w:szCs w:val="24"/>
              </w:rPr>
              <w:t>.</w:t>
            </w:r>
            <w:r w:rsidRPr="00C85548">
              <w:rPr>
                <w:rFonts w:ascii="Times New Roman"/>
                <w:sz w:val="24"/>
                <w:szCs w:val="24"/>
              </w:rPr>
              <w:t>7</w:t>
            </w:r>
          </w:p>
        </w:tc>
        <w:tc>
          <w:tcPr>
            <w:tcW w:w="1134" w:type="dxa"/>
            <w:tcBorders>
              <w:top w:val="nil"/>
              <w:left w:val="nil"/>
              <w:bottom w:val="single" w:sz="4" w:space="0" w:color="auto"/>
              <w:right w:val="single" w:sz="4" w:space="0" w:color="auto"/>
            </w:tcBorders>
            <w:shd w:val="clear" w:color="auto" w:fill="auto"/>
            <w:noWrap/>
            <w:vAlign w:val="bottom"/>
            <w:hideMark/>
          </w:tcPr>
          <w:p w14:paraId="0C6517AC" w14:textId="5DDEEA5D"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3</w:t>
            </w:r>
            <w:r w:rsidR="00EF4B52">
              <w:rPr>
                <w:rFonts w:ascii="Times New Roman"/>
                <w:sz w:val="24"/>
                <w:szCs w:val="24"/>
              </w:rPr>
              <w:t>.</w:t>
            </w:r>
            <w:r w:rsidRPr="00C85548">
              <w:rPr>
                <w:rFonts w:ascii="Times New Roman"/>
                <w:sz w:val="24"/>
                <w:szCs w:val="24"/>
              </w:rPr>
              <w:t>7</w:t>
            </w:r>
          </w:p>
        </w:tc>
        <w:tc>
          <w:tcPr>
            <w:tcW w:w="988" w:type="dxa"/>
            <w:tcBorders>
              <w:top w:val="nil"/>
              <w:left w:val="nil"/>
              <w:bottom w:val="single" w:sz="4" w:space="0" w:color="auto"/>
              <w:right w:val="single" w:sz="4" w:space="0" w:color="auto"/>
            </w:tcBorders>
            <w:shd w:val="clear" w:color="auto" w:fill="auto"/>
            <w:noWrap/>
            <w:vAlign w:val="bottom"/>
            <w:hideMark/>
          </w:tcPr>
          <w:p w14:paraId="1D49E23A"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-2374</w:t>
            </w:r>
          </w:p>
        </w:tc>
        <w:tc>
          <w:tcPr>
            <w:tcW w:w="997" w:type="dxa"/>
            <w:tcBorders>
              <w:top w:val="nil"/>
              <w:left w:val="nil"/>
              <w:bottom w:val="single" w:sz="4" w:space="0" w:color="auto"/>
              <w:right w:val="single" w:sz="4" w:space="0" w:color="auto"/>
            </w:tcBorders>
            <w:shd w:val="clear" w:color="auto" w:fill="auto"/>
            <w:vAlign w:val="bottom"/>
          </w:tcPr>
          <w:p w14:paraId="36789325"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-8889</w:t>
            </w:r>
          </w:p>
        </w:tc>
      </w:tr>
      <w:tr w:rsidR="00D94841" w:rsidRPr="00C85548" w14:paraId="2540327B" w14:textId="77777777" w:rsidTr="00267A4C">
        <w:trPr>
          <w:trHeight w:val="300"/>
        </w:trPr>
        <w:tc>
          <w:tcPr>
            <w:tcW w:w="3016" w:type="dxa"/>
            <w:tcBorders>
              <w:top w:val="nil"/>
              <w:left w:val="single" w:sz="4" w:space="0" w:color="auto"/>
              <w:bottom w:val="single" w:sz="4" w:space="0" w:color="auto"/>
              <w:right w:val="single" w:sz="4" w:space="0" w:color="auto"/>
            </w:tcBorders>
            <w:shd w:val="clear" w:color="auto" w:fill="auto"/>
            <w:vAlign w:val="center"/>
            <w:hideMark/>
          </w:tcPr>
          <w:p w14:paraId="1E2C9371" w14:textId="2D2102B6" w:rsidR="00D94841" w:rsidRPr="00C85548" w:rsidRDefault="00E9697D" w:rsidP="00394BF1">
            <w:pPr>
              <w:spacing w:after="0" w:line="240" w:lineRule="auto"/>
              <w:rPr>
                <w:rFonts w:ascii="Times New Roman"/>
                <w:sz w:val="24"/>
                <w:szCs w:val="24"/>
              </w:rPr>
            </w:pPr>
            <w:r w:rsidRPr="00C85548">
              <w:rPr>
                <w:rStyle w:val="rynqvb"/>
                <w:rFonts w:ascii="Times New Roman"/>
                <w:sz w:val="24"/>
                <w:szCs w:val="24"/>
                <w:lang w:val="en"/>
              </w:rPr>
              <w:t>Kostanay</w:t>
            </w:r>
          </w:p>
        </w:tc>
        <w:tc>
          <w:tcPr>
            <w:tcW w:w="992" w:type="dxa"/>
            <w:tcBorders>
              <w:top w:val="nil"/>
              <w:left w:val="nil"/>
              <w:bottom w:val="single" w:sz="4" w:space="0" w:color="auto"/>
              <w:right w:val="single" w:sz="4" w:space="0" w:color="auto"/>
            </w:tcBorders>
            <w:shd w:val="clear" w:color="auto" w:fill="auto"/>
            <w:noWrap/>
            <w:vAlign w:val="bottom"/>
            <w:hideMark/>
          </w:tcPr>
          <w:p w14:paraId="2F210F5F" w14:textId="45AFCA14"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0</w:t>
            </w:r>
            <w:r w:rsidR="00EF4B52">
              <w:rPr>
                <w:rFonts w:ascii="Times New Roman"/>
                <w:color w:val="000000"/>
                <w:sz w:val="24"/>
                <w:szCs w:val="24"/>
              </w:rPr>
              <w:t>.</w:t>
            </w:r>
            <w:r w:rsidRPr="00C85548">
              <w:rPr>
                <w:rFonts w:ascii="Times New Roman"/>
                <w:color w:val="000000"/>
                <w:sz w:val="24"/>
                <w:szCs w:val="24"/>
              </w:rPr>
              <w:t>4</w:t>
            </w:r>
          </w:p>
        </w:tc>
        <w:tc>
          <w:tcPr>
            <w:tcW w:w="1105" w:type="dxa"/>
            <w:tcBorders>
              <w:top w:val="nil"/>
              <w:left w:val="nil"/>
              <w:bottom w:val="single" w:sz="4" w:space="0" w:color="auto"/>
              <w:right w:val="single" w:sz="4" w:space="0" w:color="auto"/>
            </w:tcBorders>
            <w:shd w:val="clear" w:color="auto" w:fill="auto"/>
            <w:noWrap/>
            <w:vAlign w:val="bottom"/>
            <w:hideMark/>
          </w:tcPr>
          <w:p w14:paraId="225787A1" w14:textId="0964D0BE"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3</w:t>
            </w:r>
            <w:r w:rsidR="00EF4B52">
              <w:rPr>
                <w:rFonts w:ascii="Times New Roman"/>
                <w:color w:val="000000"/>
                <w:sz w:val="24"/>
                <w:szCs w:val="24"/>
              </w:rPr>
              <w:t>.</w:t>
            </w:r>
            <w:r w:rsidRPr="00C85548">
              <w:rPr>
                <w:rFonts w:ascii="Times New Roman"/>
                <w:color w:val="000000"/>
                <w:sz w:val="24"/>
                <w:szCs w:val="24"/>
              </w:rPr>
              <w:t>3</w:t>
            </w:r>
          </w:p>
        </w:tc>
        <w:tc>
          <w:tcPr>
            <w:tcW w:w="1134" w:type="dxa"/>
            <w:tcBorders>
              <w:top w:val="nil"/>
              <w:left w:val="nil"/>
              <w:bottom w:val="single" w:sz="4" w:space="0" w:color="auto"/>
              <w:right w:val="single" w:sz="4" w:space="0" w:color="auto"/>
            </w:tcBorders>
            <w:shd w:val="clear" w:color="auto" w:fill="auto"/>
            <w:noWrap/>
            <w:vAlign w:val="bottom"/>
            <w:hideMark/>
          </w:tcPr>
          <w:p w14:paraId="12FAF658" w14:textId="3110215F"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0</w:t>
            </w:r>
            <w:r w:rsidR="00EF4B52">
              <w:rPr>
                <w:rFonts w:ascii="Times New Roman"/>
                <w:sz w:val="24"/>
                <w:szCs w:val="24"/>
              </w:rPr>
              <w:t>.</w:t>
            </w:r>
            <w:r w:rsidRPr="00C85548">
              <w:rPr>
                <w:rFonts w:ascii="Times New Roman"/>
                <w:sz w:val="24"/>
                <w:szCs w:val="24"/>
              </w:rPr>
              <w:t>7</w:t>
            </w:r>
          </w:p>
        </w:tc>
        <w:tc>
          <w:tcPr>
            <w:tcW w:w="1134" w:type="dxa"/>
            <w:tcBorders>
              <w:top w:val="nil"/>
              <w:left w:val="nil"/>
              <w:bottom w:val="single" w:sz="4" w:space="0" w:color="auto"/>
              <w:right w:val="single" w:sz="4" w:space="0" w:color="auto"/>
            </w:tcBorders>
            <w:shd w:val="clear" w:color="auto" w:fill="auto"/>
            <w:noWrap/>
            <w:vAlign w:val="bottom"/>
            <w:hideMark/>
          </w:tcPr>
          <w:p w14:paraId="40C9530E" w14:textId="4F0F7629"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3</w:t>
            </w:r>
            <w:r w:rsidR="00EF4B52">
              <w:rPr>
                <w:rFonts w:ascii="Times New Roman"/>
                <w:sz w:val="24"/>
                <w:szCs w:val="24"/>
              </w:rPr>
              <w:t>.</w:t>
            </w:r>
            <w:r w:rsidRPr="00C85548">
              <w:rPr>
                <w:rFonts w:ascii="Times New Roman"/>
                <w:sz w:val="24"/>
                <w:szCs w:val="24"/>
              </w:rPr>
              <w:t>8</w:t>
            </w:r>
          </w:p>
        </w:tc>
        <w:tc>
          <w:tcPr>
            <w:tcW w:w="988" w:type="dxa"/>
            <w:tcBorders>
              <w:top w:val="nil"/>
              <w:left w:val="nil"/>
              <w:bottom w:val="single" w:sz="4" w:space="0" w:color="auto"/>
              <w:right w:val="single" w:sz="4" w:space="0" w:color="auto"/>
            </w:tcBorders>
            <w:shd w:val="clear" w:color="auto" w:fill="auto"/>
            <w:noWrap/>
            <w:vAlign w:val="bottom"/>
            <w:hideMark/>
          </w:tcPr>
          <w:p w14:paraId="068405B3"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-4042</w:t>
            </w:r>
          </w:p>
        </w:tc>
        <w:tc>
          <w:tcPr>
            <w:tcW w:w="997" w:type="dxa"/>
            <w:tcBorders>
              <w:top w:val="nil"/>
              <w:left w:val="nil"/>
              <w:bottom w:val="single" w:sz="4" w:space="0" w:color="auto"/>
              <w:right w:val="single" w:sz="4" w:space="0" w:color="auto"/>
            </w:tcBorders>
            <w:shd w:val="clear" w:color="auto" w:fill="auto"/>
            <w:vAlign w:val="bottom"/>
          </w:tcPr>
          <w:p w14:paraId="11DB4DB1"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-5074</w:t>
            </w:r>
          </w:p>
        </w:tc>
      </w:tr>
      <w:tr w:rsidR="00D94841" w:rsidRPr="00C85548" w14:paraId="64FE0462" w14:textId="77777777" w:rsidTr="00267A4C">
        <w:trPr>
          <w:trHeight w:val="300"/>
        </w:trPr>
        <w:tc>
          <w:tcPr>
            <w:tcW w:w="3016" w:type="dxa"/>
            <w:tcBorders>
              <w:top w:val="nil"/>
              <w:left w:val="single" w:sz="4" w:space="0" w:color="auto"/>
              <w:bottom w:val="single" w:sz="4" w:space="0" w:color="auto"/>
              <w:right w:val="single" w:sz="4" w:space="0" w:color="auto"/>
            </w:tcBorders>
            <w:shd w:val="clear" w:color="auto" w:fill="auto"/>
            <w:vAlign w:val="center"/>
            <w:hideMark/>
          </w:tcPr>
          <w:p w14:paraId="2ADD4E7C" w14:textId="48143FD5" w:rsidR="00D94841" w:rsidRPr="00C85548" w:rsidRDefault="00E9697D" w:rsidP="00394BF1">
            <w:pPr>
              <w:spacing w:after="0" w:line="240" w:lineRule="auto"/>
              <w:rPr>
                <w:rFonts w:ascii="Times New Roman"/>
                <w:sz w:val="24"/>
                <w:szCs w:val="24"/>
              </w:rPr>
            </w:pPr>
            <w:r w:rsidRPr="00C85548">
              <w:rPr>
                <w:rStyle w:val="rynqvb"/>
                <w:rFonts w:ascii="Times New Roman"/>
                <w:sz w:val="24"/>
                <w:szCs w:val="24"/>
                <w:lang w:val="en"/>
              </w:rPr>
              <w:t>Kyzylorda</w:t>
            </w:r>
          </w:p>
        </w:tc>
        <w:tc>
          <w:tcPr>
            <w:tcW w:w="992" w:type="dxa"/>
            <w:tcBorders>
              <w:top w:val="nil"/>
              <w:left w:val="nil"/>
              <w:bottom w:val="single" w:sz="4" w:space="0" w:color="auto"/>
              <w:right w:val="single" w:sz="4" w:space="0" w:color="auto"/>
            </w:tcBorders>
            <w:shd w:val="clear" w:color="auto" w:fill="auto"/>
            <w:noWrap/>
            <w:vAlign w:val="bottom"/>
            <w:hideMark/>
          </w:tcPr>
          <w:p w14:paraId="0718AE90" w14:textId="7FF0E3D0"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0</w:t>
            </w:r>
            <w:r w:rsidR="00EF4B52">
              <w:rPr>
                <w:rFonts w:ascii="Times New Roman"/>
                <w:color w:val="000000"/>
                <w:sz w:val="24"/>
                <w:szCs w:val="24"/>
              </w:rPr>
              <w:t>.</w:t>
            </w:r>
            <w:r w:rsidRPr="00C85548">
              <w:rPr>
                <w:rFonts w:ascii="Times New Roman"/>
                <w:color w:val="000000"/>
                <w:sz w:val="24"/>
                <w:szCs w:val="24"/>
              </w:rPr>
              <w:t>8</w:t>
            </w:r>
          </w:p>
        </w:tc>
        <w:tc>
          <w:tcPr>
            <w:tcW w:w="1105" w:type="dxa"/>
            <w:tcBorders>
              <w:top w:val="nil"/>
              <w:left w:val="nil"/>
              <w:bottom w:val="single" w:sz="4" w:space="0" w:color="auto"/>
              <w:right w:val="single" w:sz="4" w:space="0" w:color="auto"/>
            </w:tcBorders>
            <w:shd w:val="clear" w:color="auto" w:fill="auto"/>
            <w:noWrap/>
            <w:vAlign w:val="bottom"/>
            <w:hideMark/>
          </w:tcPr>
          <w:p w14:paraId="58ED70AD" w14:textId="138AE9B8"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3</w:t>
            </w:r>
            <w:r w:rsidR="00EF4B52">
              <w:rPr>
                <w:rFonts w:ascii="Times New Roman"/>
                <w:color w:val="000000"/>
                <w:sz w:val="24"/>
                <w:szCs w:val="24"/>
              </w:rPr>
              <w:t>.</w:t>
            </w:r>
            <w:r w:rsidRPr="00C85548">
              <w:rPr>
                <w:rFonts w:ascii="Times New Roman"/>
                <w:color w:val="000000"/>
                <w:sz w:val="24"/>
                <w:szCs w:val="24"/>
              </w:rPr>
              <w:t>1</w:t>
            </w:r>
          </w:p>
        </w:tc>
        <w:tc>
          <w:tcPr>
            <w:tcW w:w="1134" w:type="dxa"/>
            <w:tcBorders>
              <w:top w:val="nil"/>
              <w:left w:val="nil"/>
              <w:bottom w:val="single" w:sz="4" w:space="0" w:color="auto"/>
              <w:right w:val="single" w:sz="4" w:space="0" w:color="auto"/>
            </w:tcBorders>
            <w:shd w:val="clear" w:color="auto" w:fill="auto"/>
            <w:noWrap/>
            <w:vAlign w:val="bottom"/>
            <w:hideMark/>
          </w:tcPr>
          <w:p w14:paraId="280876B0" w14:textId="03B29299"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1</w:t>
            </w:r>
            <w:r w:rsidR="00EF4B52">
              <w:rPr>
                <w:rFonts w:ascii="Times New Roman"/>
                <w:sz w:val="24"/>
                <w:szCs w:val="24"/>
              </w:rPr>
              <w:t>.</w:t>
            </w:r>
            <w:r w:rsidRPr="00C85548">
              <w:rPr>
                <w:rFonts w:ascii="Times New Roman"/>
                <w:sz w:val="24"/>
                <w:szCs w:val="24"/>
              </w:rPr>
              <w:t>1</w:t>
            </w:r>
          </w:p>
        </w:tc>
        <w:tc>
          <w:tcPr>
            <w:tcW w:w="1134" w:type="dxa"/>
            <w:tcBorders>
              <w:top w:val="nil"/>
              <w:left w:val="nil"/>
              <w:bottom w:val="single" w:sz="4" w:space="0" w:color="auto"/>
              <w:right w:val="single" w:sz="4" w:space="0" w:color="auto"/>
            </w:tcBorders>
            <w:shd w:val="clear" w:color="auto" w:fill="auto"/>
            <w:noWrap/>
            <w:vAlign w:val="bottom"/>
            <w:hideMark/>
          </w:tcPr>
          <w:p w14:paraId="67BE0F9B" w14:textId="4B8EB840"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3</w:t>
            </w:r>
            <w:r w:rsidR="00EF4B52">
              <w:rPr>
                <w:rFonts w:ascii="Times New Roman"/>
                <w:sz w:val="24"/>
                <w:szCs w:val="24"/>
              </w:rPr>
              <w:t>.</w:t>
            </w:r>
            <w:r w:rsidRPr="00C85548">
              <w:rPr>
                <w:rFonts w:ascii="Times New Roman"/>
                <w:sz w:val="24"/>
                <w:szCs w:val="24"/>
              </w:rPr>
              <w:t>7</w:t>
            </w:r>
          </w:p>
        </w:tc>
        <w:tc>
          <w:tcPr>
            <w:tcW w:w="988" w:type="dxa"/>
            <w:tcBorders>
              <w:top w:val="nil"/>
              <w:left w:val="nil"/>
              <w:bottom w:val="single" w:sz="4" w:space="0" w:color="auto"/>
              <w:right w:val="single" w:sz="4" w:space="0" w:color="auto"/>
            </w:tcBorders>
            <w:shd w:val="clear" w:color="auto" w:fill="auto"/>
            <w:noWrap/>
            <w:vAlign w:val="bottom"/>
            <w:hideMark/>
          </w:tcPr>
          <w:p w14:paraId="0169AD11"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-3742</w:t>
            </w:r>
          </w:p>
        </w:tc>
        <w:tc>
          <w:tcPr>
            <w:tcW w:w="997" w:type="dxa"/>
            <w:tcBorders>
              <w:top w:val="nil"/>
              <w:left w:val="nil"/>
              <w:bottom w:val="single" w:sz="4" w:space="0" w:color="auto"/>
              <w:right w:val="single" w:sz="4" w:space="0" w:color="auto"/>
            </w:tcBorders>
            <w:shd w:val="clear" w:color="auto" w:fill="auto"/>
            <w:vAlign w:val="bottom"/>
          </w:tcPr>
          <w:p w14:paraId="4E210D09"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-4735</w:t>
            </w:r>
          </w:p>
        </w:tc>
      </w:tr>
      <w:tr w:rsidR="00D94841" w:rsidRPr="00C85548" w14:paraId="6D6D9793" w14:textId="77777777" w:rsidTr="00267A4C">
        <w:trPr>
          <w:trHeight w:val="300"/>
        </w:trPr>
        <w:tc>
          <w:tcPr>
            <w:tcW w:w="3016" w:type="dxa"/>
            <w:tcBorders>
              <w:top w:val="nil"/>
              <w:left w:val="single" w:sz="4" w:space="0" w:color="auto"/>
              <w:bottom w:val="single" w:sz="4" w:space="0" w:color="auto"/>
              <w:right w:val="single" w:sz="4" w:space="0" w:color="auto"/>
            </w:tcBorders>
            <w:shd w:val="clear" w:color="auto" w:fill="auto"/>
            <w:vAlign w:val="center"/>
            <w:hideMark/>
          </w:tcPr>
          <w:p w14:paraId="7FFB2167" w14:textId="3D25F811" w:rsidR="00D94841" w:rsidRPr="00C85548" w:rsidRDefault="00E9697D" w:rsidP="00394BF1">
            <w:pPr>
              <w:spacing w:after="0" w:line="240" w:lineRule="auto"/>
              <w:rPr>
                <w:rFonts w:ascii="Times New Roman"/>
                <w:sz w:val="24"/>
                <w:szCs w:val="24"/>
              </w:rPr>
            </w:pPr>
            <w:r w:rsidRPr="00C85548">
              <w:rPr>
                <w:rStyle w:val="rynqvb"/>
                <w:rFonts w:ascii="Times New Roman"/>
                <w:sz w:val="24"/>
                <w:szCs w:val="24"/>
                <w:lang w:val="en"/>
              </w:rPr>
              <w:t>Mangystau</w:t>
            </w:r>
          </w:p>
        </w:tc>
        <w:tc>
          <w:tcPr>
            <w:tcW w:w="992" w:type="dxa"/>
            <w:tcBorders>
              <w:top w:val="nil"/>
              <w:left w:val="nil"/>
              <w:bottom w:val="single" w:sz="4" w:space="0" w:color="auto"/>
              <w:right w:val="single" w:sz="4" w:space="0" w:color="auto"/>
            </w:tcBorders>
            <w:shd w:val="clear" w:color="auto" w:fill="auto"/>
            <w:noWrap/>
            <w:vAlign w:val="bottom"/>
            <w:hideMark/>
          </w:tcPr>
          <w:p w14:paraId="603D6BA5" w14:textId="4173570D"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1</w:t>
            </w:r>
            <w:r w:rsidR="00EF4B52">
              <w:rPr>
                <w:rFonts w:ascii="Times New Roman"/>
                <w:color w:val="000000"/>
                <w:sz w:val="24"/>
                <w:szCs w:val="24"/>
              </w:rPr>
              <w:t>.</w:t>
            </w:r>
            <w:r w:rsidRPr="00C85548">
              <w:rPr>
                <w:rFonts w:ascii="Times New Roman"/>
                <w:color w:val="000000"/>
                <w:sz w:val="24"/>
                <w:szCs w:val="24"/>
              </w:rPr>
              <w:t>3</w:t>
            </w:r>
          </w:p>
        </w:tc>
        <w:tc>
          <w:tcPr>
            <w:tcW w:w="1105" w:type="dxa"/>
            <w:tcBorders>
              <w:top w:val="nil"/>
              <w:left w:val="nil"/>
              <w:bottom w:val="single" w:sz="4" w:space="0" w:color="auto"/>
              <w:right w:val="single" w:sz="4" w:space="0" w:color="auto"/>
            </w:tcBorders>
            <w:shd w:val="clear" w:color="auto" w:fill="auto"/>
            <w:noWrap/>
            <w:vAlign w:val="bottom"/>
            <w:hideMark/>
          </w:tcPr>
          <w:p w14:paraId="2F578344" w14:textId="20FB8042"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5</w:t>
            </w:r>
            <w:r w:rsidR="00EF4B52">
              <w:rPr>
                <w:rFonts w:ascii="Times New Roman"/>
                <w:color w:val="000000"/>
                <w:sz w:val="24"/>
                <w:szCs w:val="24"/>
              </w:rPr>
              <w:t>.</w:t>
            </w:r>
            <w:r w:rsidRPr="00C85548">
              <w:rPr>
                <w:rFonts w:ascii="Times New Roman"/>
                <w:color w:val="000000"/>
                <w:sz w:val="24"/>
                <w:szCs w:val="24"/>
              </w:rPr>
              <w:t>3</w:t>
            </w:r>
          </w:p>
        </w:tc>
        <w:tc>
          <w:tcPr>
            <w:tcW w:w="1134" w:type="dxa"/>
            <w:tcBorders>
              <w:top w:val="nil"/>
              <w:left w:val="nil"/>
              <w:bottom w:val="single" w:sz="4" w:space="0" w:color="auto"/>
              <w:right w:val="single" w:sz="4" w:space="0" w:color="auto"/>
            </w:tcBorders>
            <w:shd w:val="clear" w:color="auto" w:fill="auto"/>
            <w:noWrap/>
            <w:vAlign w:val="bottom"/>
            <w:hideMark/>
          </w:tcPr>
          <w:p w14:paraId="4B5397E0" w14:textId="658121C2"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1</w:t>
            </w:r>
            <w:r w:rsidR="00EF4B52">
              <w:rPr>
                <w:rFonts w:ascii="Times New Roman"/>
                <w:sz w:val="24"/>
                <w:szCs w:val="24"/>
              </w:rPr>
              <w:t>.</w:t>
            </w:r>
            <w:r w:rsidRPr="00C85548">
              <w:rPr>
                <w:rFonts w:ascii="Times New Roman"/>
                <w:sz w:val="24"/>
                <w:szCs w:val="24"/>
              </w:rPr>
              <w:t>9</w:t>
            </w:r>
          </w:p>
        </w:tc>
        <w:tc>
          <w:tcPr>
            <w:tcW w:w="1134" w:type="dxa"/>
            <w:tcBorders>
              <w:top w:val="nil"/>
              <w:left w:val="nil"/>
              <w:bottom w:val="single" w:sz="4" w:space="0" w:color="auto"/>
              <w:right w:val="single" w:sz="4" w:space="0" w:color="auto"/>
            </w:tcBorders>
            <w:shd w:val="clear" w:color="auto" w:fill="auto"/>
            <w:noWrap/>
            <w:vAlign w:val="bottom"/>
            <w:hideMark/>
          </w:tcPr>
          <w:p w14:paraId="60F653D9" w14:textId="64CEFAE5"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4</w:t>
            </w:r>
            <w:r w:rsidR="00EF4B52">
              <w:rPr>
                <w:rFonts w:ascii="Times New Roman"/>
                <w:sz w:val="24"/>
                <w:szCs w:val="24"/>
              </w:rPr>
              <w:t>.</w:t>
            </w:r>
            <w:r w:rsidRPr="00C85548">
              <w:rPr>
                <w:rFonts w:ascii="Times New Roman"/>
                <w:sz w:val="24"/>
                <w:szCs w:val="24"/>
              </w:rPr>
              <w:t>8</w:t>
            </w:r>
          </w:p>
        </w:tc>
        <w:tc>
          <w:tcPr>
            <w:tcW w:w="988" w:type="dxa"/>
            <w:tcBorders>
              <w:top w:val="nil"/>
              <w:left w:val="nil"/>
              <w:bottom w:val="single" w:sz="4" w:space="0" w:color="auto"/>
              <w:right w:val="single" w:sz="4" w:space="0" w:color="auto"/>
            </w:tcBorders>
            <w:shd w:val="clear" w:color="auto" w:fill="auto"/>
            <w:noWrap/>
            <w:vAlign w:val="bottom"/>
            <w:hideMark/>
          </w:tcPr>
          <w:p w14:paraId="64FBA61D"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9027</w:t>
            </w:r>
          </w:p>
        </w:tc>
        <w:tc>
          <w:tcPr>
            <w:tcW w:w="997" w:type="dxa"/>
            <w:tcBorders>
              <w:top w:val="nil"/>
              <w:left w:val="nil"/>
              <w:bottom w:val="single" w:sz="4" w:space="0" w:color="auto"/>
              <w:right w:val="single" w:sz="4" w:space="0" w:color="auto"/>
            </w:tcBorders>
            <w:shd w:val="clear" w:color="auto" w:fill="auto"/>
            <w:vAlign w:val="bottom"/>
          </w:tcPr>
          <w:p w14:paraId="25209129"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-3246</w:t>
            </w:r>
          </w:p>
        </w:tc>
      </w:tr>
      <w:tr w:rsidR="00D94841" w:rsidRPr="00C85548" w14:paraId="22BDAE33" w14:textId="77777777" w:rsidTr="00267A4C">
        <w:trPr>
          <w:trHeight w:val="300"/>
        </w:trPr>
        <w:tc>
          <w:tcPr>
            <w:tcW w:w="3016" w:type="dxa"/>
            <w:tcBorders>
              <w:top w:val="nil"/>
              <w:left w:val="single" w:sz="4" w:space="0" w:color="auto"/>
              <w:bottom w:val="single" w:sz="4" w:space="0" w:color="auto"/>
              <w:right w:val="single" w:sz="4" w:space="0" w:color="auto"/>
            </w:tcBorders>
            <w:shd w:val="clear" w:color="auto" w:fill="auto"/>
            <w:vAlign w:val="center"/>
            <w:hideMark/>
          </w:tcPr>
          <w:p w14:paraId="205CDFC2" w14:textId="1F1461CF" w:rsidR="00D94841" w:rsidRPr="00C85548" w:rsidRDefault="00E9697D" w:rsidP="00394BF1">
            <w:pPr>
              <w:spacing w:after="0" w:line="240" w:lineRule="auto"/>
              <w:rPr>
                <w:rFonts w:ascii="Times New Roman"/>
                <w:sz w:val="24"/>
                <w:szCs w:val="24"/>
              </w:rPr>
            </w:pPr>
            <w:r w:rsidRPr="00C85548">
              <w:rPr>
                <w:rStyle w:val="rynqvb"/>
                <w:rFonts w:ascii="Times New Roman"/>
                <w:sz w:val="24"/>
                <w:szCs w:val="24"/>
                <w:lang w:val="en"/>
              </w:rPr>
              <w:t>Pavlodar</w:t>
            </w:r>
          </w:p>
        </w:tc>
        <w:tc>
          <w:tcPr>
            <w:tcW w:w="992" w:type="dxa"/>
            <w:tcBorders>
              <w:top w:val="nil"/>
              <w:left w:val="nil"/>
              <w:bottom w:val="single" w:sz="4" w:space="0" w:color="auto"/>
              <w:right w:val="single" w:sz="4" w:space="0" w:color="auto"/>
            </w:tcBorders>
            <w:shd w:val="clear" w:color="auto" w:fill="auto"/>
            <w:noWrap/>
            <w:vAlign w:val="bottom"/>
            <w:hideMark/>
          </w:tcPr>
          <w:p w14:paraId="2600EAF9" w14:textId="15E82D3D"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0</w:t>
            </w:r>
            <w:r w:rsidR="00EF4B52">
              <w:rPr>
                <w:rFonts w:ascii="Times New Roman"/>
                <w:color w:val="000000"/>
                <w:sz w:val="24"/>
                <w:szCs w:val="24"/>
              </w:rPr>
              <w:t>.</w:t>
            </w:r>
            <w:r w:rsidRPr="00C85548">
              <w:rPr>
                <w:rFonts w:ascii="Times New Roman"/>
                <w:color w:val="000000"/>
                <w:sz w:val="24"/>
                <w:szCs w:val="24"/>
              </w:rPr>
              <w:t>4</w:t>
            </w:r>
          </w:p>
        </w:tc>
        <w:tc>
          <w:tcPr>
            <w:tcW w:w="1105" w:type="dxa"/>
            <w:tcBorders>
              <w:top w:val="nil"/>
              <w:left w:val="nil"/>
              <w:bottom w:val="single" w:sz="4" w:space="0" w:color="auto"/>
              <w:right w:val="single" w:sz="4" w:space="0" w:color="auto"/>
            </w:tcBorders>
            <w:shd w:val="clear" w:color="auto" w:fill="auto"/>
            <w:noWrap/>
            <w:vAlign w:val="bottom"/>
            <w:hideMark/>
          </w:tcPr>
          <w:p w14:paraId="0C430F9A" w14:textId="5FF3CBF7"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3</w:t>
            </w:r>
            <w:r w:rsidR="00EF4B52">
              <w:rPr>
                <w:rFonts w:ascii="Times New Roman"/>
                <w:color w:val="000000"/>
                <w:sz w:val="24"/>
                <w:szCs w:val="24"/>
              </w:rPr>
              <w:t>.</w:t>
            </w:r>
            <w:r w:rsidRPr="00C85548">
              <w:rPr>
                <w:rFonts w:ascii="Times New Roman"/>
                <w:color w:val="000000"/>
                <w:sz w:val="24"/>
                <w:szCs w:val="24"/>
              </w:rPr>
              <w:t>5</w:t>
            </w:r>
          </w:p>
        </w:tc>
        <w:tc>
          <w:tcPr>
            <w:tcW w:w="1134" w:type="dxa"/>
            <w:tcBorders>
              <w:top w:val="nil"/>
              <w:left w:val="nil"/>
              <w:bottom w:val="single" w:sz="4" w:space="0" w:color="auto"/>
              <w:right w:val="single" w:sz="4" w:space="0" w:color="auto"/>
            </w:tcBorders>
            <w:shd w:val="clear" w:color="auto" w:fill="auto"/>
            <w:noWrap/>
            <w:vAlign w:val="bottom"/>
            <w:hideMark/>
          </w:tcPr>
          <w:p w14:paraId="03BA42D1" w14:textId="5A94349E"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0</w:t>
            </w:r>
            <w:r w:rsidR="00EF4B52">
              <w:rPr>
                <w:rFonts w:ascii="Times New Roman"/>
                <w:sz w:val="24"/>
                <w:szCs w:val="24"/>
              </w:rPr>
              <w:t>.</w:t>
            </w:r>
            <w:r w:rsidRPr="00C85548">
              <w:rPr>
                <w:rFonts w:ascii="Times New Roman"/>
                <w:sz w:val="24"/>
                <w:szCs w:val="24"/>
              </w:rPr>
              <w:t>7</w:t>
            </w:r>
          </w:p>
        </w:tc>
        <w:tc>
          <w:tcPr>
            <w:tcW w:w="1134" w:type="dxa"/>
            <w:tcBorders>
              <w:top w:val="nil"/>
              <w:left w:val="nil"/>
              <w:bottom w:val="single" w:sz="4" w:space="0" w:color="auto"/>
              <w:right w:val="single" w:sz="4" w:space="0" w:color="auto"/>
            </w:tcBorders>
            <w:shd w:val="clear" w:color="auto" w:fill="auto"/>
            <w:noWrap/>
            <w:vAlign w:val="bottom"/>
            <w:hideMark/>
          </w:tcPr>
          <w:p w14:paraId="1BA2046D" w14:textId="7AA36B21"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4</w:t>
            </w:r>
            <w:r w:rsidR="00EF4B52">
              <w:rPr>
                <w:rFonts w:ascii="Times New Roman"/>
                <w:sz w:val="24"/>
                <w:szCs w:val="24"/>
              </w:rPr>
              <w:t>.</w:t>
            </w:r>
            <w:r w:rsidRPr="00C85548">
              <w:rPr>
                <w:rFonts w:ascii="Times New Roman"/>
                <w:sz w:val="24"/>
                <w:szCs w:val="24"/>
              </w:rPr>
              <w:t>1</w:t>
            </w:r>
          </w:p>
        </w:tc>
        <w:tc>
          <w:tcPr>
            <w:tcW w:w="988" w:type="dxa"/>
            <w:tcBorders>
              <w:top w:val="nil"/>
              <w:left w:val="nil"/>
              <w:bottom w:val="single" w:sz="4" w:space="0" w:color="auto"/>
              <w:right w:val="single" w:sz="4" w:space="0" w:color="auto"/>
            </w:tcBorders>
            <w:shd w:val="clear" w:color="auto" w:fill="auto"/>
            <w:noWrap/>
            <w:vAlign w:val="bottom"/>
            <w:hideMark/>
          </w:tcPr>
          <w:p w14:paraId="31907B6D"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-2229</w:t>
            </w:r>
          </w:p>
        </w:tc>
        <w:tc>
          <w:tcPr>
            <w:tcW w:w="997" w:type="dxa"/>
            <w:tcBorders>
              <w:top w:val="nil"/>
              <w:left w:val="nil"/>
              <w:bottom w:val="single" w:sz="4" w:space="0" w:color="auto"/>
              <w:right w:val="single" w:sz="4" w:space="0" w:color="auto"/>
            </w:tcBorders>
            <w:shd w:val="clear" w:color="auto" w:fill="auto"/>
            <w:vAlign w:val="bottom"/>
          </w:tcPr>
          <w:p w14:paraId="0EDBD66C"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-4224</w:t>
            </w:r>
          </w:p>
        </w:tc>
      </w:tr>
      <w:tr w:rsidR="00D94841" w:rsidRPr="00C85548" w14:paraId="4310B497" w14:textId="77777777" w:rsidTr="00267A4C">
        <w:trPr>
          <w:trHeight w:val="300"/>
        </w:trPr>
        <w:tc>
          <w:tcPr>
            <w:tcW w:w="3016" w:type="dxa"/>
            <w:tcBorders>
              <w:top w:val="nil"/>
              <w:left w:val="single" w:sz="4" w:space="0" w:color="auto"/>
              <w:bottom w:val="single" w:sz="4" w:space="0" w:color="auto"/>
              <w:right w:val="single" w:sz="4" w:space="0" w:color="auto"/>
            </w:tcBorders>
            <w:shd w:val="clear" w:color="auto" w:fill="auto"/>
            <w:vAlign w:val="center"/>
            <w:hideMark/>
          </w:tcPr>
          <w:p w14:paraId="61D0A082" w14:textId="32428773" w:rsidR="00D94841" w:rsidRPr="00C85548" w:rsidRDefault="00E9697D" w:rsidP="00394BF1">
            <w:pPr>
              <w:spacing w:after="0" w:line="240" w:lineRule="auto"/>
              <w:rPr>
                <w:rFonts w:ascii="Times New Roman"/>
                <w:sz w:val="24"/>
                <w:szCs w:val="24"/>
              </w:rPr>
            </w:pPr>
            <w:r w:rsidRPr="00C85548">
              <w:rPr>
                <w:rStyle w:val="rynqvb"/>
                <w:rFonts w:ascii="Times New Roman"/>
                <w:sz w:val="24"/>
                <w:szCs w:val="24"/>
                <w:lang w:val="en"/>
              </w:rPr>
              <w:lastRenderedPageBreak/>
              <w:t>North Kazakhstan</w:t>
            </w:r>
          </w:p>
        </w:tc>
        <w:tc>
          <w:tcPr>
            <w:tcW w:w="992" w:type="dxa"/>
            <w:tcBorders>
              <w:top w:val="nil"/>
              <w:left w:val="nil"/>
              <w:bottom w:val="single" w:sz="4" w:space="0" w:color="auto"/>
              <w:right w:val="single" w:sz="4" w:space="0" w:color="auto"/>
            </w:tcBorders>
            <w:shd w:val="clear" w:color="auto" w:fill="auto"/>
            <w:noWrap/>
            <w:vAlign w:val="bottom"/>
            <w:hideMark/>
          </w:tcPr>
          <w:p w14:paraId="1BAA8E18" w14:textId="5EC7E2CB"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0</w:t>
            </w:r>
            <w:r w:rsidR="00EF4B52">
              <w:rPr>
                <w:rFonts w:ascii="Times New Roman"/>
                <w:color w:val="000000"/>
                <w:sz w:val="24"/>
                <w:szCs w:val="24"/>
              </w:rPr>
              <w:t>.</w:t>
            </w:r>
            <w:r w:rsidRPr="00C85548">
              <w:rPr>
                <w:rFonts w:ascii="Times New Roman"/>
                <w:color w:val="000000"/>
                <w:sz w:val="24"/>
                <w:szCs w:val="24"/>
              </w:rPr>
              <w:t>5</w:t>
            </w:r>
          </w:p>
        </w:tc>
        <w:tc>
          <w:tcPr>
            <w:tcW w:w="1105" w:type="dxa"/>
            <w:tcBorders>
              <w:top w:val="nil"/>
              <w:left w:val="nil"/>
              <w:bottom w:val="single" w:sz="4" w:space="0" w:color="auto"/>
              <w:right w:val="single" w:sz="4" w:space="0" w:color="auto"/>
            </w:tcBorders>
            <w:shd w:val="clear" w:color="auto" w:fill="auto"/>
            <w:noWrap/>
            <w:vAlign w:val="bottom"/>
            <w:hideMark/>
          </w:tcPr>
          <w:p w14:paraId="7919F3A6" w14:textId="2EEF3554"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3</w:t>
            </w:r>
            <w:r w:rsidR="00EF4B52">
              <w:rPr>
                <w:rFonts w:ascii="Times New Roman"/>
                <w:color w:val="000000"/>
                <w:sz w:val="24"/>
                <w:szCs w:val="24"/>
              </w:rPr>
              <w:t>.</w:t>
            </w:r>
            <w:r w:rsidRPr="00C85548">
              <w:rPr>
                <w:rFonts w:ascii="Times New Roman"/>
                <w:color w:val="000000"/>
                <w:sz w:val="24"/>
                <w:szCs w:val="24"/>
              </w:rPr>
              <w:t>1</w:t>
            </w:r>
          </w:p>
        </w:tc>
        <w:tc>
          <w:tcPr>
            <w:tcW w:w="1134" w:type="dxa"/>
            <w:tcBorders>
              <w:top w:val="nil"/>
              <w:left w:val="nil"/>
              <w:bottom w:val="single" w:sz="4" w:space="0" w:color="auto"/>
              <w:right w:val="single" w:sz="4" w:space="0" w:color="auto"/>
            </w:tcBorders>
            <w:shd w:val="clear" w:color="auto" w:fill="auto"/>
            <w:noWrap/>
            <w:vAlign w:val="bottom"/>
            <w:hideMark/>
          </w:tcPr>
          <w:p w14:paraId="73A52BB3" w14:textId="3C366604"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1</w:t>
            </w:r>
            <w:r w:rsidR="00EF4B52">
              <w:rPr>
                <w:rFonts w:ascii="Times New Roman"/>
                <w:sz w:val="24"/>
                <w:szCs w:val="24"/>
              </w:rPr>
              <w:t>.</w:t>
            </w:r>
            <w:r w:rsidRPr="00C85548">
              <w:rPr>
                <w:rFonts w:ascii="Times New Roman"/>
                <w:sz w:val="24"/>
                <w:szCs w:val="24"/>
              </w:rPr>
              <w:t>1</w:t>
            </w:r>
          </w:p>
        </w:tc>
        <w:tc>
          <w:tcPr>
            <w:tcW w:w="1134" w:type="dxa"/>
            <w:tcBorders>
              <w:top w:val="nil"/>
              <w:left w:val="nil"/>
              <w:bottom w:val="single" w:sz="4" w:space="0" w:color="auto"/>
              <w:right w:val="single" w:sz="4" w:space="0" w:color="auto"/>
            </w:tcBorders>
            <w:shd w:val="clear" w:color="auto" w:fill="auto"/>
            <w:noWrap/>
            <w:vAlign w:val="bottom"/>
            <w:hideMark/>
          </w:tcPr>
          <w:p w14:paraId="228A70BC" w14:textId="5DCDADD3"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3</w:t>
            </w:r>
            <w:r w:rsidR="00EF4B52">
              <w:rPr>
                <w:rFonts w:ascii="Times New Roman"/>
                <w:sz w:val="24"/>
                <w:szCs w:val="24"/>
              </w:rPr>
              <w:t>.</w:t>
            </w:r>
            <w:r w:rsidRPr="00C85548">
              <w:rPr>
                <w:rFonts w:ascii="Times New Roman"/>
                <w:sz w:val="24"/>
                <w:szCs w:val="24"/>
              </w:rPr>
              <w:t>2</w:t>
            </w:r>
          </w:p>
        </w:tc>
        <w:tc>
          <w:tcPr>
            <w:tcW w:w="988" w:type="dxa"/>
            <w:tcBorders>
              <w:top w:val="nil"/>
              <w:left w:val="nil"/>
              <w:bottom w:val="single" w:sz="4" w:space="0" w:color="auto"/>
              <w:right w:val="single" w:sz="4" w:space="0" w:color="auto"/>
            </w:tcBorders>
            <w:shd w:val="clear" w:color="auto" w:fill="auto"/>
            <w:noWrap/>
            <w:vAlign w:val="bottom"/>
            <w:hideMark/>
          </w:tcPr>
          <w:p w14:paraId="341395C5"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-4066</w:t>
            </w:r>
          </w:p>
        </w:tc>
        <w:tc>
          <w:tcPr>
            <w:tcW w:w="997" w:type="dxa"/>
            <w:tcBorders>
              <w:top w:val="nil"/>
              <w:left w:val="nil"/>
              <w:bottom w:val="single" w:sz="4" w:space="0" w:color="auto"/>
              <w:right w:val="single" w:sz="4" w:space="0" w:color="auto"/>
            </w:tcBorders>
            <w:shd w:val="clear" w:color="auto" w:fill="auto"/>
            <w:vAlign w:val="bottom"/>
          </w:tcPr>
          <w:p w14:paraId="6E656641"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-4387</w:t>
            </w:r>
          </w:p>
        </w:tc>
      </w:tr>
      <w:tr w:rsidR="00D94841" w:rsidRPr="00C85548" w14:paraId="38B5F1B0" w14:textId="77777777" w:rsidTr="00267A4C">
        <w:trPr>
          <w:trHeight w:val="300"/>
        </w:trPr>
        <w:tc>
          <w:tcPr>
            <w:tcW w:w="3016" w:type="dxa"/>
            <w:tcBorders>
              <w:top w:val="nil"/>
              <w:left w:val="single" w:sz="4" w:space="0" w:color="auto"/>
              <w:bottom w:val="single" w:sz="4" w:space="0" w:color="auto"/>
              <w:right w:val="single" w:sz="4" w:space="0" w:color="auto"/>
            </w:tcBorders>
            <w:shd w:val="clear" w:color="auto" w:fill="auto"/>
            <w:vAlign w:val="center"/>
            <w:hideMark/>
          </w:tcPr>
          <w:p w14:paraId="72ECCAC3" w14:textId="41DF6844" w:rsidR="00D94841" w:rsidRPr="00C85548" w:rsidRDefault="00E9697D" w:rsidP="00394BF1">
            <w:pPr>
              <w:spacing w:after="0" w:line="240" w:lineRule="auto"/>
              <w:rPr>
                <w:rFonts w:ascii="Times New Roman"/>
                <w:sz w:val="24"/>
                <w:szCs w:val="24"/>
              </w:rPr>
            </w:pPr>
            <w:r w:rsidRPr="00C85548">
              <w:rPr>
                <w:rStyle w:val="rynqvb"/>
                <w:rFonts w:ascii="Times New Roman"/>
                <w:sz w:val="24"/>
                <w:szCs w:val="24"/>
                <w:lang w:val="en"/>
              </w:rPr>
              <w:t>Turkestan</w:t>
            </w:r>
          </w:p>
        </w:tc>
        <w:tc>
          <w:tcPr>
            <w:tcW w:w="992" w:type="dxa"/>
            <w:tcBorders>
              <w:top w:val="nil"/>
              <w:left w:val="nil"/>
              <w:bottom w:val="single" w:sz="4" w:space="0" w:color="auto"/>
              <w:right w:val="single" w:sz="4" w:space="0" w:color="auto"/>
            </w:tcBorders>
            <w:shd w:val="clear" w:color="auto" w:fill="auto"/>
            <w:noWrap/>
            <w:vAlign w:val="bottom"/>
            <w:hideMark/>
          </w:tcPr>
          <w:p w14:paraId="012B86BE" w14:textId="02EAA7CA"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0</w:t>
            </w:r>
            <w:r w:rsidR="00EF4B52">
              <w:rPr>
                <w:rFonts w:ascii="Times New Roman"/>
                <w:color w:val="000000"/>
                <w:sz w:val="24"/>
                <w:szCs w:val="24"/>
              </w:rPr>
              <w:t>.</w:t>
            </w:r>
            <w:r w:rsidRPr="00C85548">
              <w:rPr>
                <w:rFonts w:ascii="Times New Roman"/>
                <w:color w:val="000000"/>
                <w:sz w:val="24"/>
                <w:szCs w:val="24"/>
              </w:rPr>
              <w:t>3</w:t>
            </w:r>
          </w:p>
        </w:tc>
        <w:tc>
          <w:tcPr>
            <w:tcW w:w="1105" w:type="dxa"/>
            <w:tcBorders>
              <w:top w:val="nil"/>
              <w:left w:val="nil"/>
              <w:bottom w:val="single" w:sz="4" w:space="0" w:color="auto"/>
              <w:right w:val="single" w:sz="4" w:space="0" w:color="auto"/>
            </w:tcBorders>
            <w:shd w:val="clear" w:color="auto" w:fill="auto"/>
            <w:noWrap/>
            <w:vAlign w:val="bottom"/>
            <w:hideMark/>
          </w:tcPr>
          <w:p w14:paraId="7DDCC9B6" w14:textId="36B09B56"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4</w:t>
            </w:r>
            <w:r w:rsidR="00EF4B52">
              <w:rPr>
                <w:rFonts w:ascii="Times New Roman"/>
                <w:color w:val="000000"/>
                <w:sz w:val="24"/>
                <w:szCs w:val="24"/>
              </w:rPr>
              <w:t>.</w:t>
            </w:r>
            <w:r w:rsidRPr="00C85548">
              <w:rPr>
                <w:rFonts w:ascii="Times New Roman"/>
                <w:color w:val="000000"/>
                <w:sz w:val="24"/>
                <w:szCs w:val="24"/>
              </w:rPr>
              <w:t>4</w:t>
            </w:r>
          </w:p>
        </w:tc>
        <w:tc>
          <w:tcPr>
            <w:tcW w:w="1134" w:type="dxa"/>
            <w:tcBorders>
              <w:top w:val="nil"/>
              <w:left w:val="nil"/>
              <w:bottom w:val="single" w:sz="4" w:space="0" w:color="auto"/>
              <w:right w:val="single" w:sz="4" w:space="0" w:color="auto"/>
            </w:tcBorders>
            <w:shd w:val="clear" w:color="auto" w:fill="auto"/>
            <w:noWrap/>
            <w:vAlign w:val="bottom"/>
            <w:hideMark/>
          </w:tcPr>
          <w:p w14:paraId="1A334F25" w14:textId="78A67C31"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0</w:t>
            </w:r>
            <w:r w:rsidR="00EF4B52">
              <w:rPr>
                <w:rFonts w:ascii="Times New Roman"/>
                <w:sz w:val="24"/>
                <w:szCs w:val="24"/>
              </w:rPr>
              <w:t>.</w:t>
            </w:r>
            <w:r w:rsidRPr="00C85548">
              <w:rPr>
                <w:rFonts w:ascii="Times New Roman"/>
                <w:sz w:val="24"/>
                <w:szCs w:val="24"/>
              </w:rPr>
              <w:t>9</w:t>
            </w:r>
          </w:p>
        </w:tc>
        <w:tc>
          <w:tcPr>
            <w:tcW w:w="1134" w:type="dxa"/>
            <w:tcBorders>
              <w:top w:val="nil"/>
              <w:left w:val="nil"/>
              <w:bottom w:val="single" w:sz="4" w:space="0" w:color="auto"/>
              <w:right w:val="single" w:sz="4" w:space="0" w:color="auto"/>
            </w:tcBorders>
            <w:shd w:val="clear" w:color="auto" w:fill="auto"/>
            <w:noWrap/>
            <w:vAlign w:val="bottom"/>
            <w:hideMark/>
          </w:tcPr>
          <w:p w14:paraId="3D6FFF68" w14:textId="1E9E037E"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5</w:t>
            </w:r>
            <w:r w:rsidR="00EF4B52">
              <w:rPr>
                <w:rFonts w:ascii="Times New Roman"/>
                <w:sz w:val="24"/>
                <w:szCs w:val="24"/>
              </w:rPr>
              <w:t>.</w:t>
            </w:r>
            <w:r w:rsidRPr="00C85548">
              <w:rPr>
                <w:rFonts w:ascii="Times New Roman"/>
                <w:sz w:val="24"/>
                <w:szCs w:val="24"/>
              </w:rPr>
              <w:t>3</w:t>
            </w:r>
          </w:p>
        </w:tc>
        <w:tc>
          <w:tcPr>
            <w:tcW w:w="988" w:type="dxa"/>
            <w:tcBorders>
              <w:top w:val="nil"/>
              <w:left w:val="nil"/>
              <w:bottom w:val="single" w:sz="4" w:space="0" w:color="auto"/>
              <w:right w:val="single" w:sz="4" w:space="0" w:color="auto"/>
            </w:tcBorders>
            <w:shd w:val="clear" w:color="auto" w:fill="auto"/>
            <w:noWrap/>
            <w:vAlign w:val="bottom"/>
            <w:hideMark/>
          </w:tcPr>
          <w:p w14:paraId="0CA5FEC5"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-6972</w:t>
            </w:r>
          </w:p>
        </w:tc>
        <w:tc>
          <w:tcPr>
            <w:tcW w:w="997" w:type="dxa"/>
            <w:tcBorders>
              <w:top w:val="nil"/>
              <w:left w:val="nil"/>
              <w:bottom w:val="single" w:sz="4" w:space="0" w:color="auto"/>
              <w:right w:val="single" w:sz="4" w:space="0" w:color="auto"/>
            </w:tcBorders>
            <w:shd w:val="clear" w:color="auto" w:fill="auto"/>
            <w:vAlign w:val="bottom"/>
          </w:tcPr>
          <w:p w14:paraId="572B71B4"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-19673</w:t>
            </w:r>
          </w:p>
        </w:tc>
      </w:tr>
      <w:tr w:rsidR="00D94841" w:rsidRPr="00C85548" w14:paraId="5A4F8FF1" w14:textId="77777777" w:rsidTr="00267A4C">
        <w:trPr>
          <w:trHeight w:val="300"/>
        </w:trPr>
        <w:tc>
          <w:tcPr>
            <w:tcW w:w="3016" w:type="dxa"/>
            <w:tcBorders>
              <w:top w:val="nil"/>
              <w:left w:val="single" w:sz="4" w:space="0" w:color="auto"/>
              <w:bottom w:val="single" w:sz="4" w:space="0" w:color="auto"/>
              <w:right w:val="single" w:sz="4" w:space="0" w:color="auto"/>
            </w:tcBorders>
            <w:shd w:val="clear" w:color="auto" w:fill="auto"/>
            <w:vAlign w:val="center"/>
            <w:hideMark/>
          </w:tcPr>
          <w:p w14:paraId="3705CAF9" w14:textId="5EEB4F9A" w:rsidR="00D94841" w:rsidRPr="00C85548" w:rsidRDefault="00E9697D" w:rsidP="00394BF1">
            <w:pPr>
              <w:spacing w:after="0" w:line="240" w:lineRule="auto"/>
              <w:rPr>
                <w:rFonts w:ascii="Times New Roman"/>
                <w:sz w:val="24"/>
                <w:szCs w:val="24"/>
              </w:rPr>
            </w:pPr>
            <w:r w:rsidRPr="00C85548">
              <w:rPr>
                <w:rStyle w:val="rynqvb"/>
                <w:rFonts w:ascii="Times New Roman"/>
                <w:sz w:val="24"/>
                <w:szCs w:val="24"/>
                <w:lang w:val="en"/>
              </w:rPr>
              <w:t>East Kazakhstan</w:t>
            </w:r>
          </w:p>
        </w:tc>
        <w:tc>
          <w:tcPr>
            <w:tcW w:w="992" w:type="dxa"/>
            <w:tcBorders>
              <w:top w:val="nil"/>
              <w:left w:val="nil"/>
              <w:bottom w:val="single" w:sz="4" w:space="0" w:color="auto"/>
              <w:right w:val="single" w:sz="4" w:space="0" w:color="auto"/>
            </w:tcBorders>
            <w:shd w:val="clear" w:color="auto" w:fill="auto"/>
            <w:noWrap/>
            <w:vAlign w:val="bottom"/>
            <w:hideMark/>
          </w:tcPr>
          <w:p w14:paraId="74488AB8" w14:textId="784DA12F"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0</w:t>
            </w:r>
            <w:r w:rsidR="00EF4B52">
              <w:rPr>
                <w:rFonts w:ascii="Times New Roman"/>
                <w:color w:val="000000"/>
                <w:sz w:val="24"/>
                <w:szCs w:val="24"/>
              </w:rPr>
              <w:t>.</w:t>
            </w:r>
            <w:r w:rsidRPr="00C85548">
              <w:rPr>
                <w:rFonts w:ascii="Times New Roman"/>
                <w:color w:val="000000"/>
                <w:sz w:val="24"/>
                <w:szCs w:val="24"/>
              </w:rPr>
              <w:t>4</w:t>
            </w:r>
          </w:p>
        </w:tc>
        <w:tc>
          <w:tcPr>
            <w:tcW w:w="1105" w:type="dxa"/>
            <w:tcBorders>
              <w:top w:val="nil"/>
              <w:left w:val="nil"/>
              <w:bottom w:val="single" w:sz="4" w:space="0" w:color="auto"/>
              <w:right w:val="single" w:sz="4" w:space="0" w:color="auto"/>
            </w:tcBorders>
            <w:shd w:val="clear" w:color="auto" w:fill="auto"/>
            <w:noWrap/>
            <w:vAlign w:val="bottom"/>
            <w:hideMark/>
          </w:tcPr>
          <w:p w14:paraId="1DFEB400" w14:textId="3F0BC23B"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2</w:t>
            </w:r>
            <w:r w:rsidR="00EF4B52">
              <w:rPr>
                <w:rFonts w:ascii="Times New Roman"/>
                <w:color w:val="000000"/>
                <w:sz w:val="24"/>
                <w:szCs w:val="24"/>
              </w:rPr>
              <w:t>.</w:t>
            </w:r>
            <w:r w:rsidRPr="00C85548">
              <w:rPr>
                <w:rFonts w:ascii="Times New Roman"/>
                <w:color w:val="000000"/>
                <w:sz w:val="24"/>
                <w:szCs w:val="24"/>
              </w:rPr>
              <w:t>8</w:t>
            </w:r>
          </w:p>
        </w:tc>
        <w:tc>
          <w:tcPr>
            <w:tcW w:w="1134" w:type="dxa"/>
            <w:tcBorders>
              <w:top w:val="nil"/>
              <w:left w:val="nil"/>
              <w:bottom w:val="single" w:sz="4" w:space="0" w:color="auto"/>
              <w:right w:val="single" w:sz="4" w:space="0" w:color="auto"/>
            </w:tcBorders>
            <w:shd w:val="clear" w:color="auto" w:fill="auto"/>
            <w:noWrap/>
            <w:vAlign w:val="bottom"/>
            <w:hideMark/>
          </w:tcPr>
          <w:p w14:paraId="4F4C20EB" w14:textId="1FB8A10B"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0</w:t>
            </w:r>
            <w:r w:rsidR="00EF4B52">
              <w:rPr>
                <w:rFonts w:ascii="Times New Roman"/>
                <w:sz w:val="24"/>
                <w:szCs w:val="24"/>
              </w:rPr>
              <w:t>.</w:t>
            </w:r>
            <w:r w:rsidRPr="00C85548">
              <w:rPr>
                <w:rFonts w:ascii="Times New Roman"/>
                <w:sz w:val="24"/>
                <w:szCs w:val="24"/>
              </w:rPr>
              <w:t>7</w:t>
            </w:r>
          </w:p>
        </w:tc>
        <w:tc>
          <w:tcPr>
            <w:tcW w:w="1134" w:type="dxa"/>
            <w:tcBorders>
              <w:top w:val="nil"/>
              <w:left w:val="nil"/>
              <w:bottom w:val="single" w:sz="4" w:space="0" w:color="auto"/>
              <w:right w:val="single" w:sz="4" w:space="0" w:color="auto"/>
            </w:tcBorders>
            <w:shd w:val="clear" w:color="auto" w:fill="auto"/>
            <w:noWrap/>
            <w:vAlign w:val="bottom"/>
            <w:hideMark/>
          </w:tcPr>
          <w:p w14:paraId="3697A4B3" w14:textId="18C07936"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3</w:t>
            </w:r>
            <w:r w:rsidR="00EF4B52">
              <w:rPr>
                <w:rFonts w:ascii="Times New Roman"/>
                <w:sz w:val="24"/>
                <w:szCs w:val="24"/>
              </w:rPr>
              <w:t>.</w:t>
            </w:r>
            <w:r w:rsidRPr="00C85548">
              <w:rPr>
                <w:rFonts w:ascii="Times New Roman"/>
                <w:sz w:val="24"/>
                <w:szCs w:val="24"/>
              </w:rPr>
              <w:t>6</w:t>
            </w:r>
          </w:p>
        </w:tc>
        <w:tc>
          <w:tcPr>
            <w:tcW w:w="988" w:type="dxa"/>
            <w:tcBorders>
              <w:top w:val="nil"/>
              <w:left w:val="nil"/>
              <w:bottom w:val="single" w:sz="4" w:space="0" w:color="auto"/>
              <w:right w:val="single" w:sz="4" w:space="0" w:color="auto"/>
            </w:tcBorders>
            <w:shd w:val="clear" w:color="auto" w:fill="auto"/>
            <w:noWrap/>
            <w:vAlign w:val="bottom"/>
            <w:hideMark/>
          </w:tcPr>
          <w:p w14:paraId="72962BE2"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-6456</w:t>
            </w:r>
          </w:p>
        </w:tc>
        <w:tc>
          <w:tcPr>
            <w:tcW w:w="997" w:type="dxa"/>
            <w:tcBorders>
              <w:top w:val="nil"/>
              <w:left w:val="nil"/>
              <w:bottom w:val="single" w:sz="4" w:space="0" w:color="auto"/>
              <w:right w:val="single" w:sz="4" w:space="0" w:color="auto"/>
            </w:tcBorders>
            <w:shd w:val="clear" w:color="auto" w:fill="auto"/>
            <w:vAlign w:val="bottom"/>
          </w:tcPr>
          <w:p w14:paraId="061E7A89"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-11829</w:t>
            </w:r>
          </w:p>
        </w:tc>
      </w:tr>
      <w:tr w:rsidR="00D94841" w:rsidRPr="00C85548" w14:paraId="5EC3E58C" w14:textId="77777777" w:rsidTr="00267A4C">
        <w:trPr>
          <w:trHeight w:val="300"/>
        </w:trPr>
        <w:tc>
          <w:tcPr>
            <w:tcW w:w="3016" w:type="dxa"/>
            <w:tcBorders>
              <w:top w:val="nil"/>
              <w:left w:val="single" w:sz="4" w:space="0" w:color="auto"/>
              <w:bottom w:val="single" w:sz="4" w:space="0" w:color="auto"/>
              <w:right w:val="single" w:sz="4" w:space="0" w:color="auto"/>
            </w:tcBorders>
            <w:shd w:val="clear" w:color="auto" w:fill="auto"/>
            <w:vAlign w:val="center"/>
            <w:hideMark/>
          </w:tcPr>
          <w:p w14:paraId="3951F6E7" w14:textId="1BFA15B8" w:rsidR="00D94841" w:rsidRPr="00C85548" w:rsidRDefault="00D77DFD" w:rsidP="00394BF1">
            <w:pPr>
              <w:spacing w:after="0" w:line="240" w:lineRule="auto"/>
              <w:rPr>
                <w:rFonts w:ascii="Times New Roman"/>
                <w:sz w:val="24"/>
                <w:szCs w:val="24"/>
              </w:rPr>
            </w:pPr>
            <w:r w:rsidRPr="00C85548">
              <w:rPr>
                <w:rFonts w:ascii="Times New Roman"/>
                <w:sz w:val="24"/>
                <w:szCs w:val="24"/>
                <w:lang w:val="en-US"/>
              </w:rPr>
              <w:t>Astana city</w:t>
            </w:r>
          </w:p>
        </w:tc>
        <w:tc>
          <w:tcPr>
            <w:tcW w:w="992" w:type="dxa"/>
            <w:tcBorders>
              <w:top w:val="nil"/>
              <w:left w:val="nil"/>
              <w:bottom w:val="single" w:sz="4" w:space="0" w:color="auto"/>
              <w:right w:val="single" w:sz="4" w:space="0" w:color="auto"/>
            </w:tcBorders>
            <w:shd w:val="clear" w:color="auto" w:fill="auto"/>
            <w:noWrap/>
            <w:vAlign w:val="bottom"/>
            <w:hideMark/>
          </w:tcPr>
          <w:p w14:paraId="1879DA68" w14:textId="4CDDB40B"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6</w:t>
            </w:r>
            <w:r w:rsidR="00EF4B52">
              <w:rPr>
                <w:rFonts w:ascii="Times New Roman"/>
                <w:color w:val="000000"/>
                <w:sz w:val="24"/>
                <w:szCs w:val="24"/>
              </w:rPr>
              <w:t>.</w:t>
            </w:r>
            <w:r w:rsidRPr="00C85548">
              <w:rPr>
                <w:rFonts w:ascii="Times New Roman"/>
                <w:color w:val="000000"/>
                <w:sz w:val="24"/>
                <w:szCs w:val="24"/>
              </w:rPr>
              <w:t>6</w:t>
            </w:r>
          </w:p>
        </w:tc>
        <w:tc>
          <w:tcPr>
            <w:tcW w:w="1105" w:type="dxa"/>
            <w:tcBorders>
              <w:top w:val="nil"/>
              <w:left w:val="nil"/>
              <w:bottom w:val="single" w:sz="4" w:space="0" w:color="auto"/>
              <w:right w:val="single" w:sz="4" w:space="0" w:color="auto"/>
            </w:tcBorders>
            <w:shd w:val="clear" w:color="auto" w:fill="auto"/>
            <w:noWrap/>
            <w:vAlign w:val="bottom"/>
            <w:hideMark/>
          </w:tcPr>
          <w:p w14:paraId="15BC7D22" w14:textId="159A3AC7"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10</w:t>
            </w:r>
            <w:r w:rsidR="00EF4B52">
              <w:rPr>
                <w:rFonts w:ascii="Times New Roman"/>
                <w:color w:val="000000"/>
                <w:sz w:val="24"/>
                <w:szCs w:val="24"/>
              </w:rPr>
              <w:t>.</w:t>
            </w:r>
            <w:r w:rsidRPr="00C85548">
              <w:rPr>
                <w:rFonts w:ascii="Times New Roman"/>
                <w:color w:val="000000"/>
                <w:sz w:val="24"/>
                <w:szCs w:val="24"/>
              </w:rPr>
              <w:t>8</w:t>
            </w:r>
          </w:p>
        </w:tc>
        <w:tc>
          <w:tcPr>
            <w:tcW w:w="1134" w:type="dxa"/>
            <w:tcBorders>
              <w:top w:val="nil"/>
              <w:left w:val="nil"/>
              <w:bottom w:val="single" w:sz="4" w:space="0" w:color="auto"/>
              <w:right w:val="single" w:sz="4" w:space="0" w:color="auto"/>
            </w:tcBorders>
            <w:shd w:val="clear" w:color="auto" w:fill="auto"/>
            <w:noWrap/>
            <w:vAlign w:val="bottom"/>
            <w:hideMark/>
          </w:tcPr>
          <w:p w14:paraId="7B194169" w14:textId="6B4C98DA"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1</w:t>
            </w:r>
            <w:r w:rsidR="00EF4B52">
              <w:rPr>
                <w:rFonts w:ascii="Times New Roman"/>
                <w:sz w:val="24"/>
                <w:szCs w:val="24"/>
              </w:rPr>
              <w:t>.</w:t>
            </w:r>
            <w:r w:rsidRPr="00C85548">
              <w:rPr>
                <w:rFonts w:ascii="Times New Roman"/>
                <w:sz w:val="24"/>
                <w:szCs w:val="24"/>
              </w:rPr>
              <w:t>3</w:t>
            </w:r>
          </w:p>
        </w:tc>
        <w:tc>
          <w:tcPr>
            <w:tcW w:w="1134" w:type="dxa"/>
            <w:tcBorders>
              <w:top w:val="nil"/>
              <w:left w:val="nil"/>
              <w:bottom w:val="single" w:sz="4" w:space="0" w:color="auto"/>
              <w:right w:val="single" w:sz="4" w:space="0" w:color="auto"/>
            </w:tcBorders>
            <w:shd w:val="clear" w:color="auto" w:fill="auto"/>
            <w:noWrap/>
            <w:vAlign w:val="bottom"/>
            <w:hideMark/>
          </w:tcPr>
          <w:p w14:paraId="12EF64F7" w14:textId="5B1C7D62"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8</w:t>
            </w:r>
            <w:r w:rsidR="00EF4B52">
              <w:rPr>
                <w:rFonts w:ascii="Times New Roman"/>
                <w:sz w:val="24"/>
                <w:szCs w:val="24"/>
              </w:rPr>
              <w:t>.</w:t>
            </w:r>
            <w:r w:rsidRPr="00C85548">
              <w:rPr>
                <w:rFonts w:ascii="Times New Roman"/>
                <w:sz w:val="24"/>
                <w:szCs w:val="24"/>
              </w:rPr>
              <w:t>6</w:t>
            </w:r>
          </w:p>
        </w:tc>
        <w:tc>
          <w:tcPr>
            <w:tcW w:w="988" w:type="dxa"/>
            <w:tcBorders>
              <w:top w:val="nil"/>
              <w:left w:val="nil"/>
              <w:bottom w:val="single" w:sz="4" w:space="0" w:color="auto"/>
              <w:right w:val="single" w:sz="4" w:space="0" w:color="auto"/>
            </w:tcBorders>
            <w:shd w:val="clear" w:color="auto" w:fill="auto"/>
            <w:noWrap/>
            <w:vAlign w:val="bottom"/>
            <w:hideMark/>
          </w:tcPr>
          <w:p w14:paraId="0501091D"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33846</w:t>
            </w:r>
          </w:p>
        </w:tc>
        <w:tc>
          <w:tcPr>
            <w:tcW w:w="997" w:type="dxa"/>
            <w:tcBorders>
              <w:top w:val="nil"/>
              <w:left w:val="nil"/>
              <w:bottom w:val="single" w:sz="4" w:space="0" w:color="auto"/>
              <w:right w:val="single" w:sz="4" w:space="0" w:color="auto"/>
            </w:tcBorders>
            <w:shd w:val="clear" w:color="auto" w:fill="auto"/>
            <w:vAlign w:val="bottom"/>
          </w:tcPr>
          <w:p w14:paraId="13C7458D"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24865</w:t>
            </w:r>
          </w:p>
        </w:tc>
      </w:tr>
      <w:tr w:rsidR="00D94841" w:rsidRPr="00C85548" w14:paraId="2BDAC69B" w14:textId="77777777" w:rsidTr="00267A4C">
        <w:trPr>
          <w:trHeight w:val="300"/>
        </w:trPr>
        <w:tc>
          <w:tcPr>
            <w:tcW w:w="301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4A15F6" w14:textId="6C35F269" w:rsidR="00D94841" w:rsidRPr="00C85548" w:rsidRDefault="00E9697D" w:rsidP="00394BF1">
            <w:pPr>
              <w:spacing w:after="0" w:line="240" w:lineRule="auto"/>
              <w:rPr>
                <w:rFonts w:ascii="Times New Roman"/>
                <w:sz w:val="24"/>
                <w:szCs w:val="24"/>
              </w:rPr>
            </w:pPr>
            <w:r w:rsidRPr="00C85548">
              <w:rPr>
                <w:rStyle w:val="rynqvb"/>
                <w:rFonts w:ascii="Times New Roman"/>
                <w:sz w:val="24"/>
                <w:szCs w:val="24"/>
                <w:lang w:val="en"/>
              </w:rPr>
              <w:t>Almaty city</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613939A2" w14:textId="69754398"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2</w:t>
            </w:r>
            <w:r w:rsidR="00EF4B52">
              <w:rPr>
                <w:rFonts w:ascii="Times New Roman"/>
                <w:color w:val="000000"/>
                <w:sz w:val="24"/>
                <w:szCs w:val="24"/>
              </w:rPr>
              <w:t>.</w:t>
            </w:r>
            <w:r w:rsidRPr="00C85548">
              <w:rPr>
                <w:rFonts w:ascii="Times New Roman"/>
                <w:color w:val="000000"/>
                <w:sz w:val="24"/>
                <w:szCs w:val="24"/>
              </w:rPr>
              <w:t>5</w:t>
            </w:r>
          </w:p>
        </w:tc>
        <w:tc>
          <w:tcPr>
            <w:tcW w:w="1105" w:type="dxa"/>
            <w:tcBorders>
              <w:top w:val="single" w:sz="4" w:space="0" w:color="auto"/>
              <w:left w:val="nil"/>
              <w:bottom w:val="single" w:sz="4" w:space="0" w:color="auto"/>
              <w:right w:val="single" w:sz="4" w:space="0" w:color="auto"/>
            </w:tcBorders>
            <w:shd w:val="clear" w:color="auto" w:fill="auto"/>
            <w:noWrap/>
            <w:vAlign w:val="bottom"/>
            <w:hideMark/>
          </w:tcPr>
          <w:p w14:paraId="6B64EFB0" w14:textId="653B1018"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6</w:t>
            </w:r>
            <w:r w:rsidR="00EF4B52">
              <w:rPr>
                <w:rFonts w:ascii="Times New Roman"/>
                <w:color w:val="000000"/>
                <w:sz w:val="24"/>
                <w:szCs w:val="24"/>
              </w:rPr>
              <w:t>.</w:t>
            </w:r>
            <w:r w:rsidRPr="00C85548">
              <w:rPr>
                <w:rFonts w:ascii="Times New Roman"/>
                <w:color w:val="000000"/>
                <w:sz w:val="24"/>
                <w:szCs w:val="24"/>
              </w:rPr>
              <w:t>5</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1A4C2C19" w14:textId="74767CFA"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0</w:t>
            </w:r>
            <w:r w:rsidR="00EF4B52">
              <w:rPr>
                <w:rFonts w:ascii="Times New Roman"/>
                <w:sz w:val="24"/>
                <w:szCs w:val="24"/>
              </w:rPr>
              <w:t>.</w:t>
            </w:r>
            <w:r w:rsidRPr="00C85548">
              <w:rPr>
                <w:rFonts w:ascii="Times New Roman"/>
                <w:sz w:val="24"/>
                <w:szCs w:val="24"/>
              </w:rPr>
              <w:t>7</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774489FA" w14:textId="6296C2A1"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4</w:t>
            </w:r>
            <w:r w:rsidR="00EF4B52">
              <w:rPr>
                <w:rFonts w:ascii="Times New Roman"/>
                <w:sz w:val="24"/>
                <w:szCs w:val="24"/>
              </w:rPr>
              <w:t>.</w:t>
            </w:r>
            <w:r w:rsidRPr="00C85548">
              <w:rPr>
                <w:rFonts w:ascii="Times New Roman"/>
                <w:sz w:val="24"/>
                <w:szCs w:val="24"/>
              </w:rPr>
              <w:t>4</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1B6E464A"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8847</w:t>
            </w:r>
          </w:p>
        </w:tc>
        <w:tc>
          <w:tcPr>
            <w:tcW w:w="997" w:type="dxa"/>
            <w:tcBorders>
              <w:top w:val="single" w:sz="4" w:space="0" w:color="auto"/>
              <w:left w:val="nil"/>
              <w:bottom w:val="single" w:sz="4" w:space="0" w:color="auto"/>
              <w:right w:val="single" w:sz="4" w:space="0" w:color="auto"/>
            </w:tcBorders>
            <w:shd w:val="clear" w:color="auto" w:fill="auto"/>
            <w:vAlign w:val="bottom"/>
          </w:tcPr>
          <w:p w14:paraId="708B5222"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39350</w:t>
            </w:r>
          </w:p>
        </w:tc>
      </w:tr>
      <w:tr w:rsidR="00D94841" w:rsidRPr="00C85548" w14:paraId="30DFDD45" w14:textId="77777777" w:rsidTr="00267A4C">
        <w:trPr>
          <w:trHeight w:val="300"/>
        </w:trPr>
        <w:tc>
          <w:tcPr>
            <w:tcW w:w="301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0203A6" w14:textId="4480A071" w:rsidR="00D94841" w:rsidRPr="00C85548" w:rsidRDefault="00E9697D" w:rsidP="00394BF1">
            <w:pPr>
              <w:spacing w:after="0" w:line="240" w:lineRule="auto"/>
              <w:rPr>
                <w:rFonts w:ascii="Times New Roman"/>
                <w:sz w:val="24"/>
                <w:szCs w:val="24"/>
              </w:rPr>
            </w:pPr>
            <w:r w:rsidRPr="00C85548">
              <w:rPr>
                <w:rStyle w:val="rynqvb"/>
                <w:rFonts w:ascii="Times New Roman"/>
                <w:sz w:val="24"/>
                <w:szCs w:val="24"/>
                <w:lang w:val="en"/>
              </w:rPr>
              <w:t>Shymkent</w:t>
            </w:r>
            <w:r w:rsidR="00D77DFD" w:rsidRPr="00C85548">
              <w:rPr>
                <w:rStyle w:val="rynqvb"/>
                <w:rFonts w:ascii="Times New Roman"/>
                <w:sz w:val="24"/>
                <w:szCs w:val="24"/>
                <w:lang w:val="en"/>
              </w:rPr>
              <w:t xml:space="preserve"> </w:t>
            </w:r>
            <w:r w:rsidR="00D77DFD" w:rsidRPr="00C85548">
              <w:rPr>
                <w:rFonts w:ascii="Times New Roman"/>
                <w:sz w:val="24"/>
                <w:szCs w:val="24"/>
                <w:lang w:val="en-US"/>
              </w:rPr>
              <w:t>city</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14:paraId="7F52BAE3" w14:textId="77777777" w:rsidR="00D94841" w:rsidRPr="00C85548" w:rsidRDefault="00D94841" w:rsidP="00394BF1">
            <w:pPr>
              <w:spacing w:after="0" w:line="240" w:lineRule="auto"/>
              <w:jc w:val="center"/>
              <w:rPr>
                <w:rFonts w:ascii="Times New Roman"/>
                <w:sz w:val="24"/>
                <w:szCs w:val="24"/>
              </w:rPr>
            </w:pPr>
          </w:p>
        </w:tc>
        <w:tc>
          <w:tcPr>
            <w:tcW w:w="1105" w:type="dxa"/>
            <w:tcBorders>
              <w:top w:val="single" w:sz="4" w:space="0" w:color="auto"/>
              <w:left w:val="nil"/>
              <w:bottom w:val="single" w:sz="4" w:space="0" w:color="auto"/>
              <w:right w:val="single" w:sz="4" w:space="0" w:color="auto"/>
            </w:tcBorders>
            <w:shd w:val="clear" w:color="auto" w:fill="auto"/>
            <w:noWrap/>
            <w:vAlign w:val="bottom"/>
            <w:hideMark/>
          </w:tcPr>
          <w:p w14:paraId="23D89087" w14:textId="6AD4CFFA" w:rsidR="00D94841" w:rsidRPr="00C85548" w:rsidRDefault="00D94841" w:rsidP="00394BF1">
            <w:pPr>
              <w:spacing w:after="0" w:line="240" w:lineRule="auto"/>
              <w:jc w:val="center"/>
              <w:rPr>
                <w:rFonts w:ascii="Times New Roman"/>
                <w:color w:val="000000"/>
                <w:sz w:val="24"/>
                <w:szCs w:val="24"/>
              </w:rPr>
            </w:pPr>
            <w:r w:rsidRPr="00C85548">
              <w:rPr>
                <w:rFonts w:ascii="Times New Roman"/>
                <w:color w:val="000000"/>
                <w:sz w:val="24"/>
                <w:szCs w:val="24"/>
              </w:rPr>
              <w:t>6</w:t>
            </w:r>
            <w:r w:rsidR="00EF4B52">
              <w:rPr>
                <w:rFonts w:ascii="Times New Roman"/>
                <w:color w:val="000000"/>
                <w:sz w:val="24"/>
                <w:szCs w:val="24"/>
              </w:rPr>
              <w:t>.</w:t>
            </w:r>
            <w:r w:rsidRPr="00C85548">
              <w:rPr>
                <w:rFonts w:ascii="Times New Roman"/>
                <w:color w:val="000000"/>
                <w:sz w:val="24"/>
                <w:szCs w:val="24"/>
              </w:rPr>
              <w:t>1</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462D5167" w14:textId="77777777" w:rsidR="00D94841" w:rsidRPr="00C85548" w:rsidRDefault="00D94841" w:rsidP="00394BF1">
            <w:pPr>
              <w:spacing w:after="0" w:line="240" w:lineRule="auto"/>
              <w:jc w:val="center"/>
              <w:rPr>
                <w:rFonts w:ascii="Times New Roman"/>
                <w:color w:val="000000"/>
                <w:sz w:val="24"/>
                <w:szCs w:val="24"/>
              </w:rPr>
            </w:pP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5398A566" w14:textId="6C305EAA"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5</w:t>
            </w:r>
            <w:r w:rsidR="00EF4B52">
              <w:rPr>
                <w:rFonts w:ascii="Times New Roman"/>
                <w:sz w:val="24"/>
                <w:szCs w:val="24"/>
              </w:rPr>
              <w:t>.</w:t>
            </w:r>
            <w:r w:rsidRPr="00C85548">
              <w:rPr>
                <w:rFonts w:ascii="Times New Roman"/>
                <w:sz w:val="24"/>
                <w:szCs w:val="24"/>
              </w:rPr>
              <w:t>0</w:t>
            </w:r>
          </w:p>
        </w:tc>
        <w:tc>
          <w:tcPr>
            <w:tcW w:w="988" w:type="dxa"/>
            <w:tcBorders>
              <w:top w:val="single" w:sz="4" w:space="0" w:color="auto"/>
              <w:left w:val="nil"/>
              <w:bottom w:val="single" w:sz="4" w:space="0" w:color="auto"/>
              <w:right w:val="single" w:sz="4" w:space="0" w:color="auto"/>
            </w:tcBorders>
            <w:shd w:val="clear" w:color="auto" w:fill="auto"/>
            <w:noWrap/>
            <w:vAlign w:val="bottom"/>
            <w:hideMark/>
          </w:tcPr>
          <w:p w14:paraId="220E10C0" w14:textId="77777777" w:rsidR="00D94841" w:rsidRPr="00C85548" w:rsidRDefault="00D94841" w:rsidP="00394BF1">
            <w:pPr>
              <w:spacing w:after="0" w:line="240" w:lineRule="auto"/>
              <w:jc w:val="center"/>
              <w:rPr>
                <w:rFonts w:ascii="Times New Roman"/>
                <w:color w:val="000000"/>
                <w:sz w:val="24"/>
                <w:szCs w:val="24"/>
              </w:rPr>
            </w:pPr>
          </w:p>
        </w:tc>
        <w:tc>
          <w:tcPr>
            <w:tcW w:w="997" w:type="dxa"/>
            <w:tcBorders>
              <w:top w:val="single" w:sz="4" w:space="0" w:color="auto"/>
              <w:left w:val="nil"/>
              <w:bottom w:val="single" w:sz="4" w:space="0" w:color="auto"/>
              <w:right w:val="single" w:sz="4" w:space="0" w:color="auto"/>
            </w:tcBorders>
            <w:shd w:val="clear" w:color="auto" w:fill="auto"/>
            <w:vAlign w:val="bottom"/>
          </w:tcPr>
          <w:p w14:paraId="10A54F4C" w14:textId="77777777" w:rsidR="00D94841" w:rsidRPr="00C85548" w:rsidRDefault="00D94841" w:rsidP="00394BF1">
            <w:pPr>
              <w:spacing w:after="0" w:line="240" w:lineRule="auto"/>
              <w:jc w:val="center"/>
              <w:rPr>
                <w:rFonts w:ascii="Times New Roman"/>
                <w:sz w:val="24"/>
                <w:szCs w:val="24"/>
              </w:rPr>
            </w:pPr>
            <w:r w:rsidRPr="00C85548">
              <w:rPr>
                <w:rFonts w:ascii="Times New Roman"/>
                <w:sz w:val="24"/>
                <w:szCs w:val="24"/>
              </w:rPr>
              <w:t>11343</w:t>
            </w:r>
          </w:p>
        </w:tc>
      </w:tr>
    </w:tbl>
    <w:p w14:paraId="04FA0AD0" w14:textId="77777777" w:rsidR="00E9697D" w:rsidRPr="00C85548" w:rsidRDefault="00E9697D" w:rsidP="00AE5125">
      <w:pPr>
        <w:spacing w:after="0" w:line="240" w:lineRule="auto"/>
        <w:ind w:firstLine="709"/>
        <w:jc w:val="both"/>
        <w:rPr>
          <w:rFonts w:ascii="Times New Roman"/>
          <w:sz w:val="24"/>
          <w:szCs w:val="24"/>
        </w:rPr>
      </w:pPr>
    </w:p>
    <w:p w14:paraId="37742D96" w14:textId="7698D1F3" w:rsidR="00E607D8" w:rsidRPr="00C85548" w:rsidRDefault="00E607D8" w:rsidP="00AE5125">
      <w:pPr>
        <w:pStyle w:val="a3"/>
        <w:ind w:firstLine="709"/>
        <w:jc w:val="both"/>
        <w:rPr>
          <w:sz w:val="24"/>
          <w:szCs w:val="24"/>
          <w:lang w:val="en-US"/>
        </w:rPr>
      </w:pPr>
      <w:r w:rsidRPr="00C85548">
        <w:rPr>
          <w:sz w:val="24"/>
          <w:szCs w:val="24"/>
          <w:lang w:val="en-US"/>
        </w:rPr>
        <w:t>Dynamics of internal migration indicators for 2010-202</w:t>
      </w:r>
      <w:r w:rsidR="00F245CC" w:rsidRPr="00C85548">
        <w:rPr>
          <w:sz w:val="24"/>
          <w:szCs w:val="24"/>
          <w:lang w:val="en-US"/>
        </w:rPr>
        <w:t>2</w:t>
      </w:r>
      <w:r w:rsidRPr="00C85548">
        <w:rPr>
          <w:sz w:val="24"/>
          <w:szCs w:val="24"/>
          <w:lang w:val="en-US"/>
        </w:rPr>
        <w:t xml:space="preserve"> indicates an increase in the migration outflow of the rural population of the republic. In 2022 the highest rates of negative migration balance occurred in rural areas of Turkestan, Almaty, East Kazakhstan, </w:t>
      </w:r>
      <w:proofErr w:type="spellStart"/>
      <w:r w:rsidRPr="00C85548">
        <w:rPr>
          <w:sz w:val="24"/>
          <w:szCs w:val="24"/>
          <w:lang w:val="en-US"/>
        </w:rPr>
        <w:t>Zhambyl</w:t>
      </w:r>
      <w:proofErr w:type="spellEnd"/>
      <w:r w:rsidRPr="00C85548">
        <w:rPr>
          <w:sz w:val="24"/>
          <w:szCs w:val="24"/>
          <w:lang w:val="en-US"/>
        </w:rPr>
        <w:t>, Kostanay, North Kazakhstan, and Karaganda regions. For 2010-202</w:t>
      </w:r>
      <w:r w:rsidR="00F245CC" w:rsidRPr="00C85548">
        <w:rPr>
          <w:sz w:val="24"/>
          <w:szCs w:val="24"/>
          <w:lang w:val="en-US"/>
        </w:rPr>
        <w:t>2</w:t>
      </w:r>
      <w:r w:rsidRPr="00C85548">
        <w:rPr>
          <w:sz w:val="24"/>
          <w:szCs w:val="24"/>
          <w:lang w:val="en-US"/>
        </w:rPr>
        <w:t xml:space="preserve"> the largest share of the retired rural population to the total rural population of the region increased in such regions as the Turkestan region from 1.4% to 5.2%, Almaty region from 1.7 to 5.4, East Kazakhstan region from 3, 2 to 4.7, </w:t>
      </w:r>
      <w:proofErr w:type="spellStart"/>
      <w:r w:rsidRPr="00C85548">
        <w:rPr>
          <w:sz w:val="24"/>
          <w:szCs w:val="24"/>
          <w:lang w:val="en-US"/>
        </w:rPr>
        <w:t>Zhambyl</w:t>
      </w:r>
      <w:proofErr w:type="spellEnd"/>
      <w:r w:rsidRPr="00C85548">
        <w:rPr>
          <w:sz w:val="24"/>
          <w:szCs w:val="24"/>
          <w:lang w:val="en-US"/>
        </w:rPr>
        <w:t xml:space="preserve"> from 1.74 to 4.5, Kostanay from 2.7 to 4.5, North Kazakhstan from 3.2 to 4.7, Karaganda from 2.9 to 4.9%. In the Mangystau region, this figure increased from 2.0 to 5.0%, with a relatively low negative migration balance, which is explained by the low proportion of the rural population of this region - 5.5% of the total rural population of the republic.</w:t>
      </w:r>
    </w:p>
    <w:p w14:paraId="12FB5D0C" w14:textId="7C6B40B4" w:rsidR="00042027" w:rsidRPr="00C85548" w:rsidRDefault="00042027" w:rsidP="00AE5125">
      <w:pPr>
        <w:pStyle w:val="a3"/>
        <w:ind w:firstLine="709"/>
        <w:jc w:val="both"/>
        <w:rPr>
          <w:sz w:val="24"/>
          <w:szCs w:val="24"/>
          <w:lang w:val="en-US"/>
        </w:rPr>
      </w:pPr>
      <w:r w:rsidRPr="00C85548">
        <w:rPr>
          <w:sz w:val="24"/>
          <w:szCs w:val="24"/>
          <w:lang w:val="en-US"/>
        </w:rPr>
        <w:t>Revealing the conceptual foundations of the economic factor influencing the development of migration processes, we note that the economic factor can acquire various indicators or determinants. Low income or wages in rural areas is the main reason for population migration to cities. In addition, the difference in wages between regions within a country when analyzing internal migration is an important economic indicator that reflects the development of migration processes.</w:t>
      </w:r>
    </w:p>
    <w:p w14:paraId="77AB7749" w14:textId="4F08FFDB" w:rsidR="00433672" w:rsidRPr="00EF4B52" w:rsidRDefault="00433672" w:rsidP="00AE5125">
      <w:pPr>
        <w:pStyle w:val="a3"/>
        <w:ind w:firstLine="709"/>
        <w:jc w:val="both"/>
        <w:rPr>
          <w:sz w:val="24"/>
          <w:szCs w:val="24"/>
          <w:lang w:val="en-US"/>
        </w:rPr>
      </w:pPr>
      <w:r w:rsidRPr="00C85548">
        <w:rPr>
          <w:sz w:val="24"/>
          <w:szCs w:val="24"/>
          <w:lang w:val="en-US"/>
        </w:rPr>
        <w:t>To conceptually substantiate wages as one of the reasons for the development of migration processes, we note that, according to the main methodological provisions, when reflecting wages, concepts and definitions based on the standards and recommendations of the International Labor Organization are used [</w:t>
      </w:r>
      <w:r w:rsidR="00460E3E" w:rsidRPr="00C85548">
        <w:rPr>
          <w:sz w:val="24"/>
          <w:szCs w:val="24"/>
          <w:lang w:val="en-US"/>
        </w:rPr>
        <w:t>2</w:t>
      </w:r>
      <w:r w:rsidRPr="00C85548">
        <w:rPr>
          <w:sz w:val="24"/>
          <w:szCs w:val="24"/>
          <w:lang w:val="en-US"/>
        </w:rPr>
        <w:t xml:space="preserve">]. When identifying remuneration, the following methodological provisions and definitions are used: wages - remuneration for work depending on the worker's qualifications, complexity, quantity, quality and conditions of the work performed, as well as compensation and incentive payments. Wages are the main component of the population's income. </w:t>
      </w:r>
      <w:r w:rsidR="00806F5C" w:rsidRPr="00EF4B52">
        <w:rPr>
          <w:rStyle w:val="rynqvb"/>
          <w:sz w:val="24"/>
          <w:szCs w:val="24"/>
          <w:lang w:val="en"/>
        </w:rPr>
        <w:t>Wages are the main component of the population's income.</w:t>
      </w:r>
      <w:r w:rsidR="00806F5C" w:rsidRPr="00EF4B52">
        <w:rPr>
          <w:rStyle w:val="hwtze"/>
          <w:sz w:val="24"/>
          <w:szCs w:val="24"/>
          <w:lang w:val="en"/>
        </w:rPr>
        <w:t xml:space="preserve"> </w:t>
      </w:r>
      <w:r w:rsidR="00806F5C" w:rsidRPr="00EF4B52">
        <w:rPr>
          <w:rStyle w:val="rynqvb"/>
          <w:sz w:val="24"/>
          <w:szCs w:val="24"/>
          <w:lang w:val="en"/>
        </w:rPr>
        <w:t>Good wages mean more comfortable living conditions.</w:t>
      </w:r>
      <w:r w:rsidR="00806F5C" w:rsidRPr="00EF4B52">
        <w:rPr>
          <w:rStyle w:val="hwtze"/>
          <w:sz w:val="24"/>
          <w:szCs w:val="24"/>
          <w:lang w:val="en"/>
        </w:rPr>
        <w:t xml:space="preserve"> </w:t>
      </w:r>
      <w:r w:rsidR="00806F5C" w:rsidRPr="00EF4B52">
        <w:rPr>
          <w:rStyle w:val="rynqvb"/>
          <w:sz w:val="24"/>
          <w:szCs w:val="24"/>
          <w:lang w:val="en"/>
        </w:rPr>
        <w:t>This includes good nutrition, treatment, rest, the opportunity to constantly improve qualification potential, quality education for children, etc.</w:t>
      </w:r>
      <w:r w:rsidR="00806F5C" w:rsidRPr="00EF4B52">
        <w:rPr>
          <w:rStyle w:val="rynqvb"/>
          <w:sz w:val="24"/>
          <w:szCs w:val="24"/>
          <w:lang w:val="en-US"/>
        </w:rPr>
        <w:t xml:space="preserve"> </w:t>
      </w:r>
      <w:r w:rsidRPr="00EF4B52">
        <w:rPr>
          <w:sz w:val="24"/>
          <w:szCs w:val="24"/>
          <w:lang w:val="en-US"/>
        </w:rPr>
        <w:t>Currently, wages account for 73.5% of the income of Kazakhstanis in the total income [</w:t>
      </w:r>
      <w:r w:rsidR="00460E3E" w:rsidRPr="00EF4B52">
        <w:rPr>
          <w:sz w:val="24"/>
          <w:szCs w:val="24"/>
          <w:lang w:val="en-US"/>
        </w:rPr>
        <w:t>3</w:t>
      </w:r>
      <w:r w:rsidRPr="00EF4B52">
        <w:rPr>
          <w:sz w:val="24"/>
          <w:szCs w:val="24"/>
          <w:lang w:val="en-US"/>
        </w:rPr>
        <w:t>].</w:t>
      </w:r>
    </w:p>
    <w:p w14:paraId="3AC1C6ED" w14:textId="47815649" w:rsidR="00A4336F" w:rsidRDefault="00A4336F" w:rsidP="00AE5125">
      <w:pPr>
        <w:shd w:val="clear" w:color="auto" w:fill="FFFFFF"/>
        <w:spacing w:after="0" w:line="240" w:lineRule="auto"/>
        <w:ind w:firstLine="709"/>
        <w:jc w:val="both"/>
        <w:rPr>
          <w:rFonts w:ascii="Times New Roman"/>
          <w:color w:val="000000"/>
          <w:sz w:val="24"/>
          <w:szCs w:val="24"/>
          <w:lang w:val="en-US"/>
        </w:rPr>
      </w:pPr>
      <w:r w:rsidRPr="00EF4B52">
        <w:rPr>
          <w:rFonts w:ascii="Times New Roman"/>
          <w:color w:val="000000"/>
          <w:sz w:val="24"/>
          <w:szCs w:val="24"/>
          <w:lang w:val="en-US"/>
        </w:rPr>
        <w:t>Based on the purpose of our research, in our opinion, to identify the connection between wages</w:t>
      </w:r>
      <w:r w:rsidRPr="00C85548">
        <w:rPr>
          <w:rFonts w:ascii="Times New Roman"/>
          <w:color w:val="000000"/>
          <w:sz w:val="24"/>
          <w:szCs w:val="24"/>
          <w:lang w:val="en-US"/>
        </w:rPr>
        <w:t xml:space="preserve"> and interregional migration, the most appropriate would be to use such an economic indicator as the average monthly nominal wage. Previous research on migration factors has shown a close correlation between wages and the arrival of migrants. The correlation coefficient was 0.834</w:t>
      </w:r>
      <w:r w:rsidR="00460E3E" w:rsidRPr="00C85548">
        <w:rPr>
          <w:rFonts w:ascii="Times New Roman"/>
          <w:color w:val="000000"/>
          <w:sz w:val="24"/>
          <w:szCs w:val="24"/>
          <w:lang w:val="en-US"/>
        </w:rPr>
        <w:t xml:space="preserve"> [4]</w:t>
      </w:r>
      <w:r w:rsidRPr="00C85548">
        <w:rPr>
          <w:rFonts w:ascii="Times New Roman"/>
          <w:color w:val="000000"/>
          <w:sz w:val="24"/>
          <w:szCs w:val="24"/>
          <w:lang w:val="en-US"/>
        </w:rPr>
        <w:t>. Social and territorial mobility of the population is directly dependent on the level of quality of life and livelihood systems of the population. In each specific region, the socio-economic situation develops depending on these factors and, above all, on the level of economic development of the region.</w:t>
      </w:r>
    </w:p>
    <w:p w14:paraId="47D813E6" w14:textId="3924DC45" w:rsidR="00EF4B52" w:rsidRDefault="00EF4B52" w:rsidP="00AE5125">
      <w:pPr>
        <w:shd w:val="clear" w:color="auto" w:fill="FFFFFF"/>
        <w:spacing w:after="0" w:line="240" w:lineRule="auto"/>
        <w:ind w:firstLine="709"/>
        <w:jc w:val="both"/>
        <w:rPr>
          <w:rFonts w:ascii="Times New Roman"/>
          <w:color w:val="000000"/>
          <w:sz w:val="24"/>
          <w:szCs w:val="24"/>
          <w:lang w:val="en-US"/>
        </w:rPr>
      </w:pPr>
      <w:r w:rsidRPr="00EF4B52">
        <w:rPr>
          <w:rFonts w:ascii="Times New Roman"/>
          <w:color w:val="000000"/>
          <w:sz w:val="24"/>
          <w:szCs w:val="24"/>
          <w:lang w:val="en-US"/>
        </w:rPr>
        <w:t xml:space="preserve">The analysis shows that the highest level of average monthly wages was observed in gas and oil-producing regions - Atyrau, Mangistau regions and the capital of Kazakhstan. The lowest level of wages in the country is consistently characteristic of the North Kazakhstan, </w:t>
      </w:r>
      <w:proofErr w:type="spellStart"/>
      <w:r w:rsidRPr="00EF4B52">
        <w:rPr>
          <w:rFonts w:ascii="Times New Roman"/>
          <w:color w:val="000000"/>
          <w:sz w:val="24"/>
          <w:szCs w:val="24"/>
          <w:lang w:val="en-US"/>
        </w:rPr>
        <w:t>Zhambyl</w:t>
      </w:r>
      <w:proofErr w:type="spellEnd"/>
      <w:r w:rsidRPr="00EF4B52">
        <w:rPr>
          <w:rFonts w:ascii="Times New Roman"/>
          <w:color w:val="000000"/>
          <w:sz w:val="24"/>
          <w:szCs w:val="24"/>
          <w:lang w:val="en-US"/>
        </w:rPr>
        <w:t xml:space="preserve"> and Turkestan regions. A lower level of wages compared to the republican average was also observed in other agro-industrial regions - Akmola, Almaty, and Kostanay regions</w:t>
      </w:r>
    </w:p>
    <w:p w14:paraId="01EED4F5" w14:textId="77777777" w:rsidR="00C85548" w:rsidRPr="00C85548" w:rsidRDefault="00A4336F" w:rsidP="00AE5125">
      <w:pPr>
        <w:spacing w:after="0" w:line="240" w:lineRule="auto"/>
        <w:ind w:firstLine="709"/>
        <w:jc w:val="both"/>
        <w:rPr>
          <w:rStyle w:val="rynqvb"/>
          <w:rFonts w:ascii="Times New Roman"/>
          <w:sz w:val="24"/>
          <w:szCs w:val="24"/>
          <w:lang w:val="en"/>
        </w:rPr>
      </w:pPr>
      <w:r w:rsidRPr="00C85548">
        <w:rPr>
          <w:rStyle w:val="rynqvb"/>
          <w:rFonts w:ascii="Times New Roman"/>
          <w:sz w:val="24"/>
          <w:szCs w:val="24"/>
          <w:lang w:val="en"/>
        </w:rPr>
        <w:t xml:space="preserve">The use of a systematic approach made it possible to substantiate two main directions for ensuring socio-territorial mobility of the population and to identify social and economic risks that reduce their sustainability. </w:t>
      </w:r>
    </w:p>
    <w:p w14:paraId="494EBA90" w14:textId="6C25D1CF" w:rsidR="00A4336F" w:rsidRPr="00C85548" w:rsidRDefault="00A4336F" w:rsidP="00AE5125">
      <w:pPr>
        <w:spacing w:after="0" w:line="240" w:lineRule="auto"/>
        <w:ind w:firstLine="709"/>
        <w:jc w:val="both"/>
        <w:rPr>
          <w:rStyle w:val="rynqvb"/>
          <w:rFonts w:ascii="Times New Roman"/>
          <w:sz w:val="24"/>
          <w:szCs w:val="24"/>
          <w:lang w:val="en"/>
        </w:rPr>
      </w:pPr>
      <w:r w:rsidRPr="00C85548">
        <w:rPr>
          <w:rStyle w:val="rynqvb"/>
          <w:rFonts w:ascii="Times New Roman"/>
          <w:i/>
          <w:iCs/>
          <w:sz w:val="24"/>
          <w:szCs w:val="24"/>
          <w:lang w:val="en"/>
        </w:rPr>
        <w:t>The first direction</w:t>
      </w:r>
      <w:r w:rsidRPr="00C85548">
        <w:rPr>
          <w:rStyle w:val="rynqvb"/>
          <w:rFonts w:ascii="Times New Roman"/>
          <w:sz w:val="24"/>
          <w:szCs w:val="24"/>
          <w:lang w:val="en"/>
        </w:rPr>
        <w:t xml:space="preserve"> is related to ensuring the sustainability of regional life support systems and the life of the population, which creates the basis for consolidating the local population and attracting </w:t>
      </w:r>
      <w:r w:rsidRPr="00C85548">
        <w:rPr>
          <w:rStyle w:val="rynqvb"/>
          <w:rFonts w:ascii="Times New Roman"/>
          <w:sz w:val="24"/>
          <w:szCs w:val="24"/>
          <w:lang w:val="en"/>
        </w:rPr>
        <w:lastRenderedPageBreak/>
        <w:t>people from other regions.</w:t>
      </w:r>
      <w:r w:rsidRPr="00C85548">
        <w:rPr>
          <w:rStyle w:val="hwtze"/>
          <w:rFonts w:ascii="Times New Roman" w:eastAsiaTheme="majorEastAsia"/>
          <w:sz w:val="24"/>
          <w:szCs w:val="24"/>
          <w:lang w:val="en"/>
        </w:rPr>
        <w:t xml:space="preserve"> </w:t>
      </w:r>
      <w:r w:rsidRPr="00C85548">
        <w:rPr>
          <w:rStyle w:val="rynqvb"/>
          <w:rFonts w:ascii="Times New Roman"/>
          <w:sz w:val="24"/>
          <w:szCs w:val="24"/>
          <w:lang w:val="en"/>
        </w:rPr>
        <w:t>Factors that attract people from other regions are more developed areas for employment in industries, transport, construction, and social infrastructure.</w:t>
      </w:r>
    </w:p>
    <w:p w14:paraId="6F731612" w14:textId="4A9ECE3D" w:rsidR="00A4336F" w:rsidRPr="00C85548" w:rsidRDefault="00A4336F" w:rsidP="00AE5125">
      <w:pPr>
        <w:spacing w:after="0" w:line="240" w:lineRule="auto"/>
        <w:ind w:firstLine="709"/>
        <w:jc w:val="both"/>
        <w:rPr>
          <w:rFonts w:ascii="Times New Roman"/>
          <w:sz w:val="24"/>
          <w:szCs w:val="24"/>
          <w:lang w:val="en-US"/>
        </w:rPr>
      </w:pPr>
      <w:r w:rsidRPr="00C85548">
        <w:rPr>
          <w:rFonts w:ascii="Times New Roman"/>
          <w:sz w:val="24"/>
          <w:szCs w:val="24"/>
          <w:lang w:val="en-US"/>
        </w:rPr>
        <w:t>Of particular importance is the higher level of wages, opportunities for obtaining quality education and increasing qualification compared to other regions. Therefore, the main influx of population, as reported by the Bureau of National Statistics, for 2010-2022 noted in the cities of Almaty, Astana, Shymkent and Mangistau region. The influx of population to the Mangistau region is due to the high level of wages.</w:t>
      </w:r>
    </w:p>
    <w:p w14:paraId="476347D7" w14:textId="572D1B75" w:rsidR="00433672" w:rsidRPr="00C85548" w:rsidRDefault="00A4336F" w:rsidP="00AE5125">
      <w:pPr>
        <w:spacing w:after="0" w:line="240" w:lineRule="auto"/>
        <w:ind w:firstLine="709"/>
        <w:jc w:val="both"/>
        <w:rPr>
          <w:rFonts w:ascii="Times New Roman"/>
          <w:sz w:val="24"/>
          <w:szCs w:val="24"/>
          <w:lang w:val="en-US"/>
        </w:rPr>
      </w:pPr>
      <w:r w:rsidRPr="00C85548">
        <w:rPr>
          <w:rFonts w:ascii="Times New Roman"/>
          <w:sz w:val="24"/>
          <w:szCs w:val="24"/>
          <w:lang w:val="en-US"/>
        </w:rPr>
        <w:t>As a result of comparative analysis and assessment of indicators of internal migration of the population, 8 regions were identified in which the processes of territorial movement of the population occur more intensively than in other regions of the republic. The following indicators were used for the assessment: household income used for consumption, average wages, the share of workers with wages up to 150 thousand tenge, the size of the social consumer budget, and the structure of consumer expenditures of the population (Table 2).</w:t>
      </w:r>
    </w:p>
    <w:p w14:paraId="5D701E79" w14:textId="77777777" w:rsidR="00C85548" w:rsidRPr="00C85548" w:rsidRDefault="00C85548" w:rsidP="00F203C0">
      <w:pPr>
        <w:tabs>
          <w:tab w:val="left" w:pos="2030"/>
        </w:tabs>
        <w:spacing w:after="0" w:line="240" w:lineRule="auto"/>
        <w:jc w:val="right"/>
        <w:rPr>
          <w:rStyle w:val="rynqvb"/>
          <w:rFonts w:ascii="Times New Roman"/>
          <w:sz w:val="24"/>
          <w:szCs w:val="24"/>
          <w:lang w:val="en"/>
        </w:rPr>
      </w:pPr>
    </w:p>
    <w:p w14:paraId="06B9FD68" w14:textId="78833AB5" w:rsidR="00F203C0" w:rsidRPr="00C85548" w:rsidRDefault="00A4336F" w:rsidP="00F203C0">
      <w:pPr>
        <w:tabs>
          <w:tab w:val="left" w:pos="2030"/>
        </w:tabs>
        <w:spacing w:after="0" w:line="240" w:lineRule="auto"/>
        <w:jc w:val="right"/>
        <w:rPr>
          <w:rStyle w:val="rynqvb"/>
          <w:rFonts w:ascii="Times New Roman"/>
          <w:sz w:val="24"/>
          <w:szCs w:val="24"/>
          <w:lang w:val="en"/>
        </w:rPr>
      </w:pPr>
      <w:r w:rsidRPr="00C85548">
        <w:rPr>
          <w:rStyle w:val="rynqvb"/>
          <w:rFonts w:ascii="Times New Roman"/>
          <w:sz w:val="24"/>
          <w:szCs w:val="24"/>
          <w:lang w:val="en"/>
        </w:rPr>
        <w:t xml:space="preserve">Table 2 </w:t>
      </w:r>
    </w:p>
    <w:p w14:paraId="5ECADA21" w14:textId="22F73A49" w:rsidR="0022517B" w:rsidRPr="00C85548" w:rsidRDefault="00A4336F" w:rsidP="00CD5B2A">
      <w:pPr>
        <w:tabs>
          <w:tab w:val="left" w:pos="2030"/>
        </w:tabs>
        <w:spacing w:after="0" w:line="240" w:lineRule="auto"/>
        <w:jc w:val="center"/>
        <w:rPr>
          <w:rStyle w:val="rynqvb"/>
          <w:rFonts w:ascii="Times New Roman"/>
          <w:sz w:val="24"/>
          <w:szCs w:val="24"/>
          <w:lang w:val="en"/>
        </w:rPr>
      </w:pPr>
      <w:r w:rsidRPr="00C85548">
        <w:rPr>
          <w:rStyle w:val="rynqvb"/>
          <w:rFonts w:ascii="Times New Roman"/>
          <w:sz w:val="24"/>
          <w:szCs w:val="24"/>
          <w:lang w:val="en"/>
        </w:rPr>
        <w:t>Wages and income of the population in 2022, %</w:t>
      </w:r>
    </w:p>
    <w:p w14:paraId="3D0B94B1" w14:textId="77777777" w:rsidR="00A4336F" w:rsidRPr="00C85548" w:rsidRDefault="00A4336F" w:rsidP="00C218B8">
      <w:pPr>
        <w:tabs>
          <w:tab w:val="left" w:pos="2030"/>
        </w:tabs>
        <w:spacing w:after="0" w:line="240" w:lineRule="auto"/>
        <w:jc w:val="both"/>
        <w:rPr>
          <w:rFonts w:ascii="Times New Roman"/>
          <w:sz w:val="24"/>
          <w:szCs w:val="24"/>
          <w:lang w:val="en-US"/>
        </w:rPr>
      </w:pPr>
    </w:p>
    <w:tbl>
      <w:tblPr>
        <w:tblStyle w:val="a6"/>
        <w:tblW w:w="9634" w:type="dxa"/>
        <w:tblLayout w:type="fixed"/>
        <w:tblLook w:val="04A0" w:firstRow="1" w:lastRow="0" w:firstColumn="1" w:lastColumn="0" w:noHBand="0" w:noVBand="1"/>
      </w:tblPr>
      <w:tblGrid>
        <w:gridCol w:w="2972"/>
        <w:gridCol w:w="1701"/>
        <w:gridCol w:w="2835"/>
        <w:gridCol w:w="2126"/>
      </w:tblGrid>
      <w:tr w:rsidR="00AC5703" w:rsidRPr="00C85548" w14:paraId="721DDB11" w14:textId="77777777" w:rsidTr="00A93CF2">
        <w:tc>
          <w:tcPr>
            <w:tcW w:w="2972" w:type="dxa"/>
          </w:tcPr>
          <w:p w14:paraId="653067C8" w14:textId="77777777" w:rsidR="00AC5703" w:rsidRPr="00C85548" w:rsidRDefault="00AC5703" w:rsidP="00CD5B2A">
            <w:pPr>
              <w:tabs>
                <w:tab w:val="left" w:pos="2030"/>
              </w:tabs>
              <w:ind w:firstLine="177"/>
              <w:jc w:val="both"/>
              <w:rPr>
                <w:rFonts w:ascii="Times New Roman"/>
                <w:sz w:val="24"/>
                <w:szCs w:val="24"/>
                <w:lang w:val="en-US"/>
              </w:rPr>
            </w:pPr>
          </w:p>
          <w:p w14:paraId="0D0A6343" w14:textId="77777777" w:rsidR="00AC5703" w:rsidRPr="00C85548" w:rsidRDefault="00AC5703" w:rsidP="0022517B">
            <w:pPr>
              <w:tabs>
                <w:tab w:val="left" w:pos="2030"/>
              </w:tabs>
              <w:jc w:val="both"/>
              <w:rPr>
                <w:rFonts w:ascii="Times New Roman"/>
                <w:sz w:val="24"/>
                <w:szCs w:val="24"/>
                <w:lang w:val="en-US"/>
              </w:rPr>
            </w:pPr>
          </w:p>
          <w:p w14:paraId="628EC1A0" w14:textId="4E66BC49" w:rsidR="00AC5703" w:rsidRPr="00C85548" w:rsidRDefault="00D63F22" w:rsidP="0022517B">
            <w:pPr>
              <w:tabs>
                <w:tab w:val="left" w:pos="2030"/>
              </w:tabs>
              <w:jc w:val="center"/>
              <w:rPr>
                <w:rFonts w:ascii="Times New Roman"/>
                <w:sz w:val="24"/>
                <w:szCs w:val="24"/>
              </w:rPr>
            </w:pPr>
            <w:r w:rsidRPr="00C85548">
              <w:rPr>
                <w:rStyle w:val="rynqvb"/>
                <w:rFonts w:ascii="Times New Roman"/>
                <w:sz w:val="24"/>
                <w:szCs w:val="24"/>
                <w:lang w:val="en"/>
              </w:rPr>
              <w:t>Regions</w:t>
            </w:r>
          </w:p>
        </w:tc>
        <w:tc>
          <w:tcPr>
            <w:tcW w:w="1701" w:type="dxa"/>
          </w:tcPr>
          <w:p w14:paraId="39568D47" w14:textId="28DE1A09" w:rsidR="00AC5703" w:rsidRPr="00C85548" w:rsidRDefault="00D63F22" w:rsidP="0022517B">
            <w:pPr>
              <w:tabs>
                <w:tab w:val="left" w:pos="2030"/>
              </w:tabs>
              <w:jc w:val="center"/>
              <w:rPr>
                <w:rFonts w:ascii="Times New Roman"/>
                <w:sz w:val="24"/>
                <w:szCs w:val="24"/>
              </w:rPr>
            </w:pPr>
            <w:r w:rsidRPr="00C85548">
              <w:rPr>
                <w:rStyle w:val="rynqvb"/>
                <w:rFonts w:ascii="Times New Roman"/>
                <w:sz w:val="24"/>
                <w:szCs w:val="24"/>
                <w:lang w:val="en"/>
              </w:rPr>
              <w:t>Average monthly salary, %</w:t>
            </w:r>
          </w:p>
        </w:tc>
        <w:tc>
          <w:tcPr>
            <w:tcW w:w="2835" w:type="dxa"/>
          </w:tcPr>
          <w:p w14:paraId="48769E5B" w14:textId="5A86D3C2" w:rsidR="00AC5703" w:rsidRPr="00C85548" w:rsidRDefault="00D63F22" w:rsidP="0022517B">
            <w:pPr>
              <w:tabs>
                <w:tab w:val="left" w:pos="2030"/>
              </w:tabs>
              <w:jc w:val="center"/>
              <w:rPr>
                <w:rFonts w:ascii="Times New Roman"/>
                <w:sz w:val="24"/>
                <w:szCs w:val="24"/>
                <w:lang w:val="en-US"/>
              </w:rPr>
            </w:pPr>
            <w:r w:rsidRPr="00C85548">
              <w:rPr>
                <w:rStyle w:val="rynqvb"/>
                <w:rFonts w:ascii="Times New Roman"/>
                <w:sz w:val="24"/>
                <w:szCs w:val="24"/>
                <w:lang w:val="en"/>
              </w:rPr>
              <w:t>Share of employees receiving wages up to 150 thousand tenge, %</w:t>
            </w:r>
          </w:p>
        </w:tc>
        <w:tc>
          <w:tcPr>
            <w:tcW w:w="2126" w:type="dxa"/>
          </w:tcPr>
          <w:p w14:paraId="10C88924" w14:textId="2845D555" w:rsidR="00AC5703" w:rsidRPr="00C85548" w:rsidRDefault="00D63F22" w:rsidP="0022517B">
            <w:pPr>
              <w:tabs>
                <w:tab w:val="left" w:pos="2030"/>
              </w:tabs>
              <w:jc w:val="center"/>
              <w:rPr>
                <w:rFonts w:ascii="Times New Roman"/>
                <w:sz w:val="24"/>
                <w:szCs w:val="24"/>
              </w:rPr>
            </w:pPr>
            <w:r w:rsidRPr="00C85548">
              <w:rPr>
                <w:rStyle w:val="rynqvb"/>
                <w:rFonts w:ascii="Times New Roman"/>
                <w:sz w:val="24"/>
                <w:szCs w:val="24"/>
                <w:lang w:val="en"/>
              </w:rPr>
              <w:t>Income used for consumption</w:t>
            </w:r>
          </w:p>
        </w:tc>
      </w:tr>
      <w:tr w:rsidR="00AC5703" w:rsidRPr="00C85548" w14:paraId="34EA6D92" w14:textId="77777777" w:rsidTr="00A93CF2">
        <w:tc>
          <w:tcPr>
            <w:tcW w:w="2972" w:type="dxa"/>
          </w:tcPr>
          <w:p w14:paraId="7E6A0366" w14:textId="5530BD17" w:rsidR="00AC5703" w:rsidRPr="00C85548" w:rsidRDefault="00D63F22" w:rsidP="0022517B">
            <w:pPr>
              <w:tabs>
                <w:tab w:val="left" w:pos="2030"/>
              </w:tabs>
              <w:jc w:val="both"/>
              <w:rPr>
                <w:rFonts w:ascii="Times New Roman"/>
                <w:sz w:val="24"/>
                <w:szCs w:val="24"/>
              </w:rPr>
            </w:pPr>
            <w:r w:rsidRPr="00C85548">
              <w:rPr>
                <w:rStyle w:val="rynqvb"/>
                <w:rFonts w:ascii="Times New Roman"/>
                <w:sz w:val="24"/>
                <w:szCs w:val="24"/>
                <w:lang w:val="en"/>
              </w:rPr>
              <w:t>The Republic of Kazakhstan</w:t>
            </w:r>
          </w:p>
        </w:tc>
        <w:tc>
          <w:tcPr>
            <w:tcW w:w="1701" w:type="dxa"/>
            <w:vAlign w:val="center"/>
          </w:tcPr>
          <w:p w14:paraId="67B82BF7" w14:textId="72C468B0"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100</w:t>
            </w:r>
            <w:r w:rsidR="00EF4B52">
              <w:rPr>
                <w:rFonts w:ascii="Times New Roman"/>
                <w:sz w:val="24"/>
                <w:szCs w:val="24"/>
              </w:rPr>
              <w:t>.</w:t>
            </w:r>
            <w:r w:rsidRPr="00C85548">
              <w:rPr>
                <w:rFonts w:ascii="Times New Roman"/>
                <w:sz w:val="24"/>
                <w:szCs w:val="24"/>
              </w:rPr>
              <w:t>0</w:t>
            </w:r>
          </w:p>
        </w:tc>
        <w:tc>
          <w:tcPr>
            <w:tcW w:w="2835" w:type="dxa"/>
            <w:vAlign w:val="center"/>
          </w:tcPr>
          <w:p w14:paraId="1F7B9560" w14:textId="5EAE5ED5"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44</w:t>
            </w:r>
            <w:r w:rsidR="00EF4B52">
              <w:rPr>
                <w:rFonts w:ascii="Times New Roman"/>
                <w:sz w:val="24"/>
                <w:szCs w:val="24"/>
              </w:rPr>
              <w:t>.</w:t>
            </w:r>
            <w:r w:rsidRPr="00C85548">
              <w:rPr>
                <w:rFonts w:ascii="Times New Roman"/>
                <w:sz w:val="24"/>
                <w:szCs w:val="24"/>
              </w:rPr>
              <w:t>6</w:t>
            </w:r>
          </w:p>
        </w:tc>
        <w:tc>
          <w:tcPr>
            <w:tcW w:w="2126" w:type="dxa"/>
            <w:vAlign w:val="center"/>
          </w:tcPr>
          <w:p w14:paraId="12DA56E1" w14:textId="21AE59AD"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100</w:t>
            </w:r>
            <w:r w:rsidR="00EF4B52">
              <w:rPr>
                <w:rFonts w:ascii="Times New Roman"/>
                <w:sz w:val="24"/>
                <w:szCs w:val="24"/>
              </w:rPr>
              <w:t>.</w:t>
            </w:r>
            <w:r w:rsidRPr="00C85548">
              <w:rPr>
                <w:rFonts w:ascii="Times New Roman"/>
                <w:sz w:val="24"/>
                <w:szCs w:val="24"/>
              </w:rPr>
              <w:t>0</w:t>
            </w:r>
          </w:p>
        </w:tc>
      </w:tr>
      <w:tr w:rsidR="00AC5703" w:rsidRPr="00C85548" w14:paraId="019C0DC2" w14:textId="77777777" w:rsidTr="00A93CF2">
        <w:tc>
          <w:tcPr>
            <w:tcW w:w="2972" w:type="dxa"/>
          </w:tcPr>
          <w:p w14:paraId="207A3708" w14:textId="05279EAB" w:rsidR="00AC5703" w:rsidRPr="00C85548" w:rsidRDefault="00D63F22" w:rsidP="0022517B">
            <w:pPr>
              <w:tabs>
                <w:tab w:val="left" w:pos="2030"/>
              </w:tabs>
              <w:jc w:val="both"/>
              <w:rPr>
                <w:rFonts w:ascii="Times New Roman"/>
                <w:sz w:val="24"/>
                <w:szCs w:val="24"/>
              </w:rPr>
            </w:pPr>
            <w:r w:rsidRPr="00C85548">
              <w:rPr>
                <w:rStyle w:val="rynqvb"/>
                <w:rFonts w:ascii="Times New Roman"/>
                <w:sz w:val="24"/>
                <w:szCs w:val="24"/>
                <w:lang w:val="en"/>
              </w:rPr>
              <w:t>Akmola</w:t>
            </w:r>
          </w:p>
        </w:tc>
        <w:tc>
          <w:tcPr>
            <w:tcW w:w="1701" w:type="dxa"/>
            <w:vAlign w:val="center"/>
          </w:tcPr>
          <w:p w14:paraId="47C745A1" w14:textId="02C0BFBB"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79</w:t>
            </w:r>
            <w:r w:rsidR="00EF4B52">
              <w:rPr>
                <w:rFonts w:ascii="Times New Roman"/>
                <w:sz w:val="24"/>
                <w:szCs w:val="24"/>
              </w:rPr>
              <w:t>.</w:t>
            </w:r>
            <w:r w:rsidRPr="00C85548">
              <w:rPr>
                <w:rFonts w:ascii="Times New Roman"/>
                <w:sz w:val="24"/>
                <w:szCs w:val="24"/>
              </w:rPr>
              <w:t>0</w:t>
            </w:r>
          </w:p>
        </w:tc>
        <w:tc>
          <w:tcPr>
            <w:tcW w:w="2835" w:type="dxa"/>
            <w:vAlign w:val="center"/>
          </w:tcPr>
          <w:p w14:paraId="42C708EE" w14:textId="53E78BE3"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52</w:t>
            </w:r>
            <w:r w:rsidR="00EF4B52">
              <w:rPr>
                <w:rFonts w:ascii="Times New Roman"/>
                <w:sz w:val="24"/>
                <w:szCs w:val="24"/>
              </w:rPr>
              <w:t>.</w:t>
            </w:r>
            <w:r w:rsidRPr="00C85548">
              <w:rPr>
                <w:rFonts w:ascii="Times New Roman"/>
                <w:sz w:val="24"/>
                <w:szCs w:val="24"/>
              </w:rPr>
              <w:t>0</w:t>
            </w:r>
          </w:p>
        </w:tc>
        <w:tc>
          <w:tcPr>
            <w:tcW w:w="2126" w:type="dxa"/>
            <w:vAlign w:val="center"/>
          </w:tcPr>
          <w:p w14:paraId="0AD8D0F6" w14:textId="485CD614"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102</w:t>
            </w:r>
            <w:r w:rsidR="00EF4B52">
              <w:rPr>
                <w:rFonts w:ascii="Times New Roman"/>
                <w:sz w:val="24"/>
                <w:szCs w:val="24"/>
              </w:rPr>
              <w:t>.</w:t>
            </w:r>
            <w:r w:rsidRPr="00C85548">
              <w:rPr>
                <w:rFonts w:ascii="Times New Roman"/>
                <w:sz w:val="24"/>
                <w:szCs w:val="24"/>
              </w:rPr>
              <w:t>9</w:t>
            </w:r>
          </w:p>
        </w:tc>
      </w:tr>
      <w:tr w:rsidR="00AC5703" w:rsidRPr="00C85548" w14:paraId="059D438E" w14:textId="77777777" w:rsidTr="00A93CF2">
        <w:tc>
          <w:tcPr>
            <w:tcW w:w="2972" w:type="dxa"/>
          </w:tcPr>
          <w:p w14:paraId="5AC86E77" w14:textId="3B8260AF" w:rsidR="00AC5703" w:rsidRPr="00C85548" w:rsidRDefault="00D63F22" w:rsidP="0022517B">
            <w:pPr>
              <w:tabs>
                <w:tab w:val="left" w:pos="2030"/>
              </w:tabs>
              <w:jc w:val="both"/>
              <w:rPr>
                <w:rFonts w:ascii="Times New Roman"/>
                <w:sz w:val="24"/>
                <w:szCs w:val="24"/>
              </w:rPr>
            </w:pPr>
            <w:r w:rsidRPr="00C85548">
              <w:rPr>
                <w:rStyle w:val="rynqvb"/>
                <w:rFonts w:ascii="Times New Roman"/>
                <w:sz w:val="24"/>
                <w:szCs w:val="24"/>
                <w:lang w:val="en"/>
              </w:rPr>
              <w:t>Almaty</w:t>
            </w:r>
          </w:p>
        </w:tc>
        <w:tc>
          <w:tcPr>
            <w:tcW w:w="1701" w:type="dxa"/>
            <w:vAlign w:val="center"/>
          </w:tcPr>
          <w:p w14:paraId="5A8369F8" w14:textId="7DEA2078"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81</w:t>
            </w:r>
            <w:r w:rsidR="00EF4B52">
              <w:rPr>
                <w:rFonts w:ascii="Times New Roman"/>
                <w:sz w:val="24"/>
                <w:szCs w:val="24"/>
              </w:rPr>
              <w:t>.</w:t>
            </w:r>
            <w:r w:rsidRPr="00C85548">
              <w:rPr>
                <w:rFonts w:ascii="Times New Roman"/>
                <w:sz w:val="24"/>
                <w:szCs w:val="24"/>
              </w:rPr>
              <w:t>6</w:t>
            </w:r>
          </w:p>
        </w:tc>
        <w:tc>
          <w:tcPr>
            <w:tcW w:w="2835" w:type="dxa"/>
            <w:vAlign w:val="center"/>
          </w:tcPr>
          <w:p w14:paraId="7E8535F8" w14:textId="7B32E054"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52</w:t>
            </w:r>
            <w:r w:rsidR="00EF4B52">
              <w:rPr>
                <w:rFonts w:ascii="Times New Roman"/>
                <w:sz w:val="24"/>
                <w:szCs w:val="24"/>
              </w:rPr>
              <w:t>.</w:t>
            </w:r>
            <w:r w:rsidRPr="00C85548">
              <w:rPr>
                <w:rFonts w:ascii="Times New Roman"/>
                <w:sz w:val="24"/>
                <w:szCs w:val="24"/>
              </w:rPr>
              <w:t>0</w:t>
            </w:r>
          </w:p>
        </w:tc>
        <w:tc>
          <w:tcPr>
            <w:tcW w:w="2126" w:type="dxa"/>
            <w:vAlign w:val="center"/>
          </w:tcPr>
          <w:p w14:paraId="1F4DF9A4" w14:textId="4DE24461"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102</w:t>
            </w:r>
            <w:r w:rsidR="00EF4B52">
              <w:rPr>
                <w:rFonts w:ascii="Times New Roman"/>
                <w:sz w:val="24"/>
                <w:szCs w:val="24"/>
              </w:rPr>
              <w:t>.</w:t>
            </w:r>
            <w:r w:rsidRPr="00C85548">
              <w:rPr>
                <w:rFonts w:ascii="Times New Roman"/>
                <w:sz w:val="24"/>
                <w:szCs w:val="24"/>
              </w:rPr>
              <w:t>8</w:t>
            </w:r>
          </w:p>
        </w:tc>
      </w:tr>
      <w:tr w:rsidR="00AC5703" w:rsidRPr="00C85548" w14:paraId="7636C122" w14:textId="77777777" w:rsidTr="00A93CF2">
        <w:tc>
          <w:tcPr>
            <w:tcW w:w="2972" w:type="dxa"/>
          </w:tcPr>
          <w:p w14:paraId="7D354505" w14:textId="54806787" w:rsidR="00AC5703" w:rsidRPr="00C85548" w:rsidRDefault="00D63F22" w:rsidP="0022517B">
            <w:pPr>
              <w:tabs>
                <w:tab w:val="left" w:pos="2030"/>
              </w:tabs>
              <w:jc w:val="both"/>
              <w:rPr>
                <w:rFonts w:ascii="Times New Roman"/>
                <w:sz w:val="24"/>
                <w:szCs w:val="24"/>
              </w:rPr>
            </w:pPr>
            <w:r w:rsidRPr="00C85548">
              <w:rPr>
                <w:rStyle w:val="rynqvb"/>
                <w:rFonts w:ascii="Times New Roman"/>
                <w:sz w:val="24"/>
                <w:szCs w:val="24"/>
                <w:lang w:val="en"/>
              </w:rPr>
              <w:t>East Kazakhstan</w:t>
            </w:r>
          </w:p>
        </w:tc>
        <w:tc>
          <w:tcPr>
            <w:tcW w:w="1701" w:type="dxa"/>
            <w:vAlign w:val="center"/>
          </w:tcPr>
          <w:p w14:paraId="185BD277" w14:textId="2272B1B1"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89</w:t>
            </w:r>
            <w:r w:rsidR="00EF4B52">
              <w:rPr>
                <w:rFonts w:ascii="Times New Roman"/>
                <w:sz w:val="24"/>
                <w:szCs w:val="24"/>
              </w:rPr>
              <w:t>.</w:t>
            </w:r>
            <w:r w:rsidRPr="00C85548">
              <w:rPr>
                <w:rFonts w:ascii="Times New Roman"/>
                <w:sz w:val="24"/>
                <w:szCs w:val="24"/>
              </w:rPr>
              <w:t>3</w:t>
            </w:r>
          </w:p>
        </w:tc>
        <w:tc>
          <w:tcPr>
            <w:tcW w:w="2835" w:type="dxa"/>
            <w:vAlign w:val="center"/>
          </w:tcPr>
          <w:p w14:paraId="15A5D2B6" w14:textId="2763611D"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48</w:t>
            </w:r>
            <w:r w:rsidR="00EF4B52">
              <w:rPr>
                <w:rFonts w:ascii="Times New Roman"/>
                <w:sz w:val="24"/>
                <w:szCs w:val="24"/>
              </w:rPr>
              <w:t>.</w:t>
            </w:r>
            <w:r w:rsidRPr="00C85548">
              <w:rPr>
                <w:rFonts w:ascii="Times New Roman"/>
                <w:sz w:val="24"/>
                <w:szCs w:val="24"/>
              </w:rPr>
              <w:t>9</w:t>
            </w:r>
          </w:p>
        </w:tc>
        <w:tc>
          <w:tcPr>
            <w:tcW w:w="2126" w:type="dxa"/>
            <w:vAlign w:val="center"/>
          </w:tcPr>
          <w:p w14:paraId="6DE62319" w14:textId="72D27478"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114</w:t>
            </w:r>
            <w:r w:rsidR="00EF4B52">
              <w:rPr>
                <w:rFonts w:ascii="Times New Roman"/>
                <w:sz w:val="24"/>
                <w:szCs w:val="24"/>
              </w:rPr>
              <w:t>.</w:t>
            </w:r>
            <w:r w:rsidRPr="00C85548">
              <w:rPr>
                <w:rFonts w:ascii="Times New Roman"/>
                <w:sz w:val="24"/>
                <w:szCs w:val="24"/>
              </w:rPr>
              <w:t>7</w:t>
            </w:r>
          </w:p>
        </w:tc>
      </w:tr>
      <w:tr w:rsidR="00AC5703" w:rsidRPr="00C85548" w14:paraId="6B86C8FB" w14:textId="77777777" w:rsidTr="00A93CF2">
        <w:tc>
          <w:tcPr>
            <w:tcW w:w="2972" w:type="dxa"/>
          </w:tcPr>
          <w:p w14:paraId="2D9C2778" w14:textId="6B7C5F4B" w:rsidR="00AC5703" w:rsidRPr="00C85548" w:rsidRDefault="00D63F22" w:rsidP="0022517B">
            <w:pPr>
              <w:tabs>
                <w:tab w:val="left" w:pos="2030"/>
              </w:tabs>
              <w:jc w:val="both"/>
              <w:rPr>
                <w:rFonts w:ascii="Times New Roman"/>
                <w:sz w:val="24"/>
                <w:szCs w:val="24"/>
              </w:rPr>
            </w:pPr>
            <w:r w:rsidRPr="00C85548">
              <w:rPr>
                <w:rStyle w:val="rynqvb"/>
                <w:rFonts w:ascii="Times New Roman"/>
                <w:sz w:val="24"/>
                <w:szCs w:val="24"/>
                <w:lang w:val="en"/>
              </w:rPr>
              <w:t>Kostanay</w:t>
            </w:r>
            <w:r w:rsidRPr="00C85548">
              <w:rPr>
                <w:rFonts w:ascii="Times New Roman"/>
                <w:sz w:val="24"/>
                <w:szCs w:val="24"/>
              </w:rPr>
              <w:t xml:space="preserve"> </w:t>
            </w:r>
          </w:p>
        </w:tc>
        <w:tc>
          <w:tcPr>
            <w:tcW w:w="1701" w:type="dxa"/>
            <w:vAlign w:val="center"/>
          </w:tcPr>
          <w:p w14:paraId="38438BCB" w14:textId="1668C620"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78</w:t>
            </w:r>
            <w:r w:rsidR="00EF4B52">
              <w:rPr>
                <w:rFonts w:ascii="Times New Roman"/>
                <w:sz w:val="24"/>
                <w:szCs w:val="24"/>
              </w:rPr>
              <w:t>.</w:t>
            </w:r>
            <w:r w:rsidRPr="00C85548">
              <w:rPr>
                <w:rFonts w:ascii="Times New Roman"/>
                <w:sz w:val="24"/>
                <w:szCs w:val="24"/>
              </w:rPr>
              <w:t>8</w:t>
            </w:r>
          </w:p>
        </w:tc>
        <w:tc>
          <w:tcPr>
            <w:tcW w:w="2835" w:type="dxa"/>
            <w:vAlign w:val="center"/>
          </w:tcPr>
          <w:p w14:paraId="1256BB26" w14:textId="25AA473C"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52</w:t>
            </w:r>
            <w:r w:rsidR="00EF4B52">
              <w:rPr>
                <w:rFonts w:ascii="Times New Roman"/>
                <w:sz w:val="24"/>
                <w:szCs w:val="24"/>
              </w:rPr>
              <w:t>.</w:t>
            </w:r>
            <w:r w:rsidRPr="00C85548">
              <w:rPr>
                <w:rFonts w:ascii="Times New Roman"/>
                <w:sz w:val="24"/>
                <w:szCs w:val="24"/>
              </w:rPr>
              <w:t>3</w:t>
            </w:r>
          </w:p>
        </w:tc>
        <w:tc>
          <w:tcPr>
            <w:tcW w:w="2126" w:type="dxa"/>
            <w:vAlign w:val="center"/>
          </w:tcPr>
          <w:p w14:paraId="391B76C5" w14:textId="2202A1AF"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104</w:t>
            </w:r>
            <w:r w:rsidR="00EF4B52">
              <w:rPr>
                <w:rFonts w:ascii="Times New Roman"/>
                <w:sz w:val="24"/>
                <w:szCs w:val="24"/>
              </w:rPr>
              <w:t>.</w:t>
            </w:r>
            <w:r w:rsidRPr="00C85548">
              <w:rPr>
                <w:rFonts w:ascii="Times New Roman"/>
                <w:sz w:val="24"/>
                <w:szCs w:val="24"/>
              </w:rPr>
              <w:t>1</w:t>
            </w:r>
          </w:p>
        </w:tc>
      </w:tr>
      <w:tr w:rsidR="00AC5703" w:rsidRPr="00C85548" w14:paraId="2F0A823C" w14:textId="77777777" w:rsidTr="00A93CF2">
        <w:tc>
          <w:tcPr>
            <w:tcW w:w="2972" w:type="dxa"/>
          </w:tcPr>
          <w:p w14:paraId="2CD926AB" w14:textId="1A8F0090" w:rsidR="00AC5703" w:rsidRPr="00C85548" w:rsidRDefault="00D63F22" w:rsidP="0022517B">
            <w:pPr>
              <w:tabs>
                <w:tab w:val="left" w:pos="2030"/>
              </w:tabs>
              <w:jc w:val="both"/>
              <w:rPr>
                <w:rFonts w:ascii="Times New Roman"/>
                <w:sz w:val="24"/>
                <w:szCs w:val="24"/>
              </w:rPr>
            </w:pPr>
            <w:r w:rsidRPr="00C85548">
              <w:rPr>
                <w:rStyle w:val="rynqvb"/>
                <w:rFonts w:ascii="Times New Roman"/>
                <w:sz w:val="24"/>
                <w:szCs w:val="24"/>
                <w:lang w:val="en"/>
              </w:rPr>
              <w:t>Mangystau</w:t>
            </w:r>
            <w:r w:rsidRPr="00C85548">
              <w:rPr>
                <w:rFonts w:ascii="Times New Roman"/>
                <w:sz w:val="24"/>
                <w:szCs w:val="24"/>
              </w:rPr>
              <w:t xml:space="preserve"> </w:t>
            </w:r>
          </w:p>
        </w:tc>
        <w:tc>
          <w:tcPr>
            <w:tcW w:w="1701" w:type="dxa"/>
            <w:vAlign w:val="center"/>
          </w:tcPr>
          <w:p w14:paraId="0BC0674E" w14:textId="27C54E8B"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133</w:t>
            </w:r>
            <w:r w:rsidR="00EF4B52">
              <w:rPr>
                <w:rFonts w:ascii="Times New Roman"/>
                <w:sz w:val="24"/>
                <w:szCs w:val="24"/>
              </w:rPr>
              <w:t>.</w:t>
            </w:r>
            <w:r w:rsidRPr="00C85548">
              <w:rPr>
                <w:rFonts w:ascii="Times New Roman"/>
                <w:sz w:val="24"/>
                <w:szCs w:val="24"/>
              </w:rPr>
              <w:t>1</w:t>
            </w:r>
          </w:p>
        </w:tc>
        <w:tc>
          <w:tcPr>
            <w:tcW w:w="2835" w:type="dxa"/>
            <w:vAlign w:val="center"/>
          </w:tcPr>
          <w:p w14:paraId="6F47E54A" w14:textId="6E1EA6CB"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37</w:t>
            </w:r>
            <w:r w:rsidR="00EF4B52">
              <w:rPr>
                <w:rFonts w:ascii="Times New Roman"/>
                <w:sz w:val="24"/>
                <w:szCs w:val="24"/>
              </w:rPr>
              <w:t>.</w:t>
            </w:r>
            <w:r w:rsidRPr="00C85548">
              <w:rPr>
                <w:rFonts w:ascii="Times New Roman"/>
                <w:sz w:val="24"/>
                <w:szCs w:val="24"/>
              </w:rPr>
              <w:t>6</w:t>
            </w:r>
          </w:p>
        </w:tc>
        <w:tc>
          <w:tcPr>
            <w:tcW w:w="2126" w:type="dxa"/>
            <w:vAlign w:val="center"/>
          </w:tcPr>
          <w:p w14:paraId="697C79A2" w14:textId="08532C97"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81</w:t>
            </w:r>
            <w:r w:rsidR="00EF4B52">
              <w:rPr>
                <w:rFonts w:ascii="Times New Roman"/>
                <w:sz w:val="24"/>
                <w:szCs w:val="24"/>
              </w:rPr>
              <w:t>.</w:t>
            </w:r>
            <w:r w:rsidRPr="00C85548">
              <w:rPr>
                <w:rFonts w:ascii="Times New Roman"/>
                <w:sz w:val="24"/>
                <w:szCs w:val="24"/>
              </w:rPr>
              <w:t>0</w:t>
            </w:r>
          </w:p>
        </w:tc>
      </w:tr>
      <w:tr w:rsidR="00AC5703" w:rsidRPr="00C85548" w14:paraId="46CCA796" w14:textId="77777777" w:rsidTr="00A93CF2">
        <w:tc>
          <w:tcPr>
            <w:tcW w:w="2972" w:type="dxa"/>
          </w:tcPr>
          <w:p w14:paraId="41330CFE" w14:textId="2A277A7F" w:rsidR="00AC5703" w:rsidRPr="00C85548" w:rsidRDefault="00D63F22" w:rsidP="0022517B">
            <w:pPr>
              <w:tabs>
                <w:tab w:val="left" w:pos="2030"/>
              </w:tabs>
              <w:jc w:val="both"/>
              <w:rPr>
                <w:rFonts w:ascii="Times New Roman"/>
                <w:sz w:val="24"/>
                <w:szCs w:val="24"/>
              </w:rPr>
            </w:pPr>
            <w:r w:rsidRPr="00C85548">
              <w:rPr>
                <w:rStyle w:val="rynqvb"/>
                <w:rFonts w:ascii="Times New Roman"/>
                <w:sz w:val="24"/>
                <w:szCs w:val="24"/>
                <w:lang w:val="en"/>
              </w:rPr>
              <w:t>Pavlodar</w:t>
            </w:r>
          </w:p>
        </w:tc>
        <w:tc>
          <w:tcPr>
            <w:tcW w:w="1701" w:type="dxa"/>
            <w:vAlign w:val="center"/>
          </w:tcPr>
          <w:p w14:paraId="5D8217A2" w14:textId="07F2DF3C"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85</w:t>
            </w:r>
            <w:r w:rsidR="00EF4B52">
              <w:rPr>
                <w:rFonts w:ascii="Times New Roman"/>
                <w:sz w:val="24"/>
                <w:szCs w:val="24"/>
              </w:rPr>
              <w:t>.</w:t>
            </w:r>
            <w:r w:rsidRPr="00C85548">
              <w:rPr>
                <w:rFonts w:ascii="Times New Roman"/>
                <w:sz w:val="24"/>
                <w:szCs w:val="24"/>
              </w:rPr>
              <w:t>9</w:t>
            </w:r>
          </w:p>
        </w:tc>
        <w:tc>
          <w:tcPr>
            <w:tcW w:w="2835" w:type="dxa"/>
            <w:vAlign w:val="center"/>
          </w:tcPr>
          <w:p w14:paraId="62D17F36" w14:textId="5D2C88F3"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41</w:t>
            </w:r>
            <w:r w:rsidR="00EF4B52">
              <w:rPr>
                <w:rFonts w:ascii="Times New Roman"/>
                <w:sz w:val="24"/>
                <w:szCs w:val="24"/>
              </w:rPr>
              <w:t>.</w:t>
            </w:r>
            <w:r w:rsidRPr="00C85548">
              <w:rPr>
                <w:rFonts w:ascii="Times New Roman"/>
                <w:sz w:val="24"/>
                <w:szCs w:val="24"/>
              </w:rPr>
              <w:t>9</w:t>
            </w:r>
          </w:p>
        </w:tc>
        <w:tc>
          <w:tcPr>
            <w:tcW w:w="2126" w:type="dxa"/>
            <w:vAlign w:val="center"/>
          </w:tcPr>
          <w:p w14:paraId="7D00501A" w14:textId="7A05807D"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113</w:t>
            </w:r>
            <w:r w:rsidR="00EF4B52">
              <w:rPr>
                <w:rFonts w:ascii="Times New Roman"/>
                <w:sz w:val="24"/>
                <w:szCs w:val="24"/>
              </w:rPr>
              <w:t>.</w:t>
            </w:r>
            <w:r w:rsidRPr="00C85548">
              <w:rPr>
                <w:rFonts w:ascii="Times New Roman"/>
                <w:sz w:val="24"/>
                <w:szCs w:val="24"/>
              </w:rPr>
              <w:t>9</w:t>
            </w:r>
          </w:p>
        </w:tc>
      </w:tr>
      <w:tr w:rsidR="00AC5703" w:rsidRPr="00C85548" w14:paraId="55C3CA9D" w14:textId="77777777" w:rsidTr="00A93CF2">
        <w:tc>
          <w:tcPr>
            <w:tcW w:w="2972" w:type="dxa"/>
          </w:tcPr>
          <w:p w14:paraId="34460B8C" w14:textId="78860973" w:rsidR="00AC5703" w:rsidRPr="00C85548" w:rsidRDefault="00D63F22" w:rsidP="0022517B">
            <w:pPr>
              <w:tabs>
                <w:tab w:val="left" w:pos="2030"/>
              </w:tabs>
              <w:jc w:val="both"/>
              <w:rPr>
                <w:rFonts w:ascii="Times New Roman"/>
                <w:sz w:val="24"/>
                <w:szCs w:val="24"/>
              </w:rPr>
            </w:pPr>
            <w:r w:rsidRPr="00C85548">
              <w:rPr>
                <w:rStyle w:val="rynqvb"/>
                <w:rFonts w:ascii="Times New Roman"/>
                <w:sz w:val="24"/>
                <w:szCs w:val="24"/>
                <w:lang w:val="en"/>
              </w:rPr>
              <w:t>North Kazakhstan</w:t>
            </w:r>
          </w:p>
        </w:tc>
        <w:tc>
          <w:tcPr>
            <w:tcW w:w="1701" w:type="dxa"/>
            <w:vAlign w:val="center"/>
          </w:tcPr>
          <w:p w14:paraId="6E8C33CA" w14:textId="182DEC1F"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74</w:t>
            </w:r>
            <w:r w:rsidR="00EF4B52">
              <w:rPr>
                <w:rFonts w:ascii="Times New Roman"/>
                <w:sz w:val="24"/>
                <w:szCs w:val="24"/>
              </w:rPr>
              <w:t>.</w:t>
            </w:r>
            <w:r w:rsidRPr="00C85548">
              <w:rPr>
                <w:rFonts w:ascii="Times New Roman"/>
                <w:sz w:val="24"/>
                <w:szCs w:val="24"/>
              </w:rPr>
              <w:t>4</w:t>
            </w:r>
          </w:p>
        </w:tc>
        <w:tc>
          <w:tcPr>
            <w:tcW w:w="2835" w:type="dxa"/>
            <w:vAlign w:val="center"/>
          </w:tcPr>
          <w:p w14:paraId="13ABB150" w14:textId="4FC945E7"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57</w:t>
            </w:r>
            <w:r w:rsidR="00EF4B52">
              <w:rPr>
                <w:rFonts w:ascii="Times New Roman"/>
                <w:sz w:val="24"/>
                <w:szCs w:val="24"/>
              </w:rPr>
              <w:t>.</w:t>
            </w:r>
            <w:r w:rsidRPr="00C85548">
              <w:rPr>
                <w:rFonts w:ascii="Times New Roman"/>
                <w:sz w:val="24"/>
                <w:szCs w:val="24"/>
              </w:rPr>
              <w:t>3</w:t>
            </w:r>
          </w:p>
        </w:tc>
        <w:tc>
          <w:tcPr>
            <w:tcW w:w="2126" w:type="dxa"/>
            <w:vAlign w:val="center"/>
          </w:tcPr>
          <w:p w14:paraId="02D4F036" w14:textId="06F4622B"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116</w:t>
            </w:r>
            <w:r w:rsidR="00EF4B52">
              <w:rPr>
                <w:rFonts w:ascii="Times New Roman"/>
                <w:sz w:val="24"/>
                <w:szCs w:val="24"/>
              </w:rPr>
              <w:t>.</w:t>
            </w:r>
            <w:r w:rsidRPr="00C85548">
              <w:rPr>
                <w:rFonts w:ascii="Times New Roman"/>
                <w:sz w:val="24"/>
                <w:szCs w:val="24"/>
              </w:rPr>
              <w:t>7</w:t>
            </w:r>
          </w:p>
        </w:tc>
      </w:tr>
      <w:tr w:rsidR="00AC5703" w:rsidRPr="00C85548" w14:paraId="21CE7502" w14:textId="77777777" w:rsidTr="00A93CF2">
        <w:tc>
          <w:tcPr>
            <w:tcW w:w="2972" w:type="dxa"/>
          </w:tcPr>
          <w:p w14:paraId="5340C50C" w14:textId="5A102A9F" w:rsidR="00AC5703" w:rsidRPr="00C85548" w:rsidRDefault="00D63F22" w:rsidP="0022517B">
            <w:pPr>
              <w:tabs>
                <w:tab w:val="left" w:pos="2030"/>
              </w:tabs>
              <w:jc w:val="both"/>
              <w:rPr>
                <w:rFonts w:ascii="Times New Roman"/>
                <w:sz w:val="24"/>
                <w:szCs w:val="24"/>
              </w:rPr>
            </w:pPr>
            <w:r w:rsidRPr="00C85548">
              <w:rPr>
                <w:rStyle w:val="rynqvb"/>
                <w:rFonts w:ascii="Times New Roman"/>
                <w:sz w:val="24"/>
                <w:szCs w:val="24"/>
                <w:lang w:val="en"/>
              </w:rPr>
              <w:t>Turkestan</w:t>
            </w:r>
          </w:p>
        </w:tc>
        <w:tc>
          <w:tcPr>
            <w:tcW w:w="1701" w:type="dxa"/>
            <w:vAlign w:val="center"/>
          </w:tcPr>
          <w:p w14:paraId="46A6ED94" w14:textId="7BE45BEA"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80</w:t>
            </w:r>
            <w:r w:rsidR="00EF4B52">
              <w:rPr>
                <w:rFonts w:ascii="Times New Roman"/>
                <w:sz w:val="24"/>
                <w:szCs w:val="24"/>
              </w:rPr>
              <w:t>.</w:t>
            </w:r>
            <w:r w:rsidRPr="00C85548">
              <w:rPr>
                <w:rFonts w:ascii="Times New Roman"/>
                <w:sz w:val="24"/>
                <w:szCs w:val="24"/>
              </w:rPr>
              <w:t>4</w:t>
            </w:r>
          </w:p>
        </w:tc>
        <w:tc>
          <w:tcPr>
            <w:tcW w:w="2835" w:type="dxa"/>
            <w:vAlign w:val="center"/>
          </w:tcPr>
          <w:p w14:paraId="0CF52002" w14:textId="3E49B4D0"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51</w:t>
            </w:r>
            <w:r w:rsidR="00EF4B52">
              <w:rPr>
                <w:rFonts w:ascii="Times New Roman"/>
                <w:sz w:val="24"/>
                <w:szCs w:val="24"/>
              </w:rPr>
              <w:t>.</w:t>
            </w:r>
            <w:r w:rsidRPr="00C85548">
              <w:rPr>
                <w:rFonts w:ascii="Times New Roman"/>
                <w:sz w:val="24"/>
                <w:szCs w:val="24"/>
              </w:rPr>
              <w:t>7</w:t>
            </w:r>
          </w:p>
        </w:tc>
        <w:tc>
          <w:tcPr>
            <w:tcW w:w="2126" w:type="dxa"/>
            <w:vAlign w:val="center"/>
          </w:tcPr>
          <w:p w14:paraId="05040633" w14:textId="3592DF89" w:rsidR="00AC5703" w:rsidRPr="00C85548" w:rsidRDefault="00AC5703" w:rsidP="0022517B">
            <w:pPr>
              <w:tabs>
                <w:tab w:val="left" w:pos="2030"/>
              </w:tabs>
              <w:jc w:val="center"/>
              <w:rPr>
                <w:rFonts w:ascii="Times New Roman"/>
                <w:sz w:val="24"/>
                <w:szCs w:val="24"/>
              </w:rPr>
            </w:pPr>
            <w:r w:rsidRPr="00C85548">
              <w:rPr>
                <w:rFonts w:ascii="Times New Roman"/>
                <w:sz w:val="24"/>
                <w:szCs w:val="24"/>
              </w:rPr>
              <w:t>67</w:t>
            </w:r>
            <w:r w:rsidR="00DA0743">
              <w:rPr>
                <w:rFonts w:ascii="Times New Roman"/>
                <w:sz w:val="24"/>
                <w:szCs w:val="24"/>
              </w:rPr>
              <w:t>.</w:t>
            </w:r>
            <w:r w:rsidRPr="00C85548">
              <w:rPr>
                <w:rFonts w:ascii="Times New Roman"/>
                <w:sz w:val="24"/>
                <w:szCs w:val="24"/>
              </w:rPr>
              <w:t>6</w:t>
            </w:r>
          </w:p>
        </w:tc>
      </w:tr>
    </w:tbl>
    <w:p w14:paraId="0C47CA41" w14:textId="77777777" w:rsidR="0022517B" w:rsidRPr="00C85548" w:rsidRDefault="0022517B" w:rsidP="00C218B8">
      <w:pPr>
        <w:spacing w:after="0" w:line="240" w:lineRule="auto"/>
        <w:ind w:firstLine="709"/>
        <w:jc w:val="both"/>
        <w:rPr>
          <w:rFonts w:ascii="Times New Roman"/>
          <w:sz w:val="24"/>
          <w:szCs w:val="24"/>
        </w:rPr>
      </w:pPr>
    </w:p>
    <w:p w14:paraId="14B9ACC2" w14:textId="59BF09DD" w:rsidR="00FC6E4F" w:rsidRPr="00C85548" w:rsidRDefault="00FC6E4F" w:rsidP="00C218B8">
      <w:pPr>
        <w:spacing w:after="0" w:line="240" w:lineRule="auto"/>
        <w:ind w:firstLine="709"/>
        <w:jc w:val="both"/>
        <w:rPr>
          <w:rFonts w:ascii="Times New Roman"/>
          <w:sz w:val="24"/>
          <w:szCs w:val="24"/>
          <w:lang w:val="en-US"/>
        </w:rPr>
      </w:pPr>
      <w:r w:rsidRPr="00C85548">
        <w:rPr>
          <w:rFonts w:ascii="Times New Roman"/>
          <w:sz w:val="24"/>
          <w:szCs w:val="24"/>
          <w:lang w:val="en-US"/>
        </w:rPr>
        <w:t>Of the 8 regions of the republic, in 5 regions the average monthly wage and income of the population used for consumption are low. Except for the East Kazakhstan Pavlodar and North Kazakhstan regions, in which the dependency ratios on the working-age population are lower than in other regions and the formation of family income is influenced by this factor. The situation is the same in terms of size, which is the main source of income for the population. The exception is the Mangistau region, where this indicator is the highest in the republic, which is due to the influence of the high level of wages of the employed population in the mining industry.</w:t>
      </w:r>
    </w:p>
    <w:p w14:paraId="0622EC10" w14:textId="48578302" w:rsidR="00FC6E4F" w:rsidRPr="00C85548" w:rsidRDefault="00FC6E4F" w:rsidP="00C218B8">
      <w:pPr>
        <w:tabs>
          <w:tab w:val="left" w:pos="903"/>
        </w:tabs>
        <w:spacing w:after="0" w:line="240" w:lineRule="auto"/>
        <w:ind w:firstLine="709"/>
        <w:jc w:val="both"/>
        <w:rPr>
          <w:rFonts w:ascii="Times New Roman"/>
          <w:sz w:val="24"/>
          <w:szCs w:val="24"/>
          <w:lang w:val="en-US"/>
        </w:rPr>
      </w:pPr>
      <w:r w:rsidRPr="00C85548">
        <w:rPr>
          <w:rFonts w:ascii="Times New Roman"/>
          <w:sz w:val="24"/>
          <w:szCs w:val="24"/>
          <w:lang w:val="en-US"/>
        </w:rPr>
        <w:t>The average monthly salary reflects its average level. But if we compare it with such a relative indicator as the share of workers with an average monthly salary of up to 150 thousand tenge, then in all regions there is a high number of workers with a relatively low level of wages. This salary amount of up to 150 thousand tenge is determined based on the size of the socially necessary consumer budget (SN</w:t>
      </w:r>
      <w:r w:rsidR="00D961F9">
        <w:rPr>
          <w:rFonts w:ascii="Times New Roman"/>
          <w:sz w:val="24"/>
          <w:szCs w:val="24"/>
          <w:lang w:val="en-US"/>
        </w:rPr>
        <w:t>C</w:t>
      </w:r>
      <w:r w:rsidRPr="00C85548">
        <w:rPr>
          <w:rFonts w:ascii="Times New Roman"/>
          <w:sz w:val="24"/>
          <w:szCs w:val="24"/>
          <w:lang w:val="en-US"/>
        </w:rPr>
        <w:t>B). This standard, determining the level of socially necessary level of material and social consumption of the population, plays a special role in the system of social norms and standards. The size of the SN</w:t>
      </w:r>
      <w:r w:rsidR="00D961F9">
        <w:rPr>
          <w:rFonts w:ascii="Times New Roman"/>
          <w:sz w:val="24"/>
          <w:szCs w:val="24"/>
          <w:lang w:val="en-US"/>
        </w:rPr>
        <w:t>C</w:t>
      </w:r>
      <w:r w:rsidRPr="00C85548">
        <w:rPr>
          <w:rFonts w:ascii="Times New Roman"/>
          <w:sz w:val="24"/>
          <w:szCs w:val="24"/>
          <w:lang w:val="en-US"/>
        </w:rPr>
        <w:t>B is the lower limit of the socially necessary level of consumption, below which the required level of worker reproduction will not be ensured. As a result of the analysis of calculated data in 8 regions, except the Mangistau region, there was a high number of employed people with such a level of wages (Table 2).</w:t>
      </w:r>
    </w:p>
    <w:p w14:paraId="6C347D9A" w14:textId="0AC31547" w:rsidR="00FC6E4F" w:rsidRPr="00806F5C" w:rsidRDefault="00FC6E4F" w:rsidP="00C218B8">
      <w:pPr>
        <w:tabs>
          <w:tab w:val="left" w:pos="903"/>
        </w:tabs>
        <w:spacing w:after="0" w:line="240" w:lineRule="auto"/>
        <w:ind w:firstLine="709"/>
        <w:jc w:val="both"/>
        <w:rPr>
          <w:rFonts w:ascii="Times New Roman" w:eastAsia="Calibri"/>
          <w:bCs/>
          <w:sz w:val="24"/>
          <w:szCs w:val="24"/>
          <w:lang w:val="en-US"/>
        </w:rPr>
      </w:pPr>
      <w:r w:rsidRPr="00C85548">
        <w:rPr>
          <w:rFonts w:ascii="Times New Roman" w:eastAsia="Calibri"/>
          <w:bCs/>
          <w:sz w:val="24"/>
          <w:szCs w:val="24"/>
          <w:lang w:val="en-US"/>
        </w:rPr>
        <w:t xml:space="preserve">A comparative analysis of income, the level of which affects indicators of living standards, must be carried out along with indicators of monetary expenditures of the population on the consumption of material goods and social services. In world practice, the structure of consumer spending is considered to be a unique indicator of material well-being. The lower the share of </w:t>
      </w:r>
      <w:r w:rsidRPr="00C85548">
        <w:rPr>
          <w:rFonts w:ascii="Times New Roman" w:eastAsia="Calibri"/>
          <w:bCs/>
          <w:sz w:val="24"/>
          <w:szCs w:val="24"/>
          <w:lang w:val="en-US"/>
        </w:rPr>
        <w:lastRenderedPageBreak/>
        <w:t>expenses on food and the higher on non-food products and, especially, services, the higher the level and quality of life.</w:t>
      </w:r>
      <w:r w:rsidR="00D961F9">
        <w:rPr>
          <w:rFonts w:ascii="Times New Roman" w:eastAsia="Calibri"/>
          <w:bCs/>
          <w:sz w:val="24"/>
          <w:szCs w:val="24"/>
          <w:lang w:val="en-US"/>
        </w:rPr>
        <w:t xml:space="preserve"> </w:t>
      </w:r>
      <w:r w:rsidRPr="00C85548">
        <w:rPr>
          <w:rFonts w:ascii="Times New Roman" w:eastAsia="Calibri"/>
          <w:bCs/>
          <w:sz w:val="24"/>
          <w:szCs w:val="24"/>
          <w:lang w:val="en-US"/>
        </w:rPr>
        <w:t xml:space="preserve">It should be noted that the current structure of consumer spending of the population of these regions is irrational and does not correspond to social standards of human life support. </w:t>
      </w:r>
      <w:r w:rsidRPr="00806F5C">
        <w:rPr>
          <w:rFonts w:ascii="Times New Roman" w:eastAsia="Calibri"/>
          <w:bCs/>
          <w:sz w:val="24"/>
          <w:szCs w:val="24"/>
          <w:lang w:val="en-US"/>
        </w:rPr>
        <w:t>First of all, the share of expenses on food remains high, amounting to over 50% in all regions.</w:t>
      </w:r>
    </w:p>
    <w:p w14:paraId="4367CDAE" w14:textId="18D10629" w:rsidR="00F203C0" w:rsidRPr="00C85548" w:rsidRDefault="00F203C0" w:rsidP="00C218B8">
      <w:pPr>
        <w:tabs>
          <w:tab w:val="left" w:pos="903"/>
        </w:tabs>
        <w:spacing w:after="0" w:line="240" w:lineRule="auto"/>
        <w:ind w:firstLine="709"/>
        <w:jc w:val="both"/>
        <w:rPr>
          <w:rFonts w:ascii="Times New Roman" w:eastAsia="Calibri"/>
          <w:bCs/>
          <w:sz w:val="24"/>
          <w:szCs w:val="24"/>
          <w:lang w:val="en-US"/>
        </w:rPr>
      </w:pPr>
      <w:r w:rsidRPr="00C85548">
        <w:rPr>
          <w:rFonts w:ascii="Times New Roman" w:eastAsia="Calibri"/>
          <w:bCs/>
          <w:sz w:val="24"/>
          <w:szCs w:val="24"/>
          <w:lang w:val="en-US"/>
        </w:rPr>
        <w:t xml:space="preserve">The latest technologies have contributed to the growing demand of the population for information products and services, which also required an increase in the education level, acquisition of new knowledge and professional skills. Emerging new types of services will be reflected in the growing share of consumer spending of the population, increasing the </w:t>
      </w:r>
      <w:proofErr w:type="gramStart"/>
      <w:r w:rsidRPr="00C85548">
        <w:rPr>
          <w:rFonts w:ascii="Times New Roman" w:eastAsia="Calibri"/>
          <w:bCs/>
          <w:sz w:val="24"/>
          <w:szCs w:val="24"/>
          <w:lang w:val="en-US"/>
        </w:rPr>
        <w:t>quality of life</w:t>
      </w:r>
      <w:proofErr w:type="gramEnd"/>
      <w:r w:rsidRPr="00C85548">
        <w:rPr>
          <w:rFonts w:ascii="Times New Roman" w:eastAsia="Calibri"/>
          <w:bCs/>
          <w:sz w:val="24"/>
          <w:szCs w:val="24"/>
          <w:lang w:val="en-US"/>
        </w:rPr>
        <w:t xml:space="preserve"> indicators.</w:t>
      </w:r>
    </w:p>
    <w:p w14:paraId="3C6B5017" w14:textId="77777777" w:rsidR="00F203C0" w:rsidRPr="00C85548" w:rsidRDefault="00F203C0" w:rsidP="00194F08">
      <w:pPr>
        <w:spacing w:after="0" w:line="240" w:lineRule="auto"/>
        <w:ind w:firstLine="709"/>
        <w:jc w:val="both"/>
        <w:rPr>
          <w:rFonts w:ascii="Times New Roman"/>
          <w:sz w:val="24"/>
          <w:szCs w:val="24"/>
          <w:lang w:val="en-US"/>
        </w:rPr>
      </w:pPr>
      <w:r w:rsidRPr="00C85548">
        <w:rPr>
          <w:rFonts w:ascii="Times New Roman"/>
          <w:sz w:val="24"/>
          <w:szCs w:val="24"/>
          <w:lang w:val="en-US"/>
        </w:rPr>
        <w:t xml:space="preserve">The second direction of research is related </w:t>
      </w:r>
      <w:r w:rsidRPr="00C85548">
        <w:rPr>
          <w:rFonts w:ascii="Times New Roman"/>
          <w:i/>
          <w:iCs/>
          <w:sz w:val="24"/>
          <w:szCs w:val="24"/>
          <w:lang w:val="en-US"/>
        </w:rPr>
        <w:t>to the social risks of internal labor migration</w:t>
      </w:r>
      <w:r w:rsidRPr="00C85548">
        <w:rPr>
          <w:rFonts w:ascii="Times New Roman"/>
          <w:sz w:val="24"/>
          <w:szCs w:val="24"/>
          <w:lang w:val="en-US"/>
        </w:rPr>
        <w:t>. The intensification of rural migration processes is associated with the search for opportunities to improve the financial well-being of the family, moving to more favorable living conditions, changing professions and many other factors. Rural migration is associated with a decrease in living standards since any move increases material costs. In addition, finding housing, getting a job, and solving other social and everyday problems is associated with additional costs. At the same time, the processes of increasing migration flow to megacities are accompanied by social risks that arise as a result of a reduction in the working-age population in the regions where migrants come from, especially in the northern regions. This may lead to a decrease in economic growth in several industries due to the low supply of labor resources.</w:t>
      </w:r>
    </w:p>
    <w:p w14:paraId="20A33336" w14:textId="3E77862C" w:rsidR="00F203C0" w:rsidRPr="00C85548" w:rsidRDefault="00F203C0" w:rsidP="00194F08">
      <w:pPr>
        <w:shd w:val="clear" w:color="auto" w:fill="FFFFFF"/>
        <w:spacing w:after="0" w:line="240" w:lineRule="auto"/>
        <w:ind w:firstLine="709"/>
        <w:jc w:val="both"/>
        <w:rPr>
          <w:rFonts w:ascii="Times New Roman"/>
          <w:color w:val="000000"/>
          <w:sz w:val="24"/>
          <w:szCs w:val="24"/>
          <w:lang w:val="en-US"/>
        </w:rPr>
      </w:pPr>
      <w:r w:rsidRPr="00C85548">
        <w:rPr>
          <w:rFonts w:ascii="Times New Roman"/>
          <w:color w:val="000000"/>
          <w:sz w:val="24"/>
          <w:szCs w:val="24"/>
          <w:lang w:val="en-US"/>
        </w:rPr>
        <w:t xml:space="preserve">The data presented in Table 3 determines the dynamics of the gradual decline in the number of employed people, especially in the Turkestan, North Kazakhstan, Kostanay regions, except the Mangistau region, which is associated with the high level of wages for workers in the mining </w:t>
      </w:r>
      <w:r w:rsidR="007858FC" w:rsidRPr="00C85548">
        <w:rPr>
          <w:rFonts w:ascii="Times New Roman"/>
          <w:color w:val="000000"/>
          <w:sz w:val="24"/>
          <w:szCs w:val="24"/>
          <w:lang w:val="en-US"/>
        </w:rPr>
        <w:t>industry [</w:t>
      </w:r>
      <w:r w:rsidR="00C85548" w:rsidRPr="00C85548">
        <w:rPr>
          <w:rFonts w:ascii="Times New Roman"/>
          <w:color w:val="000000"/>
          <w:sz w:val="24"/>
          <w:szCs w:val="24"/>
          <w:lang w:val="en-US"/>
        </w:rPr>
        <w:t>5]</w:t>
      </w:r>
      <w:r w:rsidRPr="00C85548">
        <w:rPr>
          <w:rFonts w:ascii="Times New Roman"/>
          <w:color w:val="000000"/>
          <w:sz w:val="24"/>
          <w:szCs w:val="24"/>
          <w:lang w:val="en-US"/>
        </w:rPr>
        <w:t>.</w:t>
      </w:r>
    </w:p>
    <w:p w14:paraId="1639084D" w14:textId="77777777" w:rsidR="00F203C0" w:rsidRPr="00C85548" w:rsidRDefault="00715F19" w:rsidP="00F203C0">
      <w:pPr>
        <w:spacing w:after="0" w:line="240" w:lineRule="auto"/>
        <w:jc w:val="right"/>
        <w:rPr>
          <w:rStyle w:val="rynqvb"/>
          <w:rFonts w:ascii="Times New Roman"/>
          <w:sz w:val="24"/>
          <w:szCs w:val="24"/>
          <w:lang w:val="en"/>
        </w:rPr>
      </w:pPr>
      <w:r w:rsidRPr="00C85548">
        <w:rPr>
          <w:rStyle w:val="rynqvb"/>
          <w:rFonts w:ascii="Times New Roman"/>
          <w:sz w:val="24"/>
          <w:szCs w:val="24"/>
          <w:lang w:val="en"/>
        </w:rPr>
        <w:t xml:space="preserve">Table </w:t>
      </w:r>
      <w:r w:rsidR="00F203C0" w:rsidRPr="00C85548">
        <w:rPr>
          <w:rStyle w:val="rynqvb"/>
          <w:rFonts w:ascii="Times New Roman"/>
          <w:sz w:val="24"/>
          <w:szCs w:val="24"/>
          <w:lang w:val="en"/>
        </w:rPr>
        <w:t>3</w:t>
      </w:r>
    </w:p>
    <w:p w14:paraId="1759FAC4" w14:textId="264CD67C" w:rsidR="00194F08" w:rsidRPr="00C85548" w:rsidRDefault="00715F19" w:rsidP="00F97934">
      <w:pPr>
        <w:spacing w:after="0" w:line="240" w:lineRule="auto"/>
        <w:jc w:val="center"/>
        <w:rPr>
          <w:rStyle w:val="rynqvb"/>
          <w:rFonts w:ascii="Times New Roman"/>
          <w:sz w:val="24"/>
          <w:szCs w:val="24"/>
          <w:lang w:val="en"/>
        </w:rPr>
      </w:pPr>
      <w:r w:rsidRPr="00C85548">
        <w:rPr>
          <w:rStyle w:val="rynqvb"/>
          <w:rFonts w:ascii="Times New Roman"/>
          <w:sz w:val="24"/>
          <w:szCs w:val="24"/>
          <w:lang w:val="en"/>
        </w:rPr>
        <w:t>Employed by region of Kazakhstan for 2010-2022, thousand people</w:t>
      </w:r>
    </w:p>
    <w:p w14:paraId="519233D9" w14:textId="77777777" w:rsidR="00715F19" w:rsidRPr="00C85548" w:rsidRDefault="00715F19" w:rsidP="00194F08">
      <w:pPr>
        <w:spacing w:after="0" w:line="240" w:lineRule="auto"/>
        <w:jc w:val="both"/>
        <w:rPr>
          <w:rFonts w:ascii="Times New Roman"/>
          <w:sz w:val="24"/>
          <w:szCs w:val="24"/>
          <w:lang w:val="en-US"/>
        </w:rPr>
      </w:pPr>
    </w:p>
    <w:tbl>
      <w:tblPr>
        <w:tblW w:w="9536" w:type="dxa"/>
        <w:tblInd w:w="98" w:type="dxa"/>
        <w:tblLayout w:type="fixed"/>
        <w:tblLook w:val="04A0" w:firstRow="1" w:lastRow="0" w:firstColumn="1" w:lastColumn="0" w:noHBand="0" w:noVBand="1"/>
      </w:tblPr>
      <w:tblGrid>
        <w:gridCol w:w="3129"/>
        <w:gridCol w:w="1304"/>
        <w:gridCol w:w="1163"/>
        <w:gridCol w:w="1247"/>
        <w:gridCol w:w="1276"/>
        <w:gridCol w:w="1417"/>
      </w:tblGrid>
      <w:tr w:rsidR="00A72ED3" w:rsidRPr="00C85548" w14:paraId="61B98F8B" w14:textId="77777777" w:rsidTr="003B4BB5">
        <w:trPr>
          <w:trHeight w:val="300"/>
        </w:trPr>
        <w:tc>
          <w:tcPr>
            <w:tcW w:w="312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F5EE44" w14:textId="4D8578B2" w:rsidR="00A72ED3" w:rsidRPr="00C85548" w:rsidRDefault="00715F19" w:rsidP="00EE3E03">
            <w:pPr>
              <w:spacing w:after="0" w:line="240" w:lineRule="auto"/>
              <w:jc w:val="center"/>
              <w:rPr>
                <w:rFonts w:ascii="Times New Roman"/>
                <w:color w:val="000000"/>
                <w:sz w:val="24"/>
                <w:szCs w:val="24"/>
              </w:rPr>
            </w:pPr>
            <w:r w:rsidRPr="00C85548">
              <w:rPr>
                <w:rStyle w:val="rynqvb"/>
                <w:rFonts w:ascii="Times New Roman"/>
                <w:sz w:val="24"/>
                <w:szCs w:val="24"/>
                <w:lang w:val="en"/>
              </w:rPr>
              <w:t>Regions</w:t>
            </w:r>
          </w:p>
        </w:tc>
        <w:tc>
          <w:tcPr>
            <w:tcW w:w="1304" w:type="dxa"/>
            <w:tcBorders>
              <w:top w:val="single" w:sz="4" w:space="0" w:color="auto"/>
              <w:left w:val="nil"/>
              <w:bottom w:val="single" w:sz="4" w:space="0" w:color="auto"/>
              <w:right w:val="single" w:sz="4" w:space="0" w:color="auto"/>
            </w:tcBorders>
            <w:shd w:val="clear" w:color="auto" w:fill="auto"/>
            <w:noWrap/>
            <w:vAlign w:val="center"/>
            <w:hideMark/>
          </w:tcPr>
          <w:p w14:paraId="02C2A855" w14:textId="412CD126" w:rsidR="00A72ED3" w:rsidRPr="00C85548" w:rsidRDefault="00A72ED3" w:rsidP="00EE3E03">
            <w:pPr>
              <w:spacing w:after="0" w:line="240" w:lineRule="auto"/>
              <w:jc w:val="center"/>
              <w:rPr>
                <w:rFonts w:ascii="Times New Roman"/>
                <w:color w:val="000000"/>
                <w:sz w:val="24"/>
                <w:szCs w:val="24"/>
              </w:rPr>
            </w:pPr>
            <w:r w:rsidRPr="00C85548">
              <w:rPr>
                <w:rFonts w:ascii="Times New Roman"/>
                <w:color w:val="000000"/>
                <w:sz w:val="24"/>
                <w:szCs w:val="24"/>
              </w:rPr>
              <w:t>2010</w:t>
            </w:r>
          </w:p>
        </w:tc>
        <w:tc>
          <w:tcPr>
            <w:tcW w:w="1163" w:type="dxa"/>
            <w:tcBorders>
              <w:top w:val="single" w:sz="4" w:space="0" w:color="auto"/>
              <w:left w:val="nil"/>
              <w:bottom w:val="single" w:sz="4" w:space="0" w:color="auto"/>
              <w:right w:val="single" w:sz="4" w:space="0" w:color="auto"/>
            </w:tcBorders>
            <w:shd w:val="clear" w:color="auto" w:fill="auto"/>
            <w:noWrap/>
            <w:vAlign w:val="center"/>
            <w:hideMark/>
          </w:tcPr>
          <w:p w14:paraId="00C081A6" w14:textId="638B1D67" w:rsidR="00A72ED3" w:rsidRPr="00C85548" w:rsidRDefault="00A72ED3" w:rsidP="00EE3E03">
            <w:pPr>
              <w:spacing w:after="0" w:line="240" w:lineRule="auto"/>
              <w:jc w:val="center"/>
              <w:rPr>
                <w:rFonts w:ascii="Times New Roman"/>
                <w:color w:val="000000"/>
                <w:sz w:val="24"/>
                <w:szCs w:val="24"/>
              </w:rPr>
            </w:pPr>
            <w:r w:rsidRPr="00C85548">
              <w:rPr>
                <w:rFonts w:ascii="Times New Roman"/>
                <w:color w:val="000000"/>
                <w:sz w:val="24"/>
                <w:szCs w:val="24"/>
              </w:rPr>
              <w:t>2015</w:t>
            </w:r>
          </w:p>
        </w:tc>
        <w:tc>
          <w:tcPr>
            <w:tcW w:w="1247" w:type="dxa"/>
            <w:tcBorders>
              <w:top w:val="single" w:sz="4" w:space="0" w:color="auto"/>
              <w:left w:val="nil"/>
              <w:bottom w:val="single" w:sz="4" w:space="0" w:color="auto"/>
              <w:right w:val="single" w:sz="4" w:space="0" w:color="auto"/>
            </w:tcBorders>
            <w:shd w:val="clear" w:color="auto" w:fill="auto"/>
            <w:noWrap/>
            <w:vAlign w:val="center"/>
            <w:hideMark/>
          </w:tcPr>
          <w:p w14:paraId="743A7CB2" w14:textId="2BA4484C" w:rsidR="00A72ED3" w:rsidRPr="00C85548" w:rsidRDefault="00A72ED3" w:rsidP="00EE3E03">
            <w:pPr>
              <w:spacing w:after="0" w:line="240" w:lineRule="auto"/>
              <w:jc w:val="center"/>
              <w:rPr>
                <w:rFonts w:ascii="Times New Roman"/>
                <w:color w:val="000000"/>
                <w:sz w:val="24"/>
                <w:szCs w:val="24"/>
              </w:rPr>
            </w:pPr>
            <w:r w:rsidRPr="00C85548">
              <w:rPr>
                <w:rFonts w:ascii="Times New Roman"/>
                <w:color w:val="000000"/>
                <w:sz w:val="24"/>
                <w:szCs w:val="24"/>
              </w:rPr>
              <w:t>2020</w:t>
            </w:r>
          </w:p>
        </w:tc>
        <w:tc>
          <w:tcPr>
            <w:tcW w:w="1276" w:type="dxa"/>
            <w:tcBorders>
              <w:top w:val="single" w:sz="4" w:space="0" w:color="auto"/>
              <w:left w:val="nil"/>
              <w:bottom w:val="single" w:sz="4" w:space="0" w:color="auto"/>
              <w:right w:val="single" w:sz="4" w:space="0" w:color="auto"/>
            </w:tcBorders>
            <w:shd w:val="clear" w:color="auto" w:fill="auto"/>
            <w:vAlign w:val="center"/>
          </w:tcPr>
          <w:p w14:paraId="02CE9CC4" w14:textId="5135BD6A" w:rsidR="00A72ED3" w:rsidRPr="00C85548" w:rsidRDefault="00A72ED3" w:rsidP="00EE3E03">
            <w:pPr>
              <w:spacing w:after="0" w:line="240" w:lineRule="auto"/>
              <w:jc w:val="center"/>
              <w:rPr>
                <w:rFonts w:ascii="Times New Roman"/>
                <w:color w:val="000000"/>
                <w:sz w:val="24"/>
                <w:szCs w:val="24"/>
              </w:rPr>
            </w:pPr>
            <w:r w:rsidRPr="00C85548">
              <w:rPr>
                <w:rFonts w:ascii="Times New Roman"/>
                <w:color w:val="000000"/>
                <w:sz w:val="24"/>
                <w:szCs w:val="24"/>
              </w:rPr>
              <w:t>2022</w:t>
            </w:r>
          </w:p>
        </w:tc>
        <w:tc>
          <w:tcPr>
            <w:tcW w:w="1417" w:type="dxa"/>
            <w:tcBorders>
              <w:top w:val="single" w:sz="4" w:space="0" w:color="auto"/>
              <w:left w:val="nil"/>
              <w:bottom w:val="single" w:sz="4" w:space="0" w:color="auto"/>
              <w:right w:val="single" w:sz="4" w:space="0" w:color="auto"/>
            </w:tcBorders>
            <w:shd w:val="clear" w:color="auto" w:fill="auto"/>
            <w:vAlign w:val="center"/>
          </w:tcPr>
          <w:p w14:paraId="4B60C56C" w14:textId="46A755EA" w:rsidR="00A72ED3" w:rsidRPr="003B4BB5" w:rsidRDefault="00A72ED3" w:rsidP="00EE3E03">
            <w:pPr>
              <w:spacing w:after="0" w:line="240" w:lineRule="auto"/>
              <w:jc w:val="center"/>
              <w:rPr>
                <w:rFonts w:ascii="Times New Roman"/>
                <w:color w:val="000000"/>
                <w:sz w:val="24"/>
                <w:szCs w:val="24"/>
                <w:lang w:val="en-US"/>
              </w:rPr>
            </w:pPr>
            <w:r w:rsidRPr="00C85548">
              <w:rPr>
                <w:rFonts w:ascii="Times New Roman"/>
                <w:color w:val="000000"/>
                <w:sz w:val="24"/>
                <w:szCs w:val="24"/>
              </w:rPr>
              <w:t>2022</w:t>
            </w:r>
            <w:r w:rsidR="003B4BB5">
              <w:rPr>
                <w:rFonts w:ascii="Times New Roman"/>
                <w:color w:val="000000"/>
                <w:sz w:val="24"/>
                <w:szCs w:val="24"/>
                <w:lang w:val="en-US"/>
              </w:rPr>
              <w:t xml:space="preserve"> to </w:t>
            </w:r>
            <w:proofErr w:type="gramStart"/>
            <w:r w:rsidRPr="00C85548">
              <w:rPr>
                <w:rFonts w:ascii="Times New Roman"/>
                <w:color w:val="000000"/>
                <w:sz w:val="24"/>
                <w:szCs w:val="24"/>
              </w:rPr>
              <w:t>2010,%</w:t>
            </w:r>
            <w:proofErr w:type="gramEnd"/>
          </w:p>
        </w:tc>
      </w:tr>
      <w:tr w:rsidR="00547656" w:rsidRPr="00C85548" w14:paraId="47F482A3" w14:textId="77777777" w:rsidTr="003B4BB5">
        <w:trPr>
          <w:trHeight w:val="300"/>
        </w:trPr>
        <w:tc>
          <w:tcPr>
            <w:tcW w:w="3129" w:type="dxa"/>
            <w:tcBorders>
              <w:top w:val="nil"/>
              <w:left w:val="single" w:sz="4" w:space="0" w:color="auto"/>
              <w:bottom w:val="single" w:sz="4" w:space="0" w:color="auto"/>
              <w:right w:val="single" w:sz="4" w:space="0" w:color="auto"/>
            </w:tcBorders>
            <w:shd w:val="clear" w:color="auto" w:fill="auto"/>
            <w:noWrap/>
            <w:hideMark/>
          </w:tcPr>
          <w:p w14:paraId="26C4B066" w14:textId="1952528B" w:rsidR="00547656" w:rsidRPr="00C85548" w:rsidRDefault="00547656" w:rsidP="00547656">
            <w:pPr>
              <w:spacing w:after="0" w:line="240" w:lineRule="auto"/>
              <w:rPr>
                <w:rFonts w:ascii="Times New Roman"/>
                <w:color w:val="000000"/>
                <w:sz w:val="24"/>
                <w:szCs w:val="24"/>
              </w:rPr>
            </w:pPr>
            <w:r w:rsidRPr="00C85548">
              <w:rPr>
                <w:rStyle w:val="rynqvb"/>
                <w:rFonts w:ascii="Times New Roman"/>
                <w:sz w:val="24"/>
                <w:szCs w:val="24"/>
                <w:lang w:val="en"/>
              </w:rPr>
              <w:t>The Republic of Kazakhstan</w:t>
            </w:r>
          </w:p>
        </w:tc>
        <w:tc>
          <w:tcPr>
            <w:tcW w:w="1304" w:type="dxa"/>
            <w:tcBorders>
              <w:top w:val="nil"/>
              <w:left w:val="nil"/>
              <w:bottom w:val="single" w:sz="4" w:space="0" w:color="auto"/>
              <w:right w:val="single" w:sz="4" w:space="0" w:color="auto"/>
            </w:tcBorders>
            <w:shd w:val="clear" w:color="auto" w:fill="auto"/>
            <w:noWrap/>
            <w:vAlign w:val="center"/>
            <w:hideMark/>
          </w:tcPr>
          <w:p w14:paraId="62AFF7EB" w14:textId="4B5C3DCF"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8114</w:t>
            </w:r>
            <w:r w:rsidR="00DA0743">
              <w:rPr>
                <w:rFonts w:ascii="Times New Roman"/>
                <w:color w:val="000000"/>
                <w:sz w:val="24"/>
                <w:szCs w:val="24"/>
              </w:rPr>
              <w:t>.</w:t>
            </w:r>
            <w:r w:rsidRPr="00C85548">
              <w:rPr>
                <w:rFonts w:ascii="Times New Roman"/>
                <w:color w:val="000000"/>
                <w:sz w:val="24"/>
                <w:szCs w:val="24"/>
              </w:rPr>
              <w:t>2</w:t>
            </w:r>
          </w:p>
        </w:tc>
        <w:tc>
          <w:tcPr>
            <w:tcW w:w="1163" w:type="dxa"/>
            <w:tcBorders>
              <w:top w:val="nil"/>
              <w:left w:val="nil"/>
              <w:bottom w:val="single" w:sz="4" w:space="0" w:color="auto"/>
              <w:right w:val="single" w:sz="4" w:space="0" w:color="auto"/>
            </w:tcBorders>
            <w:shd w:val="clear" w:color="auto" w:fill="auto"/>
            <w:noWrap/>
            <w:vAlign w:val="center"/>
            <w:hideMark/>
          </w:tcPr>
          <w:p w14:paraId="13C6DB6C" w14:textId="3BA8F23A"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8623</w:t>
            </w:r>
            <w:r w:rsidR="00DA0743">
              <w:rPr>
                <w:rFonts w:ascii="Times New Roman"/>
                <w:color w:val="000000"/>
                <w:sz w:val="24"/>
                <w:szCs w:val="24"/>
              </w:rPr>
              <w:t>.</w:t>
            </w:r>
            <w:r w:rsidRPr="00C85548">
              <w:rPr>
                <w:rFonts w:ascii="Times New Roman"/>
                <w:color w:val="000000"/>
                <w:sz w:val="24"/>
                <w:szCs w:val="24"/>
              </w:rPr>
              <w:t>8</w:t>
            </w:r>
          </w:p>
        </w:tc>
        <w:tc>
          <w:tcPr>
            <w:tcW w:w="1247" w:type="dxa"/>
            <w:tcBorders>
              <w:top w:val="nil"/>
              <w:left w:val="nil"/>
              <w:bottom w:val="single" w:sz="4" w:space="0" w:color="auto"/>
              <w:right w:val="single" w:sz="4" w:space="0" w:color="auto"/>
            </w:tcBorders>
            <w:shd w:val="clear" w:color="auto" w:fill="auto"/>
            <w:noWrap/>
            <w:vAlign w:val="center"/>
            <w:hideMark/>
          </w:tcPr>
          <w:p w14:paraId="4EDC8B09" w14:textId="7EDEA2B4"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8732</w:t>
            </w:r>
            <w:r w:rsidR="00DA0743">
              <w:rPr>
                <w:rFonts w:ascii="Times New Roman"/>
                <w:color w:val="000000"/>
                <w:sz w:val="24"/>
                <w:szCs w:val="24"/>
              </w:rPr>
              <w:t>.</w:t>
            </w:r>
            <w:r w:rsidRPr="00C85548">
              <w:rPr>
                <w:rFonts w:ascii="Times New Roman"/>
                <w:color w:val="000000"/>
                <w:sz w:val="24"/>
                <w:szCs w:val="24"/>
              </w:rPr>
              <w:t>0</w:t>
            </w:r>
          </w:p>
        </w:tc>
        <w:tc>
          <w:tcPr>
            <w:tcW w:w="1276" w:type="dxa"/>
            <w:tcBorders>
              <w:top w:val="nil"/>
              <w:left w:val="nil"/>
              <w:bottom w:val="single" w:sz="4" w:space="0" w:color="auto"/>
              <w:right w:val="single" w:sz="4" w:space="0" w:color="auto"/>
            </w:tcBorders>
            <w:shd w:val="clear" w:color="auto" w:fill="auto"/>
            <w:vAlign w:val="center"/>
          </w:tcPr>
          <w:p w14:paraId="7DCEB913" w14:textId="604D7D90"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8807</w:t>
            </w:r>
            <w:r w:rsidR="00DA0743">
              <w:rPr>
                <w:rFonts w:ascii="Times New Roman"/>
                <w:color w:val="000000"/>
                <w:sz w:val="24"/>
                <w:szCs w:val="24"/>
              </w:rPr>
              <w:t>.</w:t>
            </w:r>
            <w:r w:rsidRPr="00C85548">
              <w:rPr>
                <w:rFonts w:ascii="Times New Roman"/>
                <w:color w:val="000000"/>
                <w:sz w:val="24"/>
                <w:szCs w:val="24"/>
              </w:rPr>
              <w:t>1</w:t>
            </w:r>
          </w:p>
        </w:tc>
        <w:tc>
          <w:tcPr>
            <w:tcW w:w="1417" w:type="dxa"/>
            <w:tcBorders>
              <w:top w:val="nil"/>
              <w:left w:val="nil"/>
              <w:bottom w:val="single" w:sz="4" w:space="0" w:color="auto"/>
              <w:right w:val="single" w:sz="4" w:space="0" w:color="auto"/>
            </w:tcBorders>
            <w:shd w:val="clear" w:color="auto" w:fill="auto"/>
            <w:vAlign w:val="center"/>
          </w:tcPr>
          <w:p w14:paraId="7E9F01D0" w14:textId="45A1D674" w:rsidR="00547656" w:rsidRPr="00C85548" w:rsidRDefault="00547656" w:rsidP="00547656">
            <w:pPr>
              <w:spacing w:after="0" w:line="240" w:lineRule="auto"/>
              <w:jc w:val="center"/>
              <w:rPr>
                <w:rFonts w:ascii="Times New Roman"/>
                <w:sz w:val="24"/>
                <w:szCs w:val="24"/>
              </w:rPr>
            </w:pPr>
            <w:r w:rsidRPr="00C85548">
              <w:rPr>
                <w:rFonts w:ascii="Times New Roman"/>
                <w:sz w:val="24"/>
                <w:szCs w:val="24"/>
              </w:rPr>
              <w:t>108</w:t>
            </w:r>
            <w:r w:rsidR="00DA0743">
              <w:rPr>
                <w:rFonts w:ascii="Times New Roman"/>
                <w:sz w:val="24"/>
                <w:szCs w:val="24"/>
              </w:rPr>
              <w:t>.</w:t>
            </w:r>
            <w:r w:rsidRPr="00C85548">
              <w:rPr>
                <w:rFonts w:ascii="Times New Roman"/>
                <w:sz w:val="24"/>
                <w:szCs w:val="24"/>
              </w:rPr>
              <w:t>5</w:t>
            </w:r>
          </w:p>
        </w:tc>
      </w:tr>
      <w:tr w:rsidR="00547656" w:rsidRPr="00C85548" w14:paraId="0C137F98" w14:textId="77777777" w:rsidTr="003B4BB5">
        <w:trPr>
          <w:trHeight w:val="300"/>
        </w:trPr>
        <w:tc>
          <w:tcPr>
            <w:tcW w:w="3129" w:type="dxa"/>
            <w:tcBorders>
              <w:top w:val="nil"/>
              <w:left w:val="single" w:sz="4" w:space="0" w:color="auto"/>
              <w:bottom w:val="single" w:sz="4" w:space="0" w:color="auto"/>
              <w:right w:val="single" w:sz="4" w:space="0" w:color="auto"/>
            </w:tcBorders>
            <w:shd w:val="clear" w:color="auto" w:fill="auto"/>
            <w:noWrap/>
            <w:hideMark/>
          </w:tcPr>
          <w:p w14:paraId="0A447153" w14:textId="4828FD06" w:rsidR="00547656" w:rsidRPr="00C85548" w:rsidRDefault="00547656" w:rsidP="00547656">
            <w:pPr>
              <w:spacing w:after="0" w:line="240" w:lineRule="auto"/>
              <w:rPr>
                <w:rFonts w:ascii="Times New Roman"/>
                <w:color w:val="000000"/>
                <w:sz w:val="24"/>
                <w:szCs w:val="24"/>
              </w:rPr>
            </w:pPr>
            <w:r w:rsidRPr="00C85548">
              <w:rPr>
                <w:rStyle w:val="rynqvb"/>
                <w:rFonts w:ascii="Times New Roman"/>
                <w:sz w:val="24"/>
                <w:szCs w:val="24"/>
                <w:lang w:val="en"/>
              </w:rPr>
              <w:t>Akmola</w:t>
            </w:r>
          </w:p>
        </w:tc>
        <w:tc>
          <w:tcPr>
            <w:tcW w:w="1304" w:type="dxa"/>
            <w:tcBorders>
              <w:top w:val="nil"/>
              <w:left w:val="nil"/>
              <w:bottom w:val="single" w:sz="4" w:space="0" w:color="auto"/>
              <w:right w:val="single" w:sz="4" w:space="0" w:color="auto"/>
            </w:tcBorders>
            <w:shd w:val="clear" w:color="auto" w:fill="auto"/>
            <w:noWrap/>
            <w:vAlign w:val="center"/>
            <w:hideMark/>
          </w:tcPr>
          <w:p w14:paraId="7EBC22EA" w14:textId="43F7C008"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413</w:t>
            </w:r>
            <w:r w:rsidR="00DA0743">
              <w:rPr>
                <w:rFonts w:ascii="Times New Roman"/>
                <w:color w:val="000000"/>
                <w:sz w:val="24"/>
                <w:szCs w:val="24"/>
              </w:rPr>
              <w:t>.</w:t>
            </w:r>
            <w:r w:rsidRPr="00C85548">
              <w:rPr>
                <w:rFonts w:ascii="Times New Roman"/>
                <w:color w:val="000000"/>
                <w:sz w:val="24"/>
                <w:szCs w:val="24"/>
              </w:rPr>
              <w:t>3</w:t>
            </w:r>
          </w:p>
        </w:tc>
        <w:tc>
          <w:tcPr>
            <w:tcW w:w="1163" w:type="dxa"/>
            <w:tcBorders>
              <w:top w:val="nil"/>
              <w:left w:val="nil"/>
              <w:bottom w:val="single" w:sz="4" w:space="0" w:color="auto"/>
              <w:right w:val="single" w:sz="4" w:space="0" w:color="auto"/>
            </w:tcBorders>
            <w:shd w:val="clear" w:color="auto" w:fill="auto"/>
            <w:noWrap/>
            <w:vAlign w:val="center"/>
            <w:hideMark/>
          </w:tcPr>
          <w:p w14:paraId="129459D4" w14:textId="43CC2BF5"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408</w:t>
            </w:r>
            <w:r w:rsidR="00DA0743">
              <w:rPr>
                <w:rFonts w:ascii="Times New Roman"/>
                <w:color w:val="000000"/>
                <w:sz w:val="24"/>
                <w:szCs w:val="24"/>
              </w:rPr>
              <w:t>.</w:t>
            </w:r>
            <w:r w:rsidRPr="00C85548">
              <w:rPr>
                <w:rFonts w:ascii="Times New Roman"/>
                <w:color w:val="000000"/>
                <w:sz w:val="24"/>
                <w:szCs w:val="24"/>
              </w:rPr>
              <w:t>1</w:t>
            </w:r>
          </w:p>
        </w:tc>
        <w:tc>
          <w:tcPr>
            <w:tcW w:w="1247" w:type="dxa"/>
            <w:tcBorders>
              <w:top w:val="nil"/>
              <w:left w:val="nil"/>
              <w:bottom w:val="single" w:sz="4" w:space="0" w:color="auto"/>
              <w:right w:val="single" w:sz="4" w:space="0" w:color="auto"/>
            </w:tcBorders>
            <w:shd w:val="clear" w:color="auto" w:fill="auto"/>
            <w:noWrap/>
            <w:vAlign w:val="center"/>
            <w:hideMark/>
          </w:tcPr>
          <w:p w14:paraId="6046E65E" w14:textId="3EA78FBE"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398</w:t>
            </w:r>
            <w:r w:rsidR="00DA0743">
              <w:rPr>
                <w:rFonts w:ascii="Times New Roman"/>
                <w:color w:val="000000"/>
                <w:sz w:val="24"/>
                <w:szCs w:val="24"/>
              </w:rPr>
              <w:t>.</w:t>
            </w:r>
            <w:r w:rsidRPr="00C85548">
              <w:rPr>
                <w:rFonts w:ascii="Times New Roman"/>
                <w:color w:val="000000"/>
                <w:sz w:val="24"/>
                <w:szCs w:val="24"/>
              </w:rPr>
              <w:t>0</w:t>
            </w:r>
          </w:p>
        </w:tc>
        <w:tc>
          <w:tcPr>
            <w:tcW w:w="1276" w:type="dxa"/>
            <w:tcBorders>
              <w:top w:val="nil"/>
              <w:left w:val="nil"/>
              <w:bottom w:val="single" w:sz="4" w:space="0" w:color="auto"/>
              <w:right w:val="single" w:sz="4" w:space="0" w:color="auto"/>
            </w:tcBorders>
            <w:shd w:val="clear" w:color="auto" w:fill="auto"/>
            <w:vAlign w:val="center"/>
          </w:tcPr>
          <w:p w14:paraId="1B008183" w14:textId="2B6CDDC9"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397</w:t>
            </w:r>
            <w:r w:rsidR="00DA0743">
              <w:rPr>
                <w:rFonts w:ascii="Times New Roman"/>
                <w:color w:val="000000"/>
                <w:sz w:val="24"/>
                <w:szCs w:val="24"/>
              </w:rPr>
              <w:t>.</w:t>
            </w:r>
            <w:r w:rsidRPr="00C85548">
              <w:rPr>
                <w:rFonts w:ascii="Times New Roman"/>
                <w:color w:val="000000"/>
                <w:sz w:val="24"/>
                <w:szCs w:val="24"/>
              </w:rPr>
              <w:t>0</w:t>
            </w:r>
          </w:p>
        </w:tc>
        <w:tc>
          <w:tcPr>
            <w:tcW w:w="1417" w:type="dxa"/>
            <w:tcBorders>
              <w:top w:val="nil"/>
              <w:left w:val="nil"/>
              <w:bottom w:val="single" w:sz="4" w:space="0" w:color="auto"/>
              <w:right w:val="single" w:sz="4" w:space="0" w:color="auto"/>
            </w:tcBorders>
            <w:shd w:val="clear" w:color="auto" w:fill="auto"/>
            <w:vAlign w:val="center"/>
          </w:tcPr>
          <w:p w14:paraId="7D753E80" w14:textId="61D58EBB" w:rsidR="00547656" w:rsidRPr="00C85548" w:rsidRDefault="00547656" w:rsidP="00547656">
            <w:pPr>
              <w:spacing w:after="0" w:line="240" w:lineRule="auto"/>
              <w:jc w:val="center"/>
              <w:rPr>
                <w:rFonts w:ascii="Times New Roman"/>
                <w:sz w:val="24"/>
                <w:szCs w:val="24"/>
              </w:rPr>
            </w:pPr>
            <w:r w:rsidRPr="00C85548">
              <w:rPr>
                <w:rFonts w:ascii="Times New Roman"/>
                <w:sz w:val="24"/>
                <w:szCs w:val="24"/>
              </w:rPr>
              <w:t>96</w:t>
            </w:r>
            <w:r w:rsidR="00DA0743">
              <w:rPr>
                <w:rFonts w:ascii="Times New Roman"/>
                <w:sz w:val="24"/>
                <w:szCs w:val="24"/>
              </w:rPr>
              <w:t>.</w:t>
            </w:r>
            <w:r w:rsidRPr="00C85548">
              <w:rPr>
                <w:rFonts w:ascii="Times New Roman"/>
                <w:sz w:val="24"/>
                <w:szCs w:val="24"/>
              </w:rPr>
              <w:t>1</w:t>
            </w:r>
          </w:p>
        </w:tc>
      </w:tr>
      <w:tr w:rsidR="00547656" w:rsidRPr="00C85548" w14:paraId="6EC80CAB" w14:textId="77777777" w:rsidTr="003B4BB5">
        <w:trPr>
          <w:trHeight w:val="300"/>
        </w:trPr>
        <w:tc>
          <w:tcPr>
            <w:tcW w:w="3129" w:type="dxa"/>
            <w:tcBorders>
              <w:top w:val="nil"/>
              <w:left w:val="single" w:sz="4" w:space="0" w:color="auto"/>
              <w:bottom w:val="single" w:sz="4" w:space="0" w:color="auto"/>
              <w:right w:val="single" w:sz="4" w:space="0" w:color="auto"/>
            </w:tcBorders>
            <w:shd w:val="clear" w:color="auto" w:fill="auto"/>
            <w:noWrap/>
            <w:hideMark/>
          </w:tcPr>
          <w:p w14:paraId="6312ACD4" w14:textId="273939DA" w:rsidR="00547656" w:rsidRPr="00C85548" w:rsidRDefault="00547656" w:rsidP="00547656">
            <w:pPr>
              <w:spacing w:after="0" w:line="240" w:lineRule="auto"/>
              <w:rPr>
                <w:rFonts w:ascii="Times New Roman"/>
                <w:color w:val="000000"/>
                <w:sz w:val="24"/>
                <w:szCs w:val="24"/>
              </w:rPr>
            </w:pPr>
            <w:r w:rsidRPr="00C85548">
              <w:rPr>
                <w:rStyle w:val="rynqvb"/>
                <w:rFonts w:ascii="Times New Roman"/>
                <w:sz w:val="24"/>
                <w:szCs w:val="24"/>
                <w:lang w:val="en"/>
              </w:rPr>
              <w:t>Almaty</w:t>
            </w:r>
          </w:p>
        </w:tc>
        <w:tc>
          <w:tcPr>
            <w:tcW w:w="1304" w:type="dxa"/>
            <w:tcBorders>
              <w:top w:val="nil"/>
              <w:left w:val="nil"/>
              <w:bottom w:val="single" w:sz="4" w:space="0" w:color="auto"/>
              <w:right w:val="single" w:sz="4" w:space="0" w:color="auto"/>
            </w:tcBorders>
            <w:shd w:val="clear" w:color="auto" w:fill="auto"/>
            <w:noWrap/>
            <w:vAlign w:val="center"/>
            <w:hideMark/>
          </w:tcPr>
          <w:p w14:paraId="5E7D2D36" w14:textId="08DEE941"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843</w:t>
            </w:r>
            <w:r w:rsidR="00DA0743">
              <w:rPr>
                <w:rFonts w:ascii="Times New Roman"/>
                <w:color w:val="000000"/>
                <w:sz w:val="24"/>
                <w:szCs w:val="24"/>
              </w:rPr>
              <w:t>.</w:t>
            </w:r>
            <w:r w:rsidRPr="00C85548">
              <w:rPr>
                <w:rFonts w:ascii="Times New Roman"/>
                <w:color w:val="000000"/>
                <w:sz w:val="24"/>
                <w:szCs w:val="24"/>
              </w:rPr>
              <w:t>0</w:t>
            </w:r>
          </w:p>
        </w:tc>
        <w:tc>
          <w:tcPr>
            <w:tcW w:w="1163" w:type="dxa"/>
            <w:tcBorders>
              <w:top w:val="nil"/>
              <w:left w:val="nil"/>
              <w:bottom w:val="single" w:sz="4" w:space="0" w:color="auto"/>
              <w:right w:val="single" w:sz="4" w:space="0" w:color="auto"/>
            </w:tcBorders>
            <w:shd w:val="clear" w:color="auto" w:fill="auto"/>
            <w:noWrap/>
            <w:vAlign w:val="center"/>
            <w:hideMark/>
          </w:tcPr>
          <w:p w14:paraId="033C558D" w14:textId="61A159E6"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984</w:t>
            </w:r>
            <w:r w:rsidR="00DA0743">
              <w:rPr>
                <w:rFonts w:ascii="Times New Roman"/>
                <w:color w:val="000000"/>
                <w:sz w:val="24"/>
                <w:szCs w:val="24"/>
              </w:rPr>
              <w:t>.</w:t>
            </w:r>
            <w:r w:rsidRPr="00C85548">
              <w:rPr>
                <w:rFonts w:ascii="Times New Roman"/>
                <w:color w:val="000000"/>
                <w:sz w:val="24"/>
                <w:szCs w:val="24"/>
              </w:rPr>
              <w:t>4</w:t>
            </w:r>
          </w:p>
        </w:tc>
        <w:tc>
          <w:tcPr>
            <w:tcW w:w="1247" w:type="dxa"/>
            <w:tcBorders>
              <w:top w:val="nil"/>
              <w:left w:val="nil"/>
              <w:bottom w:val="single" w:sz="4" w:space="0" w:color="auto"/>
              <w:right w:val="single" w:sz="4" w:space="0" w:color="auto"/>
            </w:tcBorders>
            <w:shd w:val="clear" w:color="auto" w:fill="auto"/>
            <w:noWrap/>
            <w:vAlign w:val="center"/>
            <w:hideMark/>
          </w:tcPr>
          <w:p w14:paraId="3CAAA909" w14:textId="34144EB9"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974</w:t>
            </w:r>
            <w:r w:rsidR="00DA0743">
              <w:rPr>
                <w:rFonts w:ascii="Times New Roman"/>
                <w:color w:val="000000"/>
                <w:sz w:val="24"/>
                <w:szCs w:val="24"/>
              </w:rPr>
              <w:t>.</w:t>
            </w:r>
            <w:r w:rsidRPr="00C85548">
              <w:rPr>
                <w:rFonts w:ascii="Times New Roman"/>
                <w:color w:val="000000"/>
                <w:sz w:val="24"/>
                <w:szCs w:val="24"/>
              </w:rPr>
              <w:t>0</w:t>
            </w:r>
          </w:p>
        </w:tc>
        <w:tc>
          <w:tcPr>
            <w:tcW w:w="1276" w:type="dxa"/>
            <w:tcBorders>
              <w:top w:val="nil"/>
              <w:left w:val="nil"/>
              <w:bottom w:val="single" w:sz="4" w:space="0" w:color="auto"/>
              <w:right w:val="single" w:sz="4" w:space="0" w:color="auto"/>
            </w:tcBorders>
            <w:shd w:val="clear" w:color="auto" w:fill="auto"/>
            <w:vAlign w:val="center"/>
          </w:tcPr>
          <w:p w14:paraId="7A239B8E" w14:textId="32A18499"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973</w:t>
            </w:r>
            <w:r w:rsidR="00DA0743">
              <w:rPr>
                <w:rFonts w:ascii="Times New Roman"/>
                <w:color w:val="000000"/>
                <w:sz w:val="24"/>
                <w:szCs w:val="24"/>
              </w:rPr>
              <w:t>.</w:t>
            </w:r>
            <w:r w:rsidRPr="00C85548">
              <w:rPr>
                <w:rFonts w:ascii="Times New Roman"/>
                <w:color w:val="000000"/>
                <w:sz w:val="24"/>
                <w:szCs w:val="24"/>
              </w:rPr>
              <w:t>0</w:t>
            </w:r>
          </w:p>
        </w:tc>
        <w:tc>
          <w:tcPr>
            <w:tcW w:w="1417" w:type="dxa"/>
            <w:tcBorders>
              <w:top w:val="nil"/>
              <w:left w:val="nil"/>
              <w:bottom w:val="single" w:sz="4" w:space="0" w:color="auto"/>
              <w:right w:val="single" w:sz="4" w:space="0" w:color="auto"/>
            </w:tcBorders>
            <w:shd w:val="clear" w:color="auto" w:fill="auto"/>
            <w:vAlign w:val="center"/>
          </w:tcPr>
          <w:p w14:paraId="43138CE6" w14:textId="77E1F01D" w:rsidR="00547656" w:rsidRPr="00C85548" w:rsidRDefault="00547656" w:rsidP="00547656">
            <w:pPr>
              <w:spacing w:after="0" w:line="240" w:lineRule="auto"/>
              <w:jc w:val="center"/>
              <w:rPr>
                <w:rFonts w:ascii="Times New Roman"/>
                <w:sz w:val="24"/>
                <w:szCs w:val="24"/>
              </w:rPr>
            </w:pPr>
            <w:r w:rsidRPr="00C85548">
              <w:rPr>
                <w:rFonts w:ascii="Times New Roman"/>
                <w:sz w:val="24"/>
                <w:szCs w:val="24"/>
              </w:rPr>
              <w:t>115</w:t>
            </w:r>
            <w:r w:rsidR="00DA0743">
              <w:rPr>
                <w:rFonts w:ascii="Times New Roman"/>
                <w:sz w:val="24"/>
                <w:szCs w:val="24"/>
              </w:rPr>
              <w:t>.</w:t>
            </w:r>
            <w:r w:rsidRPr="00C85548">
              <w:rPr>
                <w:rFonts w:ascii="Times New Roman"/>
                <w:sz w:val="24"/>
                <w:szCs w:val="24"/>
              </w:rPr>
              <w:t>4</w:t>
            </w:r>
          </w:p>
        </w:tc>
      </w:tr>
      <w:tr w:rsidR="00547656" w:rsidRPr="00C85548" w14:paraId="10A2137E" w14:textId="77777777" w:rsidTr="003B4BB5">
        <w:trPr>
          <w:trHeight w:val="300"/>
        </w:trPr>
        <w:tc>
          <w:tcPr>
            <w:tcW w:w="3129" w:type="dxa"/>
            <w:tcBorders>
              <w:top w:val="single" w:sz="4" w:space="0" w:color="auto"/>
              <w:left w:val="single" w:sz="4" w:space="0" w:color="auto"/>
              <w:bottom w:val="single" w:sz="4" w:space="0" w:color="auto"/>
              <w:right w:val="single" w:sz="4" w:space="0" w:color="auto"/>
            </w:tcBorders>
            <w:shd w:val="clear" w:color="auto" w:fill="auto"/>
            <w:noWrap/>
            <w:hideMark/>
          </w:tcPr>
          <w:p w14:paraId="0B9AF31C" w14:textId="4D164B6D" w:rsidR="00547656" w:rsidRPr="00C85548" w:rsidRDefault="00547656" w:rsidP="00547656">
            <w:pPr>
              <w:spacing w:after="0" w:line="240" w:lineRule="auto"/>
              <w:rPr>
                <w:rFonts w:ascii="Times New Roman"/>
                <w:color w:val="000000"/>
                <w:sz w:val="24"/>
                <w:szCs w:val="24"/>
              </w:rPr>
            </w:pPr>
            <w:r w:rsidRPr="00C85548">
              <w:rPr>
                <w:rStyle w:val="rynqvb"/>
                <w:rFonts w:ascii="Times New Roman"/>
                <w:sz w:val="24"/>
                <w:szCs w:val="24"/>
                <w:lang w:val="en"/>
              </w:rPr>
              <w:t>East Kazakhstan</w:t>
            </w:r>
          </w:p>
        </w:tc>
        <w:tc>
          <w:tcPr>
            <w:tcW w:w="1304" w:type="dxa"/>
            <w:tcBorders>
              <w:top w:val="single" w:sz="4" w:space="0" w:color="auto"/>
              <w:left w:val="nil"/>
              <w:bottom w:val="single" w:sz="4" w:space="0" w:color="auto"/>
              <w:right w:val="single" w:sz="4" w:space="0" w:color="auto"/>
            </w:tcBorders>
            <w:shd w:val="clear" w:color="auto" w:fill="auto"/>
            <w:noWrap/>
            <w:vAlign w:val="center"/>
            <w:hideMark/>
          </w:tcPr>
          <w:p w14:paraId="526D3DBB" w14:textId="295D2721"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726</w:t>
            </w:r>
            <w:r w:rsidR="00DA0743">
              <w:rPr>
                <w:rFonts w:ascii="Times New Roman"/>
                <w:color w:val="000000"/>
                <w:sz w:val="24"/>
                <w:szCs w:val="24"/>
              </w:rPr>
              <w:t>.</w:t>
            </w:r>
            <w:r w:rsidRPr="00C85548">
              <w:rPr>
                <w:rFonts w:ascii="Times New Roman"/>
                <w:color w:val="000000"/>
                <w:sz w:val="24"/>
                <w:szCs w:val="24"/>
              </w:rPr>
              <w:t>1</w:t>
            </w:r>
          </w:p>
        </w:tc>
        <w:tc>
          <w:tcPr>
            <w:tcW w:w="1163" w:type="dxa"/>
            <w:tcBorders>
              <w:top w:val="single" w:sz="4" w:space="0" w:color="auto"/>
              <w:left w:val="nil"/>
              <w:bottom w:val="single" w:sz="4" w:space="0" w:color="auto"/>
              <w:right w:val="single" w:sz="4" w:space="0" w:color="auto"/>
            </w:tcBorders>
            <w:shd w:val="clear" w:color="auto" w:fill="auto"/>
            <w:noWrap/>
            <w:vAlign w:val="center"/>
            <w:hideMark/>
          </w:tcPr>
          <w:p w14:paraId="43E6107E" w14:textId="33DAC722"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696</w:t>
            </w:r>
            <w:r w:rsidR="00DA0743">
              <w:rPr>
                <w:rFonts w:ascii="Times New Roman"/>
                <w:color w:val="000000"/>
                <w:sz w:val="24"/>
                <w:szCs w:val="24"/>
              </w:rPr>
              <w:t>.</w:t>
            </w:r>
            <w:r w:rsidRPr="00C85548">
              <w:rPr>
                <w:rFonts w:ascii="Times New Roman"/>
                <w:color w:val="000000"/>
                <w:sz w:val="24"/>
                <w:szCs w:val="24"/>
              </w:rPr>
              <w:t>7</w:t>
            </w:r>
          </w:p>
        </w:tc>
        <w:tc>
          <w:tcPr>
            <w:tcW w:w="1247" w:type="dxa"/>
            <w:tcBorders>
              <w:top w:val="single" w:sz="4" w:space="0" w:color="auto"/>
              <w:left w:val="nil"/>
              <w:bottom w:val="single" w:sz="4" w:space="0" w:color="auto"/>
              <w:right w:val="single" w:sz="4" w:space="0" w:color="auto"/>
            </w:tcBorders>
            <w:shd w:val="clear" w:color="auto" w:fill="auto"/>
            <w:noWrap/>
            <w:vAlign w:val="center"/>
            <w:hideMark/>
          </w:tcPr>
          <w:p w14:paraId="6C137847" w14:textId="113C6D83"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669</w:t>
            </w:r>
            <w:r w:rsidR="00DA0743">
              <w:rPr>
                <w:rFonts w:ascii="Times New Roman"/>
                <w:color w:val="000000"/>
                <w:sz w:val="24"/>
                <w:szCs w:val="24"/>
              </w:rPr>
              <w:t>.</w:t>
            </w:r>
            <w:r w:rsidRPr="00C85548">
              <w:rPr>
                <w:rFonts w:ascii="Times New Roman"/>
                <w:color w:val="000000"/>
                <w:sz w:val="24"/>
                <w:szCs w:val="24"/>
              </w:rPr>
              <w:t>5</w:t>
            </w:r>
          </w:p>
        </w:tc>
        <w:tc>
          <w:tcPr>
            <w:tcW w:w="1276" w:type="dxa"/>
            <w:tcBorders>
              <w:top w:val="single" w:sz="4" w:space="0" w:color="auto"/>
              <w:left w:val="nil"/>
              <w:bottom w:val="single" w:sz="4" w:space="0" w:color="auto"/>
              <w:right w:val="single" w:sz="4" w:space="0" w:color="auto"/>
            </w:tcBorders>
            <w:shd w:val="clear" w:color="auto" w:fill="auto"/>
            <w:vAlign w:val="center"/>
          </w:tcPr>
          <w:p w14:paraId="41FA3913" w14:textId="4166B5DB"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668</w:t>
            </w:r>
            <w:r w:rsidR="00DA0743">
              <w:rPr>
                <w:rFonts w:ascii="Times New Roman"/>
                <w:color w:val="000000"/>
                <w:sz w:val="24"/>
                <w:szCs w:val="24"/>
              </w:rPr>
              <w:t>.</w:t>
            </w:r>
            <w:r w:rsidRPr="00C85548">
              <w:rPr>
                <w:rFonts w:ascii="Times New Roman"/>
                <w:color w:val="000000"/>
                <w:sz w:val="24"/>
                <w:szCs w:val="24"/>
              </w:rPr>
              <w:t>3</w:t>
            </w:r>
          </w:p>
        </w:tc>
        <w:tc>
          <w:tcPr>
            <w:tcW w:w="1417" w:type="dxa"/>
            <w:tcBorders>
              <w:top w:val="single" w:sz="4" w:space="0" w:color="auto"/>
              <w:left w:val="nil"/>
              <w:bottom w:val="single" w:sz="4" w:space="0" w:color="auto"/>
              <w:right w:val="single" w:sz="4" w:space="0" w:color="auto"/>
            </w:tcBorders>
            <w:shd w:val="clear" w:color="auto" w:fill="auto"/>
            <w:vAlign w:val="center"/>
          </w:tcPr>
          <w:p w14:paraId="376C5C5A" w14:textId="01DC4F42" w:rsidR="00547656" w:rsidRPr="00C85548" w:rsidRDefault="00547656" w:rsidP="00547656">
            <w:pPr>
              <w:spacing w:after="0" w:line="240" w:lineRule="auto"/>
              <w:jc w:val="center"/>
              <w:rPr>
                <w:rFonts w:ascii="Times New Roman"/>
                <w:sz w:val="24"/>
                <w:szCs w:val="24"/>
              </w:rPr>
            </w:pPr>
            <w:r w:rsidRPr="00C85548">
              <w:rPr>
                <w:rFonts w:ascii="Times New Roman"/>
                <w:sz w:val="24"/>
                <w:szCs w:val="24"/>
              </w:rPr>
              <w:t>92</w:t>
            </w:r>
            <w:r w:rsidR="00DA0743">
              <w:rPr>
                <w:rFonts w:ascii="Times New Roman"/>
                <w:sz w:val="24"/>
                <w:szCs w:val="24"/>
              </w:rPr>
              <w:t>.</w:t>
            </w:r>
            <w:r w:rsidRPr="00C85548">
              <w:rPr>
                <w:rFonts w:ascii="Times New Roman"/>
                <w:sz w:val="24"/>
                <w:szCs w:val="24"/>
              </w:rPr>
              <w:t>0</w:t>
            </w:r>
          </w:p>
        </w:tc>
      </w:tr>
      <w:tr w:rsidR="00547656" w:rsidRPr="00C85548" w14:paraId="3E5E3406" w14:textId="77777777" w:rsidTr="003B4BB5">
        <w:trPr>
          <w:trHeight w:val="300"/>
        </w:trPr>
        <w:tc>
          <w:tcPr>
            <w:tcW w:w="3129" w:type="dxa"/>
            <w:tcBorders>
              <w:top w:val="nil"/>
              <w:left w:val="single" w:sz="4" w:space="0" w:color="auto"/>
              <w:bottom w:val="single" w:sz="4" w:space="0" w:color="auto"/>
              <w:right w:val="single" w:sz="4" w:space="0" w:color="auto"/>
            </w:tcBorders>
            <w:shd w:val="clear" w:color="auto" w:fill="auto"/>
            <w:noWrap/>
            <w:hideMark/>
          </w:tcPr>
          <w:p w14:paraId="34D292BB" w14:textId="3AAE4F11" w:rsidR="00547656" w:rsidRPr="00C85548" w:rsidRDefault="00547656" w:rsidP="00547656">
            <w:pPr>
              <w:spacing w:after="0" w:line="240" w:lineRule="auto"/>
              <w:rPr>
                <w:rFonts w:ascii="Times New Roman"/>
                <w:color w:val="000000"/>
                <w:sz w:val="24"/>
                <w:szCs w:val="24"/>
              </w:rPr>
            </w:pPr>
            <w:r w:rsidRPr="00C85548">
              <w:rPr>
                <w:rStyle w:val="rynqvb"/>
                <w:rFonts w:ascii="Times New Roman"/>
                <w:sz w:val="24"/>
                <w:szCs w:val="24"/>
                <w:lang w:val="en"/>
              </w:rPr>
              <w:t>Kostanay</w:t>
            </w:r>
            <w:r w:rsidRPr="00C85548">
              <w:rPr>
                <w:rFonts w:ascii="Times New Roman"/>
                <w:sz w:val="24"/>
                <w:szCs w:val="24"/>
              </w:rPr>
              <w:t xml:space="preserve"> </w:t>
            </w:r>
          </w:p>
        </w:tc>
        <w:tc>
          <w:tcPr>
            <w:tcW w:w="1304" w:type="dxa"/>
            <w:tcBorders>
              <w:top w:val="nil"/>
              <w:left w:val="nil"/>
              <w:bottom w:val="single" w:sz="4" w:space="0" w:color="auto"/>
              <w:right w:val="single" w:sz="4" w:space="0" w:color="auto"/>
            </w:tcBorders>
            <w:shd w:val="clear" w:color="auto" w:fill="auto"/>
            <w:noWrap/>
            <w:vAlign w:val="center"/>
            <w:hideMark/>
          </w:tcPr>
          <w:p w14:paraId="0D53CE21" w14:textId="6BA8CC39"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512</w:t>
            </w:r>
            <w:r w:rsidR="00DA0743">
              <w:rPr>
                <w:rFonts w:ascii="Times New Roman"/>
                <w:color w:val="000000"/>
                <w:sz w:val="24"/>
                <w:szCs w:val="24"/>
              </w:rPr>
              <w:t>.</w:t>
            </w:r>
            <w:r w:rsidRPr="00C85548">
              <w:rPr>
                <w:rFonts w:ascii="Times New Roman"/>
                <w:color w:val="000000"/>
                <w:sz w:val="24"/>
                <w:szCs w:val="24"/>
              </w:rPr>
              <w:t>6</w:t>
            </w:r>
          </w:p>
        </w:tc>
        <w:tc>
          <w:tcPr>
            <w:tcW w:w="1163" w:type="dxa"/>
            <w:tcBorders>
              <w:top w:val="nil"/>
              <w:left w:val="nil"/>
              <w:bottom w:val="single" w:sz="4" w:space="0" w:color="auto"/>
              <w:right w:val="single" w:sz="4" w:space="0" w:color="auto"/>
            </w:tcBorders>
            <w:shd w:val="clear" w:color="auto" w:fill="auto"/>
            <w:noWrap/>
            <w:vAlign w:val="center"/>
            <w:hideMark/>
          </w:tcPr>
          <w:p w14:paraId="63177252" w14:textId="4DFFE070"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494</w:t>
            </w:r>
            <w:r w:rsidR="00DA0743">
              <w:rPr>
                <w:rFonts w:ascii="Times New Roman"/>
                <w:color w:val="000000"/>
                <w:sz w:val="24"/>
                <w:szCs w:val="24"/>
              </w:rPr>
              <w:t>.</w:t>
            </w:r>
            <w:r w:rsidRPr="00C85548">
              <w:rPr>
                <w:rFonts w:ascii="Times New Roman"/>
                <w:color w:val="000000"/>
                <w:sz w:val="24"/>
                <w:szCs w:val="24"/>
              </w:rPr>
              <w:t>5</w:t>
            </w:r>
          </w:p>
        </w:tc>
        <w:tc>
          <w:tcPr>
            <w:tcW w:w="1247" w:type="dxa"/>
            <w:tcBorders>
              <w:top w:val="nil"/>
              <w:left w:val="nil"/>
              <w:bottom w:val="single" w:sz="4" w:space="0" w:color="auto"/>
              <w:right w:val="single" w:sz="4" w:space="0" w:color="auto"/>
            </w:tcBorders>
            <w:shd w:val="clear" w:color="auto" w:fill="auto"/>
            <w:noWrap/>
            <w:vAlign w:val="center"/>
            <w:hideMark/>
          </w:tcPr>
          <w:p w14:paraId="1589A5AF" w14:textId="388DC869"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466</w:t>
            </w:r>
            <w:r w:rsidR="00DA0743">
              <w:rPr>
                <w:rFonts w:ascii="Times New Roman"/>
                <w:color w:val="000000"/>
                <w:sz w:val="24"/>
                <w:szCs w:val="24"/>
              </w:rPr>
              <w:t>.</w:t>
            </w:r>
            <w:r w:rsidRPr="00C85548">
              <w:rPr>
                <w:rFonts w:ascii="Times New Roman"/>
                <w:color w:val="000000"/>
                <w:sz w:val="24"/>
                <w:szCs w:val="24"/>
              </w:rPr>
              <w:t>3</w:t>
            </w:r>
          </w:p>
        </w:tc>
        <w:tc>
          <w:tcPr>
            <w:tcW w:w="1276" w:type="dxa"/>
            <w:tcBorders>
              <w:top w:val="nil"/>
              <w:left w:val="nil"/>
              <w:bottom w:val="single" w:sz="4" w:space="0" w:color="auto"/>
              <w:right w:val="single" w:sz="4" w:space="0" w:color="auto"/>
            </w:tcBorders>
            <w:shd w:val="clear" w:color="auto" w:fill="auto"/>
            <w:vAlign w:val="center"/>
          </w:tcPr>
          <w:p w14:paraId="5CA5E1A5" w14:textId="79F2DB61"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475</w:t>
            </w:r>
            <w:r w:rsidR="00DA0743">
              <w:rPr>
                <w:rFonts w:ascii="Times New Roman"/>
                <w:color w:val="000000"/>
                <w:sz w:val="24"/>
                <w:szCs w:val="24"/>
              </w:rPr>
              <w:t>.</w:t>
            </w:r>
            <w:r w:rsidRPr="00C85548">
              <w:rPr>
                <w:rFonts w:ascii="Times New Roman"/>
                <w:color w:val="000000"/>
                <w:sz w:val="24"/>
                <w:szCs w:val="24"/>
              </w:rPr>
              <w:t>2</w:t>
            </w:r>
          </w:p>
        </w:tc>
        <w:tc>
          <w:tcPr>
            <w:tcW w:w="1417" w:type="dxa"/>
            <w:tcBorders>
              <w:top w:val="nil"/>
              <w:left w:val="nil"/>
              <w:bottom w:val="single" w:sz="4" w:space="0" w:color="auto"/>
              <w:right w:val="single" w:sz="4" w:space="0" w:color="auto"/>
            </w:tcBorders>
            <w:shd w:val="clear" w:color="auto" w:fill="auto"/>
            <w:vAlign w:val="center"/>
          </w:tcPr>
          <w:p w14:paraId="62CE642F" w14:textId="575B14B9" w:rsidR="00547656" w:rsidRPr="00C85548" w:rsidRDefault="00547656" w:rsidP="00547656">
            <w:pPr>
              <w:spacing w:after="0" w:line="240" w:lineRule="auto"/>
              <w:jc w:val="center"/>
              <w:rPr>
                <w:rFonts w:ascii="Times New Roman"/>
                <w:sz w:val="24"/>
                <w:szCs w:val="24"/>
              </w:rPr>
            </w:pPr>
            <w:r w:rsidRPr="00C85548">
              <w:rPr>
                <w:rFonts w:ascii="Times New Roman"/>
                <w:sz w:val="24"/>
                <w:szCs w:val="24"/>
              </w:rPr>
              <w:t>92</w:t>
            </w:r>
            <w:r w:rsidR="00DA0743">
              <w:rPr>
                <w:rFonts w:ascii="Times New Roman"/>
                <w:sz w:val="24"/>
                <w:szCs w:val="24"/>
              </w:rPr>
              <w:t>.</w:t>
            </w:r>
            <w:r w:rsidRPr="00C85548">
              <w:rPr>
                <w:rFonts w:ascii="Times New Roman"/>
                <w:sz w:val="24"/>
                <w:szCs w:val="24"/>
              </w:rPr>
              <w:t>7</w:t>
            </w:r>
          </w:p>
        </w:tc>
      </w:tr>
      <w:tr w:rsidR="00547656" w:rsidRPr="00C85548" w14:paraId="307CD254" w14:textId="77777777" w:rsidTr="003B4BB5">
        <w:trPr>
          <w:trHeight w:val="300"/>
        </w:trPr>
        <w:tc>
          <w:tcPr>
            <w:tcW w:w="3129" w:type="dxa"/>
            <w:tcBorders>
              <w:top w:val="nil"/>
              <w:left w:val="single" w:sz="4" w:space="0" w:color="auto"/>
              <w:bottom w:val="single" w:sz="4" w:space="0" w:color="auto"/>
              <w:right w:val="single" w:sz="4" w:space="0" w:color="auto"/>
            </w:tcBorders>
            <w:shd w:val="clear" w:color="auto" w:fill="auto"/>
            <w:noWrap/>
            <w:hideMark/>
          </w:tcPr>
          <w:p w14:paraId="3EFE9EA0" w14:textId="6C7A05D0" w:rsidR="00547656" w:rsidRPr="00C85548" w:rsidRDefault="00547656" w:rsidP="00547656">
            <w:pPr>
              <w:spacing w:after="0" w:line="240" w:lineRule="auto"/>
              <w:rPr>
                <w:rFonts w:ascii="Times New Roman"/>
                <w:color w:val="000000"/>
                <w:sz w:val="24"/>
                <w:szCs w:val="24"/>
              </w:rPr>
            </w:pPr>
            <w:r w:rsidRPr="00C85548">
              <w:rPr>
                <w:rStyle w:val="rynqvb"/>
                <w:rFonts w:ascii="Times New Roman"/>
                <w:sz w:val="24"/>
                <w:szCs w:val="24"/>
                <w:lang w:val="en"/>
              </w:rPr>
              <w:t>Mangystau</w:t>
            </w:r>
            <w:r w:rsidRPr="00C85548">
              <w:rPr>
                <w:rFonts w:ascii="Times New Roman"/>
                <w:sz w:val="24"/>
                <w:szCs w:val="24"/>
              </w:rPr>
              <w:t xml:space="preserve"> </w:t>
            </w:r>
          </w:p>
        </w:tc>
        <w:tc>
          <w:tcPr>
            <w:tcW w:w="1304" w:type="dxa"/>
            <w:tcBorders>
              <w:top w:val="nil"/>
              <w:left w:val="nil"/>
              <w:bottom w:val="single" w:sz="4" w:space="0" w:color="auto"/>
              <w:right w:val="single" w:sz="4" w:space="0" w:color="auto"/>
            </w:tcBorders>
            <w:shd w:val="clear" w:color="auto" w:fill="auto"/>
            <w:noWrap/>
            <w:vAlign w:val="center"/>
            <w:hideMark/>
          </w:tcPr>
          <w:p w14:paraId="49182ECD" w14:textId="7BFCA8E9"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205</w:t>
            </w:r>
            <w:r w:rsidR="00DA0743">
              <w:rPr>
                <w:rFonts w:ascii="Times New Roman"/>
                <w:color w:val="000000"/>
                <w:sz w:val="24"/>
                <w:szCs w:val="24"/>
              </w:rPr>
              <w:t>.</w:t>
            </w:r>
            <w:r w:rsidRPr="00C85548">
              <w:rPr>
                <w:rFonts w:ascii="Times New Roman"/>
                <w:color w:val="000000"/>
                <w:sz w:val="24"/>
                <w:szCs w:val="24"/>
              </w:rPr>
              <w:t>2</w:t>
            </w:r>
          </w:p>
        </w:tc>
        <w:tc>
          <w:tcPr>
            <w:tcW w:w="1163" w:type="dxa"/>
            <w:tcBorders>
              <w:top w:val="nil"/>
              <w:left w:val="nil"/>
              <w:bottom w:val="single" w:sz="4" w:space="0" w:color="auto"/>
              <w:right w:val="single" w:sz="4" w:space="0" w:color="auto"/>
            </w:tcBorders>
            <w:shd w:val="clear" w:color="auto" w:fill="auto"/>
            <w:noWrap/>
            <w:vAlign w:val="center"/>
            <w:hideMark/>
          </w:tcPr>
          <w:p w14:paraId="3FC83DAC" w14:textId="24A19F67"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277</w:t>
            </w:r>
            <w:r w:rsidR="00DA0743">
              <w:rPr>
                <w:rFonts w:ascii="Times New Roman"/>
                <w:color w:val="000000"/>
                <w:sz w:val="24"/>
                <w:szCs w:val="24"/>
              </w:rPr>
              <w:t>.</w:t>
            </w:r>
            <w:r w:rsidRPr="00C85548">
              <w:rPr>
                <w:rFonts w:ascii="Times New Roman"/>
                <w:color w:val="000000"/>
                <w:sz w:val="24"/>
                <w:szCs w:val="24"/>
              </w:rPr>
              <w:t>2</w:t>
            </w:r>
          </w:p>
        </w:tc>
        <w:tc>
          <w:tcPr>
            <w:tcW w:w="1247" w:type="dxa"/>
            <w:tcBorders>
              <w:top w:val="nil"/>
              <w:left w:val="nil"/>
              <w:bottom w:val="single" w:sz="4" w:space="0" w:color="auto"/>
              <w:right w:val="single" w:sz="4" w:space="0" w:color="auto"/>
            </w:tcBorders>
            <w:shd w:val="clear" w:color="auto" w:fill="auto"/>
            <w:noWrap/>
            <w:vAlign w:val="center"/>
            <w:hideMark/>
          </w:tcPr>
          <w:p w14:paraId="7FF2C918" w14:textId="7F1159B0"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308</w:t>
            </w:r>
            <w:r w:rsidR="00DA0743">
              <w:rPr>
                <w:rFonts w:ascii="Times New Roman"/>
                <w:color w:val="000000"/>
                <w:sz w:val="24"/>
                <w:szCs w:val="24"/>
              </w:rPr>
              <w:t>.</w:t>
            </w:r>
            <w:r w:rsidRPr="00C85548">
              <w:rPr>
                <w:rFonts w:ascii="Times New Roman"/>
                <w:color w:val="000000"/>
                <w:sz w:val="24"/>
                <w:szCs w:val="24"/>
              </w:rPr>
              <w:t>4</w:t>
            </w:r>
          </w:p>
        </w:tc>
        <w:tc>
          <w:tcPr>
            <w:tcW w:w="1276" w:type="dxa"/>
            <w:tcBorders>
              <w:top w:val="nil"/>
              <w:left w:val="nil"/>
              <w:bottom w:val="single" w:sz="4" w:space="0" w:color="auto"/>
              <w:right w:val="single" w:sz="4" w:space="0" w:color="auto"/>
            </w:tcBorders>
            <w:shd w:val="clear" w:color="auto" w:fill="auto"/>
            <w:vAlign w:val="center"/>
          </w:tcPr>
          <w:p w14:paraId="2019A737" w14:textId="79FCC25D"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331</w:t>
            </w:r>
            <w:r w:rsidR="00DA0743">
              <w:rPr>
                <w:rFonts w:ascii="Times New Roman"/>
                <w:color w:val="000000"/>
                <w:sz w:val="24"/>
                <w:szCs w:val="24"/>
              </w:rPr>
              <w:t>.</w:t>
            </w:r>
            <w:r w:rsidRPr="00C85548">
              <w:rPr>
                <w:rFonts w:ascii="Times New Roman"/>
                <w:color w:val="000000"/>
                <w:sz w:val="24"/>
                <w:szCs w:val="24"/>
              </w:rPr>
              <w:t>7</w:t>
            </w:r>
          </w:p>
        </w:tc>
        <w:tc>
          <w:tcPr>
            <w:tcW w:w="1417" w:type="dxa"/>
            <w:tcBorders>
              <w:top w:val="nil"/>
              <w:left w:val="nil"/>
              <w:bottom w:val="single" w:sz="4" w:space="0" w:color="auto"/>
              <w:right w:val="single" w:sz="4" w:space="0" w:color="auto"/>
            </w:tcBorders>
            <w:shd w:val="clear" w:color="auto" w:fill="auto"/>
            <w:vAlign w:val="center"/>
          </w:tcPr>
          <w:p w14:paraId="1330A873" w14:textId="4065E7B4" w:rsidR="00547656" w:rsidRPr="00C85548" w:rsidRDefault="00547656" w:rsidP="00547656">
            <w:pPr>
              <w:spacing w:after="0" w:line="240" w:lineRule="auto"/>
              <w:jc w:val="center"/>
              <w:rPr>
                <w:rFonts w:ascii="Times New Roman"/>
                <w:sz w:val="24"/>
                <w:szCs w:val="24"/>
              </w:rPr>
            </w:pPr>
            <w:r w:rsidRPr="00C85548">
              <w:rPr>
                <w:rFonts w:ascii="Times New Roman"/>
                <w:sz w:val="24"/>
                <w:szCs w:val="24"/>
              </w:rPr>
              <w:t>161</w:t>
            </w:r>
            <w:r w:rsidR="00DA0743">
              <w:rPr>
                <w:rFonts w:ascii="Times New Roman"/>
                <w:sz w:val="24"/>
                <w:szCs w:val="24"/>
              </w:rPr>
              <w:t>.</w:t>
            </w:r>
            <w:r w:rsidRPr="00C85548">
              <w:rPr>
                <w:rFonts w:ascii="Times New Roman"/>
                <w:sz w:val="24"/>
                <w:szCs w:val="24"/>
              </w:rPr>
              <w:t>6</w:t>
            </w:r>
          </w:p>
        </w:tc>
      </w:tr>
      <w:tr w:rsidR="00547656" w:rsidRPr="00C85548" w14:paraId="29F67D30" w14:textId="77777777" w:rsidTr="003B4BB5">
        <w:trPr>
          <w:trHeight w:val="300"/>
        </w:trPr>
        <w:tc>
          <w:tcPr>
            <w:tcW w:w="3129" w:type="dxa"/>
            <w:tcBorders>
              <w:top w:val="nil"/>
              <w:left w:val="single" w:sz="4" w:space="0" w:color="auto"/>
              <w:bottom w:val="single" w:sz="4" w:space="0" w:color="auto"/>
              <w:right w:val="single" w:sz="4" w:space="0" w:color="auto"/>
            </w:tcBorders>
            <w:shd w:val="clear" w:color="auto" w:fill="auto"/>
            <w:noWrap/>
            <w:hideMark/>
          </w:tcPr>
          <w:p w14:paraId="3F9DB842" w14:textId="03730FD6" w:rsidR="00547656" w:rsidRPr="00C85548" w:rsidRDefault="00547656" w:rsidP="00547656">
            <w:pPr>
              <w:spacing w:after="0" w:line="240" w:lineRule="auto"/>
              <w:rPr>
                <w:rFonts w:ascii="Times New Roman"/>
                <w:color w:val="000000"/>
                <w:sz w:val="24"/>
                <w:szCs w:val="24"/>
              </w:rPr>
            </w:pPr>
            <w:r w:rsidRPr="00C85548">
              <w:rPr>
                <w:rStyle w:val="rynqvb"/>
                <w:rFonts w:ascii="Times New Roman"/>
                <w:sz w:val="24"/>
                <w:szCs w:val="24"/>
                <w:lang w:val="en"/>
              </w:rPr>
              <w:t>Pavlodar</w:t>
            </w:r>
          </w:p>
        </w:tc>
        <w:tc>
          <w:tcPr>
            <w:tcW w:w="1304" w:type="dxa"/>
            <w:tcBorders>
              <w:top w:val="nil"/>
              <w:left w:val="nil"/>
              <w:bottom w:val="single" w:sz="4" w:space="0" w:color="auto"/>
              <w:right w:val="single" w:sz="4" w:space="0" w:color="auto"/>
            </w:tcBorders>
            <w:shd w:val="clear" w:color="auto" w:fill="auto"/>
            <w:noWrap/>
            <w:vAlign w:val="center"/>
            <w:hideMark/>
          </w:tcPr>
          <w:p w14:paraId="20B28A5B" w14:textId="4EF90057"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415</w:t>
            </w:r>
            <w:r w:rsidR="00DA0743">
              <w:rPr>
                <w:rFonts w:ascii="Times New Roman"/>
                <w:color w:val="000000"/>
                <w:sz w:val="24"/>
                <w:szCs w:val="24"/>
              </w:rPr>
              <w:t>.</w:t>
            </w:r>
            <w:r w:rsidRPr="00C85548">
              <w:rPr>
                <w:rFonts w:ascii="Times New Roman"/>
                <w:color w:val="000000"/>
                <w:sz w:val="24"/>
                <w:szCs w:val="24"/>
              </w:rPr>
              <w:t>9</w:t>
            </w:r>
          </w:p>
        </w:tc>
        <w:tc>
          <w:tcPr>
            <w:tcW w:w="1163" w:type="dxa"/>
            <w:tcBorders>
              <w:top w:val="nil"/>
              <w:left w:val="nil"/>
              <w:bottom w:val="single" w:sz="4" w:space="0" w:color="auto"/>
              <w:right w:val="single" w:sz="4" w:space="0" w:color="auto"/>
            </w:tcBorders>
            <w:shd w:val="clear" w:color="auto" w:fill="auto"/>
            <w:noWrap/>
            <w:vAlign w:val="center"/>
            <w:hideMark/>
          </w:tcPr>
          <w:p w14:paraId="7C727862" w14:textId="59AABD9E"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405</w:t>
            </w:r>
            <w:r w:rsidR="00DA0743">
              <w:rPr>
                <w:rFonts w:ascii="Times New Roman"/>
                <w:color w:val="000000"/>
                <w:sz w:val="24"/>
                <w:szCs w:val="24"/>
              </w:rPr>
              <w:t>.</w:t>
            </w:r>
            <w:r w:rsidRPr="00C85548">
              <w:rPr>
                <w:rFonts w:ascii="Times New Roman"/>
                <w:color w:val="000000"/>
                <w:sz w:val="24"/>
                <w:szCs w:val="24"/>
              </w:rPr>
              <w:t>1</w:t>
            </w:r>
          </w:p>
        </w:tc>
        <w:tc>
          <w:tcPr>
            <w:tcW w:w="1247" w:type="dxa"/>
            <w:tcBorders>
              <w:top w:val="nil"/>
              <w:left w:val="nil"/>
              <w:bottom w:val="single" w:sz="4" w:space="0" w:color="auto"/>
              <w:right w:val="single" w:sz="4" w:space="0" w:color="auto"/>
            </w:tcBorders>
            <w:shd w:val="clear" w:color="auto" w:fill="auto"/>
            <w:noWrap/>
            <w:vAlign w:val="center"/>
            <w:hideMark/>
          </w:tcPr>
          <w:p w14:paraId="4E8131B3" w14:textId="4C44489E"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387</w:t>
            </w:r>
            <w:r w:rsidR="00DA0743">
              <w:rPr>
                <w:rFonts w:ascii="Times New Roman"/>
                <w:color w:val="000000"/>
                <w:sz w:val="24"/>
                <w:szCs w:val="24"/>
              </w:rPr>
              <w:t>.</w:t>
            </w:r>
            <w:r w:rsidRPr="00C85548">
              <w:rPr>
                <w:rFonts w:ascii="Times New Roman"/>
                <w:color w:val="000000"/>
                <w:sz w:val="24"/>
                <w:szCs w:val="24"/>
              </w:rPr>
              <w:t>1</w:t>
            </w:r>
          </w:p>
        </w:tc>
        <w:tc>
          <w:tcPr>
            <w:tcW w:w="1276" w:type="dxa"/>
            <w:tcBorders>
              <w:top w:val="nil"/>
              <w:left w:val="nil"/>
              <w:bottom w:val="single" w:sz="4" w:space="0" w:color="auto"/>
              <w:right w:val="single" w:sz="4" w:space="0" w:color="auto"/>
            </w:tcBorders>
            <w:shd w:val="clear" w:color="auto" w:fill="auto"/>
            <w:vAlign w:val="center"/>
          </w:tcPr>
          <w:p w14:paraId="4D5C81A9" w14:textId="14D618A4"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383</w:t>
            </w:r>
            <w:r w:rsidR="00DA0743">
              <w:rPr>
                <w:rFonts w:ascii="Times New Roman"/>
                <w:color w:val="000000"/>
                <w:sz w:val="24"/>
                <w:szCs w:val="24"/>
              </w:rPr>
              <w:t>.</w:t>
            </w:r>
            <w:r w:rsidRPr="00C85548">
              <w:rPr>
                <w:rFonts w:ascii="Times New Roman"/>
                <w:color w:val="000000"/>
                <w:sz w:val="24"/>
                <w:szCs w:val="24"/>
              </w:rPr>
              <w:t>7</w:t>
            </w:r>
          </w:p>
        </w:tc>
        <w:tc>
          <w:tcPr>
            <w:tcW w:w="1417" w:type="dxa"/>
            <w:tcBorders>
              <w:top w:val="nil"/>
              <w:left w:val="nil"/>
              <w:bottom w:val="single" w:sz="4" w:space="0" w:color="auto"/>
              <w:right w:val="single" w:sz="4" w:space="0" w:color="auto"/>
            </w:tcBorders>
            <w:shd w:val="clear" w:color="auto" w:fill="auto"/>
            <w:vAlign w:val="center"/>
          </w:tcPr>
          <w:p w14:paraId="70E6FDDE" w14:textId="0416CA02" w:rsidR="00547656" w:rsidRPr="00C85548" w:rsidRDefault="00547656" w:rsidP="00547656">
            <w:pPr>
              <w:spacing w:after="0" w:line="240" w:lineRule="auto"/>
              <w:jc w:val="center"/>
              <w:rPr>
                <w:rFonts w:ascii="Times New Roman"/>
                <w:sz w:val="24"/>
                <w:szCs w:val="24"/>
              </w:rPr>
            </w:pPr>
            <w:r w:rsidRPr="00C85548">
              <w:rPr>
                <w:rFonts w:ascii="Times New Roman"/>
                <w:sz w:val="24"/>
                <w:szCs w:val="24"/>
              </w:rPr>
              <w:t>92</w:t>
            </w:r>
            <w:r w:rsidR="00DA0743">
              <w:rPr>
                <w:rFonts w:ascii="Times New Roman"/>
                <w:sz w:val="24"/>
                <w:szCs w:val="24"/>
              </w:rPr>
              <w:t>.</w:t>
            </w:r>
            <w:r w:rsidRPr="00C85548">
              <w:rPr>
                <w:rFonts w:ascii="Times New Roman"/>
                <w:sz w:val="24"/>
                <w:szCs w:val="24"/>
              </w:rPr>
              <w:t>3</w:t>
            </w:r>
          </w:p>
        </w:tc>
      </w:tr>
      <w:tr w:rsidR="00547656" w:rsidRPr="00C85548" w14:paraId="539E7F59" w14:textId="77777777" w:rsidTr="003B4BB5">
        <w:trPr>
          <w:trHeight w:val="300"/>
        </w:trPr>
        <w:tc>
          <w:tcPr>
            <w:tcW w:w="3129" w:type="dxa"/>
            <w:tcBorders>
              <w:top w:val="nil"/>
              <w:left w:val="single" w:sz="4" w:space="0" w:color="auto"/>
              <w:bottom w:val="single" w:sz="4" w:space="0" w:color="auto"/>
              <w:right w:val="single" w:sz="4" w:space="0" w:color="auto"/>
            </w:tcBorders>
            <w:shd w:val="clear" w:color="auto" w:fill="auto"/>
            <w:noWrap/>
            <w:hideMark/>
          </w:tcPr>
          <w:p w14:paraId="702D67B0" w14:textId="7728F7B6" w:rsidR="00547656" w:rsidRPr="00C85548" w:rsidRDefault="00547656" w:rsidP="00547656">
            <w:pPr>
              <w:spacing w:after="0" w:line="240" w:lineRule="auto"/>
              <w:rPr>
                <w:rFonts w:ascii="Times New Roman"/>
                <w:color w:val="000000"/>
                <w:sz w:val="24"/>
                <w:szCs w:val="24"/>
              </w:rPr>
            </w:pPr>
            <w:r w:rsidRPr="00C85548">
              <w:rPr>
                <w:rStyle w:val="rynqvb"/>
                <w:rFonts w:ascii="Times New Roman"/>
                <w:sz w:val="24"/>
                <w:szCs w:val="24"/>
                <w:lang w:val="en"/>
              </w:rPr>
              <w:t>North Kazakhstan</w:t>
            </w:r>
          </w:p>
        </w:tc>
        <w:tc>
          <w:tcPr>
            <w:tcW w:w="1304" w:type="dxa"/>
            <w:tcBorders>
              <w:top w:val="nil"/>
              <w:left w:val="nil"/>
              <w:bottom w:val="single" w:sz="4" w:space="0" w:color="auto"/>
              <w:right w:val="single" w:sz="4" w:space="0" w:color="auto"/>
            </w:tcBorders>
            <w:shd w:val="clear" w:color="auto" w:fill="auto"/>
            <w:noWrap/>
            <w:vAlign w:val="center"/>
            <w:hideMark/>
          </w:tcPr>
          <w:p w14:paraId="18EFAF32" w14:textId="1FD293F2"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358</w:t>
            </w:r>
            <w:r w:rsidR="00DA0743">
              <w:rPr>
                <w:rFonts w:ascii="Times New Roman"/>
                <w:color w:val="000000"/>
                <w:sz w:val="24"/>
                <w:szCs w:val="24"/>
              </w:rPr>
              <w:t>.</w:t>
            </w:r>
            <w:r w:rsidRPr="00C85548">
              <w:rPr>
                <w:rFonts w:ascii="Times New Roman"/>
                <w:color w:val="000000"/>
                <w:sz w:val="24"/>
                <w:szCs w:val="24"/>
              </w:rPr>
              <w:t>1</w:t>
            </w:r>
          </w:p>
        </w:tc>
        <w:tc>
          <w:tcPr>
            <w:tcW w:w="1163" w:type="dxa"/>
            <w:tcBorders>
              <w:top w:val="nil"/>
              <w:left w:val="nil"/>
              <w:bottom w:val="single" w:sz="4" w:space="0" w:color="auto"/>
              <w:right w:val="single" w:sz="4" w:space="0" w:color="auto"/>
            </w:tcBorders>
            <w:shd w:val="clear" w:color="auto" w:fill="auto"/>
            <w:noWrap/>
            <w:vAlign w:val="center"/>
            <w:hideMark/>
          </w:tcPr>
          <w:p w14:paraId="3E20C624" w14:textId="5DED83F2"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320</w:t>
            </w:r>
            <w:r w:rsidR="00DA0743">
              <w:rPr>
                <w:rFonts w:ascii="Times New Roman"/>
                <w:color w:val="000000"/>
                <w:sz w:val="24"/>
                <w:szCs w:val="24"/>
              </w:rPr>
              <w:t>.</w:t>
            </w:r>
            <w:r w:rsidRPr="00C85548">
              <w:rPr>
                <w:rFonts w:ascii="Times New Roman"/>
                <w:color w:val="000000"/>
                <w:sz w:val="24"/>
                <w:szCs w:val="24"/>
              </w:rPr>
              <w:t>7</w:t>
            </w:r>
          </w:p>
        </w:tc>
        <w:tc>
          <w:tcPr>
            <w:tcW w:w="1247" w:type="dxa"/>
            <w:tcBorders>
              <w:top w:val="nil"/>
              <w:left w:val="nil"/>
              <w:bottom w:val="single" w:sz="4" w:space="0" w:color="auto"/>
              <w:right w:val="single" w:sz="4" w:space="0" w:color="auto"/>
            </w:tcBorders>
            <w:shd w:val="clear" w:color="auto" w:fill="auto"/>
            <w:noWrap/>
            <w:vAlign w:val="center"/>
            <w:hideMark/>
          </w:tcPr>
          <w:p w14:paraId="0A5E16AB" w14:textId="68938D06"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289</w:t>
            </w:r>
            <w:r w:rsidR="00DA0743">
              <w:rPr>
                <w:rFonts w:ascii="Times New Roman"/>
                <w:color w:val="000000"/>
                <w:sz w:val="24"/>
                <w:szCs w:val="24"/>
              </w:rPr>
              <w:t>.</w:t>
            </w:r>
            <w:r w:rsidRPr="00C85548">
              <w:rPr>
                <w:rFonts w:ascii="Times New Roman"/>
                <w:color w:val="000000"/>
                <w:sz w:val="24"/>
                <w:szCs w:val="24"/>
              </w:rPr>
              <w:t>3</w:t>
            </w:r>
          </w:p>
        </w:tc>
        <w:tc>
          <w:tcPr>
            <w:tcW w:w="1276" w:type="dxa"/>
            <w:tcBorders>
              <w:top w:val="nil"/>
              <w:left w:val="nil"/>
              <w:bottom w:val="single" w:sz="4" w:space="0" w:color="auto"/>
              <w:right w:val="single" w:sz="4" w:space="0" w:color="auto"/>
            </w:tcBorders>
            <w:shd w:val="clear" w:color="auto" w:fill="auto"/>
            <w:vAlign w:val="center"/>
          </w:tcPr>
          <w:p w14:paraId="56984B74" w14:textId="56E5ABE0"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287</w:t>
            </w:r>
            <w:r w:rsidR="00DA0743">
              <w:rPr>
                <w:rFonts w:ascii="Times New Roman"/>
                <w:color w:val="000000"/>
                <w:sz w:val="24"/>
                <w:szCs w:val="24"/>
              </w:rPr>
              <w:t>.</w:t>
            </w:r>
            <w:r w:rsidRPr="00C85548">
              <w:rPr>
                <w:rFonts w:ascii="Times New Roman"/>
                <w:color w:val="000000"/>
                <w:sz w:val="24"/>
                <w:szCs w:val="24"/>
              </w:rPr>
              <w:t>3</w:t>
            </w:r>
          </w:p>
        </w:tc>
        <w:tc>
          <w:tcPr>
            <w:tcW w:w="1417" w:type="dxa"/>
            <w:tcBorders>
              <w:top w:val="nil"/>
              <w:left w:val="nil"/>
              <w:bottom w:val="single" w:sz="4" w:space="0" w:color="auto"/>
              <w:right w:val="single" w:sz="4" w:space="0" w:color="auto"/>
            </w:tcBorders>
            <w:shd w:val="clear" w:color="auto" w:fill="auto"/>
            <w:vAlign w:val="center"/>
          </w:tcPr>
          <w:p w14:paraId="2B9376DC" w14:textId="1DBCE094" w:rsidR="00547656" w:rsidRPr="00C85548" w:rsidRDefault="00547656" w:rsidP="00547656">
            <w:pPr>
              <w:spacing w:after="0" w:line="240" w:lineRule="auto"/>
              <w:jc w:val="center"/>
              <w:rPr>
                <w:rFonts w:ascii="Times New Roman"/>
                <w:sz w:val="24"/>
                <w:szCs w:val="24"/>
              </w:rPr>
            </w:pPr>
            <w:r w:rsidRPr="00C85548">
              <w:rPr>
                <w:rFonts w:ascii="Times New Roman"/>
                <w:sz w:val="24"/>
                <w:szCs w:val="24"/>
              </w:rPr>
              <w:t>80</w:t>
            </w:r>
            <w:r w:rsidR="00DA0743">
              <w:rPr>
                <w:rFonts w:ascii="Times New Roman"/>
                <w:sz w:val="24"/>
                <w:szCs w:val="24"/>
              </w:rPr>
              <w:t>.</w:t>
            </w:r>
            <w:r w:rsidRPr="00C85548">
              <w:rPr>
                <w:rFonts w:ascii="Times New Roman"/>
                <w:sz w:val="24"/>
                <w:szCs w:val="24"/>
              </w:rPr>
              <w:t>2</w:t>
            </w:r>
          </w:p>
        </w:tc>
      </w:tr>
      <w:tr w:rsidR="00547656" w:rsidRPr="00C85548" w14:paraId="085A01B3" w14:textId="77777777" w:rsidTr="003B4BB5">
        <w:trPr>
          <w:trHeight w:val="300"/>
        </w:trPr>
        <w:tc>
          <w:tcPr>
            <w:tcW w:w="3129" w:type="dxa"/>
            <w:tcBorders>
              <w:top w:val="nil"/>
              <w:left w:val="single" w:sz="4" w:space="0" w:color="auto"/>
              <w:bottom w:val="single" w:sz="4" w:space="0" w:color="auto"/>
              <w:right w:val="single" w:sz="4" w:space="0" w:color="auto"/>
            </w:tcBorders>
            <w:shd w:val="clear" w:color="auto" w:fill="auto"/>
            <w:noWrap/>
            <w:hideMark/>
          </w:tcPr>
          <w:p w14:paraId="02886D53" w14:textId="09E87570" w:rsidR="00547656" w:rsidRPr="00C85548" w:rsidRDefault="00547656" w:rsidP="00547656">
            <w:pPr>
              <w:spacing w:after="0" w:line="240" w:lineRule="auto"/>
              <w:rPr>
                <w:rFonts w:ascii="Times New Roman"/>
                <w:color w:val="000000"/>
                <w:sz w:val="24"/>
                <w:szCs w:val="24"/>
                <w:lang w:val="kk-KZ"/>
              </w:rPr>
            </w:pPr>
            <w:r w:rsidRPr="00C85548">
              <w:rPr>
                <w:rStyle w:val="rynqvb"/>
                <w:rFonts w:ascii="Times New Roman"/>
                <w:sz w:val="24"/>
                <w:szCs w:val="24"/>
                <w:lang w:val="en"/>
              </w:rPr>
              <w:t>Turkestan</w:t>
            </w:r>
          </w:p>
        </w:tc>
        <w:tc>
          <w:tcPr>
            <w:tcW w:w="1304" w:type="dxa"/>
            <w:tcBorders>
              <w:top w:val="nil"/>
              <w:left w:val="nil"/>
              <w:bottom w:val="single" w:sz="4" w:space="0" w:color="auto"/>
              <w:right w:val="single" w:sz="4" w:space="0" w:color="auto"/>
            </w:tcBorders>
            <w:shd w:val="clear" w:color="auto" w:fill="auto"/>
            <w:noWrap/>
            <w:vAlign w:val="center"/>
            <w:hideMark/>
          </w:tcPr>
          <w:p w14:paraId="46D6C385" w14:textId="613DCA8F" w:rsidR="00547656" w:rsidRPr="00C85548" w:rsidRDefault="00547656" w:rsidP="00547656">
            <w:pPr>
              <w:spacing w:after="0" w:line="240" w:lineRule="auto"/>
              <w:jc w:val="center"/>
              <w:rPr>
                <w:rFonts w:ascii="Times New Roman"/>
                <w:color w:val="000000"/>
                <w:sz w:val="24"/>
                <w:szCs w:val="24"/>
                <w:lang w:val="kk-KZ"/>
              </w:rPr>
            </w:pPr>
            <w:r w:rsidRPr="00C85548">
              <w:rPr>
                <w:rFonts w:ascii="Times New Roman"/>
                <w:color w:val="000000"/>
                <w:sz w:val="24"/>
                <w:szCs w:val="24"/>
              </w:rPr>
              <w:t>1091</w:t>
            </w:r>
            <w:r w:rsidR="00DA0743">
              <w:rPr>
                <w:rFonts w:ascii="Times New Roman"/>
                <w:color w:val="000000"/>
                <w:sz w:val="24"/>
                <w:szCs w:val="24"/>
              </w:rPr>
              <w:t>.</w:t>
            </w:r>
            <w:r w:rsidRPr="00C85548">
              <w:rPr>
                <w:rFonts w:ascii="Times New Roman"/>
                <w:color w:val="000000"/>
                <w:sz w:val="24"/>
                <w:szCs w:val="24"/>
              </w:rPr>
              <w:t>7</w:t>
            </w:r>
          </w:p>
        </w:tc>
        <w:tc>
          <w:tcPr>
            <w:tcW w:w="1163" w:type="dxa"/>
            <w:tcBorders>
              <w:top w:val="nil"/>
              <w:left w:val="nil"/>
              <w:bottom w:val="single" w:sz="4" w:space="0" w:color="auto"/>
              <w:right w:val="single" w:sz="4" w:space="0" w:color="auto"/>
            </w:tcBorders>
            <w:shd w:val="clear" w:color="auto" w:fill="auto"/>
            <w:noWrap/>
            <w:vAlign w:val="center"/>
            <w:hideMark/>
          </w:tcPr>
          <w:p w14:paraId="3817B244" w14:textId="215BE9EB" w:rsidR="00547656" w:rsidRPr="00C85548" w:rsidRDefault="00547656" w:rsidP="00547656">
            <w:pPr>
              <w:spacing w:after="0" w:line="240" w:lineRule="auto"/>
              <w:jc w:val="center"/>
              <w:rPr>
                <w:rFonts w:ascii="Times New Roman"/>
                <w:color w:val="000000"/>
                <w:sz w:val="24"/>
                <w:szCs w:val="24"/>
                <w:lang w:val="kk-KZ"/>
              </w:rPr>
            </w:pPr>
            <w:r w:rsidRPr="00C85548">
              <w:rPr>
                <w:rFonts w:ascii="Times New Roman"/>
                <w:color w:val="000000"/>
                <w:sz w:val="24"/>
                <w:szCs w:val="24"/>
              </w:rPr>
              <w:t>1152</w:t>
            </w:r>
            <w:r w:rsidR="00DA0743">
              <w:rPr>
                <w:rFonts w:ascii="Times New Roman"/>
                <w:color w:val="000000"/>
                <w:sz w:val="24"/>
                <w:szCs w:val="24"/>
              </w:rPr>
              <w:t>.</w:t>
            </w:r>
            <w:r w:rsidRPr="00C85548">
              <w:rPr>
                <w:rFonts w:ascii="Times New Roman"/>
                <w:color w:val="000000"/>
                <w:sz w:val="24"/>
                <w:szCs w:val="24"/>
              </w:rPr>
              <w:t>7</w:t>
            </w:r>
          </w:p>
        </w:tc>
        <w:tc>
          <w:tcPr>
            <w:tcW w:w="1247" w:type="dxa"/>
            <w:tcBorders>
              <w:top w:val="nil"/>
              <w:left w:val="nil"/>
              <w:bottom w:val="single" w:sz="4" w:space="0" w:color="auto"/>
              <w:right w:val="single" w:sz="4" w:space="0" w:color="auto"/>
            </w:tcBorders>
            <w:shd w:val="clear" w:color="auto" w:fill="auto"/>
            <w:noWrap/>
            <w:vAlign w:val="center"/>
            <w:hideMark/>
          </w:tcPr>
          <w:p w14:paraId="001EA93B" w14:textId="3CA38B42"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779</w:t>
            </w:r>
            <w:r w:rsidR="00DA0743">
              <w:rPr>
                <w:rFonts w:ascii="Times New Roman"/>
                <w:color w:val="000000"/>
                <w:sz w:val="24"/>
                <w:szCs w:val="24"/>
              </w:rPr>
              <w:t>.</w:t>
            </w:r>
            <w:r w:rsidRPr="00C85548">
              <w:rPr>
                <w:rFonts w:ascii="Times New Roman"/>
                <w:color w:val="000000"/>
                <w:sz w:val="24"/>
                <w:szCs w:val="24"/>
              </w:rPr>
              <w:t>4</w:t>
            </w:r>
          </w:p>
        </w:tc>
        <w:tc>
          <w:tcPr>
            <w:tcW w:w="1276" w:type="dxa"/>
            <w:tcBorders>
              <w:top w:val="nil"/>
              <w:left w:val="nil"/>
              <w:bottom w:val="single" w:sz="4" w:space="0" w:color="auto"/>
              <w:right w:val="single" w:sz="4" w:space="0" w:color="auto"/>
            </w:tcBorders>
            <w:shd w:val="clear" w:color="auto" w:fill="auto"/>
            <w:vAlign w:val="center"/>
          </w:tcPr>
          <w:p w14:paraId="334EFDB2" w14:textId="3C803C00" w:rsidR="00547656" w:rsidRPr="00C85548" w:rsidRDefault="00547656" w:rsidP="00547656">
            <w:pPr>
              <w:spacing w:after="0" w:line="240" w:lineRule="auto"/>
              <w:jc w:val="center"/>
              <w:rPr>
                <w:rFonts w:ascii="Times New Roman"/>
                <w:color w:val="000000"/>
                <w:sz w:val="24"/>
                <w:szCs w:val="24"/>
              </w:rPr>
            </w:pPr>
            <w:r w:rsidRPr="00C85548">
              <w:rPr>
                <w:rFonts w:ascii="Times New Roman"/>
                <w:color w:val="000000"/>
                <w:sz w:val="24"/>
                <w:szCs w:val="24"/>
              </w:rPr>
              <w:t>777</w:t>
            </w:r>
            <w:r w:rsidR="00DA0743">
              <w:rPr>
                <w:rFonts w:ascii="Times New Roman"/>
                <w:color w:val="000000"/>
                <w:sz w:val="24"/>
                <w:szCs w:val="24"/>
              </w:rPr>
              <w:t>.</w:t>
            </w:r>
            <w:r w:rsidRPr="00C85548">
              <w:rPr>
                <w:rFonts w:ascii="Times New Roman"/>
                <w:color w:val="000000"/>
                <w:sz w:val="24"/>
                <w:szCs w:val="24"/>
              </w:rPr>
              <w:t>6</w:t>
            </w:r>
          </w:p>
        </w:tc>
        <w:tc>
          <w:tcPr>
            <w:tcW w:w="1417" w:type="dxa"/>
            <w:tcBorders>
              <w:top w:val="nil"/>
              <w:left w:val="nil"/>
              <w:bottom w:val="single" w:sz="4" w:space="0" w:color="auto"/>
              <w:right w:val="single" w:sz="4" w:space="0" w:color="auto"/>
            </w:tcBorders>
            <w:shd w:val="clear" w:color="auto" w:fill="auto"/>
            <w:vAlign w:val="center"/>
          </w:tcPr>
          <w:p w14:paraId="78677785" w14:textId="13010917" w:rsidR="00547656" w:rsidRPr="00C85548" w:rsidRDefault="00547656" w:rsidP="00547656">
            <w:pPr>
              <w:spacing w:after="0" w:line="240" w:lineRule="auto"/>
              <w:jc w:val="center"/>
              <w:rPr>
                <w:rFonts w:ascii="Times New Roman"/>
                <w:sz w:val="24"/>
                <w:szCs w:val="24"/>
              </w:rPr>
            </w:pPr>
            <w:r w:rsidRPr="00C85548">
              <w:rPr>
                <w:rFonts w:ascii="Times New Roman"/>
                <w:sz w:val="24"/>
                <w:szCs w:val="24"/>
              </w:rPr>
              <w:t>71</w:t>
            </w:r>
            <w:r w:rsidR="00DA0743">
              <w:rPr>
                <w:rFonts w:ascii="Times New Roman"/>
                <w:sz w:val="24"/>
                <w:szCs w:val="24"/>
              </w:rPr>
              <w:t>.</w:t>
            </w:r>
            <w:r w:rsidRPr="00C85548">
              <w:rPr>
                <w:rFonts w:ascii="Times New Roman"/>
                <w:sz w:val="24"/>
                <w:szCs w:val="24"/>
              </w:rPr>
              <w:t>2</w:t>
            </w:r>
          </w:p>
        </w:tc>
      </w:tr>
    </w:tbl>
    <w:p w14:paraId="06DE8911" w14:textId="77777777" w:rsidR="00194F08" w:rsidRPr="00C85548" w:rsidRDefault="00194F08" w:rsidP="00194F08">
      <w:pPr>
        <w:spacing w:after="0" w:line="240" w:lineRule="auto"/>
        <w:rPr>
          <w:rFonts w:ascii="Times New Roman"/>
          <w:sz w:val="24"/>
          <w:szCs w:val="24"/>
        </w:rPr>
      </w:pPr>
    </w:p>
    <w:p w14:paraId="308E989D" w14:textId="1EF49159" w:rsidR="002179A0" w:rsidRPr="00EF4B52" w:rsidRDefault="002179A0" w:rsidP="00194F08">
      <w:pPr>
        <w:shd w:val="clear" w:color="auto" w:fill="FFFFFF"/>
        <w:spacing w:after="0" w:line="240" w:lineRule="auto"/>
        <w:ind w:firstLine="709"/>
        <w:jc w:val="both"/>
        <w:rPr>
          <w:rFonts w:ascii="Times New Roman"/>
          <w:sz w:val="24"/>
          <w:szCs w:val="24"/>
          <w:lang w:val="en-US"/>
        </w:rPr>
      </w:pPr>
      <w:r w:rsidRPr="00C85548">
        <w:rPr>
          <w:rFonts w:ascii="Times New Roman"/>
          <w:sz w:val="24"/>
          <w:szCs w:val="24"/>
          <w:lang w:val="en-US"/>
        </w:rPr>
        <w:t xml:space="preserve">The largest population growth occurs primarily in urban areas. Factors of attractiveness, especially for megacities, are more developed areas of employment compared to other regions, the development of infrastructure facilities, higher wages and quality of life. For megacities, there are risks associated, first of all, with overloading of transport traffic, deterioration of the environmental situation, especially in Almaty. An important factor is the influx of unskilled labor, whose employment opportunities are lower compared to the urban population. This is a serious factor </w:t>
      </w:r>
      <w:r w:rsidRPr="00EF4B52">
        <w:rPr>
          <w:rFonts w:ascii="Times New Roman"/>
          <w:sz w:val="24"/>
          <w:szCs w:val="24"/>
          <w:lang w:val="en-US"/>
        </w:rPr>
        <w:t>influencing the deterioration of the crime situation and increased social tension in society.</w:t>
      </w:r>
    </w:p>
    <w:p w14:paraId="0E578446" w14:textId="77777777" w:rsidR="002179A0" w:rsidRPr="00EF4B52" w:rsidRDefault="002179A0" w:rsidP="00194F08">
      <w:pPr>
        <w:spacing w:after="0" w:line="240" w:lineRule="auto"/>
        <w:ind w:firstLine="709"/>
        <w:jc w:val="both"/>
        <w:rPr>
          <w:rFonts w:ascii="Times New Roman" w:eastAsia="Calibri"/>
          <w:sz w:val="24"/>
          <w:szCs w:val="24"/>
          <w:lang w:val="en-US"/>
        </w:rPr>
      </w:pPr>
      <w:r w:rsidRPr="00EF4B52">
        <w:rPr>
          <w:rFonts w:ascii="Times New Roman" w:eastAsia="Calibri"/>
          <w:sz w:val="24"/>
          <w:szCs w:val="24"/>
          <w:lang w:val="en-US"/>
        </w:rPr>
        <w:t>In modern post-industrial societies, new social groups are being formed due to the growing number of workers with a high educational and professional level, high labor and social mobility, and their increased demand in the labor market. Effective use of intellectual resources allows representatives of these categories of workers to ensure a decent level of material well-being for themselves and their families and high social status.</w:t>
      </w:r>
    </w:p>
    <w:p w14:paraId="174D18E3" w14:textId="61CF4D5C" w:rsidR="00C85548" w:rsidRPr="00EF4B52" w:rsidRDefault="002179A0" w:rsidP="00194F08">
      <w:pPr>
        <w:shd w:val="clear" w:color="auto" w:fill="FFFFFF"/>
        <w:spacing w:after="0" w:line="240" w:lineRule="auto"/>
        <w:ind w:firstLine="709"/>
        <w:jc w:val="both"/>
        <w:rPr>
          <w:rFonts w:ascii="Times New Roman" w:eastAsia="Calibri"/>
          <w:color w:val="000000"/>
          <w:sz w:val="24"/>
          <w:szCs w:val="24"/>
          <w:lang w:val="en-US"/>
        </w:rPr>
      </w:pPr>
      <w:r w:rsidRPr="00EF4B52">
        <w:rPr>
          <w:rFonts w:ascii="Times New Roman" w:eastAsia="Calibri"/>
          <w:color w:val="000000"/>
          <w:sz w:val="24"/>
          <w:szCs w:val="24"/>
          <w:lang w:val="en-US"/>
        </w:rPr>
        <w:t xml:space="preserve">Accordingly, when assessing the quality of a qualification level, it is important to take into account the social group of professionals. The largest share in this group in 2022 was made up of </w:t>
      </w:r>
      <w:r w:rsidRPr="00EF4B52">
        <w:rPr>
          <w:rFonts w:ascii="Times New Roman" w:eastAsia="Calibri"/>
          <w:color w:val="000000"/>
          <w:sz w:val="24"/>
          <w:szCs w:val="24"/>
          <w:lang w:val="en-US"/>
        </w:rPr>
        <w:lastRenderedPageBreak/>
        <w:t>workers: education (35.6%), business and administration (28.2%), science and technology (11.3%), law, humanitarian spheres and culture (11</w:t>
      </w:r>
      <w:r w:rsidR="00DA0743" w:rsidRPr="00DA0743">
        <w:rPr>
          <w:rFonts w:ascii="Times New Roman" w:eastAsia="Calibri"/>
          <w:color w:val="000000"/>
          <w:sz w:val="24"/>
          <w:szCs w:val="24"/>
          <w:lang w:val="en-US"/>
        </w:rPr>
        <w:t>.</w:t>
      </w:r>
      <w:r w:rsidRPr="00EF4B52">
        <w:rPr>
          <w:rFonts w:ascii="Times New Roman" w:eastAsia="Calibri"/>
          <w:color w:val="000000"/>
          <w:sz w:val="24"/>
          <w:szCs w:val="24"/>
          <w:lang w:val="en-US"/>
        </w:rPr>
        <w:t xml:space="preserve">2%), healthcare (9.7%), information technology (4.1%). The low share of information technology professionals is due to the small number of people employed in this industry; their share of the total employed population was 0.9%. </w:t>
      </w:r>
    </w:p>
    <w:p w14:paraId="36D2DB82" w14:textId="0A631C9B" w:rsidR="002179A0" w:rsidRPr="00EF4B52" w:rsidRDefault="002179A0" w:rsidP="00194F08">
      <w:pPr>
        <w:shd w:val="clear" w:color="auto" w:fill="FFFFFF"/>
        <w:spacing w:after="0" w:line="240" w:lineRule="auto"/>
        <w:ind w:firstLine="709"/>
        <w:jc w:val="both"/>
        <w:rPr>
          <w:rFonts w:ascii="Times New Roman" w:eastAsia="Calibri"/>
          <w:color w:val="000000"/>
          <w:sz w:val="24"/>
          <w:szCs w:val="24"/>
          <w:lang w:val="en-US"/>
        </w:rPr>
      </w:pPr>
      <w:r w:rsidRPr="00EF4B52">
        <w:rPr>
          <w:rFonts w:ascii="Times New Roman" w:eastAsia="Calibri"/>
          <w:color w:val="000000"/>
          <w:sz w:val="24"/>
          <w:szCs w:val="24"/>
          <w:lang w:val="en-US"/>
        </w:rPr>
        <w:t>Over this period, the number of professional specialists in the republic increased by 6.0%, the level of employed professional specialists in such industries as business and administration (by 26.3%) and information technology (by 51.5%) increased significantly. This is largely due to the high demand for these professional groups in the labor market; wages play an important role.</w:t>
      </w:r>
    </w:p>
    <w:p w14:paraId="32E3D38A" w14:textId="3CF15D5C" w:rsidR="00C4679C" w:rsidRPr="00EF4B52" w:rsidRDefault="00C4679C" w:rsidP="00194F08">
      <w:pPr>
        <w:shd w:val="clear" w:color="auto" w:fill="FFFFFF"/>
        <w:spacing w:after="0" w:line="240" w:lineRule="auto"/>
        <w:ind w:firstLine="709"/>
        <w:jc w:val="both"/>
        <w:rPr>
          <w:rFonts w:ascii="Times New Roman"/>
          <w:sz w:val="24"/>
          <w:szCs w:val="24"/>
          <w:lang w:val="en-US"/>
        </w:rPr>
      </w:pPr>
      <w:r w:rsidRPr="00EF4B52">
        <w:rPr>
          <w:rFonts w:ascii="Times New Roman"/>
          <w:sz w:val="24"/>
          <w:szCs w:val="24"/>
          <w:lang w:val="en-US"/>
        </w:rPr>
        <w:t>At the present stage of socio-economic development, the most in demand in the labor market are specialists in the fields of finance and information technology. Market reforms created more favorable conditions for economic activity for these professional groups, which led to high supply in the labor market, both due to those whose preferences after leaving school were in favor of these professions, and those who received a second higher education. According to statistical data, the average salary in the field of information technology to the average level for the group of professionals in 2022 was 136.1%, in healthcare - 90.9%, in education - 82.0%.</w:t>
      </w:r>
    </w:p>
    <w:p w14:paraId="7E984812" w14:textId="42AC7D34" w:rsidR="00194F08" w:rsidRPr="00EF4B52" w:rsidRDefault="00C4679C" w:rsidP="00194F08">
      <w:pPr>
        <w:tabs>
          <w:tab w:val="left" w:pos="892"/>
        </w:tabs>
        <w:spacing w:after="0" w:line="240" w:lineRule="auto"/>
        <w:ind w:firstLine="709"/>
        <w:jc w:val="both"/>
        <w:rPr>
          <w:rStyle w:val="rynqvb"/>
          <w:rFonts w:ascii="Times New Roman"/>
          <w:sz w:val="24"/>
          <w:szCs w:val="24"/>
          <w:lang w:val="en"/>
        </w:rPr>
      </w:pPr>
      <w:r w:rsidRPr="00EF4B52">
        <w:rPr>
          <w:rStyle w:val="rynqvb"/>
          <w:rFonts w:ascii="Times New Roman"/>
          <w:sz w:val="24"/>
          <w:szCs w:val="24"/>
          <w:lang w:val="en"/>
        </w:rPr>
        <w:t>The processes of modernization of the social and labor sphere and the formation of a modern system of social and labor relations contributed to the formation of a layer of intellectual workers, which, along with the recognition of the value and prestige of highly qualified and highly professional labor, contributed to ensuring decent remuneration. The dynamics of the population employed in highly skilled labor reflects a decrease in the number of people employed in the field of information technology in 6 regions of the republic.</w:t>
      </w:r>
      <w:r w:rsidRPr="00EF4B52">
        <w:rPr>
          <w:rStyle w:val="hwtze"/>
          <w:rFonts w:ascii="Times New Roman" w:eastAsiaTheme="majorEastAsia"/>
          <w:sz w:val="24"/>
          <w:szCs w:val="24"/>
          <w:lang w:val="en"/>
        </w:rPr>
        <w:t xml:space="preserve"> </w:t>
      </w:r>
      <w:r w:rsidRPr="00EF4B52">
        <w:rPr>
          <w:rStyle w:val="rynqvb"/>
          <w:rFonts w:ascii="Times New Roman"/>
          <w:sz w:val="24"/>
          <w:szCs w:val="24"/>
          <w:lang w:val="en"/>
        </w:rPr>
        <w:t>As for megacities, in comparison with other regions of the republic, for 2015-2021.</w:t>
      </w:r>
      <w:r w:rsidRPr="00EF4B52">
        <w:rPr>
          <w:rStyle w:val="hwtze"/>
          <w:rFonts w:ascii="Times New Roman" w:eastAsiaTheme="majorEastAsia"/>
          <w:sz w:val="24"/>
          <w:szCs w:val="24"/>
          <w:lang w:val="en"/>
        </w:rPr>
        <w:t xml:space="preserve"> </w:t>
      </w:r>
      <w:r w:rsidRPr="00EF4B52">
        <w:rPr>
          <w:rStyle w:val="rynqvb"/>
          <w:rFonts w:ascii="Times New Roman"/>
          <w:sz w:val="24"/>
          <w:szCs w:val="24"/>
          <w:lang w:val="en"/>
        </w:rPr>
        <w:t>they have the highest rates of employed population with a high qualification level.</w:t>
      </w:r>
      <w:r w:rsidRPr="00EF4B52">
        <w:rPr>
          <w:rStyle w:val="hwtze"/>
          <w:rFonts w:ascii="Times New Roman" w:eastAsiaTheme="majorEastAsia"/>
          <w:sz w:val="24"/>
          <w:szCs w:val="24"/>
          <w:lang w:val="en"/>
        </w:rPr>
        <w:t xml:space="preserve"> </w:t>
      </w:r>
      <w:r w:rsidRPr="00EF4B52">
        <w:rPr>
          <w:rStyle w:val="rynqvb"/>
          <w:rFonts w:ascii="Times New Roman"/>
          <w:sz w:val="24"/>
          <w:szCs w:val="24"/>
          <w:lang w:val="en"/>
        </w:rPr>
        <w:t>In the Turkestan region, the number of people employed in highly skilled labor has decreased.</w:t>
      </w:r>
    </w:p>
    <w:p w14:paraId="772296CA" w14:textId="1656832E" w:rsidR="00C4679C" w:rsidRPr="00EF4B52" w:rsidRDefault="00C4679C" w:rsidP="00D15C5E">
      <w:pPr>
        <w:spacing w:after="0" w:line="240" w:lineRule="auto"/>
        <w:ind w:firstLine="709"/>
        <w:jc w:val="both"/>
        <w:rPr>
          <w:rStyle w:val="rynqvb"/>
          <w:rFonts w:ascii="Times New Roman"/>
          <w:sz w:val="24"/>
          <w:szCs w:val="24"/>
          <w:lang w:val="en"/>
        </w:rPr>
      </w:pPr>
      <w:r w:rsidRPr="00EF4B52">
        <w:rPr>
          <w:rStyle w:val="rynqvb"/>
          <w:rFonts w:ascii="Times New Roman"/>
          <w:sz w:val="24"/>
          <w:szCs w:val="24"/>
          <w:lang w:val="en"/>
        </w:rPr>
        <w:t>To ensure socio-territorial mobility of the population, the following conditions are necessary: the formation of a socio-economic system for employment and improving material and social status;</w:t>
      </w:r>
      <w:r w:rsidRPr="00EF4B52">
        <w:rPr>
          <w:rStyle w:val="hwtze"/>
          <w:rFonts w:ascii="Times New Roman" w:eastAsiaTheme="majorEastAsia"/>
          <w:sz w:val="24"/>
          <w:szCs w:val="24"/>
          <w:lang w:val="en"/>
        </w:rPr>
        <w:t xml:space="preserve"> </w:t>
      </w:r>
      <w:r w:rsidRPr="00EF4B52">
        <w:rPr>
          <w:rStyle w:val="rynqvb"/>
          <w:rFonts w:ascii="Times New Roman"/>
          <w:sz w:val="24"/>
          <w:szCs w:val="24"/>
          <w:lang w:val="en"/>
        </w:rPr>
        <w:t>availability of conditions for professional growth;</w:t>
      </w:r>
      <w:r w:rsidRPr="00EF4B52">
        <w:rPr>
          <w:rStyle w:val="hwtze"/>
          <w:rFonts w:ascii="Times New Roman" w:eastAsiaTheme="majorEastAsia"/>
          <w:sz w:val="24"/>
          <w:szCs w:val="24"/>
          <w:lang w:val="en"/>
        </w:rPr>
        <w:t xml:space="preserve"> </w:t>
      </w:r>
      <w:r w:rsidRPr="00EF4B52">
        <w:rPr>
          <w:rStyle w:val="rynqvb"/>
          <w:rFonts w:ascii="Times New Roman"/>
          <w:sz w:val="24"/>
          <w:szCs w:val="24"/>
          <w:lang w:val="en"/>
        </w:rPr>
        <w:t>availability of housing and basic material and social benefits;</w:t>
      </w:r>
      <w:r w:rsidRPr="00EF4B52">
        <w:rPr>
          <w:rStyle w:val="hwtze"/>
          <w:rFonts w:ascii="Times New Roman" w:eastAsiaTheme="majorEastAsia"/>
          <w:sz w:val="24"/>
          <w:szCs w:val="24"/>
          <w:lang w:val="en"/>
        </w:rPr>
        <w:t xml:space="preserve"> </w:t>
      </w:r>
      <w:r w:rsidRPr="00EF4B52">
        <w:rPr>
          <w:rStyle w:val="rynqvb"/>
          <w:rFonts w:ascii="Times New Roman"/>
          <w:sz w:val="24"/>
          <w:szCs w:val="24"/>
          <w:lang w:val="en"/>
        </w:rPr>
        <w:t>environmental and social safety of living conditions.</w:t>
      </w:r>
      <w:r w:rsidRPr="00EF4B52">
        <w:rPr>
          <w:rStyle w:val="hwtze"/>
          <w:rFonts w:ascii="Times New Roman" w:eastAsiaTheme="majorEastAsia"/>
          <w:sz w:val="24"/>
          <w:szCs w:val="24"/>
          <w:lang w:val="en"/>
        </w:rPr>
        <w:t xml:space="preserve"> </w:t>
      </w:r>
      <w:r w:rsidRPr="00EF4B52">
        <w:rPr>
          <w:rStyle w:val="rynqvb"/>
          <w:rFonts w:ascii="Times New Roman"/>
          <w:sz w:val="24"/>
          <w:szCs w:val="24"/>
          <w:lang w:val="en"/>
        </w:rPr>
        <w:t>Significant changes occurring at the present stage in the economy of many advanced countries are associated, first of all, with its innovative development, which determines fundamentally new requirements for the development of all structural elements, both the economy itself and society.</w:t>
      </w:r>
    </w:p>
    <w:p w14:paraId="0FF34093" w14:textId="0200F81C" w:rsidR="006F2E6C" w:rsidRPr="00EF4B52" w:rsidRDefault="006F2E6C" w:rsidP="00D15C5E">
      <w:pPr>
        <w:spacing w:after="0" w:line="240" w:lineRule="auto"/>
        <w:ind w:firstLine="709"/>
        <w:jc w:val="both"/>
        <w:rPr>
          <w:rStyle w:val="rynqvb"/>
          <w:rFonts w:ascii="Times New Roman"/>
          <w:sz w:val="24"/>
          <w:szCs w:val="24"/>
          <w:lang w:val="en"/>
        </w:rPr>
      </w:pPr>
    </w:p>
    <w:p w14:paraId="7A3B0031" w14:textId="09098527" w:rsidR="006F2E6C" w:rsidRPr="00EF4B52" w:rsidRDefault="006F2E6C" w:rsidP="00460E3E">
      <w:pPr>
        <w:spacing w:after="0" w:line="240" w:lineRule="auto"/>
        <w:ind w:firstLine="709"/>
        <w:jc w:val="center"/>
        <w:rPr>
          <w:rFonts w:ascii="Times New Roman"/>
          <w:b/>
          <w:bCs/>
          <w:sz w:val="24"/>
          <w:szCs w:val="24"/>
          <w:lang w:val="en-US"/>
        </w:rPr>
      </w:pPr>
      <w:r w:rsidRPr="00EF4B52">
        <w:rPr>
          <w:rStyle w:val="rynqvb"/>
          <w:rFonts w:ascii="Times New Roman"/>
          <w:b/>
          <w:bCs/>
          <w:sz w:val="24"/>
          <w:szCs w:val="24"/>
          <w:lang w:val="en-US"/>
        </w:rPr>
        <w:t>References:</w:t>
      </w:r>
    </w:p>
    <w:p w14:paraId="53160309" w14:textId="3A28A036" w:rsidR="00433672" w:rsidRPr="00EF4B52" w:rsidRDefault="006F2E6C" w:rsidP="00EF4B52">
      <w:pPr>
        <w:pStyle w:val="af2"/>
        <w:numPr>
          <w:ilvl w:val="0"/>
          <w:numId w:val="12"/>
        </w:numPr>
        <w:tabs>
          <w:tab w:val="left" w:pos="1134"/>
        </w:tabs>
        <w:spacing w:after="0" w:line="240" w:lineRule="auto"/>
        <w:ind w:left="0" w:firstLine="709"/>
        <w:jc w:val="both"/>
        <w:rPr>
          <w:rFonts w:ascii="Times New Roman" w:hAnsi="Times New Roman" w:cs="Times New Roman"/>
          <w:sz w:val="24"/>
          <w:szCs w:val="24"/>
          <w:lang w:val="en-US"/>
        </w:rPr>
      </w:pPr>
      <w:r w:rsidRPr="00EF4B52">
        <w:rPr>
          <w:rStyle w:val="rynqvb"/>
          <w:rFonts w:ascii="Times New Roman" w:hAnsi="Times New Roman" w:cs="Times New Roman"/>
          <w:sz w:val="24"/>
          <w:szCs w:val="24"/>
          <w:lang w:val="en"/>
        </w:rPr>
        <w:t>Migration of the population of the Republic of Kazakhstan</w:t>
      </w:r>
      <w:r w:rsidR="00433672" w:rsidRPr="00EF4B52">
        <w:rPr>
          <w:rFonts w:ascii="Times New Roman" w:hAnsi="Times New Roman" w:cs="Times New Roman"/>
          <w:sz w:val="24"/>
          <w:szCs w:val="24"/>
          <w:lang w:val="en-US"/>
        </w:rPr>
        <w:t>. Bureau of National statistics. https://stat.gov.kz/ru/industries/social-statistics/demography/publications/6353/</w:t>
      </w:r>
    </w:p>
    <w:p w14:paraId="23CC1560" w14:textId="339BAF38" w:rsidR="00460E3E" w:rsidRPr="00EF4B52" w:rsidRDefault="00460E3E" w:rsidP="00EF4B52">
      <w:pPr>
        <w:pStyle w:val="af7"/>
        <w:numPr>
          <w:ilvl w:val="0"/>
          <w:numId w:val="12"/>
        </w:numPr>
        <w:tabs>
          <w:tab w:val="left" w:pos="1134"/>
        </w:tabs>
        <w:ind w:left="0" w:firstLine="709"/>
        <w:jc w:val="both"/>
        <w:rPr>
          <w:rFonts w:ascii="Times New Roman" w:hAnsi="Times New Roman" w:cs="Times New Roman"/>
          <w:sz w:val="24"/>
          <w:szCs w:val="24"/>
          <w:lang w:val="en-US"/>
        </w:rPr>
      </w:pPr>
      <w:r w:rsidRPr="00EF4B52">
        <w:rPr>
          <w:rFonts w:ascii="Times New Roman" w:hAnsi="Times New Roman" w:cs="Times New Roman"/>
          <w:sz w:val="24"/>
          <w:szCs w:val="24"/>
          <w:lang w:val="en-US"/>
        </w:rPr>
        <w:t xml:space="preserve">ILO (1998). Resolution II Concerning the Measurement of Employment-Related Income. Adopted by the Sixteenth International Conference of </w:t>
      </w:r>
      <w:proofErr w:type="spellStart"/>
      <w:r w:rsidRPr="00EF4B52">
        <w:rPr>
          <w:rFonts w:ascii="Times New Roman" w:hAnsi="Times New Roman" w:cs="Times New Roman"/>
          <w:sz w:val="24"/>
          <w:szCs w:val="24"/>
          <w:lang w:val="en-US"/>
        </w:rPr>
        <w:t>Labour</w:t>
      </w:r>
      <w:proofErr w:type="spellEnd"/>
      <w:r w:rsidRPr="00EF4B52">
        <w:rPr>
          <w:rFonts w:ascii="Times New Roman" w:hAnsi="Times New Roman" w:cs="Times New Roman"/>
          <w:sz w:val="24"/>
          <w:szCs w:val="24"/>
          <w:lang w:val="en-US"/>
        </w:rPr>
        <w:t xml:space="preserve"> Statisticians. ILO</w:t>
      </w:r>
      <w:r w:rsidR="00EF4B52">
        <w:rPr>
          <w:rFonts w:ascii="Times New Roman" w:hAnsi="Times New Roman" w:cs="Times New Roman"/>
          <w:sz w:val="24"/>
          <w:szCs w:val="24"/>
        </w:rPr>
        <w:t xml:space="preserve">, </w:t>
      </w:r>
      <w:r w:rsidRPr="00EF4B52">
        <w:rPr>
          <w:rFonts w:ascii="Times New Roman" w:hAnsi="Times New Roman" w:cs="Times New Roman"/>
          <w:sz w:val="24"/>
          <w:szCs w:val="24"/>
          <w:lang w:val="en-US"/>
        </w:rPr>
        <w:t>Geneva.</w:t>
      </w:r>
    </w:p>
    <w:p w14:paraId="2692F55B" w14:textId="77777777" w:rsidR="00EF4B52" w:rsidRPr="00EF4B52" w:rsidRDefault="00EF4B52" w:rsidP="00534E90">
      <w:pPr>
        <w:pStyle w:val="4"/>
        <w:numPr>
          <w:ilvl w:val="0"/>
          <w:numId w:val="12"/>
        </w:numPr>
        <w:shd w:val="clear" w:color="auto" w:fill="FFFFFF"/>
        <w:tabs>
          <w:tab w:val="left" w:pos="1134"/>
        </w:tabs>
        <w:spacing w:before="0" w:after="0"/>
        <w:ind w:left="0" w:firstLine="709"/>
        <w:jc w:val="both"/>
        <w:rPr>
          <w:rStyle w:val="rynqvb"/>
          <w:rFonts w:ascii="Times New Roman" w:hAnsi="Times New Roman"/>
          <w:b w:val="0"/>
          <w:bCs w:val="0"/>
          <w:sz w:val="24"/>
          <w:szCs w:val="24"/>
          <w:lang w:val="en-US"/>
        </w:rPr>
      </w:pPr>
      <w:r w:rsidRPr="00EF4B52">
        <w:rPr>
          <w:rStyle w:val="rynqvb"/>
          <w:rFonts w:ascii="Times New Roman" w:hAnsi="Times New Roman"/>
          <w:b w:val="0"/>
          <w:bCs w:val="0"/>
          <w:sz w:val="24"/>
          <w:szCs w:val="24"/>
          <w:lang w:val="en"/>
        </w:rPr>
        <w:t xml:space="preserve">On approval of the Comprehensive Plan “Program for increasing population incomes until 2029.” Decree of the Government of the Republic of Kazakhstan dated April 14, 2022 No. 218. </w:t>
      </w:r>
      <w:proofErr w:type="spellStart"/>
      <w:r w:rsidRPr="00EF4B52">
        <w:rPr>
          <w:rStyle w:val="rynqvb"/>
          <w:rFonts w:ascii="Times New Roman" w:hAnsi="Times New Roman"/>
          <w:b w:val="0"/>
          <w:bCs w:val="0"/>
          <w:sz w:val="24"/>
          <w:szCs w:val="24"/>
          <w:lang w:val="en"/>
        </w:rPr>
        <w:t>Adilet</w:t>
      </w:r>
      <w:proofErr w:type="spellEnd"/>
      <w:r w:rsidRPr="00EF4B52">
        <w:rPr>
          <w:rStyle w:val="rynqvb"/>
          <w:rFonts w:ascii="Times New Roman" w:hAnsi="Times New Roman"/>
          <w:b w:val="0"/>
          <w:bCs w:val="0"/>
          <w:sz w:val="24"/>
          <w:szCs w:val="24"/>
          <w:lang w:val="en"/>
        </w:rPr>
        <w:t>, 2022. – 30 p.</w:t>
      </w:r>
    </w:p>
    <w:p w14:paraId="1DAC4FD4" w14:textId="3C408214" w:rsidR="00433672" w:rsidRPr="00C85548" w:rsidRDefault="00E5395B" w:rsidP="00534E90">
      <w:pPr>
        <w:pStyle w:val="4"/>
        <w:numPr>
          <w:ilvl w:val="0"/>
          <w:numId w:val="12"/>
        </w:numPr>
        <w:shd w:val="clear" w:color="auto" w:fill="FFFFFF"/>
        <w:tabs>
          <w:tab w:val="left" w:pos="1134"/>
        </w:tabs>
        <w:spacing w:before="0" w:after="0"/>
        <w:ind w:left="0" w:firstLine="709"/>
        <w:jc w:val="both"/>
        <w:rPr>
          <w:rFonts w:ascii="Times New Roman" w:hAnsi="Times New Roman"/>
          <w:b w:val="0"/>
          <w:bCs w:val="0"/>
          <w:sz w:val="24"/>
          <w:szCs w:val="24"/>
          <w:lang w:val="en-US"/>
        </w:rPr>
      </w:pPr>
      <w:hyperlink r:id="rId10" w:history="1">
        <w:proofErr w:type="spellStart"/>
        <w:r w:rsidR="00433672" w:rsidRPr="00C85548">
          <w:rPr>
            <w:rStyle w:val="typography-modulelvnit"/>
            <w:rFonts w:ascii="Times New Roman" w:hAnsi="Times New Roman"/>
            <w:b w:val="0"/>
            <w:bCs w:val="0"/>
            <w:sz w:val="24"/>
            <w:szCs w:val="24"/>
            <w:bdr w:val="none" w:sz="0" w:space="0" w:color="auto" w:frame="1"/>
            <w:lang w:val="en-US"/>
          </w:rPr>
          <w:t>Tatibekov</w:t>
        </w:r>
        <w:proofErr w:type="spellEnd"/>
        <w:r w:rsidR="00433672" w:rsidRPr="00C85548">
          <w:rPr>
            <w:rStyle w:val="typography-modulelvnit"/>
            <w:rFonts w:ascii="Times New Roman" w:hAnsi="Times New Roman"/>
            <w:b w:val="0"/>
            <w:bCs w:val="0"/>
            <w:sz w:val="24"/>
            <w:szCs w:val="24"/>
            <w:bdr w:val="none" w:sz="0" w:space="0" w:color="auto" w:frame="1"/>
            <w:lang w:val="en-US"/>
          </w:rPr>
          <w:t>, B.L.</w:t>
        </w:r>
      </w:hyperlink>
      <w:r w:rsidR="00433672" w:rsidRPr="00C85548">
        <w:rPr>
          <w:rFonts w:ascii="Times New Roman" w:hAnsi="Times New Roman"/>
          <w:b w:val="0"/>
          <w:bCs w:val="0"/>
          <w:sz w:val="24"/>
          <w:szCs w:val="24"/>
          <w:lang w:val="en-US"/>
        </w:rPr>
        <w:t>, </w:t>
      </w:r>
      <w:proofErr w:type="spellStart"/>
      <w:r w:rsidR="00433672" w:rsidRPr="00C85548">
        <w:rPr>
          <w:rFonts w:ascii="Times New Roman" w:hAnsi="Times New Roman"/>
          <w:b w:val="0"/>
          <w:bCs w:val="0"/>
          <w:sz w:val="24"/>
          <w:szCs w:val="24"/>
        </w:rPr>
        <w:fldChar w:fldCharType="begin"/>
      </w:r>
      <w:r w:rsidR="00433672" w:rsidRPr="00C85548">
        <w:rPr>
          <w:rFonts w:ascii="Times New Roman" w:hAnsi="Times New Roman"/>
          <w:b w:val="0"/>
          <w:bCs w:val="0"/>
          <w:sz w:val="24"/>
          <w:szCs w:val="24"/>
          <w:lang w:val="en-US"/>
        </w:rPr>
        <w:instrText xml:space="preserve"> HYPERLINK "https://www.scopus.com/authid/detail.uri?authorId=57208496185" </w:instrText>
      </w:r>
      <w:r w:rsidR="00433672" w:rsidRPr="00C85548">
        <w:rPr>
          <w:rFonts w:ascii="Times New Roman" w:hAnsi="Times New Roman"/>
          <w:b w:val="0"/>
          <w:bCs w:val="0"/>
          <w:sz w:val="24"/>
          <w:szCs w:val="24"/>
        </w:rPr>
        <w:fldChar w:fldCharType="separate"/>
      </w:r>
      <w:r w:rsidR="00433672" w:rsidRPr="00C85548">
        <w:rPr>
          <w:rStyle w:val="typography-modulelvnit"/>
          <w:rFonts w:ascii="Times New Roman" w:hAnsi="Times New Roman"/>
          <w:b w:val="0"/>
          <w:bCs w:val="0"/>
          <w:sz w:val="24"/>
          <w:szCs w:val="24"/>
          <w:bdr w:val="none" w:sz="0" w:space="0" w:color="auto" w:frame="1"/>
          <w:lang w:val="en-US"/>
        </w:rPr>
        <w:t>Chulanova</w:t>
      </w:r>
      <w:proofErr w:type="spellEnd"/>
      <w:r w:rsidR="00433672" w:rsidRPr="00C85548">
        <w:rPr>
          <w:rStyle w:val="typography-modulelvnit"/>
          <w:rFonts w:ascii="Times New Roman" w:hAnsi="Times New Roman"/>
          <w:b w:val="0"/>
          <w:bCs w:val="0"/>
          <w:sz w:val="24"/>
          <w:szCs w:val="24"/>
          <w:bdr w:val="none" w:sz="0" w:space="0" w:color="auto" w:frame="1"/>
          <w:lang w:val="en-US"/>
        </w:rPr>
        <w:t>, Z.K.</w:t>
      </w:r>
      <w:r w:rsidR="00433672" w:rsidRPr="00C85548">
        <w:rPr>
          <w:rFonts w:ascii="Times New Roman" w:hAnsi="Times New Roman"/>
          <w:b w:val="0"/>
          <w:bCs w:val="0"/>
          <w:sz w:val="24"/>
          <w:szCs w:val="24"/>
        </w:rPr>
        <w:fldChar w:fldCharType="end"/>
      </w:r>
      <w:r w:rsidR="00433672" w:rsidRPr="00C85548">
        <w:rPr>
          <w:rFonts w:ascii="Times New Roman" w:hAnsi="Times New Roman"/>
          <w:b w:val="0"/>
          <w:bCs w:val="0"/>
          <w:sz w:val="24"/>
          <w:szCs w:val="24"/>
          <w:lang w:val="en-US"/>
        </w:rPr>
        <w:t>, </w:t>
      </w:r>
      <w:proofErr w:type="spellStart"/>
      <w:r w:rsidR="00433672" w:rsidRPr="00C85548">
        <w:rPr>
          <w:rFonts w:ascii="Times New Roman" w:hAnsi="Times New Roman"/>
          <w:b w:val="0"/>
          <w:bCs w:val="0"/>
          <w:sz w:val="24"/>
          <w:szCs w:val="24"/>
        </w:rPr>
        <w:fldChar w:fldCharType="begin"/>
      </w:r>
      <w:r w:rsidR="00433672" w:rsidRPr="00C85548">
        <w:rPr>
          <w:rFonts w:ascii="Times New Roman" w:hAnsi="Times New Roman"/>
          <w:b w:val="0"/>
          <w:bCs w:val="0"/>
          <w:sz w:val="24"/>
          <w:szCs w:val="24"/>
          <w:lang w:val="en-US"/>
        </w:rPr>
        <w:instrText xml:space="preserve"> HYPERLINK "https://www.scopus.com/authid/detail.uri?authorId=57190408223" </w:instrText>
      </w:r>
      <w:r w:rsidR="00433672" w:rsidRPr="00C85548">
        <w:rPr>
          <w:rFonts w:ascii="Times New Roman" w:hAnsi="Times New Roman"/>
          <w:b w:val="0"/>
          <w:bCs w:val="0"/>
          <w:sz w:val="24"/>
          <w:szCs w:val="24"/>
        </w:rPr>
        <w:fldChar w:fldCharType="separate"/>
      </w:r>
      <w:r w:rsidR="00433672" w:rsidRPr="00C85548">
        <w:rPr>
          <w:rStyle w:val="typography-modulelvnit"/>
          <w:rFonts w:ascii="Times New Roman" w:hAnsi="Times New Roman"/>
          <w:b w:val="0"/>
          <w:bCs w:val="0"/>
          <w:sz w:val="24"/>
          <w:szCs w:val="24"/>
          <w:bdr w:val="none" w:sz="0" w:space="0" w:color="auto" w:frame="1"/>
          <w:lang w:val="en-US"/>
        </w:rPr>
        <w:t>Alzhanova</w:t>
      </w:r>
      <w:proofErr w:type="spellEnd"/>
      <w:r w:rsidR="00433672" w:rsidRPr="00C85548">
        <w:rPr>
          <w:rStyle w:val="typography-modulelvnit"/>
          <w:rFonts w:ascii="Times New Roman" w:hAnsi="Times New Roman"/>
          <w:b w:val="0"/>
          <w:bCs w:val="0"/>
          <w:sz w:val="24"/>
          <w:szCs w:val="24"/>
          <w:bdr w:val="none" w:sz="0" w:space="0" w:color="auto" w:frame="1"/>
          <w:lang w:val="en-US"/>
        </w:rPr>
        <w:t>, F.G.</w:t>
      </w:r>
      <w:r w:rsidR="00433672" w:rsidRPr="00C85548">
        <w:rPr>
          <w:rFonts w:ascii="Times New Roman" w:hAnsi="Times New Roman"/>
          <w:b w:val="0"/>
          <w:bCs w:val="0"/>
          <w:sz w:val="24"/>
          <w:szCs w:val="24"/>
        </w:rPr>
        <w:fldChar w:fldCharType="end"/>
      </w:r>
      <w:r w:rsidR="00433672" w:rsidRPr="00C85548">
        <w:rPr>
          <w:rFonts w:ascii="Times New Roman" w:hAnsi="Times New Roman"/>
          <w:b w:val="0"/>
          <w:bCs w:val="0"/>
          <w:sz w:val="24"/>
          <w:szCs w:val="24"/>
          <w:lang w:val="en-US"/>
        </w:rPr>
        <w:t xml:space="preserve"> </w:t>
      </w:r>
      <w:hyperlink r:id="rId11" w:history="1">
        <w:r w:rsidR="00433672" w:rsidRPr="00C85548">
          <w:rPr>
            <w:rStyle w:val="typography-modulelvnit"/>
            <w:rFonts w:ascii="Times New Roman" w:hAnsi="Times New Roman"/>
            <w:b w:val="0"/>
            <w:bCs w:val="0"/>
            <w:sz w:val="24"/>
            <w:szCs w:val="24"/>
            <w:lang w:val="en-US"/>
          </w:rPr>
          <w:t>Factor Model for the Migration Processes Development in Kazakhstan</w:t>
        </w:r>
      </w:hyperlink>
      <w:r w:rsidR="00433672" w:rsidRPr="00C85548">
        <w:rPr>
          <w:rFonts w:ascii="Times New Roman" w:hAnsi="Times New Roman"/>
          <w:b w:val="0"/>
          <w:bCs w:val="0"/>
          <w:sz w:val="24"/>
          <w:szCs w:val="24"/>
          <w:lang w:val="en-US"/>
        </w:rPr>
        <w:t xml:space="preserve">. </w:t>
      </w:r>
      <w:r w:rsidR="00EF4B52" w:rsidRPr="00EF4B52">
        <w:rPr>
          <w:rFonts w:ascii="Times New Roman" w:hAnsi="Times New Roman"/>
          <w:b w:val="0"/>
          <w:bCs w:val="0"/>
          <w:sz w:val="24"/>
          <w:szCs w:val="24"/>
          <w:lang w:val="en-US"/>
        </w:rPr>
        <w:t xml:space="preserve">// </w:t>
      </w:r>
      <w:hyperlink r:id="rId12" w:history="1">
        <w:r w:rsidR="00433672" w:rsidRPr="00C85548">
          <w:rPr>
            <w:rStyle w:val="af1"/>
            <w:rFonts w:ascii="Times New Roman" w:hAnsi="Times New Roman"/>
            <w:b w:val="0"/>
            <w:bCs w:val="0"/>
            <w:i w:val="0"/>
            <w:sz w:val="24"/>
            <w:szCs w:val="24"/>
            <w:bdr w:val="none" w:sz="0" w:space="0" w:color="auto" w:frame="1"/>
            <w:shd w:val="clear" w:color="auto" w:fill="FFFFFF"/>
            <w:lang w:val="en-US"/>
          </w:rPr>
          <w:t>Migration Letters</w:t>
        </w:r>
      </w:hyperlink>
      <w:r w:rsidR="00EF4B52" w:rsidRPr="00EF4B52">
        <w:rPr>
          <w:rStyle w:val="af1"/>
          <w:rFonts w:ascii="Times New Roman" w:hAnsi="Times New Roman"/>
          <w:b w:val="0"/>
          <w:bCs w:val="0"/>
          <w:i w:val="0"/>
          <w:sz w:val="24"/>
          <w:szCs w:val="24"/>
          <w:bdr w:val="none" w:sz="0" w:space="0" w:color="auto" w:frame="1"/>
          <w:shd w:val="clear" w:color="auto" w:fill="FFFFFF"/>
          <w:lang w:val="en-US"/>
        </w:rPr>
        <w:t xml:space="preserve">. – </w:t>
      </w:r>
      <w:r w:rsidR="00433672" w:rsidRPr="00C85548">
        <w:rPr>
          <w:rStyle w:val="typography-modulelvnit"/>
          <w:rFonts w:ascii="Times New Roman" w:hAnsi="Times New Roman"/>
          <w:b w:val="0"/>
          <w:bCs w:val="0"/>
          <w:sz w:val="24"/>
          <w:szCs w:val="24"/>
          <w:shd w:val="clear" w:color="auto" w:fill="FFFFFF"/>
          <w:lang w:val="en-US"/>
        </w:rPr>
        <w:t>2023</w:t>
      </w:r>
      <w:r w:rsidR="00EF4B52" w:rsidRPr="00EF4B52">
        <w:rPr>
          <w:rStyle w:val="typography-modulelvnit"/>
          <w:rFonts w:ascii="Times New Roman" w:hAnsi="Times New Roman"/>
          <w:b w:val="0"/>
          <w:bCs w:val="0"/>
          <w:sz w:val="24"/>
          <w:szCs w:val="24"/>
          <w:shd w:val="clear" w:color="auto" w:fill="FFFFFF"/>
          <w:lang w:val="en-US"/>
        </w:rPr>
        <w:t xml:space="preserve">. - </w:t>
      </w:r>
      <w:r w:rsidR="00433672" w:rsidRPr="00C85548">
        <w:rPr>
          <w:rStyle w:val="typography-modulelvnit"/>
          <w:rFonts w:ascii="Times New Roman" w:hAnsi="Times New Roman"/>
          <w:b w:val="0"/>
          <w:bCs w:val="0"/>
          <w:sz w:val="24"/>
          <w:szCs w:val="24"/>
          <w:shd w:val="clear" w:color="auto" w:fill="FFFFFF"/>
          <w:lang w:val="en-US"/>
        </w:rPr>
        <w:t>20(5)</w:t>
      </w:r>
      <w:r w:rsidR="00EF4B52" w:rsidRPr="00EF4B52">
        <w:rPr>
          <w:rStyle w:val="typography-modulelvnit"/>
          <w:rFonts w:ascii="Times New Roman" w:hAnsi="Times New Roman"/>
          <w:b w:val="0"/>
          <w:bCs w:val="0"/>
          <w:sz w:val="24"/>
          <w:szCs w:val="24"/>
          <w:shd w:val="clear" w:color="auto" w:fill="FFFFFF"/>
          <w:lang w:val="en-US"/>
        </w:rPr>
        <w:t xml:space="preserve">. - </w:t>
      </w:r>
      <w:r w:rsidR="00433672" w:rsidRPr="00C85548">
        <w:rPr>
          <w:rStyle w:val="typography-modulelvnit"/>
          <w:rFonts w:ascii="Times New Roman" w:hAnsi="Times New Roman"/>
          <w:b w:val="0"/>
          <w:bCs w:val="0"/>
          <w:sz w:val="24"/>
          <w:szCs w:val="24"/>
          <w:shd w:val="clear" w:color="auto" w:fill="FFFFFF"/>
          <w:lang w:val="en-US"/>
        </w:rPr>
        <w:t>P.84–94.</w:t>
      </w:r>
      <w:r w:rsidR="00433672" w:rsidRPr="00C85548">
        <w:rPr>
          <w:rFonts w:ascii="Times New Roman" w:hAnsi="Times New Roman"/>
          <w:b w:val="0"/>
          <w:bCs w:val="0"/>
          <w:color w:val="2E2E2E"/>
          <w:sz w:val="24"/>
          <w:szCs w:val="24"/>
          <w:shd w:val="clear" w:color="auto" w:fill="FFFFFF"/>
          <w:lang w:val="en-US"/>
        </w:rPr>
        <w:t xml:space="preserve"> </w:t>
      </w:r>
    </w:p>
    <w:p w14:paraId="08862902" w14:textId="2C6F5494" w:rsidR="00433672" w:rsidRPr="00C85548" w:rsidRDefault="00433672" w:rsidP="00534E90">
      <w:pPr>
        <w:pStyle w:val="af2"/>
        <w:numPr>
          <w:ilvl w:val="0"/>
          <w:numId w:val="12"/>
        </w:numPr>
        <w:tabs>
          <w:tab w:val="left" w:pos="1134"/>
        </w:tabs>
        <w:spacing w:after="0" w:line="240" w:lineRule="auto"/>
        <w:ind w:left="0" w:firstLine="709"/>
        <w:jc w:val="both"/>
        <w:rPr>
          <w:rFonts w:ascii="Times New Roman" w:hAnsi="Times New Roman" w:cs="Times New Roman"/>
          <w:sz w:val="24"/>
          <w:szCs w:val="24"/>
          <w:lang w:val="en-US"/>
        </w:rPr>
      </w:pPr>
      <w:r w:rsidRPr="00C85548">
        <w:rPr>
          <w:rStyle w:val="rynqvb"/>
          <w:rFonts w:ascii="Times New Roman" w:hAnsi="Times New Roman" w:cs="Times New Roman"/>
          <w:sz w:val="24"/>
          <w:szCs w:val="24"/>
          <w:lang w:val="en"/>
        </w:rPr>
        <w:t>Structure and distribution of wages of workers in the Republic of Kazakhstan</w:t>
      </w:r>
      <w:r w:rsidRPr="00C85548">
        <w:rPr>
          <w:rFonts w:ascii="Times New Roman" w:hAnsi="Times New Roman" w:cs="Times New Roman"/>
          <w:sz w:val="24"/>
          <w:szCs w:val="24"/>
          <w:lang w:val="kk-KZ"/>
        </w:rPr>
        <w:t xml:space="preserve">. </w:t>
      </w:r>
      <w:r w:rsidRPr="00C85548">
        <w:rPr>
          <w:rFonts w:ascii="Times New Roman" w:hAnsi="Times New Roman" w:cs="Times New Roman"/>
          <w:sz w:val="24"/>
          <w:szCs w:val="24"/>
          <w:lang w:val="en-US"/>
        </w:rPr>
        <w:t xml:space="preserve">Bureau of National statistics. </w:t>
      </w:r>
      <w:r w:rsidRPr="00C85548">
        <w:rPr>
          <w:rFonts w:ascii="Times New Roman" w:hAnsi="Times New Roman" w:cs="Times New Roman"/>
          <w:sz w:val="24"/>
          <w:szCs w:val="24"/>
          <w:lang w:val="kk-KZ"/>
        </w:rPr>
        <w:t>https://stat.gov.kz/upload/iblock/06f/jbm4vbwp2tiw05uavuofnevmtf1njstg</w:t>
      </w:r>
      <w:r w:rsidRPr="00C85548">
        <w:rPr>
          <w:rFonts w:ascii="Times New Roman" w:hAnsi="Times New Roman" w:cs="Times New Roman"/>
          <w:sz w:val="24"/>
          <w:szCs w:val="24"/>
          <w:lang w:val="en-US"/>
        </w:rPr>
        <w:t xml:space="preserve"> </w:t>
      </w:r>
    </w:p>
    <w:p w14:paraId="1DDFEAE6" w14:textId="24D4E39A" w:rsidR="00433672" w:rsidRPr="00C85548" w:rsidRDefault="00433672" w:rsidP="00534E90">
      <w:pPr>
        <w:pStyle w:val="af2"/>
        <w:numPr>
          <w:ilvl w:val="0"/>
          <w:numId w:val="12"/>
        </w:numPr>
        <w:tabs>
          <w:tab w:val="left" w:pos="1134"/>
        </w:tabs>
        <w:spacing w:after="0" w:line="240" w:lineRule="auto"/>
        <w:ind w:left="0" w:firstLine="709"/>
        <w:jc w:val="both"/>
        <w:rPr>
          <w:rFonts w:ascii="Times New Roman" w:hAnsi="Times New Roman" w:cs="Times New Roman"/>
          <w:sz w:val="24"/>
          <w:szCs w:val="24"/>
          <w:lang w:val="en-US" w:eastAsia="ru-KZ"/>
        </w:rPr>
      </w:pPr>
      <w:r w:rsidRPr="00C85548">
        <w:rPr>
          <w:rStyle w:val="rynqvb"/>
          <w:rFonts w:ascii="Times New Roman" w:hAnsi="Times New Roman" w:cs="Times New Roman"/>
          <w:sz w:val="24"/>
          <w:szCs w:val="24"/>
          <w:lang w:val="en"/>
        </w:rPr>
        <w:t>Employment and unemployment.</w:t>
      </w:r>
      <w:r w:rsidRPr="00C85548">
        <w:rPr>
          <w:rStyle w:val="rynqvb"/>
          <w:rFonts w:ascii="Times New Roman" w:hAnsi="Times New Roman" w:cs="Times New Roman"/>
          <w:sz w:val="24"/>
          <w:szCs w:val="24"/>
          <w:lang w:val="en-US"/>
        </w:rPr>
        <w:t xml:space="preserve"> </w:t>
      </w:r>
      <w:r w:rsidRPr="00C85548">
        <w:rPr>
          <w:rFonts w:ascii="Times New Roman" w:hAnsi="Times New Roman" w:cs="Times New Roman"/>
          <w:sz w:val="24"/>
          <w:szCs w:val="24"/>
          <w:lang w:val="en-US"/>
        </w:rPr>
        <w:t>Bureau of National statistics. https://stat.gov.kz/ru/industries/labor-and-income/stat-empt-unempl/</w:t>
      </w:r>
    </w:p>
    <w:p w14:paraId="117DC35D" w14:textId="77777777" w:rsidR="00674BD9" w:rsidRDefault="00674BD9" w:rsidP="00534E90">
      <w:pPr>
        <w:tabs>
          <w:tab w:val="left" w:pos="1134"/>
        </w:tabs>
        <w:spacing w:after="0" w:line="240" w:lineRule="auto"/>
        <w:ind w:firstLine="709"/>
        <w:jc w:val="both"/>
        <w:rPr>
          <w:rStyle w:val="rynqvb"/>
          <w:rFonts w:ascii="Times New Roman"/>
          <w:b/>
          <w:bCs/>
          <w:sz w:val="24"/>
          <w:szCs w:val="24"/>
          <w:lang w:val="en"/>
        </w:rPr>
      </w:pPr>
    </w:p>
    <w:p w14:paraId="095816C7" w14:textId="67A1FB7D" w:rsidR="00FD098E" w:rsidRPr="00806F5C" w:rsidRDefault="00894D8D" w:rsidP="00534E90">
      <w:pPr>
        <w:tabs>
          <w:tab w:val="left" w:pos="1134"/>
        </w:tabs>
        <w:spacing w:after="0" w:line="240" w:lineRule="auto"/>
        <w:ind w:firstLine="709"/>
        <w:jc w:val="both"/>
        <w:rPr>
          <w:rStyle w:val="rynqvb"/>
          <w:rFonts w:ascii="Times New Roman"/>
          <w:sz w:val="24"/>
          <w:szCs w:val="24"/>
        </w:rPr>
      </w:pPr>
      <w:r w:rsidRPr="00C85548">
        <w:rPr>
          <w:rStyle w:val="rynqvb"/>
          <w:rFonts w:ascii="Times New Roman"/>
          <w:b/>
          <w:bCs/>
          <w:sz w:val="24"/>
          <w:szCs w:val="24"/>
          <w:lang w:val="en"/>
        </w:rPr>
        <w:t>About the author</w:t>
      </w:r>
      <w:r w:rsidR="007858FC" w:rsidRPr="00C85548">
        <w:rPr>
          <w:rStyle w:val="rynqvb"/>
          <w:rFonts w:ascii="Times New Roman"/>
          <w:b/>
          <w:bCs/>
          <w:sz w:val="24"/>
          <w:szCs w:val="24"/>
          <w:lang w:val="en"/>
        </w:rPr>
        <w:t>:</w:t>
      </w:r>
      <w:r w:rsidRPr="00C85548">
        <w:rPr>
          <w:rStyle w:val="rynqvb"/>
          <w:rFonts w:ascii="Times New Roman"/>
          <w:sz w:val="24"/>
          <w:szCs w:val="24"/>
          <w:lang w:val="en"/>
        </w:rPr>
        <w:t xml:space="preserve"> </w:t>
      </w:r>
      <w:proofErr w:type="spellStart"/>
      <w:r w:rsidRPr="00C85548">
        <w:rPr>
          <w:rStyle w:val="rynqvb"/>
          <w:rFonts w:ascii="Times New Roman"/>
          <w:sz w:val="24"/>
          <w:szCs w:val="24"/>
          <w:lang w:val="en"/>
        </w:rPr>
        <w:t>Chulanova</w:t>
      </w:r>
      <w:proofErr w:type="spellEnd"/>
      <w:r w:rsidRPr="00C85548">
        <w:rPr>
          <w:rStyle w:val="rynqvb"/>
          <w:rFonts w:ascii="Times New Roman"/>
          <w:sz w:val="24"/>
          <w:szCs w:val="24"/>
          <w:lang w:val="en"/>
        </w:rPr>
        <w:t xml:space="preserve"> </w:t>
      </w:r>
      <w:proofErr w:type="spellStart"/>
      <w:r w:rsidRPr="00C85548">
        <w:rPr>
          <w:rStyle w:val="rynqvb"/>
          <w:rFonts w:ascii="Times New Roman"/>
          <w:sz w:val="24"/>
          <w:szCs w:val="24"/>
          <w:lang w:val="en"/>
        </w:rPr>
        <w:t>Zaure</w:t>
      </w:r>
      <w:proofErr w:type="spellEnd"/>
      <w:r w:rsidRPr="00C85548">
        <w:rPr>
          <w:rStyle w:val="rynqvb"/>
          <w:rFonts w:ascii="Times New Roman"/>
          <w:sz w:val="24"/>
          <w:szCs w:val="24"/>
          <w:lang w:val="en"/>
        </w:rPr>
        <w:t xml:space="preserve"> </w:t>
      </w:r>
      <w:proofErr w:type="spellStart"/>
      <w:r w:rsidRPr="00C85548">
        <w:rPr>
          <w:rStyle w:val="rynqvb"/>
          <w:rFonts w:ascii="Times New Roman"/>
          <w:sz w:val="24"/>
          <w:szCs w:val="24"/>
          <w:lang w:val="en"/>
        </w:rPr>
        <w:t>Kazbekovna</w:t>
      </w:r>
      <w:proofErr w:type="spellEnd"/>
      <w:r w:rsidRPr="00C85548">
        <w:rPr>
          <w:rStyle w:val="rynqvb"/>
          <w:rFonts w:ascii="Times New Roman"/>
          <w:sz w:val="24"/>
          <w:szCs w:val="24"/>
          <w:lang w:val="en"/>
        </w:rPr>
        <w:t xml:space="preserve">, Ph.D., Deputy General Director, Institute of Economics of the </w:t>
      </w:r>
      <w:r w:rsidR="001D51E4">
        <w:rPr>
          <w:rStyle w:val="rynqvb"/>
          <w:rFonts w:ascii="Times New Roman"/>
          <w:sz w:val="24"/>
          <w:szCs w:val="24"/>
          <w:lang w:val="en"/>
        </w:rPr>
        <w:t>SC</w:t>
      </w:r>
      <w:r w:rsidRPr="00C85548">
        <w:rPr>
          <w:rStyle w:val="rynqvb"/>
          <w:rFonts w:ascii="Times New Roman"/>
          <w:sz w:val="24"/>
          <w:szCs w:val="24"/>
          <w:lang w:val="en"/>
        </w:rPr>
        <w:t xml:space="preserve"> M</w:t>
      </w:r>
      <w:r w:rsidR="001D51E4">
        <w:rPr>
          <w:rStyle w:val="rynqvb"/>
          <w:rFonts w:ascii="Times New Roman"/>
          <w:sz w:val="24"/>
          <w:szCs w:val="24"/>
          <w:lang w:val="en"/>
        </w:rPr>
        <w:t>SH</w:t>
      </w:r>
      <w:r w:rsidRPr="00C85548">
        <w:rPr>
          <w:rStyle w:val="rynqvb"/>
          <w:rFonts w:ascii="Times New Roman"/>
          <w:sz w:val="24"/>
          <w:szCs w:val="24"/>
          <w:lang w:val="en"/>
        </w:rPr>
        <w:t xml:space="preserve">E RK, </w:t>
      </w:r>
      <w:proofErr w:type="spellStart"/>
      <w:r w:rsidRPr="00C85548">
        <w:rPr>
          <w:rStyle w:val="rynqvb"/>
          <w:rFonts w:ascii="Times New Roman"/>
          <w:sz w:val="24"/>
          <w:szCs w:val="24"/>
          <w:lang w:val="en"/>
        </w:rPr>
        <w:t>st.</w:t>
      </w:r>
      <w:proofErr w:type="spellEnd"/>
      <w:r w:rsidRPr="00C85548">
        <w:rPr>
          <w:rStyle w:val="hwtze"/>
          <w:rFonts w:ascii="Times New Roman" w:eastAsiaTheme="majorEastAsia"/>
          <w:sz w:val="24"/>
          <w:szCs w:val="24"/>
          <w:lang w:val="en"/>
        </w:rPr>
        <w:t xml:space="preserve"> </w:t>
      </w:r>
      <w:proofErr w:type="spellStart"/>
      <w:r w:rsidRPr="00C85548">
        <w:rPr>
          <w:rStyle w:val="rynqvb"/>
          <w:rFonts w:ascii="Times New Roman"/>
          <w:sz w:val="24"/>
          <w:szCs w:val="24"/>
          <w:lang w:val="en"/>
        </w:rPr>
        <w:t>Kurmangazy</w:t>
      </w:r>
      <w:proofErr w:type="spellEnd"/>
      <w:r w:rsidRPr="00806F5C">
        <w:rPr>
          <w:rStyle w:val="rynqvb"/>
          <w:rFonts w:ascii="Times New Roman"/>
          <w:sz w:val="24"/>
          <w:szCs w:val="24"/>
        </w:rPr>
        <w:t xml:space="preserve">, 29, </w:t>
      </w:r>
      <w:r w:rsidRPr="00C85548">
        <w:rPr>
          <w:rStyle w:val="rynqvb"/>
          <w:rFonts w:ascii="Times New Roman"/>
          <w:sz w:val="24"/>
          <w:szCs w:val="24"/>
          <w:lang w:val="en"/>
        </w:rPr>
        <w:t>Almaty</w:t>
      </w:r>
      <w:r w:rsidRPr="00806F5C">
        <w:rPr>
          <w:rStyle w:val="rynqvb"/>
          <w:rFonts w:ascii="Times New Roman"/>
          <w:sz w:val="24"/>
          <w:szCs w:val="24"/>
        </w:rPr>
        <w:t xml:space="preserve">, </w:t>
      </w:r>
      <w:r w:rsidRPr="00C85548">
        <w:rPr>
          <w:rStyle w:val="rynqvb"/>
          <w:rFonts w:ascii="Times New Roman"/>
          <w:sz w:val="24"/>
          <w:szCs w:val="24"/>
          <w:lang w:val="en"/>
        </w:rPr>
        <w:t>Kazakhstan</w:t>
      </w:r>
      <w:r w:rsidRPr="00806F5C">
        <w:rPr>
          <w:rStyle w:val="rynqvb"/>
          <w:rFonts w:ascii="Times New Roman"/>
          <w:sz w:val="24"/>
          <w:szCs w:val="24"/>
        </w:rPr>
        <w:t xml:space="preserve">, </w:t>
      </w:r>
      <w:r w:rsidRPr="00C85548">
        <w:rPr>
          <w:rStyle w:val="rynqvb"/>
          <w:rFonts w:ascii="Times New Roman"/>
          <w:sz w:val="24"/>
          <w:szCs w:val="24"/>
          <w:lang w:val="en"/>
        </w:rPr>
        <w:t>email</w:t>
      </w:r>
      <w:r w:rsidRPr="00806F5C">
        <w:rPr>
          <w:rStyle w:val="rynqvb"/>
          <w:rFonts w:ascii="Times New Roman"/>
          <w:sz w:val="24"/>
          <w:szCs w:val="24"/>
        </w:rPr>
        <w:t xml:space="preserve">: </w:t>
      </w:r>
      <w:hyperlink r:id="rId13" w:history="1">
        <w:r w:rsidR="00534E90" w:rsidRPr="00F82ED4">
          <w:rPr>
            <w:rStyle w:val="af0"/>
            <w:rFonts w:ascii="Times New Roman"/>
            <w:sz w:val="24"/>
            <w:szCs w:val="24"/>
            <w:lang w:val="en"/>
          </w:rPr>
          <w:t>chulanova</w:t>
        </w:r>
        <w:r w:rsidR="00534E90" w:rsidRPr="00806F5C">
          <w:rPr>
            <w:rStyle w:val="af0"/>
            <w:rFonts w:ascii="Times New Roman"/>
            <w:sz w:val="24"/>
            <w:szCs w:val="24"/>
          </w:rPr>
          <w:t>.</w:t>
        </w:r>
        <w:r w:rsidR="00534E90" w:rsidRPr="00F82ED4">
          <w:rPr>
            <w:rStyle w:val="af0"/>
            <w:rFonts w:ascii="Times New Roman"/>
            <w:sz w:val="24"/>
            <w:szCs w:val="24"/>
            <w:lang w:val="en"/>
          </w:rPr>
          <w:t>zaure</w:t>
        </w:r>
        <w:r w:rsidR="00534E90" w:rsidRPr="00806F5C">
          <w:rPr>
            <w:rStyle w:val="af0"/>
            <w:rFonts w:ascii="Times New Roman"/>
            <w:sz w:val="24"/>
            <w:szCs w:val="24"/>
          </w:rPr>
          <w:t>@</w:t>
        </w:r>
        <w:r w:rsidR="00534E90" w:rsidRPr="00F82ED4">
          <w:rPr>
            <w:rStyle w:val="af0"/>
            <w:rFonts w:ascii="Times New Roman"/>
            <w:sz w:val="24"/>
            <w:szCs w:val="24"/>
            <w:lang w:val="en"/>
          </w:rPr>
          <w:t>ieconom</w:t>
        </w:r>
        <w:r w:rsidR="00534E90" w:rsidRPr="00806F5C">
          <w:rPr>
            <w:rStyle w:val="af0"/>
            <w:rFonts w:ascii="Times New Roman"/>
            <w:sz w:val="24"/>
            <w:szCs w:val="24"/>
          </w:rPr>
          <w:t>.</w:t>
        </w:r>
        <w:proofErr w:type="spellStart"/>
        <w:r w:rsidR="00534E90" w:rsidRPr="00F82ED4">
          <w:rPr>
            <w:rStyle w:val="af0"/>
            <w:rFonts w:ascii="Times New Roman"/>
            <w:sz w:val="24"/>
            <w:szCs w:val="24"/>
            <w:lang w:val="en"/>
          </w:rPr>
          <w:t>kz</w:t>
        </w:r>
        <w:proofErr w:type="spellEnd"/>
      </w:hyperlink>
    </w:p>
    <w:p w14:paraId="7E0B3FFC" w14:textId="77777777" w:rsidR="00534E90" w:rsidRPr="00806F5C" w:rsidRDefault="00534E90" w:rsidP="00534E90">
      <w:pPr>
        <w:tabs>
          <w:tab w:val="left" w:pos="1134"/>
        </w:tabs>
        <w:spacing w:after="0" w:line="240" w:lineRule="auto"/>
        <w:ind w:firstLine="709"/>
        <w:jc w:val="both"/>
        <w:rPr>
          <w:rFonts w:ascii="Times New Roman"/>
          <w:sz w:val="24"/>
          <w:szCs w:val="24"/>
        </w:rPr>
      </w:pPr>
    </w:p>
    <w:p w14:paraId="0F35AA98" w14:textId="77777777" w:rsidR="009C2C01" w:rsidRPr="00806F5C" w:rsidRDefault="009C2C01" w:rsidP="009C2C01">
      <w:pPr>
        <w:tabs>
          <w:tab w:val="left" w:pos="142"/>
          <w:tab w:val="left" w:pos="709"/>
          <w:tab w:val="left" w:pos="1134"/>
        </w:tabs>
        <w:spacing w:after="0" w:line="240" w:lineRule="auto"/>
        <w:jc w:val="both"/>
        <w:rPr>
          <w:rFonts w:ascii="Times New Roman"/>
          <w:sz w:val="24"/>
          <w:szCs w:val="24"/>
        </w:rPr>
      </w:pPr>
    </w:p>
    <w:p w14:paraId="7E721576" w14:textId="4EB45334" w:rsidR="00894D8D" w:rsidRPr="00C85548" w:rsidRDefault="00894D8D" w:rsidP="00894D8D">
      <w:pPr>
        <w:spacing w:after="0" w:line="240" w:lineRule="auto"/>
        <w:jc w:val="center"/>
        <w:rPr>
          <w:rFonts w:ascii="Times New Roman"/>
          <w:b/>
          <w:color w:val="000000" w:themeColor="text1"/>
          <w:sz w:val="24"/>
          <w:szCs w:val="24"/>
        </w:rPr>
      </w:pPr>
      <w:r w:rsidRPr="00C85548">
        <w:rPr>
          <w:rFonts w:ascii="Times New Roman"/>
          <w:b/>
          <w:color w:val="000000" w:themeColor="text1"/>
          <w:sz w:val="24"/>
          <w:szCs w:val="24"/>
        </w:rPr>
        <w:lastRenderedPageBreak/>
        <w:t xml:space="preserve">ЗАРАБОТНАЯ ПЛАТА КАК ФАКТОР </w:t>
      </w:r>
      <w:r w:rsidR="00D961F9">
        <w:rPr>
          <w:rFonts w:ascii="Times New Roman"/>
          <w:b/>
          <w:color w:val="000000" w:themeColor="text1"/>
          <w:sz w:val="24"/>
          <w:szCs w:val="24"/>
        </w:rPr>
        <w:t xml:space="preserve">ВНУТРЕННЕЙ </w:t>
      </w:r>
      <w:r w:rsidRPr="00C85548">
        <w:rPr>
          <w:rFonts w:ascii="Times New Roman"/>
          <w:b/>
          <w:color w:val="000000" w:themeColor="text1"/>
          <w:sz w:val="24"/>
          <w:szCs w:val="24"/>
        </w:rPr>
        <w:t>МОБИЛЬНОСТИ НАСЕЛЕНИЯ КАЗАХСТАНА</w:t>
      </w:r>
    </w:p>
    <w:p w14:paraId="31399DBB" w14:textId="77777777" w:rsidR="00894D8D" w:rsidRPr="00C85548" w:rsidRDefault="00894D8D" w:rsidP="00894D8D">
      <w:pPr>
        <w:spacing w:after="0" w:line="240" w:lineRule="auto"/>
        <w:jc w:val="center"/>
        <w:rPr>
          <w:rFonts w:ascii="Times New Roman"/>
          <w:b/>
          <w:bCs/>
          <w:sz w:val="24"/>
          <w:szCs w:val="24"/>
        </w:rPr>
      </w:pPr>
    </w:p>
    <w:p w14:paraId="0A64D7B1" w14:textId="77777777" w:rsidR="00894D8D" w:rsidRPr="00C85548" w:rsidRDefault="00894D8D" w:rsidP="00894D8D">
      <w:pPr>
        <w:spacing w:after="0" w:line="240" w:lineRule="auto"/>
        <w:jc w:val="center"/>
        <w:rPr>
          <w:rFonts w:ascii="Times New Roman"/>
          <w:b/>
          <w:bCs/>
          <w:sz w:val="24"/>
          <w:szCs w:val="24"/>
        </w:rPr>
      </w:pPr>
      <w:r w:rsidRPr="00C85548">
        <w:rPr>
          <w:rFonts w:ascii="Times New Roman"/>
          <w:b/>
          <w:bCs/>
          <w:sz w:val="24"/>
          <w:szCs w:val="24"/>
        </w:rPr>
        <w:t>Аннотация</w:t>
      </w:r>
    </w:p>
    <w:p w14:paraId="59B36316" w14:textId="77777777" w:rsidR="00894D8D" w:rsidRPr="00C85548" w:rsidRDefault="00894D8D" w:rsidP="00894D8D">
      <w:pPr>
        <w:spacing w:after="0" w:line="240" w:lineRule="auto"/>
        <w:ind w:firstLine="709"/>
        <w:jc w:val="both"/>
        <w:rPr>
          <w:rFonts w:ascii="Times New Roman"/>
          <w:iCs/>
          <w:color w:val="000000" w:themeColor="text1"/>
          <w:sz w:val="24"/>
          <w:szCs w:val="24"/>
        </w:rPr>
      </w:pPr>
      <w:r w:rsidRPr="00C85548">
        <w:rPr>
          <w:rFonts w:ascii="Times New Roman"/>
          <w:sz w:val="24"/>
          <w:szCs w:val="24"/>
        </w:rPr>
        <w:t>В статье рассматривается взаимосвязь между миграционной подвижностью населения, уровнем занятости и заработной платы, сложившейся в регионах Казахстана.</w:t>
      </w:r>
      <w:r w:rsidRPr="00C85548">
        <w:rPr>
          <w:rFonts w:ascii="Times New Roman"/>
          <w:color w:val="000000" w:themeColor="text1"/>
          <w:sz w:val="24"/>
          <w:szCs w:val="24"/>
          <w:lang w:val="kk-KZ"/>
        </w:rPr>
        <w:t xml:space="preserve"> Исследование проведено в рамках Программы целевого финансирования Комитета науки Министерства образования и науки Республики Казахстан </w:t>
      </w:r>
      <w:r w:rsidRPr="00C85548">
        <w:rPr>
          <w:rFonts w:ascii="Times New Roman"/>
          <w:sz w:val="24"/>
          <w:szCs w:val="24"/>
        </w:rPr>
        <w:t>ИРН BR21882122</w:t>
      </w:r>
      <w:r w:rsidRPr="00C85548">
        <w:rPr>
          <w:rFonts w:ascii="Times New Roman"/>
          <w:iCs/>
          <w:color w:val="000000" w:themeColor="text1"/>
          <w:spacing w:val="-2"/>
          <w:sz w:val="24"/>
          <w:szCs w:val="24"/>
        </w:rPr>
        <w:t xml:space="preserve"> «</w:t>
      </w:r>
      <w:r w:rsidRPr="00C85548">
        <w:rPr>
          <w:rFonts w:ascii="Times New Roman"/>
          <w:bCs/>
          <w:sz w:val="24"/>
          <w:szCs w:val="24"/>
        </w:rPr>
        <w:t>«Модернизация системы распределительных отношений и снижение неравенства доходов населения Республики Казахстан»</w:t>
      </w:r>
      <w:r w:rsidRPr="00C85548">
        <w:rPr>
          <w:rFonts w:ascii="Times New Roman"/>
          <w:iCs/>
          <w:color w:val="000000" w:themeColor="text1"/>
          <w:sz w:val="24"/>
          <w:szCs w:val="24"/>
        </w:rPr>
        <w:t>.</w:t>
      </w:r>
    </w:p>
    <w:p w14:paraId="51ED2F43" w14:textId="144EA846" w:rsidR="00894D8D" w:rsidRPr="00C85548" w:rsidRDefault="00894D8D" w:rsidP="00894D8D">
      <w:pPr>
        <w:adjustRightInd w:val="0"/>
        <w:spacing w:after="0" w:line="240" w:lineRule="auto"/>
        <w:ind w:firstLine="709"/>
        <w:jc w:val="both"/>
        <w:rPr>
          <w:rFonts w:ascii="Times New Roman"/>
          <w:sz w:val="24"/>
          <w:szCs w:val="24"/>
        </w:rPr>
      </w:pPr>
      <w:r w:rsidRPr="00C85548">
        <w:rPr>
          <w:rFonts w:ascii="Times New Roman"/>
          <w:b/>
          <w:bCs/>
          <w:iCs/>
          <w:color w:val="000000" w:themeColor="text1"/>
          <w:sz w:val="24"/>
          <w:szCs w:val="24"/>
        </w:rPr>
        <w:t>Ключевые слова:</w:t>
      </w:r>
      <w:r w:rsidRPr="00C85548">
        <w:rPr>
          <w:rFonts w:ascii="Times New Roman"/>
          <w:iCs/>
          <w:color w:val="000000" w:themeColor="text1"/>
          <w:sz w:val="24"/>
          <w:szCs w:val="24"/>
        </w:rPr>
        <w:t xml:space="preserve"> в</w:t>
      </w:r>
      <w:r w:rsidRPr="00C85548">
        <w:rPr>
          <w:rFonts w:ascii="Times New Roman"/>
          <w:sz w:val="24"/>
          <w:szCs w:val="24"/>
        </w:rPr>
        <w:t xml:space="preserve">нутренняя миграция, </w:t>
      </w:r>
      <w:r w:rsidR="00D961F9">
        <w:rPr>
          <w:rFonts w:ascii="Times New Roman"/>
          <w:sz w:val="24"/>
          <w:szCs w:val="24"/>
        </w:rPr>
        <w:t xml:space="preserve">заработная плата, </w:t>
      </w:r>
      <w:r w:rsidRPr="00C85548">
        <w:rPr>
          <w:rFonts w:ascii="Times New Roman"/>
          <w:sz w:val="24"/>
          <w:szCs w:val="24"/>
        </w:rPr>
        <w:t xml:space="preserve">регион, </w:t>
      </w:r>
      <w:r w:rsidR="0021327F">
        <w:rPr>
          <w:rFonts w:ascii="Times New Roman"/>
          <w:sz w:val="24"/>
          <w:szCs w:val="24"/>
        </w:rPr>
        <w:t>занятость, городское и сельское население</w:t>
      </w:r>
    </w:p>
    <w:p w14:paraId="3A0BC667" w14:textId="77777777" w:rsidR="009C2C01" w:rsidRPr="00C85548" w:rsidRDefault="009C2C01" w:rsidP="009C2C01">
      <w:pPr>
        <w:spacing w:after="0" w:line="240" w:lineRule="auto"/>
        <w:jc w:val="center"/>
        <w:rPr>
          <w:rFonts w:ascii="Times New Roman"/>
          <w:b/>
          <w:color w:val="000000" w:themeColor="text1"/>
          <w:sz w:val="24"/>
          <w:szCs w:val="24"/>
        </w:rPr>
      </w:pPr>
    </w:p>
    <w:p w14:paraId="76665013" w14:textId="77777777" w:rsidR="00894D8D" w:rsidRPr="00C85548" w:rsidRDefault="00894D8D" w:rsidP="007858FC">
      <w:pPr>
        <w:tabs>
          <w:tab w:val="left" w:pos="142"/>
          <w:tab w:val="left" w:pos="709"/>
          <w:tab w:val="left" w:pos="1134"/>
        </w:tabs>
        <w:spacing w:after="0" w:line="240" w:lineRule="auto"/>
        <w:ind w:firstLine="709"/>
        <w:jc w:val="both"/>
        <w:rPr>
          <w:rFonts w:ascii="Times New Roman"/>
          <w:b/>
          <w:bCs/>
          <w:sz w:val="24"/>
          <w:szCs w:val="24"/>
        </w:rPr>
      </w:pPr>
      <w:r w:rsidRPr="00C85548">
        <w:rPr>
          <w:rFonts w:ascii="Times New Roman"/>
          <w:b/>
          <w:bCs/>
          <w:sz w:val="24"/>
          <w:szCs w:val="24"/>
        </w:rPr>
        <w:t>Сведения об авторе</w:t>
      </w:r>
    </w:p>
    <w:p w14:paraId="4E1AE462" w14:textId="77777777" w:rsidR="00894D8D" w:rsidRPr="00C85548" w:rsidRDefault="00894D8D" w:rsidP="007858FC">
      <w:pPr>
        <w:spacing w:after="0" w:line="240" w:lineRule="auto"/>
        <w:ind w:firstLine="709"/>
        <w:jc w:val="both"/>
        <w:rPr>
          <w:rFonts w:ascii="Times New Roman"/>
          <w:sz w:val="24"/>
          <w:szCs w:val="24"/>
        </w:rPr>
      </w:pPr>
      <w:proofErr w:type="spellStart"/>
      <w:r w:rsidRPr="00C85548">
        <w:rPr>
          <w:rFonts w:ascii="Times New Roman"/>
          <w:bCs/>
          <w:color w:val="000000" w:themeColor="text1"/>
          <w:sz w:val="24"/>
          <w:szCs w:val="24"/>
        </w:rPr>
        <w:t>Чуланова</w:t>
      </w:r>
      <w:proofErr w:type="spellEnd"/>
      <w:r w:rsidRPr="00C85548">
        <w:rPr>
          <w:rFonts w:ascii="Times New Roman"/>
          <w:bCs/>
          <w:color w:val="000000" w:themeColor="text1"/>
          <w:sz w:val="24"/>
          <w:szCs w:val="24"/>
        </w:rPr>
        <w:t xml:space="preserve"> Зауре </w:t>
      </w:r>
      <w:proofErr w:type="spellStart"/>
      <w:r w:rsidRPr="00C85548">
        <w:rPr>
          <w:rFonts w:ascii="Times New Roman"/>
          <w:bCs/>
          <w:color w:val="000000" w:themeColor="text1"/>
          <w:sz w:val="24"/>
          <w:szCs w:val="24"/>
        </w:rPr>
        <w:t>Казбековна</w:t>
      </w:r>
      <w:proofErr w:type="spellEnd"/>
      <w:r w:rsidRPr="00C85548">
        <w:rPr>
          <w:rFonts w:ascii="Times New Roman"/>
          <w:bCs/>
          <w:color w:val="000000" w:themeColor="text1"/>
          <w:sz w:val="24"/>
          <w:szCs w:val="24"/>
        </w:rPr>
        <w:t>, к.э.н., заместитель генерального директора</w:t>
      </w:r>
      <w:r w:rsidRPr="00C85548">
        <w:rPr>
          <w:rFonts w:ascii="Times New Roman"/>
          <w:color w:val="000000" w:themeColor="text1"/>
          <w:sz w:val="24"/>
          <w:szCs w:val="24"/>
        </w:rPr>
        <w:t xml:space="preserve">, Институт экономики КН МНВО РК, ул. Курмангазы, 29, г. Алматы, Казахстан, </w:t>
      </w:r>
      <w:r w:rsidRPr="00C85548">
        <w:rPr>
          <w:rFonts w:ascii="Times New Roman"/>
          <w:color w:val="000000" w:themeColor="text1"/>
          <w:sz w:val="24"/>
          <w:szCs w:val="24"/>
          <w:lang w:val="en-US"/>
        </w:rPr>
        <w:t>email</w:t>
      </w:r>
      <w:r w:rsidRPr="00C85548">
        <w:rPr>
          <w:rFonts w:ascii="Times New Roman"/>
          <w:color w:val="000000" w:themeColor="text1"/>
          <w:sz w:val="24"/>
          <w:szCs w:val="24"/>
        </w:rPr>
        <w:t xml:space="preserve">: </w:t>
      </w:r>
      <w:proofErr w:type="spellStart"/>
      <w:r w:rsidRPr="00C85548">
        <w:rPr>
          <w:rFonts w:ascii="Times New Roman"/>
          <w:color w:val="000000" w:themeColor="text1"/>
          <w:sz w:val="24"/>
          <w:szCs w:val="24"/>
          <w:lang w:val="en-US"/>
        </w:rPr>
        <w:t>chulanova</w:t>
      </w:r>
      <w:proofErr w:type="spellEnd"/>
      <w:r w:rsidRPr="00C85548">
        <w:rPr>
          <w:rFonts w:ascii="Times New Roman"/>
          <w:color w:val="000000" w:themeColor="text1"/>
          <w:sz w:val="24"/>
          <w:szCs w:val="24"/>
        </w:rPr>
        <w:t>.</w:t>
      </w:r>
      <w:hyperlink r:id="rId14" w:history="1">
        <w:r w:rsidRPr="00C85548">
          <w:rPr>
            <w:rStyle w:val="af0"/>
            <w:rFonts w:ascii="Times New Roman"/>
            <w:sz w:val="24"/>
            <w:szCs w:val="24"/>
            <w:lang w:val="en-US"/>
          </w:rPr>
          <w:t>zaure</w:t>
        </w:r>
        <w:r w:rsidRPr="00C85548">
          <w:rPr>
            <w:rStyle w:val="af0"/>
            <w:rFonts w:ascii="Times New Roman"/>
            <w:sz w:val="24"/>
            <w:szCs w:val="24"/>
          </w:rPr>
          <w:t>@</w:t>
        </w:r>
        <w:r w:rsidRPr="00C85548">
          <w:rPr>
            <w:rStyle w:val="af0"/>
            <w:rFonts w:ascii="Times New Roman"/>
            <w:sz w:val="24"/>
            <w:szCs w:val="24"/>
            <w:lang w:val="en-US"/>
          </w:rPr>
          <w:t>ieconom</w:t>
        </w:r>
        <w:r w:rsidRPr="00C85548">
          <w:rPr>
            <w:rStyle w:val="af0"/>
            <w:rFonts w:ascii="Times New Roman"/>
            <w:sz w:val="24"/>
            <w:szCs w:val="24"/>
          </w:rPr>
          <w:t>.</w:t>
        </w:r>
        <w:proofErr w:type="spellStart"/>
        <w:r w:rsidRPr="00C85548">
          <w:rPr>
            <w:rStyle w:val="af0"/>
            <w:rFonts w:ascii="Times New Roman"/>
            <w:sz w:val="24"/>
            <w:szCs w:val="24"/>
            <w:lang w:val="en-US"/>
          </w:rPr>
          <w:t>kz</w:t>
        </w:r>
        <w:proofErr w:type="spellEnd"/>
      </w:hyperlink>
      <w:r w:rsidRPr="00C85548">
        <w:rPr>
          <w:rFonts w:ascii="Times New Roman"/>
          <w:sz w:val="24"/>
          <w:szCs w:val="24"/>
        </w:rPr>
        <w:t xml:space="preserve"> </w:t>
      </w:r>
      <w:r w:rsidRPr="00C85548">
        <w:rPr>
          <w:rStyle w:val="af0"/>
          <w:rFonts w:ascii="Times New Roman"/>
          <w:sz w:val="24"/>
          <w:szCs w:val="24"/>
        </w:rPr>
        <w:t xml:space="preserve"> </w:t>
      </w:r>
      <w:r w:rsidRPr="00C85548">
        <w:rPr>
          <w:rFonts w:ascii="Times New Roman"/>
          <w:sz w:val="24"/>
          <w:szCs w:val="24"/>
        </w:rPr>
        <w:t xml:space="preserve"> </w:t>
      </w:r>
    </w:p>
    <w:p w14:paraId="78B86AA0" w14:textId="77777777" w:rsidR="00894D8D" w:rsidRDefault="00894D8D" w:rsidP="007858FC">
      <w:pPr>
        <w:spacing w:after="0" w:line="240" w:lineRule="auto"/>
        <w:ind w:firstLine="709"/>
        <w:jc w:val="both"/>
        <w:rPr>
          <w:rFonts w:ascii="Times New Roman"/>
          <w:sz w:val="24"/>
          <w:szCs w:val="24"/>
        </w:rPr>
      </w:pPr>
    </w:p>
    <w:p w14:paraId="11B0AF04" w14:textId="77777777" w:rsidR="00FD098E" w:rsidRPr="00894D8D" w:rsidRDefault="00FD098E" w:rsidP="00FD098E">
      <w:pPr>
        <w:tabs>
          <w:tab w:val="left" w:pos="142"/>
          <w:tab w:val="left" w:pos="709"/>
          <w:tab w:val="left" w:pos="1134"/>
        </w:tabs>
        <w:spacing w:after="0" w:line="240" w:lineRule="auto"/>
        <w:ind w:firstLine="709"/>
        <w:jc w:val="both"/>
        <w:rPr>
          <w:rFonts w:ascii="Times New Roman"/>
          <w:sz w:val="24"/>
          <w:szCs w:val="24"/>
        </w:rPr>
      </w:pPr>
    </w:p>
    <w:sectPr w:rsidR="00FD098E" w:rsidRPr="00894D8D" w:rsidSect="00460E3E">
      <w:footerReference w:type="default" r:id="rId15"/>
      <w:pgSz w:w="11906" w:h="16838"/>
      <w:pgMar w:top="1134" w:right="1133" w:bottom="1276"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264D84" w14:textId="77777777" w:rsidR="00E5395B" w:rsidRDefault="00E5395B" w:rsidP="008805E6">
      <w:pPr>
        <w:spacing w:after="0" w:line="240" w:lineRule="auto"/>
      </w:pPr>
      <w:r>
        <w:separator/>
      </w:r>
    </w:p>
  </w:endnote>
  <w:endnote w:type="continuationSeparator" w:id="0">
    <w:p w14:paraId="19D09647" w14:textId="77777777" w:rsidR="00E5395B" w:rsidRDefault="00E5395B" w:rsidP="008805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4507605"/>
      <w:docPartObj>
        <w:docPartGallery w:val="Page Numbers (Bottom of Page)"/>
        <w:docPartUnique/>
      </w:docPartObj>
    </w:sdtPr>
    <w:sdtEndPr/>
    <w:sdtContent>
      <w:p w14:paraId="68C567F3" w14:textId="27C9C489" w:rsidR="008805E6" w:rsidRDefault="008805E6">
        <w:pPr>
          <w:pStyle w:val="a9"/>
          <w:jc w:val="right"/>
        </w:pPr>
        <w:r>
          <w:fldChar w:fldCharType="begin"/>
        </w:r>
        <w:r>
          <w:instrText>PAGE   \* MERGEFORMAT</w:instrText>
        </w:r>
        <w:r>
          <w:fldChar w:fldCharType="separate"/>
        </w:r>
        <w:r>
          <w:t>2</w:t>
        </w:r>
        <w:r>
          <w:fldChar w:fldCharType="end"/>
        </w:r>
      </w:p>
    </w:sdtContent>
  </w:sdt>
  <w:p w14:paraId="467A0FBB" w14:textId="77777777" w:rsidR="008805E6" w:rsidRDefault="008805E6">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94D7B5" w14:textId="77777777" w:rsidR="00E5395B" w:rsidRDefault="00E5395B" w:rsidP="008805E6">
      <w:pPr>
        <w:spacing w:after="0" w:line="240" w:lineRule="auto"/>
      </w:pPr>
      <w:r>
        <w:separator/>
      </w:r>
    </w:p>
  </w:footnote>
  <w:footnote w:type="continuationSeparator" w:id="0">
    <w:p w14:paraId="7F45BEC5" w14:textId="77777777" w:rsidR="00E5395B" w:rsidRDefault="00E5395B" w:rsidP="008805E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B76C3"/>
    <w:multiLevelType w:val="multilevel"/>
    <w:tmpl w:val="EBBE93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AAF5047"/>
    <w:multiLevelType w:val="hybridMultilevel"/>
    <w:tmpl w:val="0400E3C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1E7F1A12"/>
    <w:multiLevelType w:val="multilevel"/>
    <w:tmpl w:val="947010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5329ED"/>
    <w:multiLevelType w:val="multilevel"/>
    <w:tmpl w:val="2A44DE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CC4041B"/>
    <w:multiLevelType w:val="hybridMultilevel"/>
    <w:tmpl w:val="594889B0"/>
    <w:lvl w:ilvl="0" w:tplc="2000000F">
      <w:start w:val="1"/>
      <w:numFmt w:val="decimal"/>
      <w:lvlText w:val="%1."/>
      <w:lvlJc w:val="left"/>
      <w:pPr>
        <w:ind w:left="7165"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3C82004E"/>
    <w:multiLevelType w:val="hybridMultilevel"/>
    <w:tmpl w:val="D9589C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47D2C16"/>
    <w:multiLevelType w:val="hybridMultilevel"/>
    <w:tmpl w:val="5986BC46"/>
    <w:lvl w:ilvl="0" w:tplc="2000000F">
      <w:start w:val="1"/>
      <w:numFmt w:val="decimal"/>
      <w:lvlText w:val="%1."/>
      <w:lvlJc w:val="left"/>
      <w:pPr>
        <w:ind w:left="1287" w:hanging="360"/>
      </w:pPr>
    </w:lvl>
    <w:lvl w:ilvl="1" w:tplc="9CEC9014">
      <w:start w:val="1"/>
      <w:numFmt w:val="upperLetter"/>
      <w:lvlText w:val="%2."/>
      <w:lvlJc w:val="left"/>
      <w:pPr>
        <w:ind w:left="2007" w:hanging="360"/>
      </w:pPr>
      <w:rPr>
        <w:rFonts w:hint="default"/>
      </w:r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7" w15:restartNumberingAfterBreak="0">
    <w:nsid w:val="44C85EDC"/>
    <w:multiLevelType w:val="multilevel"/>
    <w:tmpl w:val="E424B7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84C5FD6"/>
    <w:multiLevelType w:val="multilevel"/>
    <w:tmpl w:val="CD5AA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8A17B02"/>
    <w:multiLevelType w:val="hybridMultilevel"/>
    <w:tmpl w:val="90325022"/>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0" w15:restartNumberingAfterBreak="0">
    <w:nsid w:val="51840AAF"/>
    <w:multiLevelType w:val="hybridMultilevel"/>
    <w:tmpl w:val="BF2A31DA"/>
    <w:lvl w:ilvl="0" w:tplc="11E0F9E0">
      <w:start w:val="1"/>
      <w:numFmt w:val="decimal"/>
      <w:suff w:val="space"/>
      <w:lvlText w:val="%1."/>
      <w:lvlJc w:val="left"/>
      <w:pPr>
        <w:ind w:left="19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79DF37E2"/>
    <w:multiLevelType w:val="hybridMultilevel"/>
    <w:tmpl w:val="0C6ABB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9"/>
  </w:num>
  <w:num w:numId="3">
    <w:abstractNumId w:val="6"/>
  </w:num>
  <w:num w:numId="4">
    <w:abstractNumId w:val="0"/>
  </w:num>
  <w:num w:numId="5">
    <w:abstractNumId w:val="2"/>
  </w:num>
  <w:num w:numId="6">
    <w:abstractNumId w:val="7"/>
  </w:num>
  <w:num w:numId="7">
    <w:abstractNumId w:val="8"/>
  </w:num>
  <w:num w:numId="8">
    <w:abstractNumId w:val="11"/>
  </w:num>
  <w:num w:numId="9">
    <w:abstractNumId w:val="5"/>
  </w:num>
  <w:num w:numId="10">
    <w:abstractNumId w:val="1"/>
  </w:num>
  <w:num w:numId="11">
    <w:abstractNumId w:val="3"/>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0919"/>
    <w:rsid w:val="00042027"/>
    <w:rsid w:val="00084C66"/>
    <w:rsid w:val="000D4064"/>
    <w:rsid w:val="00115643"/>
    <w:rsid w:val="001904BA"/>
    <w:rsid w:val="00194F08"/>
    <w:rsid w:val="001D51E4"/>
    <w:rsid w:val="001D57BD"/>
    <w:rsid w:val="0021327F"/>
    <w:rsid w:val="002179A0"/>
    <w:rsid w:val="0022517B"/>
    <w:rsid w:val="00225BFF"/>
    <w:rsid w:val="00252AAF"/>
    <w:rsid w:val="00267A4C"/>
    <w:rsid w:val="002A013A"/>
    <w:rsid w:val="002A74EF"/>
    <w:rsid w:val="002D040E"/>
    <w:rsid w:val="00307BA8"/>
    <w:rsid w:val="003150EF"/>
    <w:rsid w:val="003172E7"/>
    <w:rsid w:val="00362FDF"/>
    <w:rsid w:val="00366B31"/>
    <w:rsid w:val="003B4BB5"/>
    <w:rsid w:val="003B6060"/>
    <w:rsid w:val="003F0CAB"/>
    <w:rsid w:val="00433672"/>
    <w:rsid w:val="00454601"/>
    <w:rsid w:val="00460E3E"/>
    <w:rsid w:val="004864B6"/>
    <w:rsid w:val="00534E90"/>
    <w:rsid w:val="00547656"/>
    <w:rsid w:val="0058503D"/>
    <w:rsid w:val="005C2D4D"/>
    <w:rsid w:val="005E1C2C"/>
    <w:rsid w:val="00674BD9"/>
    <w:rsid w:val="006F2E6C"/>
    <w:rsid w:val="0070387E"/>
    <w:rsid w:val="00715F19"/>
    <w:rsid w:val="00720C3A"/>
    <w:rsid w:val="00730919"/>
    <w:rsid w:val="007858FC"/>
    <w:rsid w:val="007B4704"/>
    <w:rsid w:val="007B58C1"/>
    <w:rsid w:val="00806F5C"/>
    <w:rsid w:val="00845B85"/>
    <w:rsid w:val="008805E6"/>
    <w:rsid w:val="00894D8D"/>
    <w:rsid w:val="008F01FA"/>
    <w:rsid w:val="00905494"/>
    <w:rsid w:val="0099306E"/>
    <w:rsid w:val="009A0FD7"/>
    <w:rsid w:val="009C2C01"/>
    <w:rsid w:val="00A20ECC"/>
    <w:rsid w:val="00A4336F"/>
    <w:rsid w:val="00A72ED3"/>
    <w:rsid w:val="00A93CF2"/>
    <w:rsid w:val="00AC5703"/>
    <w:rsid w:val="00AD1505"/>
    <w:rsid w:val="00AD4B3E"/>
    <w:rsid w:val="00AE5125"/>
    <w:rsid w:val="00AF5421"/>
    <w:rsid w:val="00B47D9B"/>
    <w:rsid w:val="00B5123E"/>
    <w:rsid w:val="00BB08B0"/>
    <w:rsid w:val="00BB3B57"/>
    <w:rsid w:val="00BF6A1E"/>
    <w:rsid w:val="00C066ED"/>
    <w:rsid w:val="00C218B8"/>
    <w:rsid w:val="00C4679C"/>
    <w:rsid w:val="00C85548"/>
    <w:rsid w:val="00CD5B2A"/>
    <w:rsid w:val="00CD5EF1"/>
    <w:rsid w:val="00D15C5E"/>
    <w:rsid w:val="00D202F1"/>
    <w:rsid w:val="00D46BFF"/>
    <w:rsid w:val="00D63F22"/>
    <w:rsid w:val="00D77DFD"/>
    <w:rsid w:val="00D94841"/>
    <w:rsid w:val="00D961F9"/>
    <w:rsid w:val="00DA0743"/>
    <w:rsid w:val="00E431E1"/>
    <w:rsid w:val="00E5395B"/>
    <w:rsid w:val="00E607D8"/>
    <w:rsid w:val="00E64086"/>
    <w:rsid w:val="00E9697D"/>
    <w:rsid w:val="00EF4B52"/>
    <w:rsid w:val="00F203C0"/>
    <w:rsid w:val="00F245CC"/>
    <w:rsid w:val="00F96181"/>
    <w:rsid w:val="00F97934"/>
    <w:rsid w:val="00FC6E4F"/>
    <w:rsid w:val="00FD098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BC1E9B5"/>
  <w15:chartTrackingRefBased/>
  <w15:docId w15:val="{519BD379-C1F3-4BEC-AB2E-AAB4FA33B5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30919"/>
    <w:rPr>
      <w:rFonts w:eastAsia="Times New Roman" w:hAnsi="Times New Roman" w:cs="Times New Roman"/>
      <w:lang w:eastAsia="ru-RU"/>
    </w:rPr>
  </w:style>
  <w:style w:type="paragraph" w:styleId="1">
    <w:name w:val="heading 1"/>
    <w:basedOn w:val="a"/>
    <w:link w:val="10"/>
    <w:uiPriority w:val="9"/>
    <w:qFormat/>
    <w:rsid w:val="00FD098E"/>
    <w:pPr>
      <w:spacing w:before="100" w:beforeAutospacing="1" w:after="100" w:afterAutospacing="1" w:line="240" w:lineRule="auto"/>
      <w:outlineLvl w:val="0"/>
    </w:pPr>
    <w:rPr>
      <w:rFonts w:ascii="Times New Roman"/>
      <w:b/>
      <w:bCs/>
      <w:kern w:val="36"/>
      <w:sz w:val="48"/>
      <w:szCs w:val="48"/>
    </w:rPr>
  </w:style>
  <w:style w:type="paragraph" w:styleId="2">
    <w:name w:val="heading 2"/>
    <w:basedOn w:val="a"/>
    <w:next w:val="a"/>
    <w:link w:val="20"/>
    <w:uiPriority w:val="9"/>
    <w:unhideWhenUsed/>
    <w:qFormat/>
    <w:rsid w:val="00FD098E"/>
    <w:pPr>
      <w:keepNext/>
      <w:keepLines/>
      <w:spacing w:before="40" w:after="0"/>
      <w:outlineLvl w:val="1"/>
    </w:pPr>
    <w:rPr>
      <w:rFonts w:asciiTheme="majorHAnsi" w:eastAsiaTheme="majorEastAsia" w:hAnsiTheme="majorHAnsi" w:cstheme="majorBidi"/>
      <w:color w:val="2F5496" w:themeColor="accent1" w:themeShade="BF"/>
      <w:sz w:val="26"/>
      <w:szCs w:val="26"/>
      <w:lang w:eastAsia="en-US"/>
    </w:rPr>
  </w:style>
  <w:style w:type="paragraph" w:styleId="3">
    <w:name w:val="heading 3"/>
    <w:basedOn w:val="a"/>
    <w:next w:val="a"/>
    <w:link w:val="30"/>
    <w:uiPriority w:val="9"/>
    <w:unhideWhenUsed/>
    <w:qFormat/>
    <w:rsid w:val="00FD098E"/>
    <w:pPr>
      <w:keepNext/>
      <w:keepLines/>
      <w:spacing w:before="40" w:after="0" w:line="276" w:lineRule="auto"/>
      <w:outlineLvl w:val="2"/>
    </w:pPr>
    <w:rPr>
      <w:rFonts w:asciiTheme="majorHAnsi" w:eastAsiaTheme="majorEastAsia" w:hAnsiTheme="majorHAnsi" w:cstheme="majorBidi"/>
      <w:color w:val="1F3763" w:themeColor="accent1" w:themeShade="7F"/>
      <w:sz w:val="24"/>
      <w:szCs w:val="24"/>
      <w:lang w:eastAsia="en-US"/>
    </w:rPr>
  </w:style>
  <w:style w:type="paragraph" w:styleId="4">
    <w:name w:val="heading 4"/>
    <w:basedOn w:val="a"/>
    <w:next w:val="a"/>
    <w:link w:val="40"/>
    <w:unhideWhenUsed/>
    <w:qFormat/>
    <w:rsid w:val="00720C3A"/>
    <w:pPr>
      <w:keepNext/>
      <w:spacing w:before="240" w:after="60" w:line="240" w:lineRule="auto"/>
      <w:outlineLvl w:val="3"/>
    </w:pPr>
    <w:rPr>
      <w:rFonts w:ascii="Calibri" w:hAnsi="Calibr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FD098E"/>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FD098E"/>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rsid w:val="00FD098E"/>
    <w:rPr>
      <w:rFonts w:asciiTheme="majorHAnsi" w:eastAsiaTheme="majorEastAsia" w:hAnsiTheme="majorHAnsi" w:cstheme="majorBidi"/>
      <w:color w:val="1F3763" w:themeColor="accent1" w:themeShade="7F"/>
      <w:sz w:val="24"/>
      <w:szCs w:val="24"/>
    </w:rPr>
  </w:style>
  <w:style w:type="paragraph" w:styleId="a3">
    <w:name w:val="Body Text"/>
    <w:basedOn w:val="a"/>
    <w:link w:val="a4"/>
    <w:uiPriority w:val="1"/>
    <w:qFormat/>
    <w:rsid w:val="00730919"/>
    <w:pPr>
      <w:spacing w:after="0" w:line="240" w:lineRule="auto"/>
    </w:pPr>
    <w:rPr>
      <w:rFonts w:ascii="Times New Roman" w:eastAsia="Batang"/>
      <w:sz w:val="28"/>
      <w:szCs w:val="20"/>
    </w:rPr>
  </w:style>
  <w:style w:type="character" w:customStyle="1" w:styleId="a4">
    <w:name w:val="Основной текст Знак"/>
    <w:basedOn w:val="a0"/>
    <w:link w:val="a3"/>
    <w:uiPriority w:val="1"/>
    <w:rsid w:val="00730919"/>
    <w:rPr>
      <w:rFonts w:ascii="Times New Roman" w:eastAsia="Batang" w:hAnsi="Times New Roman" w:cs="Times New Roman"/>
      <w:sz w:val="28"/>
      <w:szCs w:val="20"/>
      <w:lang w:eastAsia="ru-RU"/>
    </w:rPr>
  </w:style>
  <w:style w:type="paragraph" w:customStyle="1" w:styleId="First">
    <w:name w:val="FirstОснТекст"/>
    <w:basedOn w:val="a"/>
    <w:next w:val="a"/>
    <w:link w:val="First0"/>
    <w:uiPriority w:val="99"/>
    <w:qFormat/>
    <w:rsid w:val="00730919"/>
    <w:pPr>
      <w:spacing w:before="160" w:after="0" w:line="240" w:lineRule="auto"/>
      <w:jc w:val="both"/>
    </w:pPr>
    <w:rPr>
      <w:rFonts w:ascii="Times New Roman"/>
      <w:sz w:val="20"/>
      <w:szCs w:val="20"/>
    </w:rPr>
  </w:style>
  <w:style w:type="character" w:customStyle="1" w:styleId="First0">
    <w:name w:val="FirstОснТекст Знак"/>
    <w:basedOn w:val="a0"/>
    <w:link w:val="First"/>
    <w:uiPriority w:val="99"/>
    <w:qFormat/>
    <w:rsid w:val="00730919"/>
    <w:rPr>
      <w:rFonts w:ascii="Times New Roman" w:eastAsia="Times New Roman" w:hAnsi="Times New Roman" w:cs="Times New Roman"/>
      <w:sz w:val="20"/>
      <w:szCs w:val="20"/>
      <w:lang w:eastAsia="ru-RU"/>
    </w:rPr>
  </w:style>
  <w:style w:type="paragraph" w:styleId="a5">
    <w:name w:val="caption"/>
    <w:basedOn w:val="a"/>
    <w:next w:val="a"/>
    <w:uiPriority w:val="35"/>
    <w:unhideWhenUsed/>
    <w:qFormat/>
    <w:rsid w:val="00730919"/>
    <w:pPr>
      <w:spacing w:after="200" w:line="240" w:lineRule="auto"/>
    </w:pPr>
    <w:rPr>
      <w:i/>
      <w:iCs/>
      <w:color w:val="44546A" w:themeColor="text2"/>
      <w:sz w:val="18"/>
      <w:szCs w:val="18"/>
    </w:rPr>
  </w:style>
  <w:style w:type="table" w:styleId="a6">
    <w:name w:val="Table Grid"/>
    <w:basedOn w:val="a1"/>
    <w:uiPriority w:val="59"/>
    <w:rsid w:val="00FD09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Верхний колонтитул Знак"/>
    <w:basedOn w:val="a0"/>
    <w:link w:val="a8"/>
    <w:uiPriority w:val="99"/>
    <w:rsid w:val="00FD098E"/>
  </w:style>
  <w:style w:type="paragraph" w:styleId="a8">
    <w:name w:val="header"/>
    <w:basedOn w:val="a"/>
    <w:link w:val="a7"/>
    <w:uiPriority w:val="99"/>
    <w:unhideWhenUsed/>
    <w:rsid w:val="00FD098E"/>
    <w:pPr>
      <w:tabs>
        <w:tab w:val="center" w:pos="4677"/>
        <w:tab w:val="right" w:pos="9355"/>
      </w:tabs>
      <w:spacing w:after="0" w:line="240" w:lineRule="auto"/>
    </w:pPr>
    <w:rPr>
      <w:rFonts w:eastAsiaTheme="minorHAnsi" w:hAnsiTheme="minorHAnsi" w:cstheme="minorBidi"/>
      <w:lang w:eastAsia="en-US"/>
    </w:rPr>
  </w:style>
  <w:style w:type="paragraph" w:styleId="a9">
    <w:name w:val="footer"/>
    <w:basedOn w:val="a"/>
    <w:link w:val="aa"/>
    <w:uiPriority w:val="99"/>
    <w:unhideWhenUsed/>
    <w:rsid w:val="00FD098E"/>
    <w:pPr>
      <w:tabs>
        <w:tab w:val="center" w:pos="4677"/>
        <w:tab w:val="right" w:pos="9355"/>
      </w:tabs>
      <w:spacing w:after="0" w:line="240" w:lineRule="auto"/>
    </w:pPr>
    <w:rPr>
      <w:rFonts w:eastAsiaTheme="minorHAnsi" w:hAnsiTheme="minorHAnsi" w:cstheme="minorBidi"/>
      <w:lang w:eastAsia="en-US"/>
    </w:rPr>
  </w:style>
  <w:style w:type="character" w:customStyle="1" w:styleId="aa">
    <w:name w:val="Нижний колонтитул Знак"/>
    <w:basedOn w:val="a0"/>
    <w:link w:val="a9"/>
    <w:uiPriority w:val="99"/>
    <w:rsid w:val="00FD098E"/>
  </w:style>
  <w:style w:type="paragraph" w:styleId="ab">
    <w:name w:val="Normal (Web)"/>
    <w:basedOn w:val="a"/>
    <w:uiPriority w:val="99"/>
    <w:unhideWhenUsed/>
    <w:rsid w:val="00FD098E"/>
    <w:pPr>
      <w:spacing w:before="100" w:beforeAutospacing="1" w:after="100" w:afterAutospacing="1" w:line="240" w:lineRule="auto"/>
    </w:pPr>
    <w:rPr>
      <w:rFonts w:ascii="Times New Roman"/>
      <w:sz w:val="24"/>
      <w:szCs w:val="24"/>
    </w:rPr>
  </w:style>
  <w:style w:type="paragraph" w:styleId="ac">
    <w:name w:val="No Spacing"/>
    <w:aliases w:val="Рисунок_Текст,Нормоконтроль"/>
    <w:link w:val="ad"/>
    <w:uiPriority w:val="1"/>
    <w:qFormat/>
    <w:rsid w:val="00FD098E"/>
    <w:pPr>
      <w:spacing w:after="0" w:line="240" w:lineRule="auto"/>
    </w:pPr>
    <w:rPr>
      <w:rFonts w:eastAsiaTheme="minorEastAsia"/>
    </w:rPr>
  </w:style>
  <w:style w:type="character" w:customStyle="1" w:styleId="ad">
    <w:name w:val="Без интервала Знак"/>
    <w:aliases w:val="Рисунок_Текст Знак,Нормоконтроль Знак"/>
    <w:basedOn w:val="a0"/>
    <w:link w:val="ac"/>
    <w:uiPriority w:val="1"/>
    <w:rsid w:val="00FD098E"/>
    <w:rPr>
      <w:rFonts w:eastAsiaTheme="minorEastAsia"/>
    </w:rPr>
  </w:style>
  <w:style w:type="paragraph" w:styleId="ae">
    <w:name w:val="Balloon Text"/>
    <w:basedOn w:val="a"/>
    <w:link w:val="af"/>
    <w:uiPriority w:val="99"/>
    <w:semiHidden/>
    <w:unhideWhenUsed/>
    <w:rsid w:val="00FD098E"/>
    <w:pPr>
      <w:spacing w:after="0" w:line="240" w:lineRule="auto"/>
    </w:pPr>
    <w:rPr>
      <w:rFonts w:ascii="Tahoma" w:eastAsiaTheme="minorHAnsi" w:hAnsi="Tahoma" w:cs="Tahoma"/>
      <w:sz w:val="16"/>
      <w:szCs w:val="16"/>
      <w:lang w:eastAsia="en-US"/>
    </w:rPr>
  </w:style>
  <w:style w:type="character" w:customStyle="1" w:styleId="af">
    <w:name w:val="Текст выноски Знак"/>
    <w:basedOn w:val="a0"/>
    <w:link w:val="ae"/>
    <w:uiPriority w:val="99"/>
    <w:semiHidden/>
    <w:rsid w:val="00FD098E"/>
    <w:rPr>
      <w:rFonts w:ascii="Tahoma" w:hAnsi="Tahoma" w:cs="Tahoma"/>
      <w:sz w:val="16"/>
      <w:szCs w:val="16"/>
    </w:rPr>
  </w:style>
  <w:style w:type="character" w:customStyle="1" w:styleId="title-text">
    <w:name w:val="title-text"/>
    <w:basedOn w:val="a0"/>
    <w:rsid w:val="00FD098E"/>
  </w:style>
  <w:style w:type="character" w:customStyle="1" w:styleId="anchor-text">
    <w:name w:val="anchor-text"/>
    <w:basedOn w:val="a0"/>
    <w:rsid w:val="00FD098E"/>
  </w:style>
  <w:style w:type="character" w:customStyle="1" w:styleId="react-xocs-alternative-link">
    <w:name w:val="react-xocs-alternative-link"/>
    <w:basedOn w:val="a0"/>
    <w:rsid w:val="00FD098E"/>
  </w:style>
  <w:style w:type="character" w:customStyle="1" w:styleId="given-name">
    <w:name w:val="given-name"/>
    <w:basedOn w:val="a0"/>
    <w:rsid w:val="00FD098E"/>
  </w:style>
  <w:style w:type="character" w:customStyle="1" w:styleId="text">
    <w:name w:val="text"/>
    <w:basedOn w:val="a0"/>
    <w:rsid w:val="00FD098E"/>
  </w:style>
  <w:style w:type="character" w:styleId="af0">
    <w:name w:val="Hyperlink"/>
    <w:basedOn w:val="a0"/>
    <w:uiPriority w:val="99"/>
    <w:unhideWhenUsed/>
    <w:rsid w:val="00FD098E"/>
    <w:rPr>
      <w:color w:val="0000FF"/>
      <w:u w:val="single"/>
    </w:rPr>
  </w:style>
  <w:style w:type="character" w:customStyle="1" w:styleId="al-author-delim">
    <w:name w:val="al-author-delim"/>
    <w:basedOn w:val="a0"/>
    <w:rsid w:val="00FD098E"/>
  </w:style>
  <w:style w:type="character" w:customStyle="1" w:styleId="typography-modulelvnit">
    <w:name w:val="typography-module__lvnit"/>
    <w:basedOn w:val="a0"/>
    <w:rsid w:val="00FD098E"/>
  </w:style>
  <w:style w:type="character" w:customStyle="1" w:styleId="highlight-moduleako5d">
    <w:name w:val="highlight-module__ako5d"/>
    <w:basedOn w:val="a0"/>
    <w:rsid w:val="00FD098E"/>
  </w:style>
  <w:style w:type="character" w:styleId="af1">
    <w:name w:val="Emphasis"/>
    <w:basedOn w:val="a0"/>
    <w:uiPriority w:val="20"/>
    <w:qFormat/>
    <w:rsid w:val="00FD098E"/>
    <w:rPr>
      <w:i/>
      <w:iCs/>
    </w:rPr>
  </w:style>
  <w:style w:type="paragraph" w:styleId="af2">
    <w:name w:val="List Paragraph"/>
    <w:aliases w:val="ПАРАГРАФ,маркированный,strich,2nd Tier Header,ненум_список,Heading1,Colorful List - Accent 11,List Paragraph1,Абзац списка4,Абзац списка41,References,Абзац списка1,без абзаца,NUMBERED PARAGRAPH,List Paragraph 1,Bullets,List Paragraph,Bulle"/>
    <w:basedOn w:val="a"/>
    <w:link w:val="af3"/>
    <w:uiPriority w:val="34"/>
    <w:qFormat/>
    <w:rsid w:val="00FD098E"/>
    <w:pPr>
      <w:spacing w:after="200" w:line="276" w:lineRule="auto"/>
      <w:ind w:left="720"/>
      <w:contextualSpacing/>
    </w:pPr>
    <w:rPr>
      <w:rFonts w:eastAsiaTheme="minorHAnsi" w:hAnsiTheme="minorHAnsi" w:cstheme="minorBidi"/>
      <w:lang w:eastAsia="en-US"/>
    </w:rPr>
  </w:style>
  <w:style w:type="character" w:customStyle="1" w:styleId="af3">
    <w:name w:val="Абзац списка Знак"/>
    <w:aliases w:val="ПАРАГРАФ Знак,маркированный Знак,strich Знак,2nd Tier Header Знак,ненум_список Знак,Heading1 Знак,Colorful List - Accent 11 Знак,List Paragraph1 Знак,Абзац списка4 Знак,Абзац списка41 Знак,References Знак,Абзац списка1 Знак,Bulle Знак"/>
    <w:link w:val="af2"/>
    <w:uiPriority w:val="34"/>
    <w:qFormat/>
    <w:locked/>
    <w:rsid w:val="00FD098E"/>
  </w:style>
  <w:style w:type="character" w:customStyle="1" w:styleId="HTML">
    <w:name w:val="Стандартный HTML Знак"/>
    <w:basedOn w:val="a0"/>
    <w:link w:val="HTML0"/>
    <w:uiPriority w:val="99"/>
    <w:semiHidden/>
    <w:rsid w:val="00FD098E"/>
    <w:rPr>
      <w:rFonts w:ascii="Courier New" w:eastAsia="Times New Roman" w:hAnsi="Courier New" w:cs="Courier New"/>
      <w:sz w:val="20"/>
      <w:szCs w:val="20"/>
      <w:lang w:eastAsia="ru-RU"/>
    </w:rPr>
  </w:style>
  <w:style w:type="paragraph" w:styleId="HTML0">
    <w:name w:val="HTML Preformatted"/>
    <w:basedOn w:val="a"/>
    <w:link w:val="HTML"/>
    <w:uiPriority w:val="99"/>
    <w:semiHidden/>
    <w:unhideWhenUsed/>
    <w:rsid w:val="00FD0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rPr>
  </w:style>
  <w:style w:type="character" w:customStyle="1" w:styleId="y2iqfc">
    <w:name w:val="y2iqfc"/>
    <w:basedOn w:val="a0"/>
    <w:rsid w:val="00FD098E"/>
  </w:style>
  <w:style w:type="paragraph" w:customStyle="1" w:styleId="Pa12">
    <w:name w:val="Pa12"/>
    <w:basedOn w:val="a"/>
    <w:next w:val="a"/>
    <w:uiPriority w:val="99"/>
    <w:rsid w:val="00FD098E"/>
    <w:pPr>
      <w:autoSpaceDE w:val="0"/>
      <w:autoSpaceDN w:val="0"/>
      <w:adjustRightInd w:val="0"/>
      <w:spacing w:after="0" w:line="221" w:lineRule="atLeast"/>
    </w:pPr>
    <w:rPr>
      <w:rFonts w:ascii="Segoe UI" w:eastAsiaTheme="minorHAnsi" w:hAnsi="Segoe UI" w:cs="Segoe UI"/>
      <w:sz w:val="24"/>
      <w:szCs w:val="24"/>
      <w:lang w:eastAsia="en-US"/>
    </w:rPr>
  </w:style>
  <w:style w:type="paragraph" w:customStyle="1" w:styleId="Pa14">
    <w:name w:val="Pa14"/>
    <w:basedOn w:val="a"/>
    <w:next w:val="a"/>
    <w:uiPriority w:val="99"/>
    <w:rsid w:val="00FD098E"/>
    <w:pPr>
      <w:autoSpaceDE w:val="0"/>
      <w:autoSpaceDN w:val="0"/>
      <w:adjustRightInd w:val="0"/>
      <w:spacing w:after="0" w:line="221" w:lineRule="atLeast"/>
    </w:pPr>
    <w:rPr>
      <w:rFonts w:ascii="Segoe UI" w:eastAsiaTheme="minorHAnsi" w:hAnsi="Segoe UI" w:cs="Segoe UI"/>
      <w:sz w:val="24"/>
      <w:szCs w:val="24"/>
      <w:lang w:eastAsia="en-US"/>
    </w:rPr>
  </w:style>
  <w:style w:type="paragraph" w:styleId="af4">
    <w:name w:val="footnote text"/>
    <w:basedOn w:val="a"/>
    <w:link w:val="af5"/>
    <w:unhideWhenUsed/>
    <w:rsid w:val="00FD098E"/>
    <w:pPr>
      <w:spacing w:after="0" w:line="240" w:lineRule="auto"/>
    </w:pPr>
    <w:rPr>
      <w:rFonts w:eastAsiaTheme="minorHAnsi" w:hAnsiTheme="minorHAnsi" w:cstheme="minorBidi"/>
      <w:sz w:val="20"/>
      <w:szCs w:val="20"/>
      <w:lang w:eastAsia="en-US"/>
    </w:rPr>
  </w:style>
  <w:style w:type="character" w:customStyle="1" w:styleId="af5">
    <w:name w:val="Текст сноски Знак"/>
    <w:basedOn w:val="a0"/>
    <w:link w:val="af4"/>
    <w:qFormat/>
    <w:rsid w:val="00FD098E"/>
    <w:rPr>
      <w:sz w:val="20"/>
      <w:szCs w:val="20"/>
    </w:rPr>
  </w:style>
  <w:style w:type="character" w:customStyle="1" w:styleId="af6">
    <w:name w:val="Текст концевой сноски Знак"/>
    <w:basedOn w:val="a0"/>
    <w:link w:val="af7"/>
    <w:uiPriority w:val="99"/>
    <w:semiHidden/>
    <w:rsid w:val="00FD098E"/>
    <w:rPr>
      <w:sz w:val="20"/>
      <w:szCs w:val="20"/>
    </w:rPr>
  </w:style>
  <w:style w:type="paragraph" w:styleId="af7">
    <w:name w:val="endnote text"/>
    <w:basedOn w:val="a"/>
    <w:link w:val="af6"/>
    <w:uiPriority w:val="99"/>
    <w:semiHidden/>
    <w:unhideWhenUsed/>
    <w:rsid w:val="00FD098E"/>
    <w:pPr>
      <w:spacing w:after="0" w:line="240" w:lineRule="auto"/>
    </w:pPr>
    <w:rPr>
      <w:rFonts w:eastAsiaTheme="minorHAnsi" w:hAnsiTheme="minorHAnsi" w:cstheme="minorBidi"/>
      <w:sz w:val="20"/>
      <w:szCs w:val="20"/>
      <w:lang w:eastAsia="en-US"/>
    </w:rPr>
  </w:style>
  <w:style w:type="character" w:customStyle="1" w:styleId="sr-only">
    <w:name w:val="sr-only"/>
    <w:basedOn w:val="a0"/>
    <w:rsid w:val="00FD098E"/>
  </w:style>
  <w:style w:type="character" w:customStyle="1" w:styleId="button-link-text">
    <w:name w:val="button-link-text"/>
    <w:basedOn w:val="a0"/>
    <w:rsid w:val="00FD098E"/>
  </w:style>
  <w:style w:type="character" w:customStyle="1" w:styleId="author-ref">
    <w:name w:val="author-ref"/>
    <w:basedOn w:val="a0"/>
    <w:rsid w:val="00FD098E"/>
  </w:style>
  <w:style w:type="paragraph" w:customStyle="1" w:styleId="Default">
    <w:name w:val="Default"/>
    <w:rsid w:val="00FD098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31">
    <w:name w:val="Основной текст с отступом 3 Знак"/>
    <w:basedOn w:val="a0"/>
    <w:link w:val="32"/>
    <w:uiPriority w:val="99"/>
    <w:semiHidden/>
    <w:rsid w:val="00FD098E"/>
    <w:rPr>
      <w:sz w:val="16"/>
      <w:szCs w:val="16"/>
    </w:rPr>
  </w:style>
  <w:style w:type="paragraph" w:styleId="32">
    <w:name w:val="Body Text Indent 3"/>
    <w:basedOn w:val="a"/>
    <w:link w:val="31"/>
    <w:uiPriority w:val="99"/>
    <w:semiHidden/>
    <w:unhideWhenUsed/>
    <w:rsid w:val="00FD098E"/>
    <w:pPr>
      <w:spacing w:after="120" w:line="276" w:lineRule="auto"/>
      <w:ind w:left="283"/>
    </w:pPr>
    <w:rPr>
      <w:rFonts w:eastAsiaTheme="minorHAnsi" w:hAnsiTheme="minorHAnsi" w:cstheme="minorBidi"/>
      <w:sz w:val="16"/>
      <w:szCs w:val="16"/>
      <w:lang w:eastAsia="en-US"/>
    </w:rPr>
  </w:style>
  <w:style w:type="character" w:styleId="af8">
    <w:name w:val="Strong"/>
    <w:basedOn w:val="a0"/>
    <w:uiPriority w:val="22"/>
    <w:qFormat/>
    <w:rsid w:val="00FD098E"/>
    <w:rPr>
      <w:b/>
      <w:bCs/>
    </w:rPr>
  </w:style>
  <w:style w:type="character" w:customStyle="1" w:styleId="markedcontent">
    <w:name w:val="markedcontent"/>
    <w:basedOn w:val="a0"/>
    <w:rsid w:val="00FD098E"/>
  </w:style>
  <w:style w:type="character" w:styleId="af9">
    <w:name w:val="footnote reference"/>
    <w:basedOn w:val="a0"/>
    <w:uiPriority w:val="99"/>
    <w:semiHidden/>
    <w:unhideWhenUsed/>
    <w:rsid w:val="00CD5EF1"/>
    <w:rPr>
      <w:vertAlign w:val="superscript"/>
    </w:rPr>
  </w:style>
  <w:style w:type="character" w:customStyle="1" w:styleId="40">
    <w:name w:val="Заголовок 4 Знак"/>
    <w:basedOn w:val="a0"/>
    <w:link w:val="4"/>
    <w:rsid w:val="00720C3A"/>
    <w:rPr>
      <w:rFonts w:ascii="Calibri" w:eastAsia="Times New Roman" w:hAnsi="Calibri" w:cs="Times New Roman"/>
      <w:b/>
      <w:bCs/>
      <w:sz w:val="28"/>
      <w:szCs w:val="28"/>
      <w:lang w:eastAsia="ru-RU"/>
    </w:rPr>
  </w:style>
  <w:style w:type="character" w:customStyle="1" w:styleId="hwtze">
    <w:name w:val="hwtze"/>
    <w:basedOn w:val="a0"/>
    <w:rsid w:val="00A4336F"/>
  </w:style>
  <w:style w:type="character" w:customStyle="1" w:styleId="rynqvb">
    <w:name w:val="rynqvb"/>
    <w:basedOn w:val="a0"/>
    <w:rsid w:val="00A4336F"/>
  </w:style>
  <w:style w:type="character" w:styleId="afa">
    <w:name w:val="endnote reference"/>
    <w:basedOn w:val="a0"/>
    <w:uiPriority w:val="99"/>
    <w:semiHidden/>
    <w:unhideWhenUsed/>
    <w:rsid w:val="00433672"/>
    <w:rPr>
      <w:vertAlign w:val="superscript"/>
    </w:rPr>
  </w:style>
  <w:style w:type="character" w:styleId="afb">
    <w:name w:val="Unresolved Mention"/>
    <w:basedOn w:val="a0"/>
    <w:uiPriority w:val="99"/>
    <w:semiHidden/>
    <w:unhideWhenUsed/>
    <w:rsid w:val="00534E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1560120">
      <w:bodyDiv w:val="1"/>
      <w:marLeft w:val="0"/>
      <w:marRight w:val="0"/>
      <w:marTop w:val="0"/>
      <w:marBottom w:val="0"/>
      <w:divBdr>
        <w:top w:val="none" w:sz="0" w:space="0" w:color="auto"/>
        <w:left w:val="none" w:sz="0" w:space="0" w:color="auto"/>
        <w:bottom w:val="none" w:sz="0" w:space="0" w:color="auto"/>
        <w:right w:val="none" w:sz="0" w:space="0" w:color="auto"/>
      </w:divBdr>
      <w:divsChild>
        <w:div w:id="1051726844">
          <w:marLeft w:val="0"/>
          <w:marRight w:val="0"/>
          <w:marTop w:val="0"/>
          <w:marBottom w:val="0"/>
          <w:divBdr>
            <w:top w:val="none" w:sz="0" w:space="0" w:color="auto"/>
            <w:left w:val="none" w:sz="0" w:space="0" w:color="auto"/>
            <w:bottom w:val="none" w:sz="0" w:space="0" w:color="auto"/>
            <w:right w:val="none" w:sz="0" w:space="0" w:color="auto"/>
          </w:divBdr>
        </w:div>
      </w:divsChild>
    </w:div>
    <w:div w:id="1445273267">
      <w:bodyDiv w:val="1"/>
      <w:marLeft w:val="0"/>
      <w:marRight w:val="0"/>
      <w:marTop w:val="0"/>
      <w:marBottom w:val="0"/>
      <w:divBdr>
        <w:top w:val="none" w:sz="0" w:space="0" w:color="auto"/>
        <w:left w:val="none" w:sz="0" w:space="0" w:color="auto"/>
        <w:bottom w:val="none" w:sz="0" w:space="0" w:color="auto"/>
        <w:right w:val="none" w:sz="0" w:space="0" w:color="auto"/>
      </w:divBdr>
      <w:divsChild>
        <w:div w:id="8671095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eacode.com/online/udc/33/331.2.html" TargetMode="External"/><Relationship Id="rId13" Type="http://schemas.openxmlformats.org/officeDocument/2006/relationships/hyperlink" Target="mailto:chulanova.zaure@ieconom.kz"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scopus.com/sourceid/21000195021?origin=resultslist"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copus.com/record/display.uri?eid=2-s2.0-85174227571&amp;origin=resultslist"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scopus.com/authid/detail.uri?authorId=55914102100" TargetMode="External"/><Relationship Id="rId4" Type="http://schemas.openxmlformats.org/officeDocument/2006/relationships/settings" Target="settings.xml"/><Relationship Id="rId9" Type="http://schemas.openxmlformats.org/officeDocument/2006/relationships/hyperlink" Target="https://teacode.com/online/udc/33/332.1.html" TargetMode="External"/><Relationship Id="rId14" Type="http://schemas.openxmlformats.org/officeDocument/2006/relationships/hyperlink" Target="mailto:zaure@ieconom.kz"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458C0A-89AB-47E3-BDBB-346822ABF8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6</Pages>
  <Words>2951</Words>
  <Characters>16822</Characters>
  <Application>Microsoft Office Word</Application>
  <DocSecurity>0</DocSecurity>
  <Lines>140</Lines>
  <Paragraphs>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Zaure</dc:creator>
  <cp:keywords/>
  <dc:description/>
  <cp:lastModifiedBy>1</cp:lastModifiedBy>
  <cp:revision>6</cp:revision>
  <dcterms:created xsi:type="dcterms:W3CDTF">2024-03-20T06:50:00Z</dcterms:created>
  <dcterms:modified xsi:type="dcterms:W3CDTF">2024-03-20T07:05:00Z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7d2f5567-e3c7-40ac-83a7-47a9129d591c</vt:lpwstr>
  </property>
</Properties>
</file>