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D46" w:rsidRPr="00F835FB" w:rsidRDefault="00190D46" w:rsidP="00D4779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835FB">
        <w:rPr>
          <w:rStyle w:val="rvts52"/>
          <w:rFonts w:ascii="Times New Roman" w:hAnsi="Times New Roman" w:cs="Times New Roman"/>
          <w:b/>
          <w:bCs/>
          <w:sz w:val="24"/>
          <w:szCs w:val="24"/>
        </w:rPr>
        <w:t>УДК – 338 / ББК – 65.050</w:t>
      </w:r>
    </w:p>
    <w:p w:rsidR="00A34DC5" w:rsidRPr="00F835FB" w:rsidRDefault="00A34DC5" w:rsidP="00443B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835FB">
        <w:rPr>
          <w:rFonts w:ascii="Times New Roman" w:hAnsi="Times New Roman" w:cs="Times New Roman"/>
          <w:b/>
          <w:bCs/>
          <w:sz w:val="24"/>
          <w:szCs w:val="24"/>
        </w:rPr>
        <w:t>Захарян А</w:t>
      </w:r>
      <w:r w:rsidR="00443BF0" w:rsidRPr="00F835F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835FB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443BF0" w:rsidRPr="00F835F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A34DC5" w:rsidRPr="00F835FB" w:rsidRDefault="0025306E" w:rsidP="00D47791">
      <w:pPr>
        <w:pStyle w:val="NormalWeb"/>
        <w:shd w:val="clear" w:color="auto" w:fill="FFFFFF"/>
        <w:tabs>
          <w:tab w:val="left" w:pos="851"/>
        </w:tabs>
        <w:spacing w:before="0" w:beforeAutospacing="0" w:after="0" w:afterAutospacing="0"/>
        <w:jc w:val="center"/>
        <w:rPr>
          <w:b/>
        </w:rPr>
      </w:pPr>
      <w:r w:rsidRPr="00F835FB">
        <w:rPr>
          <w:b/>
        </w:rPr>
        <w:t>ИННОВАЦИОННО</w:t>
      </w:r>
      <w:r w:rsidR="00884C37" w:rsidRPr="00F835FB">
        <w:rPr>
          <w:b/>
        </w:rPr>
        <w:t>Е</w:t>
      </w:r>
      <w:r w:rsidRPr="00F835FB">
        <w:rPr>
          <w:b/>
        </w:rPr>
        <w:t xml:space="preserve"> ОБРАЗОВАНИ</w:t>
      </w:r>
      <w:r w:rsidR="00884C37" w:rsidRPr="00F835FB">
        <w:rPr>
          <w:b/>
        </w:rPr>
        <w:t>Е КАК ФАКТОР РАЗВИТИЯ ГРАЖДАНСКОГО ОБЩЕСТВА</w:t>
      </w:r>
    </w:p>
    <w:p w:rsidR="00A34DC5" w:rsidRPr="00F835FB" w:rsidRDefault="00A34DC5" w:rsidP="00D477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47791" w:rsidRPr="00F835FB" w:rsidRDefault="00D47791" w:rsidP="006C6A53">
      <w:pPr>
        <w:tabs>
          <w:tab w:val="left" w:pos="10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835FB">
        <w:rPr>
          <w:rStyle w:val="rvts52"/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:rsidR="00177ACE" w:rsidRPr="00F835FB" w:rsidRDefault="00177ACE" w:rsidP="006C6A53">
      <w:pPr>
        <w:tabs>
          <w:tab w:val="left" w:pos="851"/>
          <w:tab w:val="left" w:pos="102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35FB">
        <w:rPr>
          <w:rFonts w:ascii="Times New Roman" w:hAnsi="Times New Roman" w:cs="Times New Roman"/>
          <w:i/>
          <w:sz w:val="24"/>
          <w:szCs w:val="24"/>
        </w:rPr>
        <w:t>Статья посвящена изучению методов и механизмов</w:t>
      </w:r>
      <w:r w:rsidR="00C103A0" w:rsidRPr="00F835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0AD3" w:rsidRPr="00F835FB">
        <w:rPr>
          <w:rFonts w:ascii="Times New Roman" w:hAnsi="Times New Roman" w:cs="Times New Roman"/>
          <w:i/>
          <w:sz w:val="24"/>
          <w:szCs w:val="24"/>
        </w:rPr>
        <w:t>развития гражданского общества посредством</w:t>
      </w:r>
      <w:r w:rsidR="00C103A0" w:rsidRPr="00F835FB">
        <w:rPr>
          <w:rFonts w:ascii="Times New Roman" w:hAnsi="Times New Roman" w:cs="Times New Roman"/>
          <w:i/>
          <w:sz w:val="24"/>
          <w:szCs w:val="24"/>
        </w:rPr>
        <w:t xml:space="preserve"> ин</w:t>
      </w:r>
      <w:r w:rsidR="00D24296" w:rsidRPr="00F835FB">
        <w:rPr>
          <w:rFonts w:ascii="Times New Roman" w:hAnsi="Times New Roman" w:cs="Times New Roman"/>
          <w:i/>
          <w:sz w:val="24"/>
          <w:szCs w:val="24"/>
        </w:rPr>
        <w:t>новационного образования</w:t>
      </w:r>
      <w:r w:rsidRPr="00F835FB">
        <w:rPr>
          <w:rFonts w:ascii="Times New Roman" w:hAnsi="Times New Roman" w:cs="Times New Roman"/>
          <w:i/>
          <w:sz w:val="24"/>
          <w:szCs w:val="24"/>
        </w:rPr>
        <w:t>, а также факторов, обуславливающих эффективное применение данных методов и механизмов. В статье пред</w:t>
      </w:r>
      <w:r w:rsidR="00C20673" w:rsidRPr="00F835FB">
        <w:rPr>
          <w:rFonts w:ascii="Times New Roman" w:hAnsi="Times New Roman" w:cs="Times New Roman"/>
          <w:i/>
          <w:sz w:val="24"/>
          <w:szCs w:val="24"/>
        </w:rPr>
        <w:t xml:space="preserve">ставлены определенные механизмы </w:t>
      </w:r>
      <w:r w:rsidR="00970AD3" w:rsidRPr="00F835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20673" w:rsidRPr="00F835FB">
        <w:rPr>
          <w:rFonts w:ascii="Times New Roman" w:hAnsi="Times New Roman" w:cs="Times New Roman"/>
          <w:i/>
          <w:sz w:val="24"/>
          <w:szCs w:val="24"/>
        </w:rPr>
        <w:t>развития</w:t>
      </w:r>
      <w:r w:rsidR="00970AD3" w:rsidRPr="00F835FB">
        <w:rPr>
          <w:rFonts w:ascii="Times New Roman" w:hAnsi="Times New Roman" w:cs="Times New Roman"/>
          <w:i/>
          <w:sz w:val="24"/>
          <w:szCs w:val="24"/>
        </w:rPr>
        <w:t xml:space="preserve"> гражданского общества</w:t>
      </w:r>
      <w:r w:rsidR="00C20673" w:rsidRPr="00F835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35FB">
        <w:rPr>
          <w:rFonts w:ascii="Times New Roman" w:hAnsi="Times New Roman" w:cs="Times New Roman"/>
          <w:i/>
          <w:sz w:val="24"/>
          <w:szCs w:val="24"/>
        </w:rPr>
        <w:t>п</w:t>
      </w:r>
      <w:r w:rsidR="00970AD3" w:rsidRPr="00F835FB">
        <w:rPr>
          <w:rFonts w:ascii="Times New Roman" w:hAnsi="Times New Roman" w:cs="Times New Roman"/>
          <w:i/>
          <w:sz w:val="24"/>
          <w:szCs w:val="24"/>
        </w:rPr>
        <w:t>утем</w:t>
      </w:r>
      <w:r w:rsidRPr="00F835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0AD3" w:rsidRPr="00F835FB">
        <w:rPr>
          <w:rFonts w:ascii="Times New Roman" w:hAnsi="Times New Roman" w:cs="Times New Roman"/>
          <w:i/>
          <w:sz w:val="24"/>
          <w:szCs w:val="24"/>
        </w:rPr>
        <w:t>создания</w:t>
      </w:r>
      <w:r w:rsidR="00C103A0" w:rsidRPr="00F835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0AD3" w:rsidRPr="00F835FB">
        <w:rPr>
          <w:rFonts w:ascii="Times New Roman" w:hAnsi="Times New Roman" w:cs="Times New Roman"/>
          <w:i/>
          <w:sz w:val="24"/>
          <w:szCs w:val="24"/>
        </w:rPr>
        <w:t>инновационной образовательной системы</w:t>
      </w:r>
      <w:r w:rsidRPr="00F835FB">
        <w:rPr>
          <w:rFonts w:ascii="Times New Roman" w:hAnsi="Times New Roman" w:cs="Times New Roman"/>
          <w:i/>
          <w:sz w:val="24"/>
          <w:szCs w:val="24"/>
        </w:rPr>
        <w:t>.</w:t>
      </w:r>
    </w:p>
    <w:p w:rsidR="00D47791" w:rsidRPr="00F835FB" w:rsidRDefault="00177ACE" w:rsidP="006C6A5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835FB">
        <w:rPr>
          <w:rFonts w:ascii="Times New Roman" w:hAnsi="Times New Roman" w:cs="Times New Roman"/>
          <w:b/>
          <w:i/>
          <w:sz w:val="24"/>
          <w:szCs w:val="24"/>
        </w:rPr>
        <w:t xml:space="preserve">Ключевые слова: </w:t>
      </w:r>
      <w:r w:rsidR="002B52AC" w:rsidRPr="00F835FB">
        <w:rPr>
          <w:rFonts w:ascii="Times New Roman" w:hAnsi="Times New Roman" w:cs="Times New Roman"/>
          <w:i/>
          <w:sz w:val="24"/>
          <w:szCs w:val="24"/>
        </w:rPr>
        <w:t>гражданское общество,образовательная система,</w:t>
      </w:r>
      <w:r w:rsidRPr="00F835FB">
        <w:rPr>
          <w:rFonts w:ascii="Times New Roman" w:hAnsi="Times New Roman" w:cs="Times New Roman"/>
          <w:i/>
          <w:sz w:val="24"/>
          <w:szCs w:val="24"/>
        </w:rPr>
        <w:t xml:space="preserve"> инновационн</w:t>
      </w:r>
      <w:r w:rsidR="006C6A53" w:rsidRPr="00F835FB">
        <w:rPr>
          <w:rFonts w:ascii="Times New Roman" w:hAnsi="Times New Roman" w:cs="Times New Roman"/>
          <w:i/>
          <w:sz w:val="24"/>
          <w:szCs w:val="24"/>
        </w:rPr>
        <w:t>ое</w:t>
      </w:r>
      <w:r w:rsidRPr="00F835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6A53" w:rsidRPr="00F835FB">
        <w:rPr>
          <w:rFonts w:ascii="Times New Roman" w:hAnsi="Times New Roman" w:cs="Times New Roman"/>
          <w:i/>
          <w:sz w:val="24"/>
          <w:szCs w:val="24"/>
        </w:rPr>
        <w:t>образование</w:t>
      </w:r>
      <w:r w:rsidRPr="00F835FB">
        <w:rPr>
          <w:rFonts w:ascii="Times New Roman" w:hAnsi="Times New Roman" w:cs="Times New Roman"/>
          <w:i/>
          <w:sz w:val="24"/>
          <w:szCs w:val="24"/>
        </w:rPr>
        <w:t>,</w:t>
      </w:r>
      <w:r w:rsidR="00A7198D" w:rsidRPr="00F835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6A53" w:rsidRPr="00F835F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52AC" w:rsidRPr="00F835FB">
        <w:rPr>
          <w:rFonts w:ascii="Times New Roman" w:hAnsi="Times New Roman" w:cs="Times New Roman"/>
          <w:i/>
          <w:sz w:val="24"/>
          <w:szCs w:val="24"/>
        </w:rPr>
        <w:t>государственная политика</w:t>
      </w:r>
      <w:r w:rsidR="006C6A53" w:rsidRPr="00F835FB">
        <w:rPr>
          <w:rFonts w:ascii="Times New Roman" w:hAnsi="Times New Roman" w:cs="Times New Roman"/>
          <w:i/>
          <w:sz w:val="24"/>
          <w:szCs w:val="24"/>
        </w:rPr>
        <w:t>,</w:t>
      </w:r>
      <w:r w:rsidRPr="00F835FB">
        <w:rPr>
          <w:rFonts w:ascii="Times New Roman" w:hAnsi="Times New Roman" w:cs="Times New Roman"/>
          <w:i/>
          <w:sz w:val="24"/>
          <w:szCs w:val="24"/>
        </w:rPr>
        <w:t xml:space="preserve"> управление, развитие, эффективность.</w:t>
      </w:r>
    </w:p>
    <w:p w:rsidR="00D24296" w:rsidRPr="00F835FB" w:rsidRDefault="00D24296" w:rsidP="00CB3272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</w:p>
    <w:p w:rsidR="00263DE5" w:rsidRPr="00F835FB" w:rsidRDefault="00263DE5" w:rsidP="00E653CA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F835FB">
        <w:t>Как известно, социальная система представляет собой саморегулирующуюся сложную и многослойную совокупность социальных институтов (групп, структур и организаций) и отношений. Развитие этой системы напрямую связано с эволюцией институциональных структур, модернизацией и трансформацией традиционных социальных институтов, процессами формирования норм. В качестве обобщенного показателя развития социальной системы следует рассматривать уровень благосостояния общества: экономический, духовный, культурный, политический, правовой, социальный и т.д.</w:t>
      </w:r>
      <w:r w:rsidR="00E653CA" w:rsidRPr="00F835FB">
        <w:t xml:space="preserve"> </w:t>
      </w:r>
      <w:r w:rsidRPr="00F835FB">
        <w:t xml:space="preserve">Благополучие общества предполагает наличие возможностей для максимального удовлетворения потребностей и интересов </w:t>
      </w:r>
      <w:r w:rsidR="00E653CA" w:rsidRPr="00F835FB">
        <w:t>индивида</w:t>
      </w:r>
      <w:r w:rsidRPr="00F835FB">
        <w:t xml:space="preserve"> и гражданина. Для решения этой проблемы необходимы соответствующие государственные институты и механизмы. Приоритетами нынешнего этапа развития экономики являются повышение доходов населения и уровня его благосостояния, увеличение доходов государственного бюджета, создание новых рабочих мест</w:t>
      </w:r>
      <w:r w:rsidR="00E653CA" w:rsidRPr="00F835FB">
        <w:t xml:space="preserve"> и</w:t>
      </w:r>
      <w:r w:rsidRPr="00F835FB">
        <w:t xml:space="preserve"> с</w:t>
      </w:r>
      <w:r w:rsidR="00E653CA" w:rsidRPr="00F835FB">
        <w:t xml:space="preserve">тимулирование </w:t>
      </w:r>
      <w:r w:rsidRPr="00F835FB">
        <w:t>развити</w:t>
      </w:r>
      <w:r w:rsidR="00E653CA" w:rsidRPr="00F835FB">
        <w:t>я</w:t>
      </w:r>
      <w:r w:rsidRPr="00F835FB">
        <w:t xml:space="preserve"> цифровой экономики.</w:t>
      </w:r>
      <w:r w:rsidR="00E653CA" w:rsidRPr="00F835FB">
        <w:t xml:space="preserve"> Инновационне развитие экономики неразрывно связано с стимулированием инновационного образования, оказанием государственной поддержки в реализации эффективных проектов технологического развития, созданием инновационных инфраструктур, повышением эффективности налогового и таможенного администрирования, осуществлением льготного кредитования и т.д.</w:t>
      </w:r>
    </w:p>
    <w:p w:rsidR="00263DE5" w:rsidRPr="00F835FB" w:rsidRDefault="00263DE5" w:rsidP="00263DE5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</w:pPr>
      <w:r w:rsidRPr="00F835FB">
        <w:t>На современном этапе развития цивилизации наиболее совершенную модель обеспечения благополучной жизни, инновационного развития экономики, выражения и реализации интересов человека следует искать в рамках идеи гражданского общества. Последнее не ново в истории социально-философской и политической мысли. Она прошла долгий путь от Аристотеля до Т. Гоббса и Токвил</w:t>
      </w:r>
      <w:r w:rsidR="00E653CA" w:rsidRPr="00F835FB">
        <w:t>я</w:t>
      </w:r>
      <w:r w:rsidRPr="00F835FB">
        <w:t xml:space="preserve">. По мнению </w:t>
      </w:r>
      <w:r w:rsidR="00E653CA" w:rsidRPr="00F835FB">
        <w:t xml:space="preserve">Т. </w:t>
      </w:r>
      <w:r w:rsidRPr="00F835FB">
        <w:t>Гоббса, гражданская жизнь и общество являются наиболее цивилизованными и гарантированными формами жизни и прав</w:t>
      </w:r>
      <w:r w:rsidR="00886439" w:rsidRPr="00F835FB">
        <w:t xml:space="preserve"> [1, с. 93-134]</w:t>
      </w:r>
      <w:r w:rsidRPr="00F835FB">
        <w:t>.</w:t>
      </w:r>
    </w:p>
    <w:p w:rsidR="00901227" w:rsidRPr="00F835FB" w:rsidRDefault="00901227" w:rsidP="00901227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sz w:val="24"/>
          <w:szCs w:val="24"/>
        </w:rPr>
        <w:t>Гражданское общество, являясь сложной и многоуровневой системой невластных связей и структур, включает в себя всю совокупность межличностных отношений, которые развиваются вне рамок и без вмешательства государства. Кроме того, в него входит разветвленная система независимых от государства общественных институтов, реализующих повседневные индивидуальные и коллективные потребности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A93974" w:rsidRPr="00F835FB">
        <w:rPr>
          <w:rFonts w:ascii="Times New Roman" w:eastAsia="Times New Roman" w:hAnsi="Times New Roman" w:cs="Times New Roman"/>
          <w:sz w:val="24"/>
          <w:szCs w:val="24"/>
        </w:rPr>
        <w:t>2,</w:t>
      </w:r>
      <w:r w:rsidR="00A93974" w:rsidRPr="00F835FB">
        <w:rPr>
          <w:rFonts w:ascii="Times New Roman" w:hAnsi="Times New Roman" w:cs="Times New Roman"/>
          <w:sz w:val="24"/>
          <w:szCs w:val="24"/>
        </w:rPr>
        <w:t xml:space="preserve"> с. 199 - 202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F835FB">
        <w:rPr>
          <w:rFonts w:ascii="Times New Roman" w:eastAsia="Times New Roman" w:hAnsi="Times New Roman" w:cs="Times New Roman"/>
          <w:sz w:val="24"/>
          <w:szCs w:val="24"/>
        </w:rPr>
        <w:t>. Поскольку повседневные интересы граждан неравнозначны, постольку и сферы гражданского общества имеют определенную соподчиненность, которую условно можно выразить следующим образом (рис. 1).</w:t>
      </w:r>
    </w:p>
    <w:p w:rsidR="005B719D" w:rsidRPr="00F835FB" w:rsidRDefault="005B719D" w:rsidP="00901227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719D" w:rsidRPr="00F835FB" w:rsidRDefault="005B719D" w:rsidP="005B719D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35FB">
        <w:rPr>
          <w:noProof/>
          <w:lang w:val="en-US" w:eastAsia="en-US"/>
        </w:rPr>
        <w:lastRenderedPageBreak/>
        <w:drawing>
          <wp:inline distT="0" distB="0" distL="0" distR="0" wp14:anchorId="4DC5DC94" wp14:editId="3AABF494">
            <wp:extent cx="4960961" cy="4046561"/>
            <wp:effectExtent l="0" t="0" r="0" b="0"/>
            <wp:docPr id="4" name="Picture 4" descr="Структура гражданского общества - Политолог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руктура гражданского общества - Политологи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749" cy="405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227" w:rsidRPr="00F835FB" w:rsidRDefault="00901227" w:rsidP="005B6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</w:pPr>
    </w:p>
    <w:p w:rsidR="005B719D" w:rsidRPr="00F835FB" w:rsidRDefault="005B719D" w:rsidP="005B719D">
      <w:pPr>
        <w:spacing w:after="0" w:line="240" w:lineRule="auto"/>
        <w:ind w:right="6"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b/>
          <w:i/>
          <w:sz w:val="24"/>
          <w:szCs w:val="24"/>
        </w:rPr>
        <w:t>Рис. 1. Структура гражданского общества</w:t>
      </w:r>
      <w:r w:rsidR="00886439" w:rsidRPr="00F835F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[</w:t>
      </w:r>
      <w:r w:rsidR="00460C08" w:rsidRPr="00F835FB">
        <w:rPr>
          <w:rFonts w:ascii="Times New Roman" w:eastAsia="Times New Roman" w:hAnsi="Times New Roman" w:cs="Times New Roman"/>
          <w:b/>
          <w:i/>
          <w:sz w:val="24"/>
          <w:szCs w:val="24"/>
        </w:rPr>
        <w:t>4, с. 9-13</w:t>
      </w:r>
      <w:r w:rsidR="00886439" w:rsidRPr="00F835FB">
        <w:rPr>
          <w:rFonts w:ascii="Times New Roman" w:eastAsia="Times New Roman" w:hAnsi="Times New Roman" w:cs="Times New Roman"/>
          <w:b/>
          <w:i/>
          <w:sz w:val="24"/>
          <w:szCs w:val="24"/>
        </w:rPr>
        <w:t>]</w:t>
      </w:r>
    </w:p>
    <w:p w:rsidR="005B719D" w:rsidRPr="00F835FB" w:rsidRDefault="005B719D" w:rsidP="005B71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719D" w:rsidRPr="00F835FB" w:rsidRDefault="005B719D" w:rsidP="005B71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b/>
          <w:sz w:val="24"/>
          <w:szCs w:val="24"/>
        </w:rPr>
        <w:t>Базовые </w:t>
      </w:r>
      <w:r w:rsidRPr="00F835FB">
        <w:rPr>
          <w:rFonts w:ascii="Times New Roman" w:eastAsia="Times New Roman" w:hAnsi="Times New Roman" w:cs="Times New Roman"/>
          <w:sz w:val="24"/>
          <w:szCs w:val="24"/>
        </w:rPr>
        <w:t>(первичные, витальные) потреб</w:t>
      </w:r>
      <w:bookmarkStart w:id="0" w:name="_GoBack"/>
      <w:bookmarkEnd w:id="0"/>
      <w:r w:rsidRPr="00F835FB">
        <w:rPr>
          <w:rFonts w:ascii="Times New Roman" w:eastAsia="Times New Roman" w:hAnsi="Times New Roman" w:cs="Times New Roman"/>
          <w:sz w:val="24"/>
          <w:szCs w:val="24"/>
        </w:rPr>
        <w:t>ности в пище, одежде, жилье и т.д., обеспечивающие жизнедеятельность индивидов, удовлетворяются благодаря производственным отношениям, составляющим первый уровень межличностных взаимосвязей. Эти потребности реализуются через такие общественные институты, как профессиональные, потребительские и иные объединения и ассоциации.</w:t>
      </w:r>
    </w:p>
    <w:p w:rsidR="005B719D" w:rsidRPr="00F835FB" w:rsidRDefault="005B719D" w:rsidP="005B71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sz w:val="24"/>
          <w:szCs w:val="24"/>
        </w:rPr>
        <w:t xml:space="preserve">Потребности в продолжении рода, здоровье, воспитании детей, духовном совершенствовании, вере, информации, общении и т.д. реализует комплекс </w:t>
      </w:r>
      <w:r w:rsidRPr="00F835FB">
        <w:rPr>
          <w:rFonts w:ascii="Times New Roman" w:eastAsia="Times New Roman" w:hAnsi="Times New Roman" w:cs="Times New Roman"/>
          <w:b/>
          <w:sz w:val="24"/>
          <w:szCs w:val="24"/>
        </w:rPr>
        <w:t>социокультурных отношений,</w:t>
      </w:r>
      <w:r w:rsidRPr="00F835FB">
        <w:rPr>
          <w:rFonts w:ascii="Times New Roman" w:eastAsia="Times New Roman" w:hAnsi="Times New Roman" w:cs="Times New Roman"/>
          <w:sz w:val="24"/>
          <w:szCs w:val="24"/>
        </w:rPr>
        <w:t xml:space="preserve"> включающий религиозные, семейно-брачные, этнические и иные взаимодействия. Они образуют второй уровень межличностных взаимосвязей. Потребности данного уровня удовлетворяются в рамках таких институтов, как семья, церковь, образовательные и научные учреждения, творческие союзы, спортивные общества и т.д.</w:t>
      </w:r>
    </w:p>
    <w:p w:rsidR="005B719D" w:rsidRPr="00F835FB" w:rsidRDefault="005B719D" w:rsidP="005B719D">
      <w:pPr>
        <w:spacing w:after="0" w:line="240" w:lineRule="auto"/>
        <w:ind w:right="4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sz w:val="24"/>
          <w:szCs w:val="24"/>
        </w:rPr>
        <w:t xml:space="preserve">Наконец, третий, высший уровень межличностных отношений, составляют потребности в </w:t>
      </w:r>
      <w:r w:rsidRPr="00F835FB">
        <w:rPr>
          <w:rFonts w:ascii="Times New Roman" w:eastAsia="Times New Roman" w:hAnsi="Times New Roman" w:cs="Times New Roman"/>
          <w:b/>
          <w:sz w:val="24"/>
          <w:szCs w:val="24"/>
        </w:rPr>
        <w:t>политическом участии</w:t>
      </w:r>
      <w:r w:rsidRPr="00F835FB">
        <w:rPr>
          <w:rFonts w:ascii="Times New Roman" w:eastAsia="Times New Roman" w:hAnsi="Times New Roman" w:cs="Times New Roman"/>
          <w:sz w:val="24"/>
          <w:szCs w:val="24"/>
        </w:rPr>
        <w:t>, связанные с индивидуальным выбором на основе политических предпочтений и ценностных ориентаций. Этот уровень предполагает наличие у индивида сформированных конкретных политических позиций. Политические предпочтения индивидов и групп реализуются с помощью политических партий, движений, групп интересов и т.д.</w:t>
      </w:r>
    </w:p>
    <w:p w:rsidR="005B719D" w:rsidRPr="00F835FB" w:rsidRDefault="005B719D" w:rsidP="005B71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sz w:val="24"/>
          <w:szCs w:val="24"/>
        </w:rPr>
        <w:t>Если рассмотреть современное гражданское общество в экономически развитых странах, то оно предстанет как общество, состоящее из огромного числа самостоятельно действующих групп людей, имеющих различную направленность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8B6524" w:rsidRPr="00F835FB">
        <w:rPr>
          <w:rFonts w:ascii="Times New Roman" w:eastAsia="Times New Roman" w:hAnsi="Times New Roman" w:cs="Times New Roman"/>
          <w:sz w:val="24"/>
          <w:szCs w:val="24"/>
        </w:rPr>
        <w:t xml:space="preserve">5, </w:t>
      </w:r>
      <w:r w:rsidR="008B6524" w:rsidRPr="00F835FB">
        <w:rPr>
          <w:rFonts w:ascii="Times New Roman" w:hAnsi="Times New Roman" w:cs="Times New Roman"/>
          <w:sz w:val="24"/>
          <w:szCs w:val="24"/>
        </w:rPr>
        <w:t>с. 354-356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F835FB">
        <w:rPr>
          <w:rFonts w:ascii="Times New Roman" w:eastAsia="Times New Roman" w:hAnsi="Times New Roman" w:cs="Times New Roman"/>
          <w:sz w:val="24"/>
          <w:szCs w:val="24"/>
        </w:rPr>
        <w:t>. Так, структура гражданского общества в США представляет собой всеохватывающую сеть различных добровольных ассоциаций граждан, лоббистских групп, муниципальных коммун, благотворительных фондов, клубов по интересам, творческих и кооперативных объединений, потребительских, спортивных и других обществ, религиозных, общественно-</w:t>
      </w:r>
      <w:r w:rsidRPr="00F835F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политических и иных организаций и союзов, отражающих самые разнообразные социальные интересы в производственной, политической, духовной сферах, в личной и семейной жизни. </w:t>
      </w:r>
    </w:p>
    <w:p w:rsidR="005B719D" w:rsidRPr="00F835FB" w:rsidRDefault="005B719D" w:rsidP="005B719D">
      <w:pPr>
        <w:spacing w:after="0" w:line="240" w:lineRule="auto"/>
        <w:ind w:right="4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sz w:val="24"/>
          <w:szCs w:val="24"/>
        </w:rPr>
        <w:t>Как известно, институты гражданского общества оказывают большое влияние на развитие экономики страны. Особое значение приобретает установление эффективного сотрудничества между государством и бизнесом, что, безусловно, будет способствовать активизации инновационной и инвестиционной деятельности. Общепринятое определение общественно-частного партнерства описывает его как сотрудничество между организациями общественного и частного сектора, в котором партнеры совместно планируют и осуществляют деятельность с целью достичь взаимно согласованных целей, совместно неся при этом затраты, риски и деля выгоды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137C05" w:rsidRPr="00F835FB">
        <w:rPr>
          <w:rFonts w:ascii="Times New Roman" w:eastAsia="Times New Roman" w:hAnsi="Times New Roman" w:cs="Times New Roman"/>
          <w:sz w:val="24"/>
          <w:szCs w:val="24"/>
        </w:rPr>
        <w:t xml:space="preserve">6, </w:t>
      </w:r>
      <w:r w:rsidR="00137C05" w:rsidRPr="00F835FB">
        <w:rPr>
          <w:rFonts w:ascii="Times New Roman" w:hAnsi="Times New Roman" w:cs="Times New Roman"/>
          <w:sz w:val="24"/>
          <w:szCs w:val="24"/>
        </w:rPr>
        <w:t>с. 67–78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F835FB">
        <w:rPr>
          <w:rFonts w:ascii="Times New Roman" w:eastAsia="Times New Roman" w:hAnsi="Times New Roman" w:cs="Times New Roman"/>
          <w:sz w:val="24"/>
          <w:szCs w:val="24"/>
        </w:rPr>
        <w:t>. Такое сотрудничество может позволить преодолеть много барьеров инновационному развитию, обусловленных провалами рынка, институциональными ограничениями и системными слабостями, путем распределения рисков и затрат, взаимодополнения ресурсов участвующих сторон и синергетических эффектов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645506" w:rsidRPr="00F835FB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>]</w:t>
      </w:r>
      <w:r w:rsidRPr="00F835F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728D" w:rsidRPr="00F835FB" w:rsidRDefault="00E57951" w:rsidP="005B69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 xml:space="preserve">В современных условиях инновационное образование является одним из важных факторов развития </w:t>
      </w:r>
      <w:r w:rsidR="003F5220" w:rsidRPr="00F835FB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 xml:space="preserve">гражданского </w:t>
      </w:r>
      <w:r w:rsidR="00872163" w:rsidRPr="00F835FB">
        <w:rPr>
          <w:rFonts w:ascii="Times New Roman" w:eastAsia="Times New Roman" w:hAnsi="Times New Roman" w:cs="Times New Roman"/>
          <w:iCs/>
          <w:sz w:val="24"/>
          <w:szCs w:val="24"/>
          <w:lang w:eastAsia="en-US"/>
        </w:rPr>
        <w:t xml:space="preserve">общества, и </w:t>
      </w:r>
      <w:r w:rsidR="0056136B" w:rsidRPr="00F835F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представляет собой результат педагогической инновационной деятельности, обеспечивающий получение нового образовательного эффекта, включая его экономические, управленческие, социальные, экологические, здоровьесберегающие и иные аспекты. </w:t>
      </w:r>
      <w:r w:rsidR="0056136B" w:rsidRPr="00F835FB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Инновационные образовательные технологии</w:t>
      </w:r>
      <w:r w:rsidR="0056136B" w:rsidRPr="00F835F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="0056136B" w:rsidRPr="00F835FB">
        <w:rPr>
          <w:rFonts w:ascii="Times New Roman" w:eastAsia="Times New Roman" w:hAnsi="Times New Roman" w:cs="Times New Roman"/>
          <w:sz w:val="24"/>
          <w:szCs w:val="24"/>
          <w:lang w:eastAsia="en-US"/>
        </w:rPr>
        <w:t>— это упорядоченная совокупность действий, операций и процедур, направленных на развитие личности, инструментально обеспечивающих достижение диагностируемого и прогнозируемого результата в профессионально-педагогических ситуациях, образующих интеграционное единство форм и методов обучения при взаимодействии обучаемых и педагогов в процессе развития индивидуального стиля деятельности.</w:t>
      </w:r>
      <w:r w:rsidR="00872163" w:rsidRPr="00F835F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835262" w:rsidRPr="00F835FB">
        <w:rPr>
          <w:rFonts w:ascii="Times New Roman" w:eastAsia="Times New Roman" w:hAnsi="Times New Roman" w:cs="Times New Roman"/>
          <w:sz w:val="24"/>
          <w:szCs w:val="24"/>
          <w:lang w:eastAsia="en-US"/>
        </w:rPr>
        <w:t>Новые образовательные стандарты вводят новые направления оценочной деятельности</w:t>
      </w:r>
      <w:r w:rsidR="00835262" w:rsidRPr="00F835F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="00835262" w:rsidRPr="00F835FB">
        <w:rPr>
          <w:rFonts w:ascii="Times New Roman" w:eastAsia="Times New Roman" w:hAnsi="Times New Roman" w:cs="Times New Roman"/>
          <w:sz w:val="24"/>
          <w:szCs w:val="24"/>
          <w:lang w:eastAsia="en-US"/>
        </w:rPr>
        <w:t>– оценку личных достижений. Это связано с реализацией</w:t>
      </w:r>
      <w:r w:rsidR="00835262" w:rsidRPr="00F835F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="00835262" w:rsidRPr="00F835FB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гуманистической парадигмы</w:t>
      </w:r>
      <w:r w:rsidR="00835262" w:rsidRPr="00F835F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="00835262" w:rsidRPr="00F835FB">
        <w:rPr>
          <w:rFonts w:ascii="Times New Roman" w:eastAsia="Times New Roman" w:hAnsi="Times New Roman" w:cs="Times New Roman"/>
          <w:sz w:val="24"/>
          <w:szCs w:val="24"/>
          <w:lang w:eastAsia="en-US"/>
        </w:rPr>
        <w:t>образования и</w:t>
      </w:r>
      <w:r w:rsidR="00835262" w:rsidRPr="00F835F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="00835262" w:rsidRPr="00F835FB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>личностно-ориентированного подхода</w:t>
      </w:r>
      <w:r w:rsidR="00835262" w:rsidRPr="00F835F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="00835262" w:rsidRPr="00F835F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 обучению. </w:t>
      </w:r>
      <w:r w:rsidR="00835262" w:rsidRPr="00F835FB">
        <w:rPr>
          <w:rFonts w:ascii="Times New Roman" w:hAnsi="Times New Roman" w:cs="Times New Roman"/>
          <w:sz w:val="24"/>
          <w:szCs w:val="24"/>
        </w:rPr>
        <w:t xml:space="preserve">В инновационном образовании особое значение имеют </w:t>
      </w:r>
      <w:r w:rsidR="00835262" w:rsidRPr="00F835FB">
        <w:rPr>
          <w:rFonts w:ascii="Times New Roman" w:hAnsi="Times New Roman" w:cs="Times New Roman"/>
          <w:bCs/>
          <w:i/>
          <w:sz w:val="24"/>
          <w:szCs w:val="24"/>
        </w:rPr>
        <w:t xml:space="preserve">здоровьесберегающие </w:t>
      </w:r>
      <w:r w:rsidR="00835262" w:rsidRPr="00F835FB">
        <w:rPr>
          <w:rFonts w:ascii="Times New Roman" w:hAnsi="Times New Roman" w:cs="Times New Roman"/>
          <w:i/>
          <w:sz w:val="24"/>
          <w:szCs w:val="24"/>
        </w:rPr>
        <w:t>технологии,</w:t>
      </w:r>
      <w:r w:rsidR="00835262" w:rsidRPr="00F835FB">
        <w:rPr>
          <w:rFonts w:ascii="Times New Roman" w:hAnsi="Times New Roman" w:cs="Times New Roman"/>
          <w:sz w:val="24"/>
          <w:szCs w:val="24"/>
        </w:rPr>
        <w:t xml:space="preserve"> основной задачей которых является сохранение здоровья и анализ его показателей</w:t>
      </w:r>
      <w:r w:rsidR="00886439" w:rsidRPr="00F835FB">
        <w:rPr>
          <w:rFonts w:ascii="Times New Roman" w:hAnsi="Times New Roman" w:cs="Times New Roman"/>
          <w:sz w:val="24"/>
          <w:szCs w:val="24"/>
        </w:rPr>
        <w:t xml:space="preserve"> 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>[</w:t>
      </w:r>
      <w:r w:rsidR="0007033F" w:rsidRPr="00F835FB">
        <w:rPr>
          <w:rFonts w:ascii="Times New Roman" w:eastAsia="Times New Roman" w:hAnsi="Times New Roman" w:cs="Times New Roman"/>
          <w:sz w:val="24"/>
          <w:szCs w:val="24"/>
        </w:rPr>
        <w:t xml:space="preserve">3, </w:t>
      </w:r>
      <w:r w:rsidR="0007033F" w:rsidRPr="00F835FB">
        <w:rPr>
          <w:rFonts w:ascii="Times New Roman" w:hAnsi="Times New Roman" w:cs="Times New Roman"/>
          <w:sz w:val="24"/>
          <w:szCs w:val="24"/>
        </w:rPr>
        <w:t>с. 585-591</w:t>
      </w:r>
      <w:r w:rsidR="00886439" w:rsidRPr="00F835FB">
        <w:rPr>
          <w:rFonts w:ascii="Times New Roman" w:eastAsia="Times New Roman" w:hAnsi="Times New Roman" w:cs="Times New Roman"/>
          <w:sz w:val="24"/>
          <w:szCs w:val="24"/>
        </w:rPr>
        <w:t>]</w:t>
      </w:r>
      <w:r w:rsidR="00835262" w:rsidRPr="00F835FB">
        <w:rPr>
          <w:rFonts w:ascii="Times New Roman" w:hAnsi="Times New Roman" w:cs="Times New Roman"/>
          <w:sz w:val="24"/>
          <w:szCs w:val="24"/>
        </w:rPr>
        <w:t>. </w:t>
      </w:r>
    </w:p>
    <w:p w:rsidR="00C9457D" w:rsidRPr="00F835FB" w:rsidRDefault="00C9457D" w:rsidP="00580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>Очевидно, что инновационное образование сп</w:t>
      </w:r>
      <w:r w:rsidR="00580673" w:rsidRPr="00F835FB">
        <w:rPr>
          <w:rFonts w:ascii="Times New Roman" w:hAnsi="Times New Roman" w:cs="Times New Roman"/>
          <w:sz w:val="24"/>
          <w:szCs w:val="24"/>
        </w:rPr>
        <w:t>о</w:t>
      </w:r>
      <w:r w:rsidRPr="00F835FB">
        <w:rPr>
          <w:rFonts w:ascii="Times New Roman" w:hAnsi="Times New Roman" w:cs="Times New Roman"/>
          <w:sz w:val="24"/>
          <w:szCs w:val="24"/>
        </w:rPr>
        <w:t>собствует формированию инновационной личности</w:t>
      </w:r>
      <w:r w:rsidR="00580673" w:rsidRPr="00F835FB">
        <w:rPr>
          <w:rFonts w:ascii="Times New Roman" w:hAnsi="Times New Roman" w:cs="Times New Roman"/>
          <w:sz w:val="24"/>
          <w:szCs w:val="24"/>
        </w:rPr>
        <w:t xml:space="preserve"> - как одного из важнейших элементов гражданского общества. </w:t>
      </w:r>
      <w:r w:rsidRPr="00F835FB">
        <w:rPr>
          <w:rFonts w:ascii="Times New Roman" w:hAnsi="Times New Roman" w:cs="Times New Roman"/>
          <w:sz w:val="24"/>
          <w:szCs w:val="24"/>
        </w:rPr>
        <w:t>Современного человека, способного на тяжелый труд, в мировой научной литературе обозначают понятием – «инновационная личность». Понятие «инновационная личность» впервые ввел в 1962 г. ученый Эверетт Хаген, как предпосылку усиления экономического роста, распространения предпринимательства и накопления капитала [</w:t>
      </w:r>
      <w:r w:rsidR="00E67DDC" w:rsidRPr="00F835FB">
        <w:rPr>
          <w:rFonts w:ascii="Times New Roman" w:hAnsi="Times New Roman" w:cs="Times New Roman"/>
          <w:sz w:val="24"/>
          <w:szCs w:val="24"/>
        </w:rPr>
        <w:t>8</w:t>
      </w:r>
      <w:r w:rsidRPr="00F835FB">
        <w:rPr>
          <w:rFonts w:ascii="Times New Roman" w:hAnsi="Times New Roman" w:cs="Times New Roman"/>
          <w:sz w:val="24"/>
          <w:szCs w:val="24"/>
        </w:rPr>
        <w:t>, с. 20–34]. Некоторые типологические черты инновационной личности также можно найти в работах французского социолога М. Крозье, который отмечает, что способность людей к инициативе становится в современных условиях более значимым фактором развития, нежели оперирование материальными ресурсами [</w:t>
      </w:r>
      <w:r w:rsidR="000B6C81" w:rsidRPr="00F835FB">
        <w:rPr>
          <w:rFonts w:ascii="Times New Roman" w:hAnsi="Times New Roman" w:cs="Times New Roman"/>
          <w:sz w:val="24"/>
          <w:szCs w:val="24"/>
        </w:rPr>
        <w:t>7</w:t>
      </w:r>
      <w:r w:rsidRPr="00F835FB">
        <w:rPr>
          <w:rFonts w:ascii="Times New Roman" w:hAnsi="Times New Roman" w:cs="Times New Roman"/>
          <w:sz w:val="24"/>
          <w:szCs w:val="24"/>
        </w:rPr>
        <w:t>]. Но наиболее интересна аналитическая модель инновационной личности, предложенная Алексом Инкелесом, который к основным составляющим данной модели личности относил [</w:t>
      </w:r>
      <w:r w:rsidR="000B6C81" w:rsidRPr="00F835FB">
        <w:rPr>
          <w:rFonts w:ascii="Times New Roman" w:hAnsi="Times New Roman" w:cs="Times New Roman"/>
          <w:sz w:val="24"/>
          <w:szCs w:val="24"/>
        </w:rPr>
        <w:t>9</w:t>
      </w:r>
      <w:r w:rsidRPr="00F835FB">
        <w:rPr>
          <w:rFonts w:ascii="Times New Roman" w:hAnsi="Times New Roman" w:cs="Times New Roman"/>
          <w:sz w:val="24"/>
          <w:szCs w:val="24"/>
        </w:rPr>
        <w:t xml:space="preserve">, с. 139–200]: 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открытость к экспериментам и иным качественным изменениям; 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признание и одобрение плюрализма мнений без опасения изменить собственное видение мира; 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ориентация на настоящее и четкая устремленность в будущее; 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>умение экономить свое и чужое время, точность, пунктуальность;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твердая уверенность в себе и способность преодолевать любые препятствия (политические, экономические, социальные и др.); 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умение планировать собственные действия для достижения как карьерных, так и иных социально значимых целей; 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lastRenderedPageBreak/>
        <w:t xml:space="preserve">правовая уверенность в регулируемости и предсказуемости социальной жизни (включая законы экономики, торговые правила, государственную политику); 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чувство справедливости при распределении материальных и иных благ, уверенность в зависимости вознаграждения от соответствия мастерству и вкладу; 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признание ценности образования, науки и информации; </w:t>
      </w:r>
    </w:p>
    <w:p w:rsidR="00C9457D" w:rsidRPr="00F835FB" w:rsidRDefault="00C9457D" w:rsidP="00580673">
      <w:pPr>
        <w:pStyle w:val="ListParagraph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уважение чувств и достоинства других, включая людей с низким статусом или обладающих меньшей властью. </w:t>
      </w:r>
    </w:p>
    <w:p w:rsidR="00C9457D" w:rsidRPr="00F835FB" w:rsidRDefault="00C9457D" w:rsidP="00580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Анализируя работы, посвященные проблематике инновационной личности, как зарубежных, так и российских исследователей, можно заметить, что интегральным качеством инновационной личности является «способность не адаптивного самоизменения, когда личность вынуждена приспосабливаться к динамизму социальной жизни, а способность к такому смыслопорождению, которое равно устремленно как на изменение условий социальной жизни, так и на самоизменение. </w:t>
      </w:r>
    </w:p>
    <w:p w:rsidR="00640290" w:rsidRPr="00F835FB" w:rsidRDefault="0033206B" w:rsidP="00640290">
      <w:pPr>
        <w:pStyle w:val="NormalWeb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</w:pPr>
      <w:r w:rsidRPr="00F835FB">
        <w:t xml:space="preserve">Учитывая </w:t>
      </w:r>
      <w:r w:rsidR="00640290" w:rsidRPr="00F835FB">
        <w:t>современные социально-экономические реалии</w:t>
      </w:r>
      <w:r w:rsidRPr="00F835FB">
        <w:t xml:space="preserve"> предлагаются следующие подходы по стимулированию </w:t>
      </w:r>
      <w:r w:rsidR="00640290" w:rsidRPr="00F835FB">
        <w:t xml:space="preserve">развития гражданского общества посредством </w:t>
      </w:r>
      <w:r w:rsidRPr="00F835FB">
        <w:t>инновационного образования:</w:t>
      </w:r>
    </w:p>
    <w:p w:rsidR="00640290" w:rsidRPr="00F835FB" w:rsidRDefault="00640290" w:rsidP="0033206B">
      <w:pPr>
        <w:pStyle w:val="NormalWeb"/>
        <w:numPr>
          <w:ilvl w:val="1"/>
          <w:numId w:val="39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 w:rsidRPr="00F835FB">
        <w:t>Формирование и укрепление основ эффективного диалога и сотрудничества между структурами гражданского общества, государством и гражданами,</w:t>
      </w:r>
    </w:p>
    <w:p w:rsidR="0033206B" w:rsidRPr="00F835FB" w:rsidRDefault="0033206B" w:rsidP="0033206B">
      <w:pPr>
        <w:pStyle w:val="NormalWeb"/>
        <w:numPr>
          <w:ilvl w:val="1"/>
          <w:numId w:val="39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 w:rsidRPr="00F835FB">
        <w:t>Активизация взаимодействия науки, бизнеса и государства,</w:t>
      </w:r>
    </w:p>
    <w:p w:rsidR="0033206B" w:rsidRPr="00F835FB" w:rsidRDefault="00640290" w:rsidP="00C20673">
      <w:pPr>
        <w:pStyle w:val="NormalWeb"/>
        <w:numPr>
          <w:ilvl w:val="1"/>
          <w:numId w:val="39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 w:rsidRPr="00F835FB">
        <w:t>Содействие участию высокотехнологичных компаний в процессе преодоления важнейших вызовов, стоящих перед обществом</w:t>
      </w:r>
      <w:r w:rsidR="0033206B" w:rsidRPr="00F835FB">
        <w:t>,</w:t>
      </w:r>
    </w:p>
    <w:p w:rsidR="00640290" w:rsidRPr="00F835FB" w:rsidRDefault="00640290" w:rsidP="00C20673">
      <w:pPr>
        <w:pStyle w:val="NormalWeb"/>
        <w:numPr>
          <w:ilvl w:val="1"/>
          <w:numId w:val="39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 w:rsidRPr="00F835FB">
        <w:t>Стимулирование процесса внедрения корпоративной социальной ответственности,</w:t>
      </w:r>
    </w:p>
    <w:p w:rsidR="0033206B" w:rsidRPr="00F835FB" w:rsidRDefault="0033206B" w:rsidP="00C20673">
      <w:pPr>
        <w:pStyle w:val="NormalWeb"/>
        <w:numPr>
          <w:ilvl w:val="1"/>
          <w:numId w:val="39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 w:rsidRPr="00F835FB">
        <w:t xml:space="preserve">Применение передового зарубежного опыта </w:t>
      </w:r>
      <w:r w:rsidR="00640290" w:rsidRPr="00F835FB">
        <w:t>развития гражданского общества посредством инновационного образования</w:t>
      </w:r>
      <w:r w:rsidRPr="00F835FB">
        <w:t>.</w:t>
      </w:r>
    </w:p>
    <w:p w:rsidR="00407029" w:rsidRPr="00F835FB" w:rsidRDefault="0033206B" w:rsidP="00C20673">
      <w:pPr>
        <w:pStyle w:val="NormalWeb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</w:pPr>
      <w:r w:rsidRPr="00F835FB">
        <w:t xml:space="preserve">Таким образом, </w:t>
      </w:r>
      <w:r w:rsidR="00E2641D" w:rsidRPr="00F835FB">
        <w:t xml:space="preserve">стимулирование </w:t>
      </w:r>
      <w:r w:rsidR="00640290" w:rsidRPr="00F835FB">
        <w:t>развития гражданского общества посредством инновационного образования</w:t>
      </w:r>
      <w:r w:rsidRPr="00F835FB">
        <w:t xml:space="preserve"> име</w:t>
      </w:r>
      <w:r w:rsidR="00231385" w:rsidRPr="00F835FB">
        <w:t>е</w:t>
      </w:r>
      <w:r w:rsidRPr="00F835FB">
        <w:t>т важное стратегическое значение, поскольку в дальнейшем мо</w:t>
      </w:r>
      <w:r w:rsidR="00231385" w:rsidRPr="00F835FB">
        <w:t>же</w:t>
      </w:r>
      <w:r w:rsidR="00E2641D" w:rsidRPr="00F835FB">
        <w:t>т</w:t>
      </w:r>
      <w:r w:rsidRPr="00F835FB">
        <w:t xml:space="preserve"> позволить выйти на новый уровень развития</w:t>
      </w:r>
      <w:r w:rsidR="00E2641D" w:rsidRPr="00F835FB">
        <w:t xml:space="preserve"> и</w:t>
      </w:r>
      <w:r w:rsidRPr="00F835FB">
        <w:t xml:space="preserve"> повысить уровень </w:t>
      </w:r>
      <w:r w:rsidR="00231385" w:rsidRPr="00F835FB">
        <w:t>благосостояния</w:t>
      </w:r>
      <w:r w:rsidRPr="00F835FB">
        <w:t xml:space="preserve"> населения.</w:t>
      </w:r>
    </w:p>
    <w:p w:rsidR="00407029" w:rsidRPr="00F835FB" w:rsidRDefault="00407029" w:rsidP="00C20673">
      <w:pPr>
        <w:pStyle w:val="NormalWeb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</w:pPr>
    </w:p>
    <w:p w:rsidR="00CB3272" w:rsidRPr="00F835FB" w:rsidRDefault="00CB3272" w:rsidP="00C2067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b/>
          <w:bCs/>
          <w:sz w:val="24"/>
          <w:szCs w:val="24"/>
        </w:rPr>
        <w:t>Библиографический список</w:t>
      </w:r>
    </w:p>
    <w:p w:rsidR="00CB3272" w:rsidRPr="00F835FB" w:rsidRDefault="002B38F6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sz w:val="24"/>
          <w:szCs w:val="24"/>
        </w:rPr>
        <w:t>1</w:t>
      </w:r>
      <w:r w:rsidR="00CB3272" w:rsidRPr="00F835F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87BFB" w:rsidRPr="00F835FB">
        <w:rPr>
          <w:rFonts w:ascii="Times New Roman" w:hAnsi="Times New Roman" w:cs="Times New Roman"/>
          <w:sz w:val="24"/>
          <w:szCs w:val="24"/>
        </w:rPr>
        <w:t>Гоббс Т. Сочинение в томах, т. 2, Москва: Мысль, 1991, с. 93-134.</w:t>
      </w:r>
    </w:p>
    <w:p w:rsidR="006263EC" w:rsidRPr="00F835FB" w:rsidRDefault="002B38F6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eastAsia="Times New Roman" w:hAnsi="Times New Roman" w:cs="Times New Roman"/>
          <w:sz w:val="24"/>
          <w:szCs w:val="24"/>
        </w:rPr>
        <w:t>2</w:t>
      </w:r>
      <w:r w:rsidR="00CB3272" w:rsidRPr="00F835F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87BFB" w:rsidRPr="00F835FB">
        <w:rPr>
          <w:rFonts w:ascii="Times New Roman" w:hAnsi="Times New Roman" w:cs="Times New Roman"/>
          <w:sz w:val="24"/>
          <w:szCs w:val="24"/>
        </w:rPr>
        <w:t xml:space="preserve">Захарян А.Г. Роль гражданского общества в развитии экономики Республики Армения, Россия: Тенденции и перспективы развития. Ежегодник. Вып. 16. Ч. 2: XII Международная научно-практическая конференция «Регионы России: Стратегии развития и механизмы реализации приоритетных национальных проектов и программ», конференция «Научнотехнологическое развитие России: Приоритеты, проблемы, решения» / РАН. ИНИОН. Отд. науч. сотрудничества; Отв. ред. В.И. Герасимов. – М., 2021. – Ч. 2, с. 199 </w:t>
      </w:r>
      <w:r w:rsidR="00A362D2">
        <w:rPr>
          <w:rFonts w:ascii="Times New Roman" w:hAnsi="Times New Roman" w:cs="Times New Roman"/>
          <w:sz w:val="24"/>
          <w:szCs w:val="24"/>
        </w:rPr>
        <w:t>–</w:t>
      </w:r>
      <w:r w:rsidR="00F87BFB" w:rsidRPr="00F835FB">
        <w:rPr>
          <w:rFonts w:ascii="Times New Roman" w:hAnsi="Times New Roman" w:cs="Times New Roman"/>
          <w:sz w:val="24"/>
          <w:szCs w:val="24"/>
        </w:rPr>
        <w:t> 202</w:t>
      </w:r>
      <w:r w:rsidR="00A362D2">
        <w:rPr>
          <w:rFonts w:ascii="Times New Roman" w:hAnsi="Times New Roman" w:cs="Times New Roman"/>
          <w:sz w:val="24"/>
          <w:szCs w:val="24"/>
        </w:rPr>
        <w:t>.</w:t>
      </w:r>
      <w:r w:rsidR="00A362D2" w:rsidRPr="00F835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3EC" w:rsidRPr="00F835FB" w:rsidRDefault="00DF601D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>3</w:t>
      </w:r>
      <w:r w:rsidR="00CB3272" w:rsidRPr="00F835FB">
        <w:rPr>
          <w:rFonts w:ascii="Times New Roman" w:hAnsi="Times New Roman" w:cs="Times New Roman"/>
          <w:sz w:val="24"/>
          <w:szCs w:val="24"/>
        </w:rPr>
        <w:t xml:space="preserve">. </w:t>
      </w:r>
      <w:r w:rsidR="00F87BFB" w:rsidRPr="00F835FB">
        <w:rPr>
          <w:rFonts w:ascii="Times New Roman" w:hAnsi="Times New Roman" w:cs="Times New Roman"/>
          <w:sz w:val="24"/>
          <w:szCs w:val="24"/>
        </w:rPr>
        <w:t>Захарян А.Г. Проблемы стимулирования инновационного образования в Республике Армения, Глобальные вызовы и региональное развитие в зеркале социологических измерений: материалы VIII междунар. науч.-практ. интернет-конф. (г. Вологда, 27–31 марта 2023 г.) / Вологодский научный центр Российской академии наук. – Вологда : ВолНЦ РАН, 2023, с. 585-591</w:t>
      </w:r>
      <w:r w:rsidR="00A362D2">
        <w:rPr>
          <w:rFonts w:ascii="Times New Roman" w:hAnsi="Times New Roman" w:cs="Times New Roman"/>
          <w:sz w:val="24"/>
          <w:szCs w:val="24"/>
        </w:rPr>
        <w:t>.</w:t>
      </w:r>
    </w:p>
    <w:p w:rsidR="00CB3272" w:rsidRPr="00F835FB" w:rsidRDefault="006263EC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 xml:space="preserve">4. </w:t>
      </w:r>
      <w:r w:rsidR="009D5C40" w:rsidRPr="00F835FB">
        <w:rPr>
          <w:rFonts w:ascii="Times New Roman" w:hAnsi="Times New Roman" w:cs="Times New Roman"/>
          <w:sz w:val="24"/>
          <w:szCs w:val="24"/>
        </w:rPr>
        <w:t>Каинов А.С. Структура гражданского общества, Юридическая наука, 2015, № 4, с. 9-13</w:t>
      </w:r>
      <w:r w:rsidR="00A362D2">
        <w:rPr>
          <w:rFonts w:ascii="Times New Roman" w:hAnsi="Times New Roman" w:cs="Times New Roman"/>
          <w:sz w:val="24"/>
          <w:szCs w:val="24"/>
        </w:rPr>
        <w:t>.</w:t>
      </w:r>
    </w:p>
    <w:p w:rsidR="003571DA" w:rsidRPr="00F835FB" w:rsidRDefault="006263EC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>5</w:t>
      </w:r>
      <w:r w:rsidR="00CB3272" w:rsidRPr="00F835FB">
        <w:rPr>
          <w:rFonts w:ascii="Times New Roman" w:hAnsi="Times New Roman" w:cs="Times New Roman"/>
          <w:sz w:val="24"/>
          <w:szCs w:val="24"/>
        </w:rPr>
        <w:t xml:space="preserve">. </w:t>
      </w:r>
      <w:r w:rsidR="009D5C40" w:rsidRPr="00F835FB">
        <w:rPr>
          <w:rFonts w:ascii="Times New Roman" w:hAnsi="Times New Roman" w:cs="Times New Roman"/>
          <w:sz w:val="24"/>
          <w:szCs w:val="24"/>
        </w:rPr>
        <w:t>Морозова Л.А. Теория государства и права: учебник, 4-е изд., перераб. и доп. - Москва: Эксмо, 2010, с. 354-356</w:t>
      </w:r>
      <w:r w:rsidR="00A362D2">
        <w:rPr>
          <w:rFonts w:ascii="Times New Roman" w:hAnsi="Times New Roman" w:cs="Times New Roman"/>
          <w:sz w:val="24"/>
          <w:szCs w:val="24"/>
        </w:rPr>
        <w:t>.</w:t>
      </w:r>
      <w:r w:rsidR="003571DA" w:rsidRPr="00F835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0579" w:rsidRPr="00F835FB" w:rsidRDefault="006263EC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t>6</w:t>
      </w:r>
      <w:r w:rsidR="00340579" w:rsidRPr="00F835FB">
        <w:rPr>
          <w:rFonts w:ascii="Times New Roman" w:hAnsi="Times New Roman" w:cs="Times New Roman"/>
          <w:sz w:val="24"/>
          <w:szCs w:val="24"/>
        </w:rPr>
        <w:t xml:space="preserve">. </w:t>
      </w:r>
      <w:r w:rsidR="009D5C40" w:rsidRPr="00F835FB">
        <w:rPr>
          <w:rFonts w:ascii="Times New Roman" w:hAnsi="Times New Roman" w:cs="Times New Roman"/>
          <w:sz w:val="24"/>
          <w:szCs w:val="24"/>
        </w:rPr>
        <w:t xml:space="preserve">Поболь А. И. Партнерство бизнеса, государства и науки для инновационного развития регионов. Взаимодействие бизнеса, государства, науки: взгляд с трех сторон на экономическое развитие: в 2 т. / Издательский центр БГУ; под ред. М.М. Ковалева. – Минск, 2012. – Т. 1. </w:t>
      </w:r>
      <w:r w:rsidR="00137C05" w:rsidRPr="00F835FB">
        <w:rPr>
          <w:rFonts w:ascii="Times New Roman" w:hAnsi="Times New Roman" w:cs="Times New Roman"/>
          <w:sz w:val="24"/>
          <w:szCs w:val="24"/>
        </w:rPr>
        <w:t>-</w:t>
      </w:r>
      <w:r w:rsidR="009D5C40" w:rsidRPr="00F835FB">
        <w:rPr>
          <w:rFonts w:ascii="Times New Roman" w:hAnsi="Times New Roman" w:cs="Times New Roman"/>
          <w:sz w:val="24"/>
          <w:szCs w:val="24"/>
        </w:rPr>
        <w:t xml:space="preserve"> </w:t>
      </w:r>
      <w:r w:rsidR="00137C05" w:rsidRPr="00F835FB">
        <w:rPr>
          <w:rFonts w:ascii="Times New Roman" w:hAnsi="Times New Roman" w:cs="Times New Roman"/>
          <w:sz w:val="24"/>
          <w:szCs w:val="24"/>
        </w:rPr>
        <w:t>с</w:t>
      </w:r>
      <w:r w:rsidR="009D5C40" w:rsidRPr="00F835FB">
        <w:rPr>
          <w:rFonts w:ascii="Times New Roman" w:hAnsi="Times New Roman" w:cs="Times New Roman"/>
          <w:sz w:val="24"/>
          <w:szCs w:val="24"/>
        </w:rPr>
        <w:t>. 67–78.</w:t>
      </w:r>
    </w:p>
    <w:p w:rsidR="009D5C40" w:rsidRPr="00F835FB" w:rsidRDefault="009D5C40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5FB">
        <w:rPr>
          <w:rFonts w:ascii="Times New Roman" w:hAnsi="Times New Roman" w:cs="Times New Roman"/>
          <w:sz w:val="24"/>
          <w:szCs w:val="24"/>
        </w:rPr>
        <w:lastRenderedPageBreak/>
        <w:t xml:space="preserve">7. Спиридонова В.И. Бюрократия и реформа (анализ концепции М. Крозье): Монография [Электронный ресурс]. – Режим доступа: </w:t>
      </w:r>
      <w:r w:rsidRPr="00F835FB">
        <w:rPr>
          <w:rFonts w:ascii="Times New Roman" w:hAnsi="Times New Roman" w:cs="Times New Roman"/>
          <w:sz w:val="24"/>
          <w:szCs w:val="24"/>
        </w:rPr>
        <w:fldChar w:fldCharType="begin"/>
      </w:r>
      <w:r w:rsidRPr="00F835FB">
        <w:rPr>
          <w:rFonts w:ascii="Times New Roman" w:hAnsi="Times New Roman" w:cs="Times New Roman"/>
          <w:sz w:val="24"/>
          <w:szCs w:val="24"/>
        </w:rPr>
        <w:instrText xml:space="preserve"> HYPERLINK "http://philosophy1.narod.ru/www/html/iphras/library/spirid.html" </w:instrText>
      </w:r>
      <w:r w:rsidRPr="00F835FB">
        <w:rPr>
          <w:rFonts w:ascii="Times New Roman" w:hAnsi="Times New Roman" w:cs="Times New Roman"/>
          <w:sz w:val="24"/>
          <w:szCs w:val="24"/>
        </w:rPr>
        <w:fldChar w:fldCharType="separate"/>
      </w:r>
      <w:r w:rsidRPr="00F835FB">
        <w:rPr>
          <w:rFonts w:ascii="Times New Roman" w:hAnsi="Times New Roman" w:cs="Times New Roman"/>
          <w:sz w:val="24"/>
          <w:szCs w:val="24"/>
        </w:rPr>
        <w:t>http://philosophy1.narod.ru/www/html/iphras/library/spirid.html</w:t>
      </w:r>
      <w:r w:rsidRPr="00F835FB">
        <w:rPr>
          <w:rFonts w:ascii="Times New Roman" w:hAnsi="Times New Roman" w:cs="Times New Roman"/>
          <w:sz w:val="24"/>
          <w:szCs w:val="24"/>
        </w:rPr>
        <w:fldChar w:fldCharType="end"/>
      </w:r>
    </w:p>
    <w:p w:rsidR="009D5C40" w:rsidRPr="00F835FB" w:rsidRDefault="009D5C40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8. Hagen, Everett E., How Economic Growth Begins: A Theory of Social Change (1963).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Journal of Social Issues.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– Vol. 19. – Issue 1. – P. 20–34 [</w:t>
      </w:r>
      <w:r w:rsidRPr="00F835FB">
        <w:rPr>
          <w:rFonts w:ascii="Times New Roman" w:hAnsi="Times New Roman" w:cs="Times New Roman"/>
          <w:sz w:val="24"/>
          <w:szCs w:val="24"/>
        </w:rPr>
        <w:t>Электронный</w:t>
      </w: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35FB">
        <w:rPr>
          <w:rFonts w:ascii="Times New Roman" w:hAnsi="Times New Roman" w:cs="Times New Roman"/>
          <w:sz w:val="24"/>
          <w:szCs w:val="24"/>
        </w:rPr>
        <w:t>ресурс</w:t>
      </w: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]. – </w:t>
      </w:r>
      <w:r w:rsidRPr="00F835FB">
        <w:rPr>
          <w:rFonts w:ascii="Times New Roman" w:hAnsi="Times New Roman" w:cs="Times New Roman"/>
          <w:sz w:val="24"/>
          <w:szCs w:val="24"/>
        </w:rPr>
        <w:t>Режим</w:t>
      </w: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35FB">
        <w:rPr>
          <w:rFonts w:ascii="Times New Roman" w:hAnsi="Times New Roman" w:cs="Times New Roman"/>
          <w:sz w:val="24"/>
          <w:szCs w:val="24"/>
        </w:rPr>
        <w:t>доступа</w:t>
      </w: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: http://papers.ssrn.com/sol3/papers.cfm?abstract_id=1505877 </w:t>
      </w:r>
    </w:p>
    <w:p w:rsidR="009D5C40" w:rsidRPr="00F835FB" w:rsidRDefault="009D5C40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Inkeles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A. The International Evaluation of Educational Achievement // Proceedings of the National Academy of Education. – 1977.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– №4.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– P. 139–200. </w:t>
      </w:r>
    </w:p>
    <w:p w:rsidR="006263EC" w:rsidRPr="00F835FB" w:rsidRDefault="009D5C40" w:rsidP="009D5C40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Spielman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, D. J. Sharing Science, Building Bridges, and Enhancing Impact: Public–Private Partnerships in the CGIAR / D. J.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Spielman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; F.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Hartwich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and K. von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Grebmer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>. – Washington: International Food Policy Research Institute, 2007. – 84 p.</w:t>
      </w:r>
    </w:p>
    <w:p w:rsidR="006263EC" w:rsidRPr="00F835FB" w:rsidRDefault="006263EC" w:rsidP="00C2067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34DC5" w:rsidRPr="00F835FB" w:rsidRDefault="00A34DC5" w:rsidP="00C20673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35FB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</w:t>
      </w:r>
    </w:p>
    <w:p w:rsidR="00A34DC5" w:rsidRPr="00F835FB" w:rsidRDefault="00A725E2" w:rsidP="00C206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835FB">
        <w:rPr>
          <w:rFonts w:ascii="Times New Roman" w:eastAsia="Calibri" w:hAnsi="Times New Roman" w:cs="Times New Roman"/>
          <w:sz w:val="24"/>
          <w:szCs w:val="24"/>
        </w:rPr>
        <w:t xml:space="preserve">Захарян Армине Григорьевна (Армения, Ереван) – кандидат экономических наук, </w:t>
      </w:r>
      <w:r w:rsidRPr="00F835FB">
        <w:rPr>
          <w:rFonts w:ascii="Times New Roman" w:hAnsi="Times New Roman" w:cs="Times New Roman"/>
          <w:sz w:val="24"/>
          <w:szCs w:val="24"/>
        </w:rPr>
        <w:t>Национальная академия наук Республики Армения, Международный научно-образовательный центр, преподаватель кафедры Экономики и управления</w:t>
      </w:r>
      <w:r w:rsidRPr="00F835F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D259D2" w:rsidRPr="00F835FB">
        <w:rPr>
          <w:rFonts w:ascii="Times New Roman" w:eastAsia="Calibri" w:hAnsi="Times New Roman" w:cs="Times New Roman"/>
          <w:sz w:val="24"/>
          <w:szCs w:val="24"/>
        </w:rPr>
        <w:t>Индекс: 001</w:t>
      </w:r>
      <w:r w:rsidR="00072C21" w:rsidRPr="00F835FB">
        <w:rPr>
          <w:rFonts w:ascii="Times New Roman" w:eastAsia="Calibri" w:hAnsi="Times New Roman" w:cs="Times New Roman"/>
          <w:sz w:val="24"/>
          <w:szCs w:val="24"/>
        </w:rPr>
        <w:t>9</w:t>
      </w:r>
      <w:r w:rsidR="00D259D2" w:rsidRPr="00F835FB">
        <w:rPr>
          <w:rFonts w:ascii="Times New Roman" w:eastAsia="Calibri" w:hAnsi="Times New Roman" w:cs="Times New Roman"/>
          <w:sz w:val="24"/>
          <w:szCs w:val="24"/>
        </w:rPr>
        <w:t xml:space="preserve">, Республика Армения, г.Ереван, ул. </w:t>
      </w:r>
      <w:r w:rsidR="00072C21" w:rsidRPr="00F835FB">
        <w:rPr>
          <w:rFonts w:ascii="Times New Roman" w:eastAsia="Calibri" w:hAnsi="Times New Roman" w:cs="Times New Roman"/>
          <w:sz w:val="24"/>
          <w:szCs w:val="24"/>
        </w:rPr>
        <w:t>Маршала</w:t>
      </w:r>
      <w:r w:rsidR="00D259D2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072C21" w:rsidRPr="00F835FB">
        <w:rPr>
          <w:rFonts w:ascii="Times New Roman" w:eastAsia="Calibri" w:hAnsi="Times New Roman" w:cs="Times New Roman"/>
          <w:sz w:val="24"/>
          <w:szCs w:val="24"/>
        </w:rPr>
        <w:t>Баграмяна</w:t>
      </w:r>
      <w:r w:rsidR="00D259D2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072C21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24 </w:t>
      </w:r>
      <w:r w:rsidR="00072C21" w:rsidRPr="00F835FB">
        <w:rPr>
          <w:rFonts w:ascii="Times New Roman" w:eastAsia="Calibri" w:hAnsi="Times New Roman" w:cs="Times New Roman"/>
          <w:sz w:val="24"/>
          <w:szCs w:val="24"/>
        </w:rPr>
        <w:t>д</w:t>
      </w:r>
      <w:r w:rsidR="00D259D2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e-mail: </w:t>
      </w:r>
      <w:r w:rsidRPr="00F835F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azakharian@inbox.ru</w:t>
      </w:r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>).</w:t>
      </w:r>
    </w:p>
    <w:p w:rsidR="00A34DC5" w:rsidRPr="00F835FB" w:rsidRDefault="00A34DC5" w:rsidP="00C206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34DC5" w:rsidRPr="00F835FB" w:rsidRDefault="00E61256" w:rsidP="00C20673">
      <w:pPr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F835FB">
        <w:rPr>
          <w:rFonts w:ascii="Times New Roman" w:eastAsia="Calibri" w:hAnsi="Times New Roman" w:cs="Times New Roman"/>
          <w:b/>
          <w:sz w:val="24"/>
          <w:szCs w:val="24"/>
          <w:lang w:val="en-US"/>
        </w:rPr>
        <w:t>Zakharyan</w:t>
      </w:r>
      <w:proofErr w:type="spellEnd"/>
      <w:r w:rsidRPr="00F835F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835FB">
        <w:rPr>
          <w:rFonts w:ascii="Times New Roman" w:eastAsia="Calibri" w:hAnsi="Times New Roman" w:cs="Times New Roman"/>
          <w:b/>
          <w:sz w:val="24"/>
          <w:szCs w:val="24"/>
          <w:lang w:val="en-US"/>
        </w:rPr>
        <w:t>Armine</w:t>
      </w:r>
      <w:proofErr w:type="spellEnd"/>
      <w:r w:rsidRPr="00F835F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835FB">
        <w:rPr>
          <w:rFonts w:ascii="Times New Roman" w:eastAsia="Calibri" w:hAnsi="Times New Roman" w:cs="Times New Roman"/>
          <w:b/>
          <w:sz w:val="24"/>
          <w:szCs w:val="24"/>
          <w:lang w:val="en-US"/>
        </w:rPr>
        <w:t>Grigorevna</w:t>
      </w:r>
      <w:proofErr w:type="spellEnd"/>
      <w:r w:rsidR="00A34DC5" w:rsidRPr="00F835F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</w:p>
    <w:p w:rsidR="00A34DC5" w:rsidRPr="00F835FB" w:rsidRDefault="00AB3977" w:rsidP="00C20673">
      <w:pPr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835FB">
        <w:rPr>
          <w:rFonts w:ascii="Times New Roman" w:eastAsia="Calibri" w:hAnsi="Times New Roman" w:cs="Times New Roman"/>
          <w:b/>
          <w:sz w:val="24"/>
          <w:szCs w:val="24"/>
          <w:lang w:val="en-US"/>
        </w:rPr>
        <w:t>INNOVATIVE EDUCATION AS A FACTOR OF CIVIL SOCIETY DEVELOPMENT</w:t>
      </w:r>
      <w:r w:rsidR="006F5DEC" w:rsidRPr="00F835F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</w:p>
    <w:p w:rsidR="00A34DC5" w:rsidRPr="00F835FB" w:rsidRDefault="00A34DC5" w:rsidP="00C2067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B507A" w:rsidRPr="00F835FB" w:rsidRDefault="00CB507A" w:rsidP="00C206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78611D" w:rsidRPr="00F835FB" w:rsidRDefault="00CF70C1" w:rsidP="00C20673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i/>
          <w:sz w:val="24"/>
          <w:szCs w:val="24"/>
          <w:lang w:val="en-US"/>
        </w:rPr>
        <w:t>The article is devoted to the study of methods and mechanisms for the development of civil society through innovative education, as well as the factors</w:t>
      </w:r>
      <w:r w:rsidR="002D5A92" w:rsidRPr="00F835FB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F835F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that determine the effective use of these methods and mechanisms.</w:t>
      </w:r>
      <w:r w:rsidR="0078611D" w:rsidRPr="00F835F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0C746E" w:rsidRPr="00F835FB">
        <w:rPr>
          <w:rFonts w:ascii="Times New Roman" w:hAnsi="Times New Roman" w:cs="Times New Roman"/>
          <w:i/>
          <w:sz w:val="24"/>
          <w:szCs w:val="24"/>
          <w:lang w:val="en-US"/>
        </w:rPr>
        <w:t>The article presents certain mechanisms for the development of civil society through the creation of an innovative educational system.</w:t>
      </w:r>
    </w:p>
    <w:p w:rsidR="0078611D" w:rsidRPr="00F835FB" w:rsidRDefault="0078611D" w:rsidP="00C2067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b/>
          <w:i/>
          <w:sz w:val="24"/>
          <w:szCs w:val="24"/>
          <w:lang w:val="en-US"/>
        </w:rPr>
        <w:t>Key words:</w:t>
      </w:r>
      <w:r w:rsidRPr="00F835F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07F64" w:rsidRPr="00F835FB">
        <w:rPr>
          <w:rFonts w:ascii="Times New Roman" w:hAnsi="Times New Roman" w:cs="Times New Roman"/>
          <w:i/>
          <w:sz w:val="24"/>
          <w:szCs w:val="24"/>
          <w:lang w:val="en-US"/>
        </w:rPr>
        <w:t>civil society, educational system, innovative education, public policy, management, development, efficiency.</w:t>
      </w:r>
    </w:p>
    <w:p w:rsidR="00141CCF" w:rsidRPr="00F835FB" w:rsidRDefault="00141CCF" w:rsidP="00C206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2E1F22" w:rsidRPr="00F835FB" w:rsidRDefault="002E1F22" w:rsidP="00C2067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F835FB">
        <w:rPr>
          <w:rFonts w:ascii="Times New Roman" w:eastAsia="Calibri" w:hAnsi="Times New Roman" w:cs="Times New Roman"/>
          <w:b/>
          <w:sz w:val="24"/>
          <w:szCs w:val="24"/>
          <w:lang w:val="en-US"/>
        </w:rPr>
        <w:t>Information about the author</w:t>
      </w:r>
    </w:p>
    <w:p w:rsidR="00A21E8D" w:rsidRPr="00F835FB" w:rsidRDefault="002E1F22" w:rsidP="00455E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>Zakharyan</w:t>
      </w:r>
      <w:proofErr w:type="spellEnd"/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>Armine</w:t>
      </w:r>
      <w:proofErr w:type="spellEnd"/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>Grigorevna</w:t>
      </w:r>
      <w:proofErr w:type="spellEnd"/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(Armenia, Yerevan) - PhD in Economics, </w:t>
      </w:r>
      <w:r w:rsidR="000B4CA9" w:rsidRPr="00F835FB">
        <w:rPr>
          <w:rFonts w:ascii="Times New Roman" w:hAnsi="Times New Roman" w:cs="Times New Roman"/>
          <w:sz w:val="24"/>
          <w:szCs w:val="24"/>
          <w:lang w:val="en-US"/>
        </w:rPr>
        <w:t>National Academy of Sciences of the Republic of Armenia, International Scientific-Educational Center, Department of Economics and Management, Lecturer</w:t>
      </w:r>
      <w:r w:rsidR="000B4CA9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="00D259D2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>Index: 001</w:t>
      </w:r>
      <w:r w:rsidR="00072C21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>9</w:t>
      </w:r>
      <w:r w:rsidR="00D259D2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Republic of Armenia, Yerevan, </w:t>
      </w:r>
      <w:r w:rsidR="00072C21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M. </w:t>
      </w:r>
      <w:proofErr w:type="spellStart"/>
      <w:r w:rsidR="00072C21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>Baghramyan</w:t>
      </w:r>
      <w:proofErr w:type="spellEnd"/>
      <w:r w:rsidR="00D259D2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St.</w:t>
      </w:r>
      <w:r w:rsidR="00072C21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24d</w:t>
      </w:r>
      <w:r w:rsidR="00D259D2"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e-mail: </w:t>
      </w:r>
      <w:r w:rsidR="001A69AF" w:rsidRPr="00F835F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azakharian@inbox.ru</w:t>
      </w:r>
      <w:r w:rsidRPr="00F835FB">
        <w:rPr>
          <w:rFonts w:ascii="Times New Roman" w:eastAsia="Calibri" w:hAnsi="Times New Roman" w:cs="Times New Roman"/>
          <w:sz w:val="24"/>
          <w:szCs w:val="24"/>
          <w:lang w:val="en-US"/>
        </w:rPr>
        <w:t>).</w:t>
      </w:r>
    </w:p>
    <w:p w:rsidR="00B11983" w:rsidRPr="00F835FB" w:rsidRDefault="00B11983" w:rsidP="00B1198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11983" w:rsidRPr="00F835FB" w:rsidRDefault="00B11983" w:rsidP="00B1198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835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Bibliography</w:t>
      </w:r>
    </w:p>
    <w:p w:rsidR="00302B93" w:rsidRPr="00F835FB" w:rsidRDefault="00302B93" w:rsidP="00302B9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1. Hobbes T. Essay in volumes, vol. 2, Moscow: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Mysl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>, 1991, p. 93-134.</w:t>
      </w:r>
    </w:p>
    <w:p w:rsidR="00302B93" w:rsidRPr="00F835FB" w:rsidRDefault="00302B93" w:rsidP="00302B9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Zakharyan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A.G. The role of civil society in the development of the economy of the Republic of Armenia, Russia: Trends and development prospects.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Yearbook.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Vol. 16.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Part 2: XII International Scientific and Practical Conference “Regions of Russia: Development Strategies and Mechanisms for Implementing Priority National Projects and Programs”, Conference “Scientific and Technological Development of Russia: Priorities, Problems, Solutions” / RAS.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INION.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Dept. scientific cooperation; Rep.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. IN AND.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Gerasimov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. – M., 2021. – Part 2, p. 199 </w:t>
      </w:r>
      <w:r w:rsidR="00A362D2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202</w:t>
      </w:r>
      <w:r w:rsidR="00A362D2" w:rsidRPr="00A362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02B93" w:rsidRPr="00F835FB" w:rsidRDefault="00302B93" w:rsidP="00302B9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Zakharyan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A.G. Problems of stimulating innovative education in the Republic of Armenia, Global challenges and regional development in the mirror of sociological dimensions: materials of the VIII international.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scientific-practical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Internet conf. (Vologda, March 27–31, 2023) / Vologda Scientific Center of the Russian Academy of Sciences. – Vologda: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VolSC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RAS, 2023, p. 585-591</w:t>
      </w:r>
      <w:r w:rsidR="00A362D2" w:rsidRPr="00A362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02B93" w:rsidRPr="00F835FB" w:rsidRDefault="00302B93" w:rsidP="00302B9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Kainov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A.S. Structure of civil society, Legal Science, 2015, No. 4, p. 9-13</w:t>
      </w:r>
      <w:r w:rsidR="00A362D2" w:rsidRPr="00A362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02B93" w:rsidRPr="00F835FB" w:rsidRDefault="00302B93" w:rsidP="00302B9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Morozova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L.A. Theory of state and law: textbook, 4th ed., revised.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additional - Moscow: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Eksmo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>, 2010, p. 354-356</w:t>
      </w:r>
      <w:r w:rsidR="00A362D2" w:rsidRPr="00A362D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02B93" w:rsidRPr="00F835FB" w:rsidRDefault="00302B93" w:rsidP="00302B9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6.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Pobol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A.I. Partnership of business, state and science for the innovative development of regions. Interaction of business, state, science: a view from three sides on economic development: in 2 volumes / BSU Publishing Center; edited by MM. Kovaleva. – Minsk, 2012. – T. 1. – P. 67–78.</w:t>
      </w:r>
    </w:p>
    <w:p w:rsidR="002C7982" w:rsidRPr="00F835FB" w:rsidRDefault="00302B93" w:rsidP="00302B93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Spiridonova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V.I. Bureaucracy and reform (analysis of the concept of M. Crozier): Monograph [Electronic resource]. – Access mode: http://philosophy1.narod.ru/www/html/iphras/library/spirid.html</w:t>
      </w:r>
    </w:p>
    <w:p w:rsidR="002C7982" w:rsidRPr="00F835FB" w:rsidRDefault="002C7982" w:rsidP="002C798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8. Hagen, Everett E., How Economic Growth Begins: A Theory of Social Change (1963).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Journal of Social Issues.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– Vol. 19. – Issue 1. – P. 20–34 [</w:t>
      </w:r>
      <w:r w:rsidRPr="00F835FB">
        <w:rPr>
          <w:rFonts w:ascii="Times New Roman" w:hAnsi="Times New Roman" w:cs="Times New Roman"/>
          <w:sz w:val="24"/>
          <w:szCs w:val="24"/>
        </w:rPr>
        <w:t>Электронный</w:t>
      </w: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35FB">
        <w:rPr>
          <w:rFonts w:ascii="Times New Roman" w:hAnsi="Times New Roman" w:cs="Times New Roman"/>
          <w:sz w:val="24"/>
          <w:szCs w:val="24"/>
        </w:rPr>
        <w:t>ресурс</w:t>
      </w: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]. – </w:t>
      </w:r>
      <w:r w:rsidRPr="00F835FB">
        <w:rPr>
          <w:rFonts w:ascii="Times New Roman" w:hAnsi="Times New Roman" w:cs="Times New Roman"/>
          <w:sz w:val="24"/>
          <w:szCs w:val="24"/>
        </w:rPr>
        <w:t>Режим</w:t>
      </w: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35FB">
        <w:rPr>
          <w:rFonts w:ascii="Times New Roman" w:hAnsi="Times New Roman" w:cs="Times New Roman"/>
          <w:sz w:val="24"/>
          <w:szCs w:val="24"/>
        </w:rPr>
        <w:t>доступа</w:t>
      </w: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: http://papers.ssrn.com/sol3/papers.cfm?abstract_id=1505877 </w:t>
      </w:r>
    </w:p>
    <w:p w:rsidR="002C7982" w:rsidRPr="00F835FB" w:rsidRDefault="002C7982" w:rsidP="002C798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Inkeles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A. The International Evaluation of Educational Achievement // Proceedings of the National Academy of Education. – 1977. </w:t>
      </w:r>
      <w:proofErr w:type="gramStart"/>
      <w:r w:rsidRPr="00F835FB">
        <w:rPr>
          <w:rFonts w:ascii="Times New Roman" w:hAnsi="Times New Roman" w:cs="Times New Roman"/>
          <w:sz w:val="24"/>
          <w:szCs w:val="24"/>
          <w:lang w:val="en-US"/>
        </w:rPr>
        <w:t>– №4.</w:t>
      </w:r>
      <w:proofErr w:type="gram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– P. 139–200. </w:t>
      </w:r>
    </w:p>
    <w:p w:rsidR="00B11983" w:rsidRPr="00F835FB" w:rsidRDefault="002C7982" w:rsidP="002C798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10.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Spielman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, D. J. Sharing Science, Building Bridges, and Enhancing Impact: Public–Private Partnerships in the CGIAR / D. J.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Spielman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; F.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Hartwich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 xml:space="preserve"> and K. von </w:t>
      </w:r>
      <w:proofErr w:type="spellStart"/>
      <w:r w:rsidRPr="00F835FB">
        <w:rPr>
          <w:rFonts w:ascii="Times New Roman" w:hAnsi="Times New Roman" w:cs="Times New Roman"/>
          <w:sz w:val="24"/>
          <w:szCs w:val="24"/>
          <w:lang w:val="en-US"/>
        </w:rPr>
        <w:t>Grebmer</w:t>
      </w:r>
      <w:proofErr w:type="spellEnd"/>
      <w:r w:rsidRPr="00F835FB">
        <w:rPr>
          <w:rFonts w:ascii="Times New Roman" w:hAnsi="Times New Roman" w:cs="Times New Roman"/>
          <w:sz w:val="24"/>
          <w:szCs w:val="24"/>
          <w:lang w:val="en-US"/>
        </w:rPr>
        <w:t>. – Washington: International Food Policy Research Institute, 2007. – 84 p.</w:t>
      </w:r>
    </w:p>
    <w:p w:rsidR="00A21E8D" w:rsidRPr="00F835FB" w:rsidRDefault="00A21E8D" w:rsidP="00A21E8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1E8D" w:rsidRPr="00F835FB" w:rsidRDefault="00A21E8D" w:rsidP="00A21E8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1E8D" w:rsidRPr="00F835FB" w:rsidRDefault="00A21E8D" w:rsidP="00A21E8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1E8D" w:rsidRPr="00F835FB" w:rsidRDefault="00A21E8D" w:rsidP="00A21E8D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A21E8D" w:rsidRPr="00F835FB" w:rsidSect="00443BF0">
      <w:footerReference w:type="default" r:id="rId10"/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620" w:rsidRDefault="00826620" w:rsidP="00A34DC5">
      <w:pPr>
        <w:spacing w:after="0" w:line="240" w:lineRule="auto"/>
      </w:pPr>
      <w:r>
        <w:separator/>
      </w:r>
    </w:p>
  </w:endnote>
  <w:endnote w:type="continuationSeparator" w:id="0">
    <w:p w:rsidR="00826620" w:rsidRDefault="00826620" w:rsidP="00A34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2282"/>
      <w:docPartObj>
        <w:docPartGallery w:val="Page Numbers (Bottom of Page)"/>
        <w:docPartUnique/>
      </w:docPartObj>
    </w:sdtPr>
    <w:sdtEndPr/>
    <w:sdtContent>
      <w:p w:rsidR="002D794A" w:rsidRDefault="00D871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07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D794A" w:rsidRDefault="002D79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620" w:rsidRDefault="00826620" w:rsidP="00A34DC5">
      <w:pPr>
        <w:spacing w:after="0" w:line="240" w:lineRule="auto"/>
      </w:pPr>
      <w:r>
        <w:separator/>
      </w:r>
    </w:p>
  </w:footnote>
  <w:footnote w:type="continuationSeparator" w:id="0">
    <w:p w:rsidR="00826620" w:rsidRDefault="00826620" w:rsidP="00A34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F2ABA"/>
    <w:multiLevelType w:val="hybridMultilevel"/>
    <w:tmpl w:val="C0B8C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73C24"/>
    <w:multiLevelType w:val="multilevel"/>
    <w:tmpl w:val="C1E8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B51DD4"/>
    <w:multiLevelType w:val="hybridMultilevel"/>
    <w:tmpl w:val="1BEEE578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>
    <w:nsid w:val="0AA05FCE"/>
    <w:multiLevelType w:val="hybridMultilevel"/>
    <w:tmpl w:val="38928BB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0D2068"/>
    <w:multiLevelType w:val="hybridMultilevel"/>
    <w:tmpl w:val="C4B8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332134D"/>
    <w:multiLevelType w:val="hybridMultilevel"/>
    <w:tmpl w:val="36861F9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B094D20"/>
    <w:multiLevelType w:val="multilevel"/>
    <w:tmpl w:val="2204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132F3C"/>
    <w:multiLevelType w:val="multilevel"/>
    <w:tmpl w:val="9BC09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7E640A"/>
    <w:multiLevelType w:val="multilevel"/>
    <w:tmpl w:val="231EA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2C438A"/>
    <w:multiLevelType w:val="multilevel"/>
    <w:tmpl w:val="82F6B4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D91225"/>
    <w:multiLevelType w:val="multilevel"/>
    <w:tmpl w:val="6E0414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F81303"/>
    <w:multiLevelType w:val="hybridMultilevel"/>
    <w:tmpl w:val="019C1882"/>
    <w:lvl w:ilvl="0" w:tplc="1BF868B4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AB4BAA"/>
    <w:multiLevelType w:val="hybridMultilevel"/>
    <w:tmpl w:val="34F06226"/>
    <w:lvl w:ilvl="0" w:tplc="1BF868B4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E80177E"/>
    <w:multiLevelType w:val="multilevel"/>
    <w:tmpl w:val="C47C43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79482A"/>
    <w:multiLevelType w:val="multilevel"/>
    <w:tmpl w:val="591C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64B1BC8"/>
    <w:multiLevelType w:val="multilevel"/>
    <w:tmpl w:val="FD78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074D63"/>
    <w:multiLevelType w:val="multilevel"/>
    <w:tmpl w:val="23AC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8E38B9"/>
    <w:multiLevelType w:val="hybridMultilevel"/>
    <w:tmpl w:val="B96CDE08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EB70547"/>
    <w:multiLevelType w:val="hybridMultilevel"/>
    <w:tmpl w:val="576088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2F4161D"/>
    <w:multiLevelType w:val="multilevel"/>
    <w:tmpl w:val="0390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202BF0"/>
    <w:multiLevelType w:val="multilevel"/>
    <w:tmpl w:val="C21A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393A6B"/>
    <w:multiLevelType w:val="hybridMultilevel"/>
    <w:tmpl w:val="93DA9B8A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2">
    <w:nsid w:val="58C95682"/>
    <w:multiLevelType w:val="hybridMultilevel"/>
    <w:tmpl w:val="29CAB318"/>
    <w:lvl w:ilvl="0" w:tplc="3BC8E26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  <w:b/>
        <w:sz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5B7EEB"/>
    <w:multiLevelType w:val="multilevel"/>
    <w:tmpl w:val="7F50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8E7ED2"/>
    <w:multiLevelType w:val="hybridMultilevel"/>
    <w:tmpl w:val="31C4A3A4"/>
    <w:lvl w:ilvl="0" w:tplc="04090001">
      <w:start w:val="1"/>
      <w:numFmt w:val="bullet"/>
      <w:lvlText w:val=""/>
      <w:lvlJc w:val="left"/>
      <w:pPr>
        <w:ind w:left="2483" w:hanging="106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E593716"/>
    <w:multiLevelType w:val="hybridMultilevel"/>
    <w:tmpl w:val="1C36893E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6">
    <w:nsid w:val="5FE7797C"/>
    <w:multiLevelType w:val="hybridMultilevel"/>
    <w:tmpl w:val="9710EC9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65F8352E"/>
    <w:multiLevelType w:val="multilevel"/>
    <w:tmpl w:val="5892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B050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B15277"/>
    <w:multiLevelType w:val="hybridMultilevel"/>
    <w:tmpl w:val="B9FEE154"/>
    <w:lvl w:ilvl="0" w:tplc="1BF868B4">
      <w:start w:val="1"/>
      <w:numFmt w:val="decimal"/>
      <w:lvlText w:val="%1."/>
      <w:lvlJc w:val="left"/>
      <w:pPr>
        <w:ind w:left="2363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9594FD7"/>
    <w:multiLevelType w:val="hybridMultilevel"/>
    <w:tmpl w:val="469655A6"/>
    <w:lvl w:ilvl="0" w:tplc="9244B0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A290059"/>
    <w:multiLevelType w:val="multilevel"/>
    <w:tmpl w:val="E488D8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225766"/>
    <w:multiLevelType w:val="hybridMultilevel"/>
    <w:tmpl w:val="E6F8733A"/>
    <w:lvl w:ilvl="0" w:tplc="F1F00DF2">
      <w:start w:val="1"/>
      <w:numFmt w:val="decimal"/>
      <w:lvlText w:val="%1."/>
      <w:lvlJc w:val="left"/>
      <w:pPr>
        <w:ind w:left="1759" w:hanging="1050"/>
      </w:pPr>
      <w:rPr>
        <w:rFonts w:hint="default"/>
        <w:color w:val="auto"/>
      </w:rPr>
    </w:lvl>
    <w:lvl w:ilvl="1" w:tplc="0204AE94">
      <w:start w:val="1"/>
      <w:numFmt w:val="decimal"/>
      <w:lvlText w:val="%2)"/>
      <w:lvlJc w:val="left"/>
      <w:pPr>
        <w:ind w:left="1789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BA85B8F"/>
    <w:multiLevelType w:val="hybridMultilevel"/>
    <w:tmpl w:val="80E082C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E4D57CE"/>
    <w:multiLevelType w:val="multilevel"/>
    <w:tmpl w:val="7EFE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3C485E"/>
    <w:multiLevelType w:val="hybridMultilevel"/>
    <w:tmpl w:val="066481CC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5">
    <w:nsid w:val="73474666"/>
    <w:multiLevelType w:val="multilevel"/>
    <w:tmpl w:val="FEFA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D419DF"/>
    <w:multiLevelType w:val="multilevel"/>
    <w:tmpl w:val="8AFEA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7C20CB1"/>
    <w:multiLevelType w:val="multilevel"/>
    <w:tmpl w:val="33B6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730B44"/>
    <w:multiLevelType w:val="multilevel"/>
    <w:tmpl w:val="E3444D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440AED"/>
    <w:multiLevelType w:val="hybridMultilevel"/>
    <w:tmpl w:val="C6B220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DD80FBB"/>
    <w:multiLevelType w:val="multilevel"/>
    <w:tmpl w:val="B25A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6"/>
  </w:num>
  <w:num w:numId="3">
    <w:abstractNumId w:val="21"/>
  </w:num>
  <w:num w:numId="4">
    <w:abstractNumId w:val="34"/>
  </w:num>
  <w:num w:numId="5">
    <w:abstractNumId w:val="2"/>
  </w:num>
  <w:num w:numId="6">
    <w:abstractNumId w:val="25"/>
  </w:num>
  <w:num w:numId="7">
    <w:abstractNumId w:val="39"/>
  </w:num>
  <w:num w:numId="8">
    <w:abstractNumId w:val="18"/>
  </w:num>
  <w:num w:numId="9">
    <w:abstractNumId w:val="31"/>
  </w:num>
  <w:num w:numId="10">
    <w:abstractNumId w:val="4"/>
  </w:num>
  <w:num w:numId="11">
    <w:abstractNumId w:val="29"/>
  </w:num>
  <w:num w:numId="12">
    <w:abstractNumId w:val="17"/>
  </w:num>
  <w:num w:numId="13">
    <w:abstractNumId w:val="23"/>
  </w:num>
  <w:num w:numId="14">
    <w:abstractNumId w:val="33"/>
  </w:num>
  <w:num w:numId="15">
    <w:abstractNumId w:val="37"/>
  </w:num>
  <w:num w:numId="16">
    <w:abstractNumId w:val="1"/>
  </w:num>
  <w:num w:numId="17">
    <w:abstractNumId w:val="36"/>
  </w:num>
  <w:num w:numId="18">
    <w:abstractNumId w:val="15"/>
  </w:num>
  <w:num w:numId="19">
    <w:abstractNumId w:val="27"/>
  </w:num>
  <w:num w:numId="20">
    <w:abstractNumId w:val="20"/>
  </w:num>
  <w:num w:numId="21">
    <w:abstractNumId w:val="22"/>
  </w:num>
  <w:num w:numId="22">
    <w:abstractNumId w:val="0"/>
  </w:num>
  <w:num w:numId="23">
    <w:abstractNumId w:val="8"/>
  </w:num>
  <w:num w:numId="24">
    <w:abstractNumId w:val="35"/>
  </w:num>
  <w:num w:numId="25">
    <w:abstractNumId w:val="10"/>
  </w:num>
  <w:num w:numId="26">
    <w:abstractNumId w:val="9"/>
  </w:num>
  <w:num w:numId="27">
    <w:abstractNumId w:val="30"/>
  </w:num>
  <w:num w:numId="28">
    <w:abstractNumId w:val="38"/>
  </w:num>
  <w:num w:numId="29">
    <w:abstractNumId w:val="13"/>
  </w:num>
  <w:num w:numId="30">
    <w:abstractNumId w:val="14"/>
  </w:num>
  <w:num w:numId="31">
    <w:abstractNumId w:val="24"/>
  </w:num>
  <w:num w:numId="32">
    <w:abstractNumId w:val="7"/>
  </w:num>
  <w:num w:numId="33">
    <w:abstractNumId w:val="40"/>
  </w:num>
  <w:num w:numId="34">
    <w:abstractNumId w:val="3"/>
  </w:num>
  <w:num w:numId="35">
    <w:abstractNumId w:val="12"/>
  </w:num>
  <w:num w:numId="36">
    <w:abstractNumId w:val="11"/>
  </w:num>
  <w:num w:numId="37">
    <w:abstractNumId w:val="28"/>
  </w:num>
  <w:num w:numId="38">
    <w:abstractNumId w:val="19"/>
  </w:num>
  <w:num w:numId="39">
    <w:abstractNumId w:val="32"/>
  </w:num>
  <w:num w:numId="40">
    <w:abstractNumId w:val="26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4DC5"/>
    <w:rsid w:val="00003D5A"/>
    <w:rsid w:val="0000575B"/>
    <w:rsid w:val="00006119"/>
    <w:rsid w:val="00007890"/>
    <w:rsid w:val="000151B5"/>
    <w:rsid w:val="00021797"/>
    <w:rsid w:val="000232F3"/>
    <w:rsid w:val="00037367"/>
    <w:rsid w:val="00037DFA"/>
    <w:rsid w:val="000455C3"/>
    <w:rsid w:val="00054FDB"/>
    <w:rsid w:val="00063CFC"/>
    <w:rsid w:val="0007033F"/>
    <w:rsid w:val="00072C21"/>
    <w:rsid w:val="00075817"/>
    <w:rsid w:val="00075B10"/>
    <w:rsid w:val="00092842"/>
    <w:rsid w:val="00096B2D"/>
    <w:rsid w:val="00096FEA"/>
    <w:rsid w:val="00097E6C"/>
    <w:rsid w:val="000A2448"/>
    <w:rsid w:val="000A2B6B"/>
    <w:rsid w:val="000B4CA9"/>
    <w:rsid w:val="000B6C81"/>
    <w:rsid w:val="000C746E"/>
    <w:rsid w:val="000C75D2"/>
    <w:rsid w:val="000E2516"/>
    <w:rsid w:val="000F3263"/>
    <w:rsid w:val="000F4188"/>
    <w:rsid w:val="0010031E"/>
    <w:rsid w:val="00107782"/>
    <w:rsid w:val="00131F52"/>
    <w:rsid w:val="00137C05"/>
    <w:rsid w:val="00140A71"/>
    <w:rsid w:val="001411C0"/>
    <w:rsid w:val="00141CCF"/>
    <w:rsid w:val="001506BC"/>
    <w:rsid w:val="00152AC7"/>
    <w:rsid w:val="00177ACE"/>
    <w:rsid w:val="00190D46"/>
    <w:rsid w:val="00197305"/>
    <w:rsid w:val="001A336B"/>
    <w:rsid w:val="001A37EA"/>
    <w:rsid w:val="001A69AF"/>
    <w:rsid w:val="001C1441"/>
    <w:rsid w:val="001C2C91"/>
    <w:rsid w:val="001D73AA"/>
    <w:rsid w:val="001E1C62"/>
    <w:rsid w:val="001E236F"/>
    <w:rsid w:val="002020B7"/>
    <w:rsid w:val="00213491"/>
    <w:rsid w:val="002179E4"/>
    <w:rsid w:val="00220525"/>
    <w:rsid w:val="00221E96"/>
    <w:rsid w:val="002244A4"/>
    <w:rsid w:val="00227E5A"/>
    <w:rsid w:val="002305D5"/>
    <w:rsid w:val="00231385"/>
    <w:rsid w:val="00240C55"/>
    <w:rsid w:val="00247018"/>
    <w:rsid w:val="0025306E"/>
    <w:rsid w:val="0025480E"/>
    <w:rsid w:val="00263DE5"/>
    <w:rsid w:val="002772E7"/>
    <w:rsid w:val="00291624"/>
    <w:rsid w:val="00294BC9"/>
    <w:rsid w:val="002A27BC"/>
    <w:rsid w:val="002B2DDF"/>
    <w:rsid w:val="002B38F6"/>
    <w:rsid w:val="002B52AC"/>
    <w:rsid w:val="002B63D4"/>
    <w:rsid w:val="002B68AD"/>
    <w:rsid w:val="002B7CAE"/>
    <w:rsid w:val="002C1D6D"/>
    <w:rsid w:val="002C7982"/>
    <w:rsid w:val="002D5A92"/>
    <w:rsid w:val="002D794A"/>
    <w:rsid w:val="002E1F22"/>
    <w:rsid w:val="002F0348"/>
    <w:rsid w:val="002F2355"/>
    <w:rsid w:val="002F7C31"/>
    <w:rsid w:val="00302B93"/>
    <w:rsid w:val="00310ADC"/>
    <w:rsid w:val="00317432"/>
    <w:rsid w:val="00322538"/>
    <w:rsid w:val="00322FD0"/>
    <w:rsid w:val="0033206B"/>
    <w:rsid w:val="00332201"/>
    <w:rsid w:val="0033550D"/>
    <w:rsid w:val="00340579"/>
    <w:rsid w:val="003571DA"/>
    <w:rsid w:val="00361679"/>
    <w:rsid w:val="0038238F"/>
    <w:rsid w:val="00391F9E"/>
    <w:rsid w:val="003A54BB"/>
    <w:rsid w:val="003B0DFC"/>
    <w:rsid w:val="003C4639"/>
    <w:rsid w:val="003D1712"/>
    <w:rsid w:val="003E17C6"/>
    <w:rsid w:val="003E63C7"/>
    <w:rsid w:val="003F096F"/>
    <w:rsid w:val="003F5220"/>
    <w:rsid w:val="0040065D"/>
    <w:rsid w:val="00403BB3"/>
    <w:rsid w:val="00406469"/>
    <w:rsid w:val="00407029"/>
    <w:rsid w:val="004234D1"/>
    <w:rsid w:val="00424520"/>
    <w:rsid w:val="00440A6B"/>
    <w:rsid w:val="00443BF0"/>
    <w:rsid w:val="004550B7"/>
    <w:rsid w:val="00455E44"/>
    <w:rsid w:val="00460C08"/>
    <w:rsid w:val="0046124B"/>
    <w:rsid w:val="00464771"/>
    <w:rsid w:val="004A5653"/>
    <w:rsid w:val="004B32CA"/>
    <w:rsid w:val="004B3D3A"/>
    <w:rsid w:val="004C0A5C"/>
    <w:rsid w:val="004F0144"/>
    <w:rsid w:val="004F428D"/>
    <w:rsid w:val="0050454D"/>
    <w:rsid w:val="0051214D"/>
    <w:rsid w:val="005209C3"/>
    <w:rsid w:val="005363E5"/>
    <w:rsid w:val="0053754D"/>
    <w:rsid w:val="00543182"/>
    <w:rsid w:val="005445A7"/>
    <w:rsid w:val="0056136B"/>
    <w:rsid w:val="00563BA9"/>
    <w:rsid w:val="005738D6"/>
    <w:rsid w:val="00574CB8"/>
    <w:rsid w:val="00580673"/>
    <w:rsid w:val="00593EFD"/>
    <w:rsid w:val="005B691D"/>
    <w:rsid w:val="005B719D"/>
    <w:rsid w:val="005C260A"/>
    <w:rsid w:val="005E66ED"/>
    <w:rsid w:val="005F0B16"/>
    <w:rsid w:val="006061ED"/>
    <w:rsid w:val="00624C3D"/>
    <w:rsid w:val="006263EC"/>
    <w:rsid w:val="006357E9"/>
    <w:rsid w:val="00640290"/>
    <w:rsid w:val="00641D53"/>
    <w:rsid w:val="00644A65"/>
    <w:rsid w:val="00645506"/>
    <w:rsid w:val="00655CE6"/>
    <w:rsid w:val="00660A66"/>
    <w:rsid w:val="006631C6"/>
    <w:rsid w:val="006635E1"/>
    <w:rsid w:val="00670C21"/>
    <w:rsid w:val="006767F3"/>
    <w:rsid w:val="006877B6"/>
    <w:rsid w:val="006A41DC"/>
    <w:rsid w:val="006B595D"/>
    <w:rsid w:val="006C6A53"/>
    <w:rsid w:val="006D247A"/>
    <w:rsid w:val="006F443A"/>
    <w:rsid w:val="006F4870"/>
    <w:rsid w:val="006F5DEC"/>
    <w:rsid w:val="0071057D"/>
    <w:rsid w:val="0072550B"/>
    <w:rsid w:val="0073614B"/>
    <w:rsid w:val="00741EDF"/>
    <w:rsid w:val="00743563"/>
    <w:rsid w:val="00743C2A"/>
    <w:rsid w:val="00747B9E"/>
    <w:rsid w:val="0076574B"/>
    <w:rsid w:val="0077417B"/>
    <w:rsid w:val="00775B31"/>
    <w:rsid w:val="0078611D"/>
    <w:rsid w:val="00792F0A"/>
    <w:rsid w:val="007B04C0"/>
    <w:rsid w:val="007C6EF9"/>
    <w:rsid w:val="007D34E9"/>
    <w:rsid w:val="007D66EF"/>
    <w:rsid w:val="007E36B3"/>
    <w:rsid w:val="007E75C0"/>
    <w:rsid w:val="00805F10"/>
    <w:rsid w:val="00807E98"/>
    <w:rsid w:val="00807F64"/>
    <w:rsid w:val="0081363E"/>
    <w:rsid w:val="00820A21"/>
    <w:rsid w:val="00826620"/>
    <w:rsid w:val="00834D4F"/>
    <w:rsid w:val="00835262"/>
    <w:rsid w:val="00845105"/>
    <w:rsid w:val="008477FD"/>
    <w:rsid w:val="008637FA"/>
    <w:rsid w:val="00866656"/>
    <w:rsid w:val="00872163"/>
    <w:rsid w:val="00873DBA"/>
    <w:rsid w:val="0088439E"/>
    <w:rsid w:val="00884C37"/>
    <w:rsid w:val="00886439"/>
    <w:rsid w:val="008B2AF0"/>
    <w:rsid w:val="008B516E"/>
    <w:rsid w:val="008B6524"/>
    <w:rsid w:val="008D0B55"/>
    <w:rsid w:val="008D222F"/>
    <w:rsid w:val="008D2910"/>
    <w:rsid w:val="008E388A"/>
    <w:rsid w:val="00901227"/>
    <w:rsid w:val="00914255"/>
    <w:rsid w:val="00915BE1"/>
    <w:rsid w:val="009178F0"/>
    <w:rsid w:val="009220C5"/>
    <w:rsid w:val="009251F2"/>
    <w:rsid w:val="00925E2C"/>
    <w:rsid w:val="00927FAA"/>
    <w:rsid w:val="00947A79"/>
    <w:rsid w:val="0095314C"/>
    <w:rsid w:val="00955215"/>
    <w:rsid w:val="00957947"/>
    <w:rsid w:val="00970AD3"/>
    <w:rsid w:val="0097460F"/>
    <w:rsid w:val="0099057B"/>
    <w:rsid w:val="00991050"/>
    <w:rsid w:val="009940FE"/>
    <w:rsid w:val="009A4ADA"/>
    <w:rsid w:val="009B270B"/>
    <w:rsid w:val="009C151E"/>
    <w:rsid w:val="009D0BCC"/>
    <w:rsid w:val="009D27DB"/>
    <w:rsid w:val="009D5C40"/>
    <w:rsid w:val="009E44B0"/>
    <w:rsid w:val="00A02480"/>
    <w:rsid w:val="00A06E30"/>
    <w:rsid w:val="00A130E7"/>
    <w:rsid w:val="00A21E8D"/>
    <w:rsid w:val="00A26D6E"/>
    <w:rsid w:val="00A34DC5"/>
    <w:rsid w:val="00A362D2"/>
    <w:rsid w:val="00A42755"/>
    <w:rsid w:val="00A4362E"/>
    <w:rsid w:val="00A4717D"/>
    <w:rsid w:val="00A536A2"/>
    <w:rsid w:val="00A54105"/>
    <w:rsid w:val="00A5728D"/>
    <w:rsid w:val="00A65372"/>
    <w:rsid w:val="00A65D5C"/>
    <w:rsid w:val="00A7198D"/>
    <w:rsid w:val="00A725E2"/>
    <w:rsid w:val="00A76476"/>
    <w:rsid w:val="00A836FE"/>
    <w:rsid w:val="00A87BAE"/>
    <w:rsid w:val="00A93974"/>
    <w:rsid w:val="00A95AF4"/>
    <w:rsid w:val="00A95E0C"/>
    <w:rsid w:val="00AA500E"/>
    <w:rsid w:val="00AB349D"/>
    <w:rsid w:val="00AB3977"/>
    <w:rsid w:val="00AB4583"/>
    <w:rsid w:val="00AD1831"/>
    <w:rsid w:val="00AD490B"/>
    <w:rsid w:val="00AD50A1"/>
    <w:rsid w:val="00AE04B2"/>
    <w:rsid w:val="00AF46B4"/>
    <w:rsid w:val="00B0662B"/>
    <w:rsid w:val="00B11983"/>
    <w:rsid w:val="00B32791"/>
    <w:rsid w:val="00B33BCD"/>
    <w:rsid w:val="00B5084F"/>
    <w:rsid w:val="00B608C2"/>
    <w:rsid w:val="00B707DD"/>
    <w:rsid w:val="00B74B5B"/>
    <w:rsid w:val="00B92F19"/>
    <w:rsid w:val="00BA1BB9"/>
    <w:rsid w:val="00BD15CA"/>
    <w:rsid w:val="00BD61FD"/>
    <w:rsid w:val="00C103A0"/>
    <w:rsid w:val="00C17EFD"/>
    <w:rsid w:val="00C20673"/>
    <w:rsid w:val="00C22B5F"/>
    <w:rsid w:val="00C26004"/>
    <w:rsid w:val="00C3044C"/>
    <w:rsid w:val="00C358DB"/>
    <w:rsid w:val="00C40D34"/>
    <w:rsid w:val="00C43D4C"/>
    <w:rsid w:val="00C54F39"/>
    <w:rsid w:val="00C76AF5"/>
    <w:rsid w:val="00C9279D"/>
    <w:rsid w:val="00C92CB4"/>
    <w:rsid w:val="00C9358B"/>
    <w:rsid w:val="00C9457D"/>
    <w:rsid w:val="00C96D3C"/>
    <w:rsid w:val="00CA161F"/>
    <w:rsid w:val="00CA3119"/>
    <w:rsid w:val="00CA36D7"/>
    <w:rsid w:val="00CA75D1"/>
    <w:rsid w:val="00CB3272"/>
    <w:rsid w:val="00CB4ACB"/>
    <w:rsid w:val="00CB4CB9"/>
    <w:rsid w:val="00CB507A"/>
    <w:rsid w:val="00CC172F"/>
    <w:rsid w:val="00CE71F7"/>
    <w:rsid w:val="00CF0384"/>
    <w:rsid w:val="00CF70C1"/>
    <w:rsid w:val="00D13AE8"/>
    <w:rsid w:val="00D1633B"/>
    <w:rsid w:val="00D21A0F"/>
    <w:rsid w:val="00D24296"/>
    <w:rsid w:val="00D259D2"/>
    <w:rsid w:val="00D30286"/>
    <w:rsid w:val="00D3034F"/>
    <w:rsid w:val="00D3348C"/>
    <w:rsid w:val="00D42B07"/>
    <w:rsid w:val="00D46A1D"/>
    <w:rsid w:val="00D47791"/>
    <w:rsid w:val="00D54A28"/>
    <w:rsid w:val="00D55A74"/>
    <w:rsid w:val="00D766F6"/>
    <w:rsid w:val="00D84814"/>
    <w:rsid w:val="00D85CC7"/>
    <w:rsid w:val="00D86DA1"/>
    <w:rsid w:val="00D87197"/>
    <w:rsid w:val="00D9541A"/>
    <w:rsid w:val="00D95E5D"/>
    <w:rsid w:val="00DA4F4E"/>
    <w:rsid w:val="00DB6FAB"/>
    <w:rsid w:val="00DC1A18"/>
    <w:rsid w:val="00DC4A3A"/>
    <w:rsid w:val="00DD2E50"/>
    <w:rsid w:val="00DD51D7"/>
    <w:rsid w:val="00DF0693"/>
    <w:rsid w:val="00DF1F5E"/>
    <w:rsid w:val="00DF601D"/>
    <w:rsid w:val="00E00EC4"/>
    <w:rsid w:val="00E14576"/>
    <w:rsid w:val="00E2641D"/>
    <w:rsid w:val="00E57951"/>
    <w:rsid w:val="00E61256"/>
    <w:rsid w:val="00E640FC"/>
    <w:rsid w:val="00E653CA"/>
    <w:rsid w:val="00E67DDC"/>
    <w:rsid w:val="00E70710"/>
    <w:rsid w:val="00E7539D"/>
    <w:rsid w:val="00E807E8"/>
    <w:rsid w:val="00E8585F"/>
    <w:rsid w:val="00E9139A"/>
    <w:rsid w:val="00E9457F"/>
    <w:rsid w:val="00ED2D18"/>
    <w:rsid w:val="00ED6FC3"/>
    <w:rsid w:val="00EF0A76"/>
    <w:rsid w:val="00EF5C8A"/>
    <w:rsid w:val="00F0237D"/>
    <w:rsid w:val="00F05715"/>
    <w:rsid w:val="00F07122"/>
    <w:rsid w:val="00F10C4A"/>
    <w:rsid w:val="00F143BD"/>
    <w:rsid w:val="00F177F4"/>
    <w:rsid w:val="00F2291D"/>
    <w:rsid w:val="00F24549"/>
    <w:rsid w:val="00F300E7"/>
    <w:rsid w:val="00F34D29"/>
    <w:rsid w:val="00F40323"/>
    <w:rsid w:val="00F47D91"/>
    <w:rsid w:val="00F5263C"/>
    <w:rsid w:val="00F548C3"/>
    <w:rsid w:val="00F61D73"/>
    <w:rsid w:val="00F80779"/>
    <w:rsid w:val="00F835FB"/>
    <w:rsid w:val="00F87BFB"/>
    <w:rsid w:val="00F976F6"/>
    <w:rsid w:val="00FA37B3"/>
    <w:rsid w:val="00FA5639"/>
    <w:rsid w:val="00FC544E"/>
    <w:rsid w:val="00FC6356"/>
    <w:rsid w:val="00FD4B72"/>
    <w:rsid w:val="00FE02F9"/>
    <w:rsid w:val="00FE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A6B"/>
  </w:style>
  <w:style w:type="paragraph" w:styleId="Heading1">
    <w:name w:val="heading 1"/>
    <w:basedOn w:val="Normal"/>
    <w:link w:val="Heading1Char"/>
    <w:uiPriority w:val="9"/>
    <w:qFormat/>
    <w:rsid w:val="00DD2E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2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4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33">
    <w:name w:val="rvps33"/>
    <w:basedOn w:val="Normal"/>
    <w:rsid w:val="00A34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6">
    <w:name w:val="rvps26"/>
    <w:basedOn w:val="Normal"/>
    <w:rsid w:val="00A34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52">
    <w:name w:val="rvts52"/>
    <w:basedOn w:val="DefaultParagraphFont"/>
    <w:rsid w:val="00A34DC5"/>
  </w:style>
  <w:style w:type="paragraph" w:customStyle="1" w:styleId="rvps34">
    <w:name w:val="rvps34"/>
    <w:basedOn w:val="Normal"/>
    <w:rsid w:val="00A34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4">
    <w:name w:val="rvps24"/>
    <w:basedOn w:val="Normal"/>
    <w:rsid w:val="00A34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A34DC5"/>
  </w:style>
  <w:style w:type="character" w:customStyle="1" w:styleId="rvts54">
    <w:name w:val="rvts54"/>
    <w:basedOn w:val="DefaultParagraphFont"/>
    <w:rsid w:val="00A34DC5"/>
  </w:style>
  <w:style w:type="character" w:customStyle="1" w:styleId="hps">
    <w:name w:val="hps"/>
    <w:basedOn w:val="DefaultParagraphFont"/>
    <w:rsid w:val="00A34DC5"/>
  </w:style>
  <w:style w:type="character" w:styleId="Hyperlink">
    <w:name w:val="Hyperlink"/>
    <w:basedOn w:val="DefaultParagraphFont"/>
    <w:uiPriority w:val="99"/>
    <w:unhideWhenUsed/>
    <w:rsid w:val="00A34DC5"/>
    <w:rPr>
      <w:color w:val="0000FF" w:themeColor="hyperlink"/>
      <w:u w:val="single"/>
    </w:rPr>
  </w:style>
  <w:style w:type="paragraph" w:styleId="FootnoteText">
    <w:name w:val="footnote text"/>
    <w:aliases w:val="single space,Char6,Текст сноски-FN,Char Char Char,Footnote Text Char Знак Знак,Footnote Text Char Знак,Footnote Text Char Знак Знак Знак Знак,Footnote Text Char Char Char Char Char,Footnote Text Char Char Char,fn,ADB,fn Char,footnote text"/>
    <w:basedOn w:val="Normal"/>
    <w:link w:val="FootnoteTextChar"/>
    <w:uiPriority w:val="99"/>
    <w:unhideWhenUsed/>
    <w:rsid w:val="00A34D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single space Char,Char6 Char,Текст сноски-FN Char,Char Char Char Char,Footnote Text Char Знак Знак Char,Footnote Text Char Знак Char,Footnote Text Char Знак Знак Знак Знак Char,Footnote Text Char Char Char Char Char Char,fn Char1"/>
    <w:basedOn w:val="DefaultParagraphFont"/>
    <w:link w:val="FootnoteText"/>
    <w:uiPriority w:val="99"/>
    <w:rsid w:val="00A34DC5"/>
    <w:rPr>
      <w:sz w:val="20"/>
      <w:szCs w:val="20"/>
    </w:rPr>
  </w:style>
  <w:style w:type="character" w:styleId="FootnoteReference">
    <w:name w:val="footnote reference"/>
    <w:aliases w:val="ftref,Footnote Reference Number,Ref,de nota al pie,Знак сноски-FN,Ciae niinee-FN,16 Point,Superscript 6 Point,Footnote Reference_LVL6,Footnote Reference_LVL61,Footnote Reference_LVL62,Footnote Reference_LVL63,Footnote Reference_LVL64"/>
    <w:basedOn w:val="DefaultParagraphFont"/>
    <w:unhideWhenUsed/>
    <w:rsid w:val="00A34DC5"/>
    <w:rPr>
      <w:vertAlign w:val="superscript"/>
    </w:rPr>
  </w:style>
  <w:style w:type="character" w:styleId="Strong">
    <w:name w:val="Strong"/>
    <w:basedOn w:val="DefaultParagraphFont"/>
    <w:uiPriority w:val="22"/>
    <w:qFormat/>
    <w:rsid w:val="00A34DC5"/>
    <w:rPr>
      <w:b/>
      <w:bCs/>
    </w:rPr>
  </w:style>
  <w:style w:type="paragraph" w:styleId="ListParagraph">
    <w:name w:val="List Paragraph"/>
    <w:basedOn w:val="Normal"/>
    <w:uiPriority w:val="34"/>
    <w:qFormat/>
    <w:rsid w:val="00A34DC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34D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C5"/>
  </w:style>
  <w:style w:type="paragraph" w:styleId="BalloonText">
    <w:name w:val="Balloon Text"/>
    <w:basedOn w:val="Normal"/>
    <w:link w:val="BalloonTextChar"/>
    <w:uiPriority w:val="99"/>
    <w:semiHidden/>
    <w:unhideWhenUsed/>
    <w:rsid w:val="00A34D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DC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D2E5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DD2E50"/>
  </w:style>
  <w:style w:type="paragraph" w:styleId="Header">
    <w:name w:val="header"/>
    <w:basedOn w:val="Normal"/>
    <w:link w:val="HeaderChar"/>
    <w:uiPriority w:val="99"/>
    <w:unhideWhenUsed/>
    <w:rsid w:val="00DD2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E50"/>
  </w:style>
  <w:style w:type="character" w:styleId="Emphasis">
    <w:name w:val="Emphasis"/>
    <w:basedOn w:val="DefaultParagraphFont"/>
    <w:uiPriority w:val="20"/>
    <w:qFormat/>
    <w:rsid w:val="005C260A"/>
    <w:rPr>
      <w:i/>
      <w:iCs/>
    </w:rPr>
  </w:style>
  <w:style w:type="table" w:styleId="TableGrid">
    <w:name w:val="Table Grid"/>
    <w:basedOn w:val="TableNormal"/>
    <w:rsid w:val="00CB3272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232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rsid w:val="00F0237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rsid w:val="00F0237D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7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0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361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234511">
                          <w:marLeft w:val="0"/>
                          <w:marRight w:val="0"/>
                          <w:marTop w:val="0"/>
                          <w:marBottom w:val="13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2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642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19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28338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5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0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6222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2416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5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74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21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73828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8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38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826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9422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8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814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5369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5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2675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204828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1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1996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57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81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8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851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72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17169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7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69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7925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34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10830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842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95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72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3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9040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8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9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7815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2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19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8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0576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27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191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722845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52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0391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70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1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8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3008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3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46554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00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8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9038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6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93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7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45293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9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27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4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88371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74336">
                          <w:marLeft w:val="-9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40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43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81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51A43-948B-4712-BB8E-164E47048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6</Pages>
  <Words>2442</Words>
  <Characters>13924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1460</cp:revision>
  <cp:lastPrinted>2024-03-22T16:04:00Z</cp:lastPrinted>
  <dcterms:created xsi:type="dcterms:W3CDTF">2020-05-15T09:10:00Z</dcterms:created>
  <dcterms:modified xsi:type="dcterms:W3CDTF">2024-03-22T16:21:00Z</dcterms:modified>
</cp:coreProperties>
</file>