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D46" w:rsidRPr="00F835FB" w:rsidRDefault="00190D46" w:rsidP="00D4779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835FB">
        <w:rPr>
          <w:rStyle w:val="rvts52"/>
          <w:rFonts w:ascii="Times New Roman" w:hAnsi="Times New Roman" w:cs="Times New Roman"/>
          <w:b/>
          <w:bCs/>
          <w:sz w:val="24"/>
          <w:szCs w:val="24"/>
        </w:rPr>
        <w:t>УДК – 338 / ББК – 65.050</w:t>
      </w:r>
    </w:p>
    <w:p w:rsidR="00A34DC5" w:rsidRPr="00F835FB" w:rsidRDefault="00A34DC5" w:rsidP="00443BF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835FB">
        <w:rPr>
          <w:rFonts w:ascii="Times New Roman" w:hAnsi="Times New Roman" w:cs="Times New Roman"/>
          <w:b/>
          <w:bCs/>
          <w:sz w:val="24"/>
          <w:szCs w:val="24"/>
        </w:rPr>
        <w:t>Захарян А</w:t>
      </w:r>
      <w:r w:rsidR="00443BF0" w:rsidRPr="00F835F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835FB">
        <w:rPr>
          <w:rFonts w:ascii="Times New Roman" w:hAnsi="Times New Roman" w:cs="Times New Roman"/>
          <w:b/>
          <w:bCs/>
          <w:sz w:val="24"/>
          <w:szCs w:val="24"/>
        </w:rPr>
        <w:t>Г</w:t>
      </w:r>
      <w:r w:rsidR="00443BF0" w:rsidRPr="00F835F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34DC5" w:rsidRPr="00F835FB" w:rsidRDefault="0025306E" w:rsidP="00D47791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b/>
        </w:rPr>
      </w:pPr>
      <w:r w:rsidRPr="00F835FB">
        <w:rPr>
          <w:b/>
        </w:rPr>
        <w:t>ИННОВАЦИОННО</w:t>
      </w:r>
      <w:r w:rsidR="00884C37" w:rsidRPr="00F835FB">
        <w:rPr>
          <w:b/>
        </w:rPr>
        <w:t>Е</w:t>
      </w:r>
      <w:r w:rsidRPr="00F835FB">
        <w:rPr>
          <w:b/>
        </w:rPr>
        <w:t xml:space="preserve"> ОБРАЗОВАНИ</w:t>
      </w:r>
      <w:r w:rsidR="00884C37" w:rsidRPr="00F835FB">
        <w:rPr>
          <w:b/>
        </w:rPr>
        <w:t>Е КАК ФАКТОР РАЗВИТИЯ ГРАЖДАНСКОГО ОБЩЕСТВА</w:t>
      </w:r>
    </w:p>
    <w:p w:rsidR="00A34DC5" w:rsidRPr="00F835FB" w:rsidRDefault="00A34DC5" w:rsidP="00D477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7791" w:rsidRPr="00F835FB" w:rsidRDefault="00D47791" w:rsidP="006C6A53">
      <w:pPr>
        <w:tabs>
          <w:tab w:val="left" w:pos="102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835FB">
        <w:rPr>
          <w:rStyle w:val="rvts52"/>
          <w:rFonts w:ascii="Times New Roman" w:hAnsi="Times New Roman" w:cs="Times New Roman"/>
          <w:b/>
          <w:bCs/>
          <w:sz w:val="24"/>
          <w:szCs w:val="24"/>
        </w:rPr>
        <w:t>Аннотация</w:t>
      </w:r>
    </w:p>
    <w:p w:rsidR="00177ACE" w:rsidRPr="00F835FB" w:rsidRDefault="00177ACE" w:rsidP="006C6A53">
      <w:pPr>
        <w:tabs>
          <w:tab w:val="left" w:pos="851"/>
          <w:tab w:val="left" w:pos="1020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835FB">
        <w:rPr>
          <w:rFonts w:ascii="Times New Roman" w:hAnsi="Times New Roman" w:cs="Times New Roman"/>
          <w:i/>
          <w:sz w:val="24"/>
          <w:szCs w:val="24"/>
        </w:rPr>
        <w:t>Статья посвящена изучению методов и механизмов</w:t>
      </w:r>
      <w:r w:rsidR="00C103A0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>развития гражданского общества посредством</w:t>
      </w:r>
      <w:r w:rsidR="00C103A0" w:rsidRPr="00F835FB">
        <w:rPr>
          <w:rFonts w:ascii="Times New Roman" w:hAnsi="Times New Roman" w:cs="Times New Roman"/>
          <w:i/>
          <w:sz w:val="24"/>
          <w:szCs w:val="24"/>
        </w:rPr>
        <w:t xml:space="preserve"> ин</w:t>
      </w:r>
      <w:r w:rsidR="00D24296" w:rsidRPr="00F835FB">
        <w:rPr>
          <w:rFonts w:ascii="Times New Roman" w:hAnsi="Times New Roman" w:cs="Times New Roman"/>
          <w:i/>
          <w:sz w:val="24"/>
          <w:szCs w:val="24"/>
        </w:rPr>
        <w:t>новационного образования</w:t>
      </w:r>
      <w:r w:rsidRPr="00F835FB">
        <w:rPr>
          <w:rFonts w:ascii="Times New Roman" w:hAnsi="Times New Roman" w:cs="Times New Roman"/>
          <w:i/>
          <w:sz w:val="24"/>
          <w:szCs w:val="24"/>
        </w:rPr>
        <w:t>, а также факторов, обуславливающих эффективное применение данных методов и механизмов. В статье пред</w:t>
      </w:r>
      <w:r w:rsidR="00C20673" w:rsidRPr="00F835FB">
        <w:rPr>
          <w:rFonts w:ascii="Times New Roman" w:hAnsi="Times New Roman" w:cs="Times New Roman"/>
          <w:i/>
          <w:sz w:val="24"/>
          <w:szCs w:val="24"/>
        </w:rPr>
        <w:t xml:space="preserve">ставлены определенные механизмы 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20673" w:rsidRPr="00F835FB">
        <w:rPr>
          <w:rFonts w:ascii="Times New Roman" w:hAnsi="Times New Roman" w:cs="Times New Roman"/>
          <w:i/>
          <w:sz w:val="24"/>
          <w:szCs w:val="24"/>
        </w:rPr>
        <w:t>развития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 xml:space="preserve"> гражданского общества</w:t>
      </w:r>
      <w:r w:rsidR="00C20673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835FB">
        <w:rPr>
          <w:rFonts w:ascii="Times New Roman" w:hAnsi="Times New Roman" w:cs="Times New Roman"/>
          <w:i/>
          <w:sz w:val="24"/>
          <w:szCs w:val="24"/>
        </w:rPr>
        <w:t>п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>утем</w:t>
      </w:r>
      <w:r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>создания</w:t>
      </w:r>
      <w:r w:rsidR="00C103A0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0AD3" w:rsidRPr="00F835FB">
        <w:rPr>
          <w:rFonts w:ascii="Times New Roman" w:hAnsi="Times New Roman" w:cs="Times New Roman"/>
          <w:i/>
          <w:sz w:val="24"/>
          <w:szCs w:val="24"/>
        </w:rPr>
        <w:t>инновационной образовательной системы</w:t>
      </w:r>
      <w:r w:rsidRPr="00F835FB">
        <w:rPr>
          <w:rFonts w:ascii="Times New Roman" w:hAnsi="Times New Roman" w:cs="Times New Roman"/>
          <w:i/>
          <w:sz w:val="24"/>
          <w:szCs w:val="24"/>
        </w:rPr>
        <w:t>.</w:t>
      </w:r>
    </w:p>
    <w:p w:rsidR="00D47791" w:rsidRPr="00F835FB" w:rsidRDefault="00177ACE" w:rsidP="006C6A5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835FB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2B52AC" w:rsidRPr="00F835FB">
        <w:rPr>
          <w:rFonts w:ascii="Times New Roman" w:hAnsi="Times New Roman" w:cs="Times New Roman"/>
          <w:i/>
          <w:sz w:val="24"/>
          <w:szCs w:val="24"/>
        </w:rPr>
        <w:t>гражданское общество,образовательная система,</w:t>
      </w:r>
      <w:r w:rsidRPr="00F835FB">
        <w:rPr>
          <w:rFonts w:ascii="Times New Roman" w:hAnsi="Times New Roman" w:cs="Times New Roman"/>
          <w:i/>
          <w:sz w:val="24"/>
          <w:szCs w:val="24"/>
        </w:rPr>
        <w:t xml:space="preserve"> инновационн</w:t>
      </w:r>
      <w:r w:rsidR="006C6A53" w:rsidRPr="00F835FB">
        <w:rPr>
          <w:rFonts w:ascii="Times New Roman" w:hAnsi="Times New Roman" w:cs="Times New Roman"/>
          <w:i/>
          <w:sz w:val="24"/>
          <w:szCs w:val="24"/>
        </w:rPr>
        <w:t>ое</w:t>
      </w:r>
      <w:r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C6A53" w:rsidRPr="00F835FB">
        <w:rPr>
          <w:rFonts w:ascii="Times New Roman" w:hAnsi="Times New Roman" w:cs="Times New Roman"/>
          <w:i/>
          <w:sz w:val="24"/>
          <w:szCs w:val="24"/>
        </w:rPr>
        <w:t>образование</w:t>
      </w:r>
      <w:r w:rsidRPr="00F835FB">
        <w:rPr>
          <w:rFonts w:ascii="Times New Roman" w:hAnsi="Times New Roman" w:cs="Times New Roman"/>
          <w:i/>
          <w:sz w:val="24"/>
          <w:szCs w:val="24"/>
        </w:rPr>
        <w:t>,</w:t>
      </w:r>
      <w:r w:rsidR="00A7198D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C6A53" w:rsidRPr="00F835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52AC" w:rsidRPr="00F835FB">
        <w:rPr>
          <w:rFonts w:ascii="Times New Roman" w:hAnsi="Times New Roman" w:cs="Times New Roman"/>
          <w:i/>
          <w:sz w:val="24"/>
          <w:szCs w:val="24"/>
        </w:rPr>
        <w:t>государственная политика</w:t>
      </w:r>
      <w:r w:rsidR="006C6A53" w:rsidRPr="00F835FB">
        <w:rPr>
          <w:rFonts w:ascii="Times New Roman" w:hAnsi="Times New Roman" w:cs="Times New Roman"/>
          <w:i/>
          <w:sz w:val="24"/>
          <w:szCs w:val="24"/>
        </w:rPr>
        <w:t>,</w:t>
      </w:r>
      <w:r w:rsidRPr="00F835FB">
        <w:rPr>
          <w:rFonts w:ascii="Times New Roman" w:hAnsi="Times New Roman" w:cs="Times New Roman"/>
          <w:i/>
          <w:sz w:val="24"/>
          <w:szCs w:val="24"/>
        </w:rPr>
        <w:t xml:space="preserve"> управление, развитие, эффективность.</w:t>
      </w:r>
    </w:p>
    <w:p w:rsidR="00D24296" w:rsidRPr="00F835FB" w:rsidRDefault="00D24296" w:rsidP="00CB3272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</w:p>
    <w:p w:rsidR="00263DE5" w:rsidRPr="00F835FB" w:rsidRDefault="00263DE5" w:rsidP="00E653CA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F835FB">
        <w:t>Как известно, социальная система представляет собой саморегулирующуюся сложную и многослойную совокупность социальных институтов (групп, структур и организаций) и отношений. Развитие этой системы напрямую связано с эволюцией институциональных структур, модернизацией и трансформацией традиционных социальных институтов, процессами формирования норм. В качестве обобщенного показателя развития социальной системы следует рассматривать уровень благосостояния общества: экономический, духовный, культурный, политический, правовой, социальный и т.д.</w:t>
      </w:r>
      <w:r w:rsidR="00E653CA" w:rsidRPr="00F835FB">
        <w:t xml:space="preserve"> </w:t>
      </w:r>
      <w:r w:rsidRPr="00F835FB">
        <w:t xml:space="preserve">Благополучие общества предполагает наличие возможностей для максимального удовлетворения потребностей и интересов </w:t>
      </w:r>
      <w:r w:rsidR="00E653CA" w:rsidRPr="00F835FB">
        <w:t>индивида</w:t>
      </w:r>
      <w:r w:rsidRPr="00F835FB">
        <w:t xml:space="preserve"> и гражданина. Для решения этой проблемы необходимы соответствующие государственные институты и механизмы. Приоритетами нынешнего этапа развития экономики являются повышение доходов населения и уровня его благосостояния, увеличение доходов государственного бюджета, создание новых рабочих мест</w:t>
      </w:r>
      <w:r w:rsidR="00E653CA" w:rsidRPr="00F835FB">
        <w:t xml:space="preserve"> и</w:t>
      </w:r>
      <w:r w:rsidRPr="00F835FB">
        <w:t xml:space="preserve"> с</w:t>
      </w:r>
      <w:r w:rsidR="00E653CA" w:rsidRPr="00F835FB">
        <w:t xml:space="preserve">тимулирование </w:t>
      </w:r>
      <w:r w:rsidRPr="00F835FB">
        <w:t>развити</w:t>
      </w:r>
      <w:r w:rsidR="00E653CA" w:rsidRPr="00F835FB">
        <w:t>я</w:t>
      </w:r>
      <w:r w:rsidRPr="00F835FB">
        <w:t xml:space="preserve"> цифровой экономики.</w:t>
      </w:r>
      <w:r w:rsidR="00E653CA" w:rsidRPr="00F835FB">
        <w:t xml:space="preserve"> Инновационне развитие экономики неразрывно связано с стимулированием инновационного образования, оказанием государственной поддержки в реализации эффективных проектов технологического развития, созданием инновационных инфраструктур, повышением эффективности налогового и таможенного администрирования, осуществлением льготного кредитования и т.д.</w:t>
      </w:r>
    </w:p>
    <w:p w:rsidR="00263DE5" w:rsidRPr="00F835FB" w:rsidRDefault="00263DE5" w:rsidP="00263DE5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F835FB">
        <w:t>На современном этапе развития цивилизации наиболее совершенную модель обеспечения благополучной жизни, инновационного развития экономики, выражения и реализации интересов человека следует искать в рамках идеи гражданского общества. Последнее не ново в истории социально-философской и политической мысли. Она прошла долгий путь от Аристотеля до Т. Гоббса и Токвил</w:t>
      </w:r>
      <w:r w:rsidR="00E653CA" w:rsidRPr="00F835FB">
        <w:t>я</w:t>
      </w:r>
      <w:r w:rsidRPr="00F835FB">
        <w:t xml:space="preserve">. По мнению </w:t>
      </w:r>
      <w:r w:rsidR="00E653CA" w:rsidRPr="00F835FB">
        <w:t xml:space="preserve">Т. </w:t>
      </w:r>
      <w:r w:rsidRPr="00F835FB">
        <w:t>Гоббса, гражданская жизнь и общество являются наиболее цивилизованными и гарантированными формами жизни и прав</w:t>
      </w:r>
      <w:r w:rsidR="00886439" w:rsidRPr="00F835FB">
        <w:t xml:space="preserve"> [1, с. 93-134]</w:t>
      </w:r>
      <w:r w:rsidRPr="00F835FB">
        <w:t>.</w:t>
      </w:r>
    </w:p>
    <w:p w:rsidR="00901227" w:rsidRPr="00F835FB" w:rsidRDefault="00901227" w:rsidP="00901227">
      <w:pPr>
        <w:spacing w:after="0" w:line="240" w:lineRule="auto"/>
        <w:ind w:right="6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>Гражданское общество, являясь сложной и многоуровневой системой невластных связей и структур, включает в себя всю совокупность межличностных отношений, которые развиваются вне рамок и без вмешательства государства. Кроме того, в него входит разветвленная система независимых от государства общественных институтов, реализующих повседневные индивидуальные и коллективные потребности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A93974" w:rsidRPr="00F835FB">
        <w:rPr>
          <w:rFonts w:ascii="Times New Roman" w:eastAsia="Times New Roman" w:hAnsi="Times New Roman" w:cs="Times New Roman"/>
          <w:sz w:val="24"/>
          <w:szCs w:val="24"/>
        </w:rPr>
        <w:t>2,</w:t>
      </w:r>
      <w:r w:rsidR="00A93974" w:rsidRPr="00F835FB">
        <w:rPr>
          <w:rFonts w:ascii="Times New Roman" w:hAnsi="Times New Roman" w:cs="Times New Roman"/>
          <w:sz w:val="24"/>
          <w:szCs w:val="24"/>
        </w:rPr>
        <w:t xml:space="preserve"> с. 199 - 202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. Поскольку повседневные интересы граждан неравнозначны, постольку и сферы гражданского общества имеют определенную соподчиненность, которую условно можно выразить следующим образом (рис. 1).</w:t>
      </w:r>
    </w:p>
    <w:p w:rsidR="005B719D" w:rsidRPr="00F835FB" w:rsidRDefault="005B719D" w:rsidP="00901227">
      <w:pPr>
        <w:spacing w:after="0" w:line="240" w:lineRule="auto"/>
        <w:ind w:right="6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719D" w:rsidRPr="00F835FB" w:rsidRDefault="005B719D" w:rsidP="005B719D">
      <w:pPr>
        <w:spacing w:after="0" w:line="240" w:lineRule="auto"/>
        <w:ind w:right="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noProof/>
          <w:lang w:val="en-US" w:eastAsia="en-US"/>
        </w:rPr>
        <w:lastRenderedPageBreak/>
        <w:drawing>
          <wp:inline distT="0" distB="0" distL="0" distR="0" wp14:anchorId="4DC5DC94" wp14:editId="3AABF494">
            <wp:extent cx="4960961" cy="4046561"/>
            <wp:effectExtent l="0" t="0" r="0" b="0"/>
            <wp:docPr id="4" name="Picture 4" descr="Структура гражданского общества - Политолог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руктура гражданского общества - Политология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749" cy="40512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1227" w:rsidRPr="00F835FB" w:rsidRDefault="00901227" w:rsidP="005B69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</w:pPr>
    </w:p>
    <w:p w:rsidR="005B719D" w:rsidRPr="00F835FB" w:rsidRDefault="005B719D" w:rsidP="005B719D">
      <w:pPr>
        <w:spacing w:after="0" w:line="240" w:lineRule="auto"/>
        <w:ind w:right="6" w:firstLine="709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b/>
          <w:i/>
          <w:sz w:val="24"/>
          <w:szCs w:val="24"/>
        </w:rPr>
        <w:t>Рис. 1. Структура гражданского общества</w:t>
      </w:r>
      <w:r w:rsidR="00886439" w:rsidRPr="00F835FB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[</w:t>
      </w:r>
      <w:r w:rsidR="00460C08" w:rsidRPr="00F835FB">
        <w:rPr>
          <w:rFonts w:ascii="Times New Roman" w:eastAsia="Times New Roman" w:hAnsi="Times New Roman" w:cs="Times New Roman"/>
          <w:b/>
          <w:i/>
          <w:sz w:val="24"/>
          <w:szCs w:val="24"/>
        </w:rPr>
        <w:t>4, с. 9-13</w:t>
      </w:r>
      <w:r w:rsidR="00886439" w:rsidRPr="00F835FB">
        <w:rPr>
          <w:rFonts w:ascii="Times New Roman" w:eastAsia="Times New Roman" w:hAnsi="Times New Roman" w:cs="Times New Roman"/>
          <w:b/>
          <w:i/>
          <w:sz w:val="24"/>
          <w:szCs w:val="24"/>
        </w:rPr>
        <w:t>]</w:t>
      </w:r>
    </w:p>
    <w:p w:rsidR="005B719D" w:rsidRPr="00F835FB" w:rsidRDefault="005B719D" w:rsidP="005B71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B719D" w:rsidRPr="00F835FB" w:rsidRDefault="005B719D" w:rsidP="005B71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b/>
          <w:sz w:val="24"/>
          <w:szCs w:val="24"/>
        </w:rPr>
        <w:t>Базовые 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(первичные, витальные) потреб</w:t>
      </w:r>
      <w:bookmarkStart w:id="0" w:name="_GoBack"/>
      <w:bookmarkEnd w:id="0"/>
      <w:r w:rsidRPr="00F835FB">
        <w:rPr>
          <w:rFonts w:ascii="Times New Roman" w:eastAsia="Times New Roman" w:hAnsi="Times New Roman" w:cs="Times New Roman"/>
          <w:sz w:val="24"/>
          <w:szCs w:val="24"/>
        </w:rPr>
        <w:t>ности в пище, одежде, жилье и т.д., обеспечивающие жизнедеятельность индивидов, удовлетворяются благодаря производственным отношениям, составляющим первый уровень межличностных взаимосвязей. Эти потребности реализуются через такие общественные институты, как профессиональные, потребительские и иные объединения и ассоциации.</w:t>
      </w:r>
    </w:p>
    <w:p w:rsidR="005B719D" w:rsidRPr="00F835FB" w:rsidRDefault="005B719D" w:rsidP="005B71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 xml:space="preserve">Потребности в продолжении рода, здоровье, воспитании детей, духовном совершенствовании, вере, информации, общении и т.д. реализует комплекс </w:t>
      </w:r>
      <w:r w:rsidRPr="00F835FB">
        <w:rPr>
          <w:rFonts w:ascii="Times New Roman" w:eastAsia="Times New Roman" w:hAnsi="Times New Roman" w:cs="Times New Roman"/>
          <w:b/>
          <w:sz w:val="24"/>
          <w:szCs w:val="24"/>
        </w:rPr>
        <w:t>социокультурных отношений,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 xml:space="preserve"> включающий религиозные, семейно-брачные, этнические и иные взаимодействия. Они образуют второй уровень межличностных взаимосвязей. Потребности данного уровня удовлетворяются в рамках таких институтов, как семья, церковь, образовательные и научные учреждения, творческие союзы, спортивные общества и т.д.</w:t>
      </w:r>
    </w:p>
    <w:p w:rsidR="005B719D" w:rsidRPr="00F835FB" w:rsidRDefault="005B719D" w:rsidP="005B719D">
      <w:pPr>
        <w:spacing w:after="0" w:line="240" w:lineRule="auto"/>
        <w:ind w:right="4" w:firstLine="709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 xml:space="preserve">Наконец, третий, высший уровень межличностных отношений, составляют потребности в </w:t>
      </w:r>
      <w:r w:rsidRPr="00F835FB">
        <w:rPr>
          <w:rFonts w:ascii="Times New Roman" w:eastAsia="Times New Roman" w:hAnsi="Times New Roman" w:cs="Times New Roman"/>
          <w:b/>
          <w:sz w:val="24"/>
          <w:szCs w:val="24"/>
        </w:rPr>
        <w:t>политическом участии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, связанные с индивидуальным выбором на основе политических предпочтений и ценностных ориентаций. Этот уровень предполагает наличие у индивида сформированных конкретных политических позиций. Политические предпочтения индивидов и групп реализуются с помощью политических партий, движений, групп интересов и т.д.</w:t>
      </w:r>
    </w:p>
    <w:p w:rsidR="005B719D" w:rsidRPr="00F835FB" w:rsidRDefault="005B719D" w:rsidP="005B71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>Если рассмотреть современное гражданское общество в экономически развитых странах, то оно предстанет как общество, состоящее из огромного числа самостоятельно действующих групп людей, имеющих различную направленность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8B6524" w:rsidRPr="00F835FB">
        <w:rPr>
          <w:rFonts w:ascii="Times New Roman" w:eastAsia="Times New Roman" w:hAnsi="Times New Roman" w:cs="Times New Roman"/>
          <w:sz w:val="24"/>
          <w:szCs w:val="24"/>
        </w:rPr>
        <w:t xml:space="preserve">5, </w:t>
      </w:r>
      <w:r w:rsidR="008B6524" w:rsidRPr="00F835FB">
        <w:rPr>
          <w:rFonts w:ascii="Times New Roman" w:hAnsi="Times New Roman" w:cs="Times New Roman"/>
          <w:sz w:val="24"/>
          <w:szCs w:val="24"/>
        </w:rPr>
        <w:t>с. 354-356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. Так, структура гражданского общества в США представляет собой всеохватывающую сеть различных добровольных ассоциаций граждан, лоббистских групп, муниципальных коммун, благотворительных фондов, клубов по интересам, творческих и кооперативных объединений, потребительских, спортивных и других обществ, религиозных, общественно-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политических и иных организаций и союзов, отражающих самые разнообразные социальные интересы в производственной, политической, духовной сферах, в личной и семейной жизни. </w:t>
      </w:r>
    </w:p>
    <w:p w:rsidR="005B719D" w:rsidRPr="00F835FB" w:rsidRDefault="005B719D" w:rsidP="005B719D">
      <w:pPr>
        <w:spacing w:after="0" w:line="240" w:lineRule="auto"/>
        <w:ind w:right="4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>Как известно, институты гражданского общества оказывают большое влияние на развитие экономики страны. Особое значение приобретает установление эффективного сотрудничества между государством и бизнесом, что, безусловно, будет способствовать активизации инновационной и инвестиционной деятельности. Общепринятое определение общественно-частного партнерства описывает его как сотрудничество между организациями общественного и частного сектора, в котором партнеры совместно планируют и осуществляют деятельность с целью достичь взаимно согласованных целей, совместно неся при этом затраты, риски и деля выгоды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137C05" w:rsidRPr="00F835FB">
        <w:rPr>
          <w:rFonts w:ascii="Times New Roman" w:eastAsia="Times New Roman" w:hAnsi="Times New Roman" w:cs="Times New Roman"/>
          <w:sz w:val="24"/>
          <w:szCs w:val="24"/>
        </w:rPr>
        <w:t xml:space="preserve">6, </w:t>
      </w:r>
      <w:r w:rsidR="00137C05" w:rsidRPr="00F835FB">
        <w:rPr>
          <w:rFonts w:ascii="Times New Roman" w:hAnsi="Times New Roman" w:cs="Times New Roman"/>
          <w:sz w:val="24"/>
          <w:szCs w:val="24"/>
        </w:rPr>
        <w:t>с. 67–78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. Такое сотрудничество может позволить преодолеть много барьеров инновационному развитию, обусловленных провалами рынка, институциональными ограничениями и системными слабостями, путем распределения рисков и затрат, взаимодополнения ресурсов участвующих сторон и синергетических эффектов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645506" w:rsidRPr="00F835FB">
        <w:rPr>
          <w:rFonts w:ascii="Times New Roman" w:eastAsia="Times New Roman" w:hAnsi="Times New Roman" w:cs="Times New Roman"/>
          <w:sz w:val="24"/>
          <w:szCs w:val="24"/>
        </w:rPr>
        <w:t>10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F835FB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5728D" w:rsidRPr="00F835FB" w:rsidRDefault="00E57951" w:rsidP="005B69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  <w:t xml:space="preserve">В современных условиях инновационное образование является одним из важных факторов развития </w:t>
      </w:r>
      <w:r w:rsidR="003F5220" w:rsidRPr="00F835FB"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  <w:t xml:space="preserve">гражданского </w:t>
      </w:r>
      <w:r w:rsidR="00872163" w:rsidRPr="00F835FB"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  <w:t xml:space="preserve">общества, и </w:t>
      </w:r>
      <w:r w:rsidR="0056136B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представляет собой результат педагогической инновационной деятельности, обеспечивающий получение нового образовательного эффекта, включая его экономические, управленческие, социальные, экологические, здоровьесберегающие и иные аспекты. </w:t>
      </w:r>
      <w:r w:rsidR="0056136B" w:rsidRPr="00F835FB">
        <w:rPr>
          <w:rFonts w:ascii="Times New Roman" w:eastAsia="Times New Roman" w:hAnsi="Times New Roman" w:cs="Times New Roman"/>
          <w:i/>
          <w:iCs/>
          <w:sz w:val="24"/>
          <w:szCs w:val="24"/>
          <w:lang w:eastAsia="en-US"/>
        </w:rPr>
        <w:t>Инновационные образовательные технологии</w:t>
      </w:r>
      <w:r w:rsidR="0056136B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56136B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>— это упорядоченная совокупность действий, операций и процедур, направленных на развитие личности, инструментально обеспечивающих достижение диагностируемого и прогнозируемого результата в профессионально-педагогических ситуациях, образующих интеграционное единство форм и методов обучения при взаимодействии обучаемых и педагогов в процессе развития индивидуального стиля деятельности.</w:t>
      </w:r>
      <w:r w:rsidR="00872163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>Новые образовательные стандарты вводят новые направления оценочной деятельности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>– оценку личных достижений. Это связано с реализацией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835262" w:rsidRPr="00F835FB">
        <w:rPr>
          <w:rFonts w:ascii="Times New Roman" w:eastAsia="Times New Roman" w:hAnsi="Times New Roman" w:cs="Times New Roman"/>
          <w:i/>
          <w:iCs/>
          <w:sz w:val="24"/>
          <w:szCs w:val="24"/>
          <w:lang w:eastAsia="en-US"/>
        </w:rPr>
        <w:t>гуманистической парадигмы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>образования и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835262" w:rsidRPr="00F835FB">
        <w:rPr>
          <w:rFonts w:ascii="Times New Roman" w:eastAsia="Times New Roman" w:hAnsi="Times New Roman" w:cs="Times New Roman"/>
          <w:i/>
          <w:iCs/>
          <w:sz w:val="24"/>
          <w:szCs w:val="24"/>
          <w:lang w:eastAsia="en-US"/>
        </w:rPr>
        <w:t>личностно-ориентированного подхода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 </w:t>
      </w:r>
      <w:r w:rsidR="00835262" w:rsidRPr="00F835FB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к обучению. </w:t>
      </w:r>
      <w:r w:rsidR="00835262" w:rsidRPr="00F835FB">
        <w:rPr>
          <w:rFonts w:ascii="Times New Roman" w:hAnsi="Times New Roman" w:cs="Times New Roman"/>
          <w:sz w:val="24"/>
          <w:szCs w:val="24"/>
        </w:rPr>
        <w:t xml:space="preserve">В инновационном образовании особое значение имеют </w:t>
      </w:r>
      <w:r w:rsidR="00835262" w:rsidRPr="00F835FB">
        <w:rPr>
          <w:rFonts w:ascii="Times New Roman" w:hAnsi="Times New Roman" w:cs="Times New Roman"/>
          <w:bCs/>
          <w:i/>
          <w:sz w:val="24"/>
          <w:szCs w:val="24"/>
        </w:rPr>
        <w:t xml:space="preserve">здоровьесберегающие </w:t>
      </w:r>
      <w:r w:rsidR="00835262" w:rsidRPr="00F835FB">
        <w:rPr>
          <w:rFonts w:ascii="Times New Roman" w:hAnsi="Times New Roman" w:cs="Times New Roman"/>
          <w:i/>
          <w:sz w:val="24"/>
          <w:szCs w:val="24"/>
        </w:rPr>
        <w:t>технологии,</w:t>
      </w:r>
      <w:r w:rsidR="00835262" w:rsidRPr="00F835FB">
        <w:rPr>
          <w:rFonts w:ascii="Times New Roman" w:hAnsi="Times New Roman" w:cs="Times New Roman"/>
          <w:sz w:val="24"/>
          <w:szCs w:val="24"/>
        </w:rPr>
        <w:t xml:space="preserve"> основной задачей которых является сохранение здоровья и анализ его показателей</w:t>
      </w:r>
      <w:r w:rsidR="00886439" w:rsidRPr="00F835FB">
        <w:rPr>
          <w:rFonts w:ascii="Times New Roman" w:hAnsi="Times New Roman" w:cs="Times New Roman"/>
          <w:sz w:val="24"/>
          <w:szCs w:val="24"/>
        </w:rPr>
        <w:t xml:space="preserve"> 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[</w:t>
      </w:r>
      <w:r w:rsidR="0007033F" w:rsidRPr="00F835FB">
        <w:rPr>
          <w:rFonts w:ascii="Times New Roman" w:eastAsia="Times New Roman" w:hAnsi="Times New Roman" w:cs="Times New Roman"/>
          <w:sz w:val="24"/>
          <w:szCs w:val="24"/>
        </w:rPr>
        <w:t xml:space="preserve">3, </w:t>
      </w:r>
      <w:r w:rsidR="0007033F" w:rsidRPr="00F835FB">
        <w:rPr>
          <w:rFonts w:ascii="Times New Roman" w:hAnsi="Times New Roman" w:cs="Times New Roman"/>
          <w:sz w:val="24"/>
          <w:szCs w:val="24"/>
        </w:rPr>
        <w:t>с. 585-591</w:t>
      </w:r>
      <w:r w:rsidR="00886439" w:rsidRPr="00F835FB">
        <w:rPr>
          <w:rFonts w:ascii="Times New Roman" w:eastAsia="Times New Roman" w:hAnsi="Times New Roman" w:cs="Times New Roman"/>
          <w:sz w:val="24"/>
          <w:szCs w:val="24"/>
        </w:rPr>
        <w:t>]</w:t>
      </w:r>
      <w:r w:rsidR="00835262" w:rsidRPr="00F835FB">
        <w:rPr>
          <w:rFonts w:ascii="Times New Roman" w:hAnsi="Times New Roman" w:cs="Times New Roman"/>
          <w:sz w:val="24"/>
          <w:szCs w:val="24"/>
        </w:rPr>
        <w:t>. </w:t>
      </w:r>
    </w:p>
    <w:p w:rsidR="00C9457D" w:rsidRPr="00F835FB" w:rsidRDefault="00C9457D" w:rsidP="005806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>Очевидно, что инновационное образование сп</w:t>
      </w:r>
      <w:r w:rsidR="00580673" w:rsidRPr="00F835FB">
        <w:rPr>
          <w:rFonts w:ascii="Times New Roman" w:hAnsi="Times New Roman" w:cs="Times New Roman"/>
          <w:sz w:val="24"/>
          <w:szCs w:val="24"/>
        </w:rPr>
        <w:t>о</w:t>
      </w:r>
      <w:r w:rsidRPr="00F835FB">
        <w:rPr>
          <w:rFonts w:ascii="Times New Roman" w:hAnsi="Times New Roman" w:cs="Times New Roman"/>
          <w:sz w:val="24"/>
          <w:szCs w:val="24"/>
        </w:rPr>
        <w:t>собствует формированию инновационной личности</w:t>
      </w:r>
      <w:r w:rsidR="00580673" w:rsidRPr="00F835FB">
        <w:rPr>
          <w:rFonts w:ascii="Times New Roman" w:hAnsi="Times New Roman" w:cs="Times New Roman"/>
          <w:sz w:val="24"/>
          <w:szCs w:val="24"/>
        </w:rPr>
        <w:t xml:space="preserve"> - как одного из важнейших элементов гражданского общества. </w:t>
      </w:r>
      <w:r w:rsidRPr="00F835FB">
        <w:rPr>
          <w:rFonts w:ascii="Times New Roman" w:hAnsi="Times New Roman" w:cs="Times New Roman"/>
          <w:sz w:val="24"/>
          <w:szCs w:val="24"/>
        </w:rPr>
        <w:t>Современного человека, способного на тяжелый труд, в мировой научной литературе обозначают понятием – «инновационная личность». Понятие «инновационная личность» впервые ввел в 1962 г. ученый Эверетт Хаген, как предпосылку усиления экономического роста, распространения предпринимательства и накопления капитала [</w:t>
      </w:r>
      <w:r w:rsidR="00E67DDC" w:rsidRPr="00F835FB">
        <w:rPr>
          <w:rFonts w:ascii="Times New Roman" w:hAnsi="Times New Roman" w:cs="Times New Roman"/>
          <w:sz w:val="24"/>
          <w:szCs w:val="24"/>
        </w:rPr>
        <w:t>8</w:t>
      </w:r>
      <w:r w:rsidRPr="00F835FB">
        <w:rPr>
          <w:rFonts w:ascii="Times New Roman" w:hAnsi="Times New Roman" w:cs="Times New Roman"/>
          <w:sz w:val="24"/>
          <w:szCs w:val="24"/>
        </w:rPr>
        <w:t>, с. 20–34]. Некоторые типологические черты инновационной личности также можно найти в работах французского социолога М. Крозье, который отмечает, что способность людей к инициативе становится в современных условиях более значимым фактором развития, нежели оперирование материальными ресурсами [</w:t>
      </w:r>
      <w:r w:rsidR="000B6C81" w:rsidRPr="00F835FB">
        <w:rPr>
          <w:rFonts w:ascii="Times New Roman" w:hAnsi="Times New Roman" w:cs="Times New Roman"/>
          <w:sz w:val="24"/>
          <w:szCs w:val="24"/>
        </w:rPr>
        <w:t>7</w:t>
      </w:r>
      <w:r w:rsidRPr="00F835FB">
        <w:rPr>
          <w:rFonts w:ascii="Times New Roman" w:hAnsi="Times New Roman" w:cs="Times New Roman"/>
          <w:sz w:val="24"/>
          <w:szCs w:val="24"/>
        </w:rPr>
        <w:t>]. Но наиболее интересна аналитическая модель инновационной личности, предложенная Алексом Инкелесом, который к основным составляющим данной модели личности относил [</w:t>
      </w:r>
      <w:r w:rsidR="000B6C81" w:rsidRPr="00F835FB">
        <w:rPr>
          <w:rFonts w:ascii="Times New Roman" w:hAnsi="Times New Roman" w:cs="Times New Roman"/>
          <w:sz w:val="24"/>
          <w:szCs w:val="24"/>
        </w:rPr>
        <w:t>9</w:t>
      </w:r>
      <w:r w:rsidRPr="00F835FB">
        <w:rPr>
          <w:rFonts w:ascii="Times New Roman" w:hAnsi="Times New Roman" w:cs="Times New Roman"/>
          <w:sz w:val="24"/>
          <w:szCs w:val="24"/>
        </w:rPr>
        <w:t xml:space="preserve">, с. 139–200]: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открытость к экспериментам и иным качественным изменениям;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признание и одобрение плюрализма мнений без опасения изменить собственное видение мира;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ориентация на настоящее и четкая устремленность в будущее;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>умение экономить свое и чужое время, точность, пунктуальность;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твердая уверенность в себе и способность преодолевать любые препятствия (политические, экономические, социальные и др.);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умение планировать собственные действия для достижения как карьерных, так и иных социально значимых целей;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lastRenderedPageBreak/>
        <w:t xml:space="preserve">правовая уверенность в регулируемости и предсказуемости социальной жизни (включая законы экономики, торговые правила, государственную политику);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чувство справедливости при распределении материальных и иных благ, уверенность в зависимости вознаграждения от соответствия мастерству и вкладу;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признание ценности образования, науки и информации; </w:t>
      </w:r>
    </w:p>
    <w:p w:rsidR="00C9457D" w:rsidRPr="00F835FB" w:rsidRDefault="00C9457D" w:rsidP="00580673">
      <w:pPr>
        <w:pStyle w:val="ListParagraph"/>
        <w:numPr>
          <w:ilvl w:val="0"/>
          <w:numId w:val="4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уважение чувств и достоинства других, включая людей с низким статусом или обладающих меньшей властью. </w:t>
      </w:r>
    </w:p>
    <w:p w:rsidR="00C9457D" w:rsidRPr="00F835FB" w:rsidRDefault="00C9457D" w:rsidP="005806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Анализируя работы, посвященные проблематике инновационной личности, как зарубежных, так и российских исследователей, можно заметить, что интегральным качеством инновационной личности является «способность не адаптивного самоизменения, когда личность вынуждена приспосабливаться к динамизму социальной жизни, а способность к такому смыслопорождению, которое равно устремленно как на изменение условий социальной жизни, так и на самоизменение. </w:t>
      </w:r>
    </w:p>
    <w:p w:rsidR="00640290" w:rsidRPr="00F835FB" w:rsidRDefault="0033206B" w:rsidP="00640290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709"/>
        <w:jc w:val="both"/>
      </w:pPr>
      <w:r w:rsidRPr="00F835FB">
        <w:t xml:space="preserve">Учитывая </w:t>
      </w:r>
      <w:r w:rsidR="00640290" w:rsidRPr="00F835FB">
        <w:t>современные социально-экономические реалии</w:t>
      </w:r>
      <w:r w:rsidRPr="00F835FB">
        <w:t xml:space="preserve"> предлагаются следующие подходы по стимулированию </w:t>
      </w:r>
      <w:r w:rsidR="00640290" w:rsidRPr="00F835FB">
        <w:t xml:space="preserve">развития гражданского общества посредством </w:t>
      </w:r>
      <w:r w:rsidRPr="00F835FB">
        <w:t>инновационного образования:</w:t>
      </w:r>
    </w:p>
    <w:p w:rsidR="00640290" w:rsidRPr="00F835FB" w:rsidRDefault="00640290" w:rsidP="0033206B">
      <w:pPr>
        <w:pStyle w:val="NormalWeb"/>
        <w:numPr>
          <w:ilvl w:val="1"/>
          <w:numId w:val="39"/>
        </w:numPr>
        <w:tabs>
          <w:tab w:val="left" w:pos="993"/>
          <w:tab w:val="left" w:pos="1134"/>
        </w:tabs>
        <w:spacing w:before="0" w:beforeAutospacing="0" w:after="0" w:afterAutospacing="0"/>
        <w:ind w:left="0" w:firstLine="709"/>
        <w:jc w:val="both"/>
      </w:pPr>
      <w:r w:rsidRPr="00F835FB">
        <w:t>Формирование и укрепление основ эффективного диалога и сотрудничества между структурами гражданского общества, государством и гражданами,</w:t>
      </w:r>
    </w:p>
    <w:p w:rsidR="0033206B" w:rsidRPr="00F835FB" w:rsidRDefault="0033206B" w:rsidP="0033206B">
      <w:pPr>
        <w:pStyle w:val="NormalWeb"/>
        <w:numPr>
          <w:ilvl w:val="1"/>
          <w:numId w:val="39"/>
        </w:numPr>
        <w:tabs>
          <w:tab w:val="left" w:pos="993"/>
          <w:tab w:val="left" w:pos="1134"/>
        </w:tabs>
        <w:spacing w:before="0" w:beforeAutospacing="0" w:after="0" w:afterAutospacing="0"/>
        <w:ind w:left="0" w:firstLine="709"/>
        <w:jc w:val="both"/>
      </w:pPr>
      <w:r w:rsidRPr="00F835FB">
        <w:t>Активизация взаимодействия науки, бизнеса и государства,</w:t>
      </w:r>
    </w:p>
    <w:p w:rsidR="0033206B" w:rsidRPr="00F835FB" w:rsidRDefault="00640290" w:rsidP="00C20673">
      <w:pPr>
        <w:pStyle w:val="NormalWeb"/>
        <w:numPr>
          <w:ilvl w:val="1"/>
          <w:numId w:val="39"/>
        </w:numPr>
        <w:tabs>
          <w:tab w:val="left" w:pos="993"/>
          <w:tab w:val="left" w:pos="1134"/>
        </w:tabs>
        <w:spacing w:before="0" w:beforeAutospacing="0" w:after="0" w:afterAutospacing="0"/>
        <w:ind w:left="0" w:firstLine="709"/>
        <w:jc w:val="both"/>
      </w:pPr>
      <w:r w:rsidRPr="00F835FB">
        <w:t>Содействие участию высокотехнологичных компаний в процессе преодоления важнейших вызовов, стоящих перед обществом</w:t>
      </w:r>
      <w:r w:rsidR="0033206B" w:rsidRPr="00F835FB">
        <w:t>,</w:t>
      </w:r>
    </w:p>
    <w:p w:rsidR="00640290" w:rsidRPr="00F835FB" w:rsidRDefault="00640290" w:rsidP="00C20673">
      <w:pPr>
        <w:pStyle w:val="NormalWeb"/>
        <w:numPr>
          <w:ilvl w:val="1"/>
          <w:numId w:val="39"/>
        </w:numPr>
        <w:tabs>
          <w:tab w:val="left" w:pos="993"/>
          <w:tab w:val="left" w:pos="1134"/>
        </w:tabs>
        <w:spacing w:before="0" w:beforeAutospacing="0" w:after="0" w:afterAutospacing="0"/>
        <w:ind w:left="0" w:firstLine="709"/>
        <w:jc w:val="both"/>
      </w:pPr>
      <w:r w:rsidRPr="00F835FB">
        <w:t>Стимулирование процесса внедрения корпоративной социальной ответственности,</w:t>
      </w:r>
    </w:p>
    <w:p w:rsidR="0033206B" w:rsidRPr="00F835FB" w:rsidRDefault="0033206B" w:rsidP="00C20673">
      <w:pPr>
        <w:pStyle w:val="NormalWeb"/>
        <w:numPr>
          <w:ilvl w:val="1"/>
          <w:numId w:val="39"/>
        </w:numPr>
        <w:tabs>
          <w:tab w:val="left" w:pos="993"/>
          <w:tab w:val="left" w:pos="1134"/>
        </w:tabs>
        <w:spacing w:before="0" w:beforeAutospacing="0" w:after="0" w:afterAutospacing="0"/>
        <w:ind w:left="0" w:firstLine="709"/>
        <w:jc w:val="both"/>
      </w:pPr>
      <w:r w:rsidRPr="00F835FB">
        <w:t xml:space="preserve">Применение передового зарубежного опыта </w:t>
      </w:r>
      <w:r w:rsidR="00640290" w:rsidRPr="00F835FB">
        <w:t>развития гражданского общества посредством инновационного образования</w:t>
      </w:r>
      <w:r w:rsidRPr="00F835FB">
        <w:t>.</w:t>
      </w:r>
    </w:p>
    <w:p w:rsidR="00407029" w:rsidRPr="00F835FB" w:rsidRDefault="0033206B" w:rsidP="00C20673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709"/>
        <w:jc w:val="both"/>
      </w:pPr>
      <w:r w:rsidRPr="00F835FB">
        <w:t xml:space="preserve">Таким образом, </w:t>
      </w:r>
      <w:r w:rsidR="00E2641D" w:rsidRPr="00F835FB">
        <w:t xml:space="preserve">стимулирование </w:t>
      </w:r>
      <w:r w:rsidR="00640290" w:rsidRPr="00F835FB">
        <w:t>развития гражданского общества посредством инновационного образования</w:t>
      </w:r>
      <w:r w:rsidRPr="00F835FB">
        <w:t xml:space="preserve"> име</w:t>
      </w:r>
      <w:r w:rsidR="00231385" w:rsidRPr="00F835FB">
        <w:t>е</w:t>
      </w:r>
      <w:r w:rsidRPr="00F835FB">
        <w:t>т важное стратегическое значение, поскольку в дальнейшем мо</w:t>
      </w:r>
      <w:r w:rsidR="00231385" w:rsidRPr="00F835FB">
        <w:t>же</w:t>
      </w:r>
      <w:r w:rsidR="00E2641D" w:rsidRPr="00F835FB">
        <w:t>т</w:t>
      </w:r>
      <w:r w:rsidRPr="00F835FB">
        <w:t xml:space="preserve"> позволить выйти на новый уровень развития</w:t>
      </w:r>
      <w:r w:rsidR="00E2641D" w:rsidRPr="00F835FB">
        <w:t xml:space="preserve"> и</w:t>
      </w:r>
      <w:r w:rsidRPr="00F835FB">
        <w:t xml:space="preserve"> повысить уровень </w:t>
      </w:r>
      <w:r w:rsidR="00231385" w:rsidRPr="00F835FB">
        <w:t>благосостояния</w:t>
      </w:r>
      <w:r w:rsidRPr="00F835FB">
        <w:t xml:space="preserve"> населения.</w:t>
      </w:r>
    </w:p>
    <w:p w:rsidR="00407029" w:rsidRPr="00F835FB" w:rsidRDefault="00407029" w:rsidP="00C20673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709"/>
        <w:jc w:val="both"/>
      </w:pPr>
    </w:p>
    <w:p w:rsidR="00CB3272" w:rsidRPr="00F835FB" w:rsidRDefault="00CB3272" w:rsidP="00C20673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CB3272" w:rsidRPr="00F835FB" w:rsidRDefault="002B38F6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>1</w:t>
      </w:r>
      <w:r w:rsidR="00CB3272" w:rsidRPr="00F835F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F87BFB" w:rsidRPr="00F835FB">
        <w:rPr>
          <w:rFonts w:ascii="Times New Roman" w:hAnsi="Times New Roman" w:cs="Times New Roman"/>
          <w:sz w:val="24"/>
          <w:szCs w:val="24"/>
        </w:rPr>
        <w:t>Гоббс Т. Сочинение в томах, т. 2, Москва: Мысль, 1991, с. 93-134.</w:t>
      </w:r>
    </w:p>
    <w:p w:rsidR="006263EC" w:rsidRPr="00F835FB" w:rsidRDefault="002B38F6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eastAsia="Times New Roman" w:hAnsi="Times New Roman" w:cs="Times New Roman"/>
          <w:sz w:val="24"/>
          <w:szCs w:val="24"/>
        </w:rPr>
        <w:t>2</w:t>
      </w:r>
      <w:r w:rsidR="00CB3272" w:rsidRPr="00F835F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F87BFB" w:rsidRPr="00F835FB">
        <w:rPr>
          <w:rFonts w:ascii="Times New Roman" w:hAnsi="Times New Roman" w:cs="Times New Roman"/>
          <w:sz w:val="24"/>
          <w:szCs w:val="24"/>
        </w:rPr>
        <w:t xml:space="preserve">Захарян А.Г. Роль гражданского общества в развитии экономики Республики Армения, Россия: Тенденции и перспективы развития. Ежегодник. Вып. 16. Ч. 2: XII Международная научно-практическая конференция «Регионы России: Стратегии развития и механизмы реализации приоритетных национальных проектов и программ», конференция «Научнотехнологическое развитие России: Приоритеты, проблемы, решения» / РАН. ИНИОН. Отд. науч. сотрудничества; Отв. ред. В.И. Герасимов. – М., 2021. – Ч. 2, с. 199 </w:t>
      </w:r>
      <w:r w:rsidR="00A362D2">
        <w:rPr>
          <w:rFonts w:ascii="Times New Roman" w:hAnsi="Times New Roman" w:cs="Times New Roman"/>
          <w:sz w:val="24"/>
          <w:szCs w:val="24"/>
        </w:rPr>
        <w:t>–</w:t>
      </w:r>
      <w:r w:rsidR="00F87BFB" w:rsidRPr="00F835FB">
        <w:rPr>
          <w:rFonts w:ascii="Times New Roman" w:hAnsi="Times New Roman" w:cs="Times New Roman"/>
          <w:sz w:val="24"/>
          <w:szCs w:val="24"/>
        </w:rPr>
        <w:t> 202</w:t>
      </w:r>
      <w:r w:rsidR="00A362D2">
        <w:rPr>
          <w:rFonts w:ascii="Times New Roman" w:hAnsi="Times New Roman" w:cs="Times New Roman"/>
          <w:sz w:val="24"/>
          <w:szCs w:val="24"/>
        </w:rPr>
        <w:t>.</w:t>
      </w:r>
      <w:r w:rsidR="00A362D2" w:rsidRPr="00F835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63EC" w:rsidRPr="00F835FB" w:rsidRDefault="00DF601D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>3</w:t>
      </w:r>
      <w:r w:rsidR="00CB3272" w:rsidRPr="00F835FB">
        <w:rPr>
          <w:rFonts w:ascii="Times New Roman" w:hAnsi="Times New Roman" w:cs="Times New Roman"/>
          <w:sz w:val="24"/>
          <w:szCs w:val="24"/>
        </w:rPr>
        <w:t xml:space="preserve">. </w:t>
      </w:r>
      <w:r w:rsidR="00F87BFB" w:rsidRPr="00F835FB">
        <w:rPr>
          <w:rFonts w:ascii="Times New Roman" w:hAnsi="Times New Roman" w:cs="Times New Roman"/>
          <w:sz w:val="24"/>
          <w:szCs w:val="24"/>
        </w:rPr>
        <w:t>Захарян А.Г. Проблемы стимулирования инновационного образования в Республике Армения, Глобальные вызовы и региональное развитие в зеркале социологических измерений: материалы VIII междунар. науч.-практ. интернет-конф. (г. Вологда, 27–31 марта 2023 г.) / Вологодский научный центр Российской академии наук. – Вологда : ВолНЦ РАН, 2023, с. 585-591</w:t>
      </w:r>
      <w:r w:rsidR="00A362D2">
        <w:rPr>
          <w:rFonts w:ascii="Times New Roman" w:hAnsi="Times New Roman" w:cs="Times New Roman"/>
          <w:sz w:val="24"/>
          <w:szCs w:val="24"/>
        </w:rPr>
        <w:t>.</w:t>
      </w:r>
    </w:p>
    <w:p w:rsidR="00CB3272" w:rsidRPr="00F835FB" w:rsidRDefault="006263EC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 xml:space="preserve">4. </w:t>
      </w:r>
      <w:r w:rsidR="009D5C40" w:rsidRPr="00F835FB">
        <w:rPr>
          <w:rFonts w:ascii="Times New Roman" w:hAnsi="Times New Roman" w:cs="Times New Roman"/>
          <w:sz w:val="24"/>
          <w:szCs w:val="24"/>
        </w:rPr>
        <w:t>Каинов А.С. Структура гражданского общества, Юридическая наука, 2015, № 4, с. 9-13</w:t>
      </w:r>
      <w:r w:rsidR="00A362D2">
        <w:rPr>
          <w:rFonts w:ascii="Times New Roman" w:hAnsi="Times New Roman" w:cs="Times New Roman"/>
          <w:sz w:val="24"/>
          <w:szCs w:val="24"/>
        </w:rPr>
        <w:t>.</w:t>
      </w:r>
    </w:p>
    <w:p w:rsidR="003571DA" w:rsidRPr="00F835FB" w:rsidRDefault="006263EC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>5</w:t>
      </w:r>
      <w:r w:rsidR="00CB3272" w:rsidRPr="00F835FB">
        <w:rPr>
          <w:rFonts w:ascii="Times New Roman" w:hAnsi="Times New Roman" w:cs="Times New Roman"/>
          <w:sz w:val="24"/>
          <w:szCs w:val="24"/>
        </w:rPr>
        <w:t xml:space="preserve">. </w:t>
      </w:r>
      <w:r w:rsidR="009D5C40" w:rsidRPr="00F835FB">
        <w:rPr>
          <w:rFonts w:ascii="Times New Roman" w:hAnsi="Times New Roman" w:cs="Times New Roman"/>
          <w:sz w:val="24"/>
          <w:szCs w:val="24"/>
        </w:rPr>
        <w:t>Морозова Л.А. Теория государства и права: учебник, 4-е изд., перераб. и доп. - Москва: Эксмо, 2010, с. 354-356</w:t>
      </w:r>
      <w:r w:rsidR="00A362D2">
        <w:rPr>
          <w:rFonts w:ascii="Times New Roman" w:hAnsi="Times New Roman" w:cs="Times New Roman"/>
          <w:sz w:val="24"/>
          <w:szCs w:val="24"/>
        </w:rPr>
        <w:t>.</w:t>
      </w:r>
      <w:r w:rsidR="003571DA" w:rsidRPr="00F835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579" w:rsidRPr="00F835FB" w:rsidRDefault="006263EC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t>6</w:t>
      </w:r>
      <w:r w:rsidR="00340579" w:rsidRPr="00F835FB">
        <w:rPr>
          <w:rFonts w:ascii="Times New Roman" w:hAnsi="Times New Roman" w:cs="Times New Roman"/>
          <w:sz w:val="24"/>
          <w:szCs w:val="24"/>
        </w:rPr>
        <w:t xml:space="preserve">. </w:t>
      </w:r>
      <w:r w:rsidR="009D5C40" w:rsidRPr="00F835FB">
        <w:rPr>
          <w:rFonts w:ascii="Times New Roman" w:hAnsi="Times New Roman" w:cs="Times New Roman"/>
          <w:sz w:val="24"/>
          <w:szCs w:val="24"/>
        </w:rPr>
        <w:t xml:space="preserve">Поболь А. И. Партнерство бизнеса, государства и науки для инновационного развития регионов. Взаимодействие бизнеса, государства, науки: взгляд с трех сторон на экономическое развитие: в 2 т. / Издательский центр БГУ; под ред. М.М. Ковалева. – Минск, 2012. – Т. 1. </w:t>
      </w:r>
      <w:r w:rsidR="00137C05" w:rsidRPr="00F835FB">
        <w:rPr>
          <w:rFonts w:ascii="Times New Roman" w:hAnsi="Times New Roman" w:cs="Times New Roman"/>
          <w:sz w:val="24"/>
          <w:szCs w:val="24"/>
        </w:rPr>
        <w:t>-</w:t>
      </w:r>
      <w:r w:rsidR="009D5C40" w:rsidRPr="00F835FB">
        <w:rPr>
          <w:rFonts w:ascii="Times New Roman" w:hAnsi="Times New Roman" w:cs="Times New Roman"/>
          <w:sz w:val="24"/>
          <w:szCs w:val="24"/>
        </w:rPr>
        <w:t xml:space="preserve"> </w:t>
      </w:r>
      <w:r w:rsidR="00137C05" w:rsidRPr="00F835FB">
        <w:rPr>
          <w:rFonts w:ascii="Times New Roman" w:hAnsi="Times New Roman" w:cs="Times New Roman"/>
          <w:sz w:val="24"/>
          <w:szCs w:val="24"/>
        </w:rPr>
        <w:t>с</w:t>
      </w:r>
      <w:r w:rsidR="009D5C40" w:rsidRPr="00F835FB">
        <w:rPr>
          <w:rFonts w:ascii="Times New Roman" w:hAnsi="Times New Roman" w:cs="Times New Roman"/>
          <w:sz w:val="24"/>
          <w:szCs w:val="24"/>
        </w:rPr>
        <w:t>. 67–78.</w:t>
      </w:r>
    </w:p>
    <w:p w:rsidR="009D5C40" w:rsidRPr="00F835FB" w:rsidRDefault="009D5C40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35FB">
        <w:rPr>
          <w:rFonts w:ascii="Times New Roman" w:hAnsi="Times New Roman" w:cs="Times New Roman"/>
          <w:sz w:val="24"/>
          <w:szCs w:val="24"/>
        </w:rPr>
        <w:lastRenderedPageBreak/>
        <w:t xml:space="preserve">7. Спиридонова В.И. Бюрократия и реформа (анализ концепции М. Крозье): Монография [Электронный ресурс]. – Режим доступа: </w:t>
      </w:r>
      <w:r w:rsidRPr="00F835FB">
        <w:rPr>
          <w:rFonts w:ascii="Times New Roman" w:hAnsi="Times New Roman" w:cs="Times New Roman"/>
          <w:sz w:val="24"/>
          <w:szCs w:val="24"/>
        </w:rPr>
        <w:fldChar w:fldCharType="begin"/>
      </w:r>
      <w:r w:rsidRPr="00F835FB">
        <w:rPr>
          <w:rFonts w:ascii="Times New Roman" w:hAnsi="Times New Roman" w:cs="Times New Roman"/>
          <w:sz w:val="24"/>
          <w:szCs w:val="24"/>
        </w:rPr>
        <w:instrText xml:space="preserve"> HYPERLINK "http://philosophy1.narod.ru/www/html/iphras/library/spirid.html" </w:instrText>
      </w:r>
      <w:r w:rsidRPr="00F835FB">
        <w:rPr>
          <w:rFonts w:ascii="Times New Roman" w:hAnsi="Times New Roman" w:cs="Times New Roman"/>
          <w:sz w:val="24"/>
          <w:szCs w:val="24"/>
        </w:rPr>
        <w:fldChar w:fldCharType="separate"/>
      </w:r>
      <w:r w:rsidRPr="00F835FB">
        <w:rPr>
          <w:rFonts w:ascii="Times New Roman" w:hAnsi="Times New Roman" w:cs="Times New Roman"/>
          <w:sz w:val="24"/>
          <w:szCs w:val="24"/>
        </w:rPr>
        <w:t>http://philosophy1.narod.ru/www/html/iphras/library/spirid.html</w:t>
      </w:r>
      <w:r w:rsidRPr="00F835FB">
        <w:rPr>
          <w:rFonts w:ascii="Times New Roman" w:hAnsi="Times New Roman" w:cs="Times New Roman"/>
          <w:sz w:val="24"/>
          <w:szCs w:val="24"/>
        </w:rPr>
        <w:fldChar w:fldCharType="end"/>
      </w:r>
    </w:p>
    <w:p w:rsidR="009D5C40" w:rsidRPr="00F835FB" w:rsidRDefault="009D5C40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8. Hagen, Everett E., How Economic Growth Begins: A Theory of Social Change (1963).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Journal of Social Issues.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– Vol. 19. – Issue 1. – P. 20–34 [</w:t>
      </w:r>
      <w:r w:rsidRPr="00F835FB">
        <w:rPr>
          <w:rFonts w:ascii="Times New Roman" w:hAnsi="Times New Roman" w:cs="Times New Roman"/>
          <w:sz w:val="24"/>
          <w:szCs w:val="24"/>
        </w:rPr>
        <w:t>Электронный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35FB">
        <w:rPr>
          <w:rFonts w:ascii="Times New Roman" w:hAnsi="Times New Roman" w:cs="Times New Roman"/>
          <w:sz w:val="24"/>
          <w:szCs w:val="24"/>
        </w:rPr>
        <w:t>ресурс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]. – </w:t>
      </w:r>
      <w:r w:rsidRPr="00F835FB">
        <w:rPr>
          <w:rFonts w:ascii="Times New Roman" w:hAnsi="Times New Roman" w:cs="Times New Roman"/>
          <w:sz w:val="24"/>
          <w:szCs w:val="24"/>
        </w:rPr>
        <w:t>Режим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35FB">
        <w:rPr>
          <w:rFonts w:ascii="Times New Roman" w:hAnsi="Times New Roman" w:cs="Times New Roman"/>
          <w:sz w:val="24"/>
          <w:szCs w:val="24"/>
        </w:rPr>
        <w:t>доступа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: http://papers.ssrn.com/sol3/papers.cfm?abstract_id=1505877 </w:t>
      </w:r>
    </w:p>
    <w:p w:rsidR="009D5C40" w:rsidRPr="00F835FB" w:rsidRDefault="009D5C40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Inkeles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 The International Evaluation of Educational Achievement // Proceedings of the National Academy of Education. – 1977.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– №4.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– P. 139–200. </w:t>
      </w:r>
    </w:p>
    <w:p w:rsidR="006263EC" w:rsidRPr="00F835FB" w:rsidRDefault="009D5C40" w:rsidP="009D5C40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Spielman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, D. J. Sharing Science, Building Bridges, and Enhancing Impact: Public–Private Partnerships in the CGIAR / D. J.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Spielman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; F.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Hartwich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and K. von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Grebmer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>. – Washington: International Food Policy Research Institute, 2007. – 84 p.</w:t>
      </w:r>
    </w:p>
    <w:p w:rsidR="006263EC" w:rsidRPr="00F835FB" w:rsidRDefault="006263EC" w:rsidP="00C2067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A34DC5" w:rsidRPr="00F835FB" w:rsidRDefault="00A34DC5" w:rsidP="00C20673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835FB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A34DC5" w:rsidRPr="00F835FB" w:rsidRDefault="00A725E2" w:rsidP="00C2067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835FB">
        <w:rPr>
          <w:rFonts w:ascii="Times New Roman" w:eastAsia="Calibri" w:hAnsi="Times New Roman" w:cs="Times New Roman"/>
          <w:sz w:val="24"/>
          <w:szCs w:val="24"/>
        </w:rPr>
        <w:t xml:space="preserve">Захарян Армине Григорьевна (Армения, Ереван) – кандидат экономических наук, </w:t>
      </w:r>
      <w:r w:rsidRPr="00F835FB">
        <w:rPr>
          <w:rFonts w:ascii="Times New Roman" w:hAnsi="Times New Roman" w:cs="Times New Roman"/>
          <w:sz w:val="24"/>
          <w:szCs w:val="24"/>
        </w:rPr>
        <w:t>Национальная академия наук Республики Армения, Международный научно-образовательный центр, преподаватель кафедры Экономики и управления</w:t>
      </w:r>
      <w:r w:rsidRPr="00F835FB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D259D2" w:rsidRPr="00F835FB">
        <w:rPr>
          <w:rFonts w:ascii="Times New Roman" w:eastAsia="Calibri" w:hAnsi="Times New Roman" w:cs="Times New Roman"/>
          <w:sz w:val="24"/>
          <w:szCs w:val="24"/>
        </w:rPr>
        <w:t>Индекс: 001</w:t>
      </w:r>
      <w:r w:rsidR="00072C21" w:rsidRPr="00F835FB">
        <w:rPr>
          <w:rFonts w:ascii="Times New Roman" w:eastAsia="Calibri" w:hAnsi="Times New Roman" w:cs="Times New Roman"/>
          <w:sz w:val="24"/>
          <w:szCs w:val="24"/>
        </w:rPr>
        <w:t>9</w:t>
      </w:r>
      <w:r w:rsidR="00D259D2" w:rsidRPr="00F835FB">
        <w:rPr>
          <w:rFonts w:ascii="Times New Roman" w:eastAsia="Calibri" w:hAnsi="Times New Roman" w:cs="Times New Roman"/>
          <w:sz w:val="24"/>
          <w:szCs w:val="24"/>
        </w:rPr>
        <w:t xml:space="preserve">, Республика Армения, г.Ереван, ул. </w:t>
      </w:r>
      <w:r w:rsidR="00072C21" w:rsidRPr="00F835FB">
        <w:rPr>
          <w:rFonts w:ascii="Times New Roman" w:eastAsia="Calibri" w:hAnsi="Times New Roman" w:cs="Times New Roman"/>
          <w:sz w:val="24"/>
          <w:szCs w:val="24"/>
        </w:rPr>
        <w:t>Маршала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72C21" w:rsidRPr="00F835FB">
        <w:rPr>
          <w:rFonts w:ascii="Times New Roman" w:eastAsia="Calibri" w:hAnsi="Times New Roman" w:cs="Times New Roman"/>
          <w:sz w:val="24"/>
          <w:szCs w:val="24"/>
        </w:rPr>
        <w:t>Баграмяна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072C21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24 </w:t>
      </w:r>
      <w:r w:rsidR="00072C21" w:rsidRPr="00F835FB">
        <w:rPr>
          <w:rFonts w:ascii="Times New Roman" w:eastAsia="Calibri" w:hAnsi="Times New Roman" w:cs="Times New Roman"/>
          <w:sz w:val="24"/>
          <w:szCs w:val="24"/>
        </w:rPr>
        <w:t>д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e-mail: </w:t>
      </w:r>
      <w:r w:rsidRPr="00F835F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azakharian@inbox.ru</w:t>
      </w:r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A34DC5" w:rsidRPr="00F835FB" w:rsidRDefault="00A34DC5" w:rsidP="00C20673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A34DC5" w:rsidRPr="00F835FB" w:rsidRDefault="00E61256" w:rsidP="00C20673">
      <w:pPr>
        <w:suppressAutoHyphens/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>Zakharyan</w:t>
      </w:r>
      <w:proofErr w:type="spellEnd"/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Armine</w:t>
      </w:r>
      <w:proofErr w:type="spellEnd"/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>Grigorevna</w:t>
      </w:r>
      <w:proofErr w:type="spellEnd"/>
      <w:r w:rsidR="00A34DC5"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A34DC5" w:rsidRPr="00F835FB" w:rsidRDefault="00AB3977" w:rsidP="00C20673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INNOVATIVE EDUCATION AS A FACTOR OF CIVIL SOCIETY DEVELOPMENT</w:t>
      </w:r>
      <w:r w:rsidR="006F5DEC"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A34DC5" w:rsidRPr="00F835FB" w:rsidRDefault="00A34DC5" w:rsidP="00C20673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CB507A" w:rsidRPr="00F835FB" w:rsidRDefault="00CB507A" w:rsidP="00C2067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78611D" w:rsidRPr="00F835FB" w:rsidRDefault="00CF70C1" w:rsidP="00C20673">
      <w:pPr>
        <w:shd w:val="clear" w:color="auto" w:fill="FFFFFF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i/>
          <w:sz w:val="24"/>
          <w:szCs w:val="24"/>
          <w:lang w:val="en-US"/>
        </w:rPr>
        <w:t>The article is devoted to the study of methods and mechanisms for the development of civil society through innovative education, as well as the factors</w:t>
      </w:r>
      <w:r w:rsidR="002D5A92" w:rsidRPr="00F835FB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F835F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that determine the effective use of these methods and mechanisms.</w:t>
      </w:r>
      <w:r w:rsidR="0078611D" w:rsidRPr="00F835F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0C746E" w:rsidRPr="00F835FB">
        <w:rPr>
          <w:rFonts w:ascii="Times New Roman" w:hAnsi="Times New Roman" w:cs="Times New Roman"/>
          <w:i/>
          <w:sz w:val="24"/>
          <w:szCs w:val="24"/>
          <w:lang w:val="en-US"/>
        </w:rPr>
        <w:t>The article presents certain mechanisms for the development of civil society through the creation of an innovative educational system.</w:t>
      </w:r>
    </w:p>
    <w:p w:rsidR="0078611D" w:rsidRPr="00F835FB" w:rsidRDefault="0078611D" w:rsidP="00C2067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F835F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07F64" w:rsidRPr="00F835FB">
        <w:rPr>
          <w:rFonts w:ascii="Times New Roman" w:hAnsi="Times New Roman" w:cs="Times New Roman"/>
          <w:i/>
          <w:sz w:val="24"/>
          <w:szCs w:val="24"/>
          <w:lang w:val="en-US"/>
        </w:rPr>
        <w:t>civil society, educational system, innovative education, public policy, management, development, efficiency.</w:t>
      </w:r>
    </w:p>
    <w:p w:rsidR="00141CCF" w:rsidRPr="00F835FB" w:rsidRDefault="00141CCF" w:rsidP="00C2067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2E1F22" w:rsidRPr="00F835FB" w:rsidRDefault="002E1F22" w:rsidP="00C2067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835FB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 about the author</w:t>
      </w:r>
    </w:p>
    <w:p w:rsidR="00A21E8D" w:rsidRPr="00F835FB" w:rsidRDefault="002E1F22" w:rsidP="00455E4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Zakharyan</w:t>
      </w:r>
      <w:proofErr w:type="spellEnd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Armine</w:t>
      </w:r>
      <w:proofErr w:type="spellEnd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Grigorevna</w:t>
      </w:r>
      <w:proofErr w:type="spellEnd"/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(Armenia, Yerevan) - PhD in Economics, </w:t>
      </w:r>
      <w:r w:rsidR="000B4CA9" w:rsidRPr="00F835FB">
        <w:rPr>
          <w:rFonts w:ascii="Times New Roman" w:hAnsi="Times New Roman" w:cs="Times New Roman"/>
          <w:sz w:val="24"/>
          <w:szCs w:val="24"/>
          <w:lang w:val="en-US"/>
        </w:rPr>
        <w:t>National Academy of Sciences of the Republic of Armenia, International Scientific-Educational Center, Department of Economics and Management, Lecturer</w:t>
      </w:r>
      <w:r w:rsidR="000B4CA9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Index: 001</w:t>
      </w:r>
      <w:r w:rsidR="00072C21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9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Republic of Armenia, Yerevan, </w:t>
      </w:r>
      <w:r w:rsidR="00072C21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M. </w:t>
      </w:r>
      <w:proofErr w:type="spellStart"/>
      <w:r w:rsidR="00072C21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Baghramyan</w:t>
      </w:r>
      <w:proofErr w:type="spellEnd"/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St.</w:t>
      </w:r>
      <w:r w:rsidR="00072C21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24d</w:t>
      </w:r>
      <w:r w:rsidR="00D259D2"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e-mail: </w:t>
      </w:r>
      <w:r w:rsidR="001A69AF" w:rsidRPr="00F835F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azakharian@inbox.ru</w:t>
      </w:r>
      <w:r w:rsidRPr="00F835FB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B11983" w:rsidRPr="00F835FB" w:rsidRDefault="00B11983" w:rsidP="00B11983">
      <w:pPr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B11983" w:rsidRPr="00F835FB" w:rsidRDefault="00B11983" w:rsidP="00B11983">
      <w:pPr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835F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Bibliography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1. Hobbes T. Essay in volumes, vol. 2, Moscow: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Mysl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>, 1991, p. 93-134.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Zakharyan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A.G. The role of civil society in the development of the economy of the Republic of Armenia, Russia: Trends and development prospects.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Yearbook.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Vol. 16.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Part 2: XII International Scientific and Practical Conference “Regions of Russia: Development Strategies and Mechanisms for Implementing Priority National Projects and Programs”, Conference “Scientific and Technological Development of Russia: Priorities, Problems, Solutions” / RAS.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INION.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Dept. scientific cooperation; Rep.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. IN AND.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Gerasimov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. – M., 2021. – Part 2, p. 199 </w:t>
      </w:r>
      <w:r w:rsidR="00A362D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202</w:t>
      </w:r>
      <w:r w:rsidR="00A362D2" w:rsidRPr="00A362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Zakharyan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A.G. Problems of stimulating innovative education in the Republic of Armenia, Global challenges and regional development in the mirror of sociological dimensions: materials of the VIII international.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scientific-practical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Internet conf. (Vologda, March 27–31, 2023) / Vologda Scientific Center of the Russian Academy of Sciences. – Vologda: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VolSC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RAS, 2023, p. 585-591</w:t>
      </w:r>
      <w:r w:rsidR="00A362D2" w:rsidRPr="00A362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Kainov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A.S. Structure of civil society, Legal Science, 2015, No. 4, p. 9-13</w:t>
      </w:r>
      <w:r w:rsidR="00A362D2" w:rsidRPr="00A362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Morozova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L.A. Theory of state and law: textbook, 4th ed., revised.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additional - Moscow: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Eksmo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>, 2010, p. 354-356</w:t>
      </w:r>
      <w:r w:rsidR="00A362D2" w:rsidRPr="00A362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2B93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Pobol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A.I. Partnership of business, state and science for the innovative development of regions. Interaction of business, state, science: a view from three sides on economic development: in 2 volumes / BSU Publishing Center; edited by MM. Kovaleva. – Minsk, 2012. – T. 1. – P. 67–78.</w:t>
      </w:r>
    </w:p>
    <w:p w:rsidR="002C7982" w:rsidRPr="00F835FB" w:rsidRDefault="00302B93" w:rsidP="00302B93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Spiridonova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V.I. Bureaucracy and reform (analysis of the concept of M. Crozier): Monograph [Electronic resource]. – Access mode: http://philosophy1.narod.ru/www/html/iphras/library/spirid.html</w:t>
      </w:r>
    </w:p>
    <w:p w:rsidR="002C7982" w:rsidRPr="00F835FB" w:rsidRDefault="002C7982" w:rsidP="002C7982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8. Hagen, Everett E., How Economic Growth Begins: A Theory of Social Change (1963).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Journal of Social Issues.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– Vol. 19. – Issue 1. – P. 20–34 [</w:t>
      </w:r>
      <w:r w:rsidRPr="00F835FB">
        <w:rPr>
          <w:rFonts w:ascii="Times New Roman" w:hAnsi="Times New Roman" w:cs="Times New Roman"/>
          <w:sz w:val="24"/>
          <w:szCs w:val="24"/>
        </w:rPr>
        <w:t>Электронный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35FB">
        <w:rPr>
          <w:rFonts w:ascii="Times New Roman" w:hAnsi="Times New Roman" w:cs="Times New Roman"/>
          <w:sz w:val="24"/>
          <w:szCs w:val="24"/>
        </w:rPr>
        <w:t>ресурс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]. – </w:t>
      </w:r>
      <w:r w:rsidRPr="00F835FB">
        <w:rPr>
          <w:rFonts w:ascii="Times New Roman" w:hAnsi="Times New Roman" w:cs="Times New Roman"/>
          <w:sz w:val="24"/>
          <w:szCs w:val="24"/>
        </w:rPr>
        <w:t>Режим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35FB">
        <w:rPr>
          <w:rFonts w:ascii="Times New Roman" w:hAnsi="Times New Roman" w:cs="Times New Roman"/>
          <w:sz w:val="24"/>
          <w:szCs w:val="24"/>
        </w:rPr>
        <w:t>доступа</w:t>
      </w: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: http://papers.ssrn.com/sol3/papers.cfm?abstract_id=1505877 </w:t>
      </w:r>
    </w:p>
    <w:p w:rsidR="002C7982" w:rsidRPr="00F835FB" w:rsidRDefault="002C7982" w:rsidP="002C7982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Inkeles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A. The International Evaluation of Educational Achievement // Proceedings of the National Academy of Education. – 1977. </w:t>
      </w:r>
      <w:proofErr w:type="gramStart"/>
      <w:r w:rsidRPr="00F835FB">
        <w:rPr>
          <w:rFonts w:ascii="Times New Roman" w:hAnsi="Times New Roman" w:cs="Times New Roman"/>
          <w:sz w:val="24"/>
          <w:szCs w:val="24"/>
          <w:lang w:val="en-US"/>
        </w:rPr>
        <w:t>– №4.</w:t>
      </w:r>
      <w:proofErr w:type="gram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– P. 139–200. </w:t>
      </w:r>
    </w:p>
    <w:p w:rsidR="00B11983" w:rsidRPr="00F835FB" w:rsidRDefault="002C7982" w:rsidP="002C7982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Spielman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, D. J. Sharing Science, Building Bridges, and Enhancing Impact: Public–Private Partnerships in the CGIAR / D. J.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Spielman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; F.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Hartwich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 xml:space="preserve"> and K. von </w:t>
      </w:r>
      <w:proofErr w:type="spellStart"/>
      <w:r w:rsidRPr="00F835FB">
        <w:rPr>
          <w:rFonts w:ascii="Times New Roman" w:hAnsi="Times New Roman" w:cs="Times New Roman"/>
          <w:sz w:val="24"/>
          <w:szCs w:val="24"/>
          <w:lang w:val="en-US"/>
        </w:rPr>
        <w:t>Grebmer</w:t>
      </w:r>
      <w:proofErr w:type="spellEnd"/>
      <w:r w:rsidRPr="00F835FB">
        <w:rPr>
          <w:rFonts w:ascii="Times New Roman" w:hAnsi="Times New Roman" w:cs="Times New Roman"/>
          <w:sz w:val="24"/>
          <w:szCs w:val="24"/>
          <w:lang w:val="en-US"/>
        </w:rPr>
        <w:t>. – Washington: International Food Policy Research Institute, 2007. – 84 p.</w:t>
      </w:r>
    </w:p>
    <w:p w:rsidR="00A21E8D" w:rsidRPr="00F835FB" w:rsidRDefault="00A21E8D" w:rsidP="00A21E8D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21E8D" w:rsidRPr="00F835FB" w:rsidRDefault="00A21E8D" w:rsidP="00A21E8D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21E8D" w:rsidRPr="00F835FB" w:rsidRDefault="00A21E8D" w:rsidP="00A21E8D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21E8D" w:rsidRPr="00F835FB" w:rsidRDefault="00A21E8D" w:rsidP="00A21E8D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A21E8D" w:rsidRPr="00F835FB" w:rsidSect="00443BF0">
      <w:footerReference w:type="default" r:id="rId10"/>
      <w:pgSz w:w="11906" w:h="16838"/>
      <w:pgMar w:top="1134" w:right="1133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6620" w:rsidRDefault="00826620" w:rsidP="00A34DC5">
      <w:pPr>
        <w:spacing w:after="0" w:line="240" w:lineRule="auto"/>
      </w:pPr>
      <w:r>
        <w:separator/>
      </w:r>
    </w:p>
  </w:endnote>
  <w:endnote w:type="continuationSeparator" w:id="0">
    <w:p w:rsidR="00826620" w:rsidRDefault="00826620" w:rsidP="00A34D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72282"/>
      <w:docPartObj>
        <w:docPartGallery w:val="Page Numbers (Bottom of Page)"/>
        <w:docPartUnique/>
      </w:docPartObj>
    </w:sdtPr>
    <w:sdtEndPr/>
    <w:sdtContent>
      <w:p w:rsidR="002D794A" w:rsidRDefault="00D8719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8077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D794A" w:rsidRDefault="002D794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6620" w:rsidRDefault="00826620" w:rsidP="00A34DC5">
      <w:pPr>
        <w:spacing w:after="0" w:line="240" w:lineRule="auto"/>
      </w:pPr>
      <w:r>
        <w:separator/>
      </w:r>
    </w:p>
  </w:footnote>
  <w:footnote w:type="continuationSeparator" w:id="0">
    <w:p w:rsidR="00826620" w:rsidRDefault="00826620" w:rsidP="00A34D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F2ABA"/>
    <w:multiLevelType w:val="hybridMultilevel"/>
    <w:tmpl w:val="C0B8CE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273C24"/>
    <w:multiLevelType w:val="multilevel"/>
    <w:tmpl w:val="C1E85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B51DD4"/>
    <w:multiLevelType w:val="hybridMultilevel"/>
    <w:tmpl w:val="1BEEE578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">
    <w:nsid w:val="0AA05FCE"/>
    <w:multiLevelType w:val="hybridMultilevel"/>
    <w:tmpl w:val="38928BB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B0D2068"/>
    <w:multiLevelType w:val="hybridMultilevel"/>
    <w:tmpl w:val="C4B8477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332134D"/>
    <w:multiLevelType w:val="hybridMultilevel"/>
    <w:tmpl w:val="36861F9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B094D20"/>
    <w:multiLevelType w:val="multilevel"/>
    <w:tmpl w:val="22046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132F3C"/>
    <w:multiLevelType w:val="multilevel"/>
    <w:tmpl w:val="9BC09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27E640A"/>
    <w:multiLevelType w:val="multilevel"/>
    <w:tmpl w:val="231EA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52C438A"/>
    <w:multiLevelType w:val="multilevel"/>
    <w:tmpl w:val="82F6B4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D91225"/>
    <w:multiLevelType w:val="multilevel"/>
    <w:tmpl w:val="6E0414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7F81303"/>
    <w:multiLevelType w:val="hybridMultilevel"/>
    <w:tmpl w:val="019C1882"/>
    <w:lvl w:ilvl="0" w:tplc="1BF868B4">
      <w:start w:val="1"/>
      <w:numFmt w:val="decimal"/>
      <w:lvlText w:val="%1."/>
      <w:lvlJc w:val="left"/>
      <w:pPr>
        <w:ind w:left="1654" w:hanging="9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AB4BAA"/>
    <w:multiLevelType w:val="hybridMultilevel"/>
    <w:tmpl w:val="34F06226"/>
    <w:lvl w:ilvl="0" w:tplc="1BF868B4">
      <w:start w:val="1"/>
      <w:numFmt w:val="decimal"/>
      <w:lvlText w:val="%1."/>
      <w:lvlJc w:val="left"/>
      <w:pPr>
        <w:ind w:left="1654" w:hanging="9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E80177E"/>
    <w:multiLevelType w:val="multilevel"/>
    <w:tmpl w:val="C47C43B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079482A"/>
    <w:multiLevelType w:val="multilevel"/>
    <w:tmpl w:val="591C0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64B1BC8"/>
    <w:multiLevelType w:val="multilevel"/>
    <w:tmpl w:val="FD78A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074D63"/>
    <w:multiLevelType w:val="multilevel"/>
    <w:tmpl w:val="23ACE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C8E38B9"/>
    <w:multiLevelType w:val="hybridMultilevel"/>
    <w:tmpl w:val="B96CDE0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4EB70547"/>
    <w:multiLevelType w:val="hybridMultilevel"/>
    <w:tmpl w:val="576088F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2F4161D"/>
    <w:multiLevelType w:val="multilevel"/>
    <w:tmpl w:val="0390E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7202BF0"/>
    <w:multiLevelType w:val="multilevel"/>
    <w:tmpl w:val="C21AE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8393A6B"/>
    <w:multiLevelType w:val="hybridMultilevel"/>
    <w:tmpl w:val="93DA9B8A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22">
    <w:nsid w:val="58C95682"/>
    <w:multiLevelType w:val="hybridMultilevel"/>
    <w:tmpl w:val="29CAB318"/>
    <w:lvl w:ilvl="0" w:tplc="3BC8E264">
      <w:start w:val="1"/>
      <w:numFmt w:val="decimal"/>
      <w:lvlText w:val="%1."/>
      <w:lvlJc w:val="left"/>
      <w:pPr>
        <w:ind w:left="720" w:hanging="360"/>
      </w:pPr>
      <w:rPr>
        <w:rFonts w:ascii="Sylfaen" w:hAnsi="Sylfaen" w:hint="default"/>
        <w:b/>
        <w:sz w:val="24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5B7EEB"/>
    <w:multiLevelType w:val="multilevel"/>
    <w:tmpl w:val="7F50B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C8E7ED2"/>
    <w:multiLevelType w:val="hybridMultilevel"/>
    <w:tmpl w:val="31C4A3A4"/>
    <w:lvl w:ilvl="0" w:tplc="04090001">
      <w:start w:val="1"/>
      <w:numFmt w:val="bullet"/>
      <w:lvlText w:val=""/>
      <w:lvlJc w:val="left"/>
      <w:pPr>
        <w:ind w:left="2483" w:hanging="106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E593716"/>
    <w:multiLevelType w:val="hybridMultilevel"/>
    <w:tmpl w:val="1C36893E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26">
    <w:nsid w:val="5FE7797C"/>
    <w:multiLevelType w:val="hybridMultilevel"/>
    <w:tmpl w:val="9710EC9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7">
    <w:nsid w:val="65F8352E"/>
    <w:multiLevelType w:val="multilevel"/>
    <w:tmpl w:val="58923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00B050"/>
        <w:sz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B15277"/>
    <w:multiLevelType w:val="hybridMultilevel"/>
    <w:tmpl w:val="B9FEE154"/>
    <w:lvl w:ilvl="0" w:tplc="1BF868B4">
      <w:start w:val="1"/>
      <w:numFmt w:val="decimal"/>
      <w:lvlText w:val="%1."/>
      <w:lvlJc w:val="left"/>
      <w:pPr>
        <w:ind w:left="2363" w:hanging="9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9594FD7"/>
    <w:multiLevelType w:val="hybridMultilevel"/>
    <w:tmpl w:val="469655A6"/>
    <w:lvl w:ilvl="0" w:tplc="9244B04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6A290059"/>
    <w:multiLevelType w:val="multilevel"/>
    <w:tmpl w:val="E488D8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B225766"/>
    <w:multiLevelType w:val="hybridMultilevel"/>
    <w:tmpl w:val="E6F8733A"/>
    <w:lvl w:ilvl="0" w:tplc="F1F00DF2">
      <w:start w:val="1"/>
      <w:numFmt w:val="decimal"/>
      <w:lvlText w:val="%1."/>
      <w:lvlJc w:val="left"/>
      <w:pPr>
        <w:ind w:left="1759" w:hanging="1050"/>
      </w:pPr>
      <w:rPr>
        <w:rFonts w:hint="default"/>
        <w:color w:val="auto"/>
      </w:rPr>
    </w:lvl>
    <w:lvl w:ilvl="1" w:tplc="0204AE94">
      <w:start w:val="1"/>
      <w:numFmt w:val="decimal"/>
      <w:lvlText w:val="%2)"/>
      <w:lvlJc w:val="left"/>
      <w:pPr>
        <w:ind w:left="1789" w:hanging="360"/>
      </w:pPr>
      <w:rPr>
        <w:rFonts w:hint="default"/>
        <w:b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6BA85B8F"/>
    <w:multiLevelType w:val="hybridMultilevel"/>
    <w:tmpl w:val="80E082C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6E4D57CE"/>
    <w:multiLevelType w:val="multilevel"/>
    <w:tmpl w:val="7EFE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3C485E"/>
    <w:multiLevelType w:val="hybridMultilevel"/>
    <w:tmpl w:val="066481CC"/>
    <w:lvl w:ilvl="0" w:tplc="041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5">
    <w:nsid w:val="73474666"/>
    <w:multiLevelType w:val="multilevel"/>
    <w:tmpl w:val="FEFA7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5D419DF"/>
    <w:multiLevelType w:val="multilevel"/>
    <w:tmpl w:val="8AFEA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7C20CB1"/>
    <w:multiLevelType w:val="multilevel"/>
    <w:tmpl w:val="33B61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9730B44"/>
    <w:multiLevelType w:val="multilevel"/>
    <w:tmpl w:val="E3444D0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C440AED"/>
    <w:multiLevelType w:val="hybridMultilevel"/>
    <w:tmpl w:val="C6B2203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>
    <w:nsid w:val="7DD80FBB"/>
    <w:multiLevelType w:val="multilevel"/>
    <w:tmpl w:val="B25AB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6"/>
  </w:num>
  <w:num w:numId="3">
    <w:abstractNumId w:val="21"/>
  </w:num>
  <w:num w:numId="4">
    <w:abstractNumId w:val="34"/>
  </w:num>
  <w:num w:numId="5">
    <w:abstractNumId w:val="2"/>
  </w:num>
  <w:num w:numId="6">
    <w:abstractNumId w:val="25"/>
  </w:num>
  <w:num w:numId="7">
    <w:abstractNumId w:val="39"/>
  </w:num>
  <w:num w:numId="8">
    <w:abstractNumId w:val="18"/>
  </w:num>
  <w:num w:numId="9">
    <w:abstractNumId w:val="31"/>
  </w:num>
  <w:num w:numId="10">
    <w:abstractNumId w:val="4"/>
  </w:num>
  <w:num w:numId="11">
    <w:abstractNumId w:val="29"/>
  </w:num>
  <w:num w:numId="12">
    <w:abstractNumId w:val="17"/>
  </w:num>
  <w:num w:numId="13">
    <w:abstractNumId w:val="23"/>
  </w:num>
  <w:num w:numId="14">
    <w:abstractNumId w:val="33"/>
  </w:num>
  <w:num w:numId="15">
    <w:abstractNumId w:val="37"/>
  </w:num>
  <w:num w:numId="16">
    <w:abstractNumId w:val="1"/>
  </w:num>
  <w:num w:numId="17">
    <w:abstractNumId w:val="36"/>
  </w:num>
  <w:num w:numId="18">
    <w:abstractNumId w:val="15"/>
  </w:num>
  <w:num w:numId="19">
    <w:abstractNumId w:val="27"/>
  </w:num>
  <w:num w:numId="20">
    <w:abstractNumId w:val="20"/>
  </w:num>
  <w:num w:numId="21">
    <w:abstractNumId w:val="22"/>
  </w:num>
  <w:num w:numId="22">
    <w:abstractNumId w:val="0"/>
  </w:num>
  <w:num w:numId="23">
    <w:abstractNumId w:val="8"/>
  </w:num>
  <w:num w:numId="24">
    <w:abstractNumId w:val="35"/>
  </w:num>
  <w:num w:numId="25">
    <w:abstractNumId w:val="10"/>
  </w:num>
  <w:num w:numId="26">
    <w:abstractNumId w:val="9"/>
  </w:num>
  <w:num w:numId="27">
    <w:abstractNumId w:val="30"/>
  </w:num>
  <w:num w:numId="28">
    <w:abstractNumId w:val="38"/>
  </w:num>
  <w:num w:numId="29">
    <w:abstractNumId w:val="13"/>
  </w:num>
  <w:num w:numId="30">
    <w:abstractNumId w:val="14"/>
  </w:num>
  <w:num w:numId="31">
    <w:abstractNumId w:val="24"/>
  </w:num>
  <w:num w:numId="32">
    <w:abstractNumId w:val="7"/>
  </w:num>
  <w:num w:numId="33">
    <w:abstractNumId w:val="40"/>
  </w:num>
  <w:num w:numId="34">
    <w:abstractNumId w:val="3"/>
  </w:num>
  <w:num w:numId="35">
    <w:abstractNumId w:val="12"/>
  </w:num>
  <w:num w:numId="36">
    <w:abstractNumId w:val="11"/>
  </w:num>
  <w:num w:numId="37">
    <w:abstractNumId w:val="28"/>
  </w:num>
  <w:num w:numId="38">
    <w:abstractNumId w:val="19"/>
  </w:num>
  <w:num w:numId="39">
    <w:abstractNumId w:val="32"/>
  </w:num>
  <w:num w:numId="40">
    <w:abstractNumId w:val="26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34DC5"/>
    <w:rsid w:val="00003D5A"/>
    <w:rsid w:val="0000575B"/>
    <w:rsid w:val="00006119"/>
    <w:rsid w:val="00007890"/>
    <w:rsid w:val="000151B5"/>
    <w:rsid w:val="00021797"/>
    <w:rsid w:val="000232F3"/>
    <w:rsid w:val="00037367"/>
    <w:rsid w:val="00037DFA"/>
    <w:rsid w:val="000455C3"/>
    <w:rsid w:val="00054FDB"/>
    <w:rsid w:val="00063CFC"/>
    <w:rsid w:val="0007033F"/>
    <w:rsid w:val="00072C21"/>
    <w:rsid w:val="00075817"/>
    <w:rsid w:val="00075B10"/>
    <w:rsid w:val="00092842"/>
    <w:rsid w:val="00096B2D"/>
    <w:rsid w:val="00096FEA"/>
    <w:rsid w:val="00097E6C"/>
    <w:rsid w:val="000A2448"/>
    <w:rsid w:val="000A2B6B"/>
    <w:rsid w:val="000B4CA9"/>
    <w:rsid w:val="000B6C81"/>
    <w:rsid w:val="000C746E"/>
    <w:rsid w:val="000C75D2"/>
    <w:rsid w:val="000E2516"/>
    <w:rsid w:val="000F3263"/>
    <w:rsid w:val="000F4188"/>
    <w:rsid w:val="0010031E"/>
    <w:rsid w:val="00107782"/>
    <w:rsid w:val="00131F52"/>
    <w:rsid w:val="00137C05"/>
    <w:rsid w:val="00140A71"/>
    <w:rsid w:val="001411C0"/>
    <w:rsid w:val="00141CCF"/>
    <w:rsid w:val="001506BC"/>
    <w:rsid w:val="00152AC7"/>
    <w:rsid w:val="00177ACE"/>
    <w:rsid w:val="00190D46"/>
    <w:rsid w:val="00197305"/>
    <w:rsid w:val="001A336B"/>
    <w:rsid w:val="001A37EA"/>
    <w:rsid w:val="001A69AF"/>
    <w:rsid w:val="001C1441"/>
    <w:rsid w:val="001C2C91"/>
    <w:rsid w:val="001D73AA"/>
    <w:rsid w:val="001E1C62"/>
    <w:rsid w:val="001E236F"/>
    <w:rsid w:val="002020B7"/>
    <w:rsid w:val="00213491"/>
    <w:rsid w:val="002179E4"/>
    <w:rsid w:val="00220525"/>
    <w:rsid w:val="00221E96"/>
    <w:rsid w:val="002244A4"/>
    <w:rsid w:val="00227E5A"/>
    <w:rsid w:val="002305D5"/>
    <w:rsid w:val="00231385"/>
    <w:rsid w:val="00240C55"/>
    <w:rsid w:val="00247018"/>
    <w:rsid w:val="0025306E"/>
    <w:rsid w:val="0025480E"/>
    <w:rsid w:val="00263DE5"/>
    <w:rsid w:val="002772E7"/>
    <w:rsid w:val="00291624"/>
    <w:rsid w:val="00294BC9"/>
    <w:rsid w:val="002A27BC"/>
    <w:rsid w:val="002B2DDF"/>
    <w:rsid w:val="002B38F6"/>
    <w:rsid w:val="002B52AC"/>
    <w:rsid w:val="002B63D4"/>
    <w:rsid w:val="002B68AD"/>
    <w:rsid w:val="002B7CAE"/>
    <w:rsid w:val="002C1D6D"/>
    <w:rsid w:val="002C7982"/>
    <w:rsid w:val="002D5A92"/>
    <w:rsid w:val="002D794A"/>
    <w:rsid w:val="002E1F22"/>
    <w:rsid w:val="002F0348"/>
    <w:rsid w:val="002F2355"/>
    <w:rsid w:val="002F7C31"/>
    <w:rsid w:val="00302B93"/>
    <w:rsid w:val="00310ADC"/>
    <w:rsid w:val="00317432"/>
    <w:rsid w:val="00322538"/>
    <w:rsid w:val="00322FD0"/>
    <w:rsid w:val="0033206B"/>
    <w:rsid w:val="00332201"/>
    <w:rsid w:val="0033550D"/>
    <w:rsid w:val="00340579"/>
    <w:rsid w:val="003571DA"/>
    <w:rsid w:val="00361679"/>
    <w:rsid w:val="0038238F"/>
    <w:rsid w:val="00391F9E"/>
    <w:rsid w:val="003A54BB"/>
    <w:rsid w:val="003B0DFC"/>
    <w:rsid w:val="003C4639"/>
    <w:rsid w:val="003D1712"/>
    <w:rsid w:val="003E17C6"/>
    <w:rsid w:val="003E63C7"/>
    <w:rsid w:val="003F096F"/>
    <w:rsid w:val="003F5220"/>
    <w:rsid w:val="0040065D"/>
    <w:rsid w:val="00403BB3"/>
    <w:rsid w:val="00406469"/>
    <w:rsid w:val="00407029"/>
    <w:rsid w:val="004234D1"/>
    <w:rsid w:val="00424520"/>
    <w:rsid w:val="00440A6B"/>
    <w:rsid w:val="00443BF0"/>
    <w:rsid w:val="004550B7"/>
    <w:rsid w:val="00455E44"/>
    <w:rsid w:val="00460C08"/>
    <w:rsid w:val="0046124B"/>
    <w:rsid w:val="00464771"/>
    <w:rsid w:val="004A5653"/>
    <w:rsid w:val="004B32CA"/>
    <w:rsid w:val="004B3D3A"/>
    <w:rsid w:val="004C0A5C"/>
    <w:rsid w:val="004F0144"/>
    <w:rsid w:val="004F428D"/>
    <w:rsid w:val="0050454D"/>
    <w:rsid w:val="0051214D"/>
    <w:rsid w:val="005209C3"/>
    <w:rsid w:val="005363E5"/>
    <w:rsid w:val="0053754D"/>
    <w:rsid w:val="00543182"/>
    <w:rsid w:val="005445A7"/>
    <w:rsid w:val="0056136B"/>
    <w:rsid w:val="00563BA9"/>
    <w:rsid w:val="005738D6"/>
    <w:rsid w:val="00574CB8"/>
    <w:rsid w:val="00580673"/>
    <w:rsid w:val="00593EFD"/>
    <w:rsid w:val="005B691D"/>
    <w:rsid w:val="005B719D"/>
    <w:rsid w:val="005C260A"/>
    <w:rsid w:val="005E66ED"/>
    <w:rsid w:val="005F0B16"/>
    <w:rsid w:val="006061ED"/>
    <w:rsid w:val="00624C3D"/>
    <w:rsid w:val="006263EC"/>
    <w:rsid w:val="006357E9"/>
    <w:rsid w:val="00640290"/>
    <w:rsid w:val="00641D53"/>
    <w:rsid w:val="00644A65"/>
    <w:rsid w:val="00645506"/>
    <w:rsid w:val="00655CE6"/>
    <w:rsid w:val="00660A66"/>
    <w:rsid w:val="006631C6"/>
    <w:rsid w:val="006635E1"/>
    <w:rsid w:val="00670C21"/>
    <w:rsid w:val="006767F3"/>
    <w:rsid w:val="006877B6"/>
    <w:rsid w:val="006A41DC"/>
    <w:rsid w:val="006B595D"/>
    <w:rsid w:val="006C6A53"/>
    <w:rsid w:val="006D247A"/>
    <w:rsid w:val="006F443A"/>
    <w:rsid w:val="006F4870"/>
    <w:rsid w:val="006F5DEC"/>
    <w:rsid w:val="0071057D"/>
    <w:rsid w:val="0072550B"/>
    <w:rsid w:val="0073614B"/>
    <w:rsid w:val="00741EDF"/>
    <w:rsid w:val="00743563"/>
    <w:rsid w:val="00743C2A"/>
    <w:rsid w:val="00747B9E"/>
    <w:rsid w:val="0076574B"/>
    <w:rsid w:val="0077417B"/>
    <w:rsid w:val="00775B31"/>
    <w:rsid w:val="0078611D"/>
    <w:rsid w:val="00792F0A"/>
    <w:rsid w:val="007B04C0"/>
    <w:rsid w:val="007C6EF9"/>
    <w:rsid w:val="007D34E9"/>
    <w:rsid w:val="007D66EF"/>
    <w:rsid w:val="007E36B3"/>
    <w:rsid w:val="007E75C0"/>
    <w:rsid w:val="00805F10"/>
    <w:rsid w:val="00807E98"/>
    <w:rsid w:val="00807F64"/>
    <w:rsid w:val="0081363E"/>
    <w:rsid w:val="00820A21"/>
    <w:rsid w:val="00826620"/>
    <w:rsid w:val="00834D4F"/>
    <w:rsid w:val="00835262"/>
    <w:rsid w:val="00845105"/>
    <w:rsid w:val="008477FD"/>
    <w:rsid w:val="008637FA"/>
    <w:rsid w:val="00866656"/>
    <w:rsid w:val="00872163"/>
    <w:rsid w:val="00873DBA"/>
    <w:rsid w:val="0088439E"/>
    <w:rsid w:val="00884C37"/>
    <w:rsid w:val="00886439"/>
    <w:rsid w:val="008B2AF0"/>
    <w:rsid w:val="008B516E"/>
    <w:rsid w:val="008B6524"/>
    <w:rsid w:val="008D0B55"/>
    <w:rsid w:val="008D222F"/>
    <w:rsid w:val="008D2910"/>
    <w:rsid w:val="008E388A"/>
    <w:rsid w:val="00901227"/>
    <w:rsid w:val="00914255"/>
    <w:rsid w:val="00915BE1"/>
    <w:rsid w:val="009178F0"/>
    <w:rsid w:val="009220C5"/>
    <w:rsid w:val="009251F2"/>
    <w:rsid w:val="00925E2C"/>
    <w:rsid w:val="00927FAA"/>
    <w:rsid w:val="00947A79"/>
    <w:rsid w:val="0095314C"/>
    <w:rsid w:val="00955215"/>
    <w:rsid w:val="00957947"/>
    <w:rsid w:val="00970AD3"/>
    <w:rsid w:val="0097460F"/>
    <w:rsid w:val="0099057B"/>
    <w:rsid w:val="00991050"/>
    <w:rsid w:val="009940FE"/>
    <w:rsid w:val="009A4ADA"/>
    <w:rsid w:val="009B270B"/>
    <w:rsid w:val="009C151E"/>
    <w:rsid w:val="009D0BCC"/>
    <w:rsid w:val="009D27DB"/>
    <w:rsid w:val="009D5C40"/>
    <w:rsid w:val="009E44B0"/>
    <w:rsid w:val="00A02480"/>
    <w:rsid w:val="00A06E30"/>
    <w:rsid w:val="00A130E7"/>
    <w:rsid w:val="00A21E8D"/>
    <w:rsid w:val="00A26D6E"/>
    <w:rsid w:val="00A34DC5"/>
    <w:rsid w:val="00A362D2"/>
    <w:rsid w:val="00A42755"/>
    <w:rsid w:val="00A4362E"/>
    <w:rsid w:val="00A4717D"/>
    <w:rsid w:val="00A536A2"/>
    <w:rsid w:val="00A54105"/>
    <w:rsid w:val="00A5728D"/>
    <w:rsid w:val="00A65372"/>
    <w:rsid w:val="00A65D5C"/>
    <w:rsid w:val="00A7198D"/>
    <w:rsid w:val="00A725E2"/>
    <w:rsid w:val="00A76476"/>
    <w:rsid w:val="00A836FE"/>
    <w:rsid w:val="00A87BAE"/>
    <w:rsid w:val="00A93974"/>
    <w:rsid w:val="00A95AF4"/>
    <w:rsid w:val="00A95E0C"/>
    <w:rsid w:val="00AA500E"/>
    <w:rsid w:val="00AB349D"/>
    <w:rsid w:val="00AB3977"/>
    <w:rsid w:val="00AB4583"/>
    <w:rsid w:val="00AD1831"/>
    <w:rsid w:val="00AD490B"/>
    <w:rsid w:val="00AD50A1"/>
    <w:rsid w:val="00AE04B2"/>
    <w:rsid w:val="00AF46B4"/>
    <w:rsid w:val="00B0662B"/>
    <w:rsid w:val="00B11983"/>
    <w:rsid w:val="00B32791"/>
    <w:rsid w:val="00B33BCD"/>
    <w:rsid w:val="00B5084F"/>
    <w:rsid w:val="00B608C2"/>
    <w:rsid w:val="00B707DD"/>
    <w:rsid w:val="00B74B5B"/>
    <w:rsid w:val="00B92F19"/>
    <w:rsid w:val="00BA1BB9"/>
    <w:rsid w:val="00BD15CA"/>
    <w:rsid w:val="00BD61FD"/>
    <w:rsid w:val="00C103A0"/>
    <w:rsid w:val="00C17EFD"/>
    <w:rsid w:val="00C20673"/>
    <w:rsid w:val="00C22B5F"/>
    <w:rsid w:val="00C26004"/>
    <w:rsid w:val="00C3044C"/>
    <w:rsid w:val="00C358DB"/>
    <w:rsid w:val="00C40D34"/>
    <w:rsid w:val="00C43D4C"/>
    <w:rsid w:val="00C54F39"/>
    <w:rsid w:val="00C76AF5"/>
    <w:rsid w:val="00C9279D"/>
    <w:rsid w:val="00C92CB4"/>
    <w:rsid w:val="00C9358B"/>
    <w:rsid w:val="00C9457D"/>
    <w:rsid w:val="00C96D3C"/>
    <w:rsid w:val="00CA161F"/>
    <w:rsid w:val="00CA3119"/>
    <w:rsid w:val="00CA36D7"/>
    <w:rsid w:val="00CA75D1"/>
    <w:rsid w:val="00CB3272"/>
    <w:rsid w:val="00CB4ACB"/>
    <w:rsid w:val="00CB4CB9"/>
    <w:rsid w:val="00CB507A"/>
    <w:rsid w:val="00CC172F"/>
    <w:rsid w:val="00CE71F7"/>
    <w:rsid w:val="00CF0384"/>
    <w:rsid w:val="00CF70C1"/>
    <w:rsid w:val="00D13AE8"/>
    <w:rsid w:val="00D1633B"/>
    <w:rsid w:val="00D21A0F"/>
    <w:rsid w:val="00D24296"/>
    <w:rsid w:val="00D259D2"/>
    <w:rsid w:val="00D30286"/>
    <w:rsid w:val="00D3034F"/>
    <w:rsid w:val="00D3348C"/>
    <w:rsid w:val="00D42B07"/>
    <w:rsid w:val="00D46A1D"/>
    <w:rsid w:val="00D47791"/>
    <w:rsid w:val="00D54A28"/>
    <w:rsid w:val="00D55A74"/>
    <w:rsid w:val="00D766F6"/>
    <w:rsid w:val="00D84814"/>
    <w:rsid w:val="00D85CC7"/>
    <w:rsid w:val="00D86DA1"/>
    <w:rsid w:val="00D87197"/>
    <w:rsid w:val="00D9541A"/>
    <w:rsid w:val="00D95E5D"/>
    <w:rsid w:val="00DA4F4E"/>
    <w:rsid w:val="00DB6FAB"/>
    <w:rsid w:val="00DC1A18"/>
    <w:rsid w:val="00DC4A3A"/>
    <w:rsid w:val="00DD2E50"/>
    <w:rsid w:val="00DD51D7"/>
    <w:rsid w:val="00DF0693"/>
    <w:rsid w:val="00DF1F5E"/>
    <w:rsid w:val="00DF601D"/>
    <w:rsid w:val="00E00EC4"/>
    <w:rsid w:val="00E14576"/>
    <w:rsid w:val="00E2641D"/>
    <w:rsid w:val="00E57951"/>
    <w:rsid w:val="00E61256"/>
    <w:rsid w:val="00E640FC"/>
    <w:rsid w:val="00E653CA"/>
    <w:rsid w:val="00E67DDC"/>
    <w:rsid w:val="00E70710"/>
    <w:rsid w:val="00E7539D"/>
    <w:rsid w:val="00E807E8"/>
    <w:rsid w:val="00E8585F"/>
    <w:rsid w:val="00E9139A"/>
    <w:rsid w:val="00E9457F"/>
    <w:rsid w:val="00ED2D18"/>
    <w:rsid w:val="00ED6FC3"/>
    <w:rsid w:val="00EF0A76"/>
    <w:rsid w:val="00EF5C8A"/>
    <w:rsid w:val="00F0237D"/>
    <w:rsid w:val="00F05715"/>
    <w:rsid w:val="00F07122"/>
    <w:rsid w:val="00F10C4A"/>
    <w:rsid w:val="00F143BD"/>
    <w:rsid w:val="00F177F4"/>
    <w:rsid w:val="00F2291D"/>
    <w:rsid w:val="00F24549"/>
    <w:rsid w:val="00F300E7"/>
    <w:rsid w:val="00F34D29"/>
    <w:rsid w:val="00F40323"/>
    <w:rsid w:val="00F47D91"/>
    <w:rsid w:val="00F5263C"/>
    <w:rsid w:val="00F548C3"/>
    <w:rsid w:val="00F61D73"/>
    <w:rsid w:val="00F80779"/>
    <w:rsid w:val="00F835FB"/>
    <w:rsid w:val="00F87BFB"/>
    <w:rsid w:val="00F976F6"/>
    <w:rsid w:val="00FA37B3"/>
    <w:rsid w:val="00FA5639"/>
    <w:rsid w:val="00FC544E"/>
    <w:rsid w:val="00FC6356"/>
    <w:rsid w:val="00FD4B72"/>
    <w:rsid w:val="00FE02F9"/>
    <w:rsid w:val="00FE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A6B"/>
  </w:style>
  <w:style w:type="paragraph" w:styleId="Heading1">
    <w:name w:val="heading 1"/>
    <w:basedOn w:val="Normal"/>
    <w:link w:val="Heading1Char"/>
    <w:uiPriority w:val="9"/>
    <w:qFormat/>
    <w:rsid w:val="00DD2E5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32F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33">
    <w:name w:val="rvps33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6">
    <w:name w:val="rvps26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DefaultParagraphFont"/>
    <w:rsid w:val="00A34DC5"/>
  </w:style>
  <w:style w:type="paragraph" w:customStyle="1" w:styleId="rvps34">
    <w:name w:val="rvps3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4">
    <w:name w:val="rvps2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">
    <w:name w:val="rvts1"/>
    <w:basedOn w:val="DefaultParagraphFont"/>
    <w:rsid w:val="00A34DC5"/>
  </w:style>
  <w:style w:type="character" w:customStyle="1" w:styleId="rvts54">
    <w:name w:val="rvts54"/>
    <w:basedOn w:val="DefaultParagraphFont"/>
    <w:rsid w:val="00A34DC5"/>
  </w:style>
  <w:style w:type="character" w:customStyle="1" w:styleId="hps">
    <w:name w:val="hps"/>
    <w:basedOn w:val="DefaultParagraphFont"/>
    <w:rsid w:val="00A34DC5"/>
  </w:style>
  <w:style w:type="character" w:styleId="Hyperlink">
    <w:name w:val="Hyperlink"/>
    <w:basedOn w:val="DefaultParagraphFont"/>
    <w:uiPriority w:val="99"/>
    <w:unhideWhenUsed/>
    <w:rsid w:val="00A34DC5"/>
    <w:rPr>
      <w:color w:val="0000FF" w:themeColor="hyperlink"/>
      <w:u w:val="single"/>
    </w:rPr>
  </w:style>
  <w:style w:type="paragraph" w:styleId="FootnoteText">
    <w:name w:val="footnote text"/>
    <w:aliases w:val="single space,Char6,Текст сноски-FN,Char Char Char,Footnote Text Char Знак Знак,Footnote Text Char Знак,Footnote Text Char Знак Знак Знак Знак,Footnote Text Char Char Char Char Char,Footnote Text Char Char Char,fn,ADB,fn Char,footnote text"/>
    <w:basedOn w:val="Normal"/>
    <w:link w:val="FootnoteTextChar"/>
    <w:uiPriority w:val="99"/>
    <w:unhideWhenUsed/>
    <w:rsid w:val="00A34D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single space Char,Char6 Char,Текст сноски-FN Char,Char Char Char Char,Footnote Text Char Знак Знак Char,Footnote Text Char Знак Char,Footnote Text Char Знак Знак Знак Знак Char,Footnote Text Char Char Char Char Char Char,fn Char1"/>
    <w:basedOn w:val="DefaultParagraphFont"/>
    <w:link w:val="FootnoteText"/>
    <w:uiPriority w:val="99"/>
    <w:rsid w:val="00A34DC5"/>
    <w:rPr>
      <w:sz w:val="20"/>
      <w:szCs w:val="20"/>
    </w:rPr>
  </w:style>
  <w:style w:type="character" w:styleId="FootnoteReference">
    <w:name w:val="footnote reference"/>
    <w:aliases w:val="ftref,Footnote Reference Number,Ref,de nota al pie,Знак сноски-FN,Ciae niinee-FN,16 Point,Superscript 6 Point,Footnote Reference_LVL6,Footnote Reference_LVL61,Footnote Reference_LVL62,Footnote Reference_LVL63,Footnote Reference_LVL64"/>
    <w:basedOn w:val="DefaultParagraphFont"/>
    <w:unhideWhenUsed/>
    <w:rsid w:val="00A34DC5"/>
    <w:rPr>
      <w:vertAlign w:val="superscript"/>
    </w:rPr>
  </w:style>
  <w:style w:type="character" w:styleId="Strong">
    <w:name w:val="Strong"/>
    <w:basedOn w:val="DefaultParagraphFont"/>
    <w:uiPriority w:val="22"/>
    <w:qFormat/>
    <w:rsid w:val="00A34DC5"/>
    <w:rPr>
      <w:b/>
      <w:bCs/>
    </w:rPr>
  </w:style>
  <w:style w:type="paragraph" w:styleId="ListParagraph">
    <w:name w:val="List Paragraph"/>
    <w:basedOn w:val="Normal"/>
    <w:uiPriority w:val="34"/>
    <w:qFormat/>
    <w:rsid w:val="00A34DC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34D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4DC5"/>
  </w:style>
  <w:style w:type="paragraph" w:styleId="BalloonText">
    <w:name w:val="Balloon Text"/>
    <w:basedOn w:val="Normal"/>
    <w:link w:val="BalloonTextChar"/>
    <w:uiPriority w:val="99"/>
    <w:semiHidden/>
    <w:unhideWhenUsed/>
    <w:rsid w:val="00A34D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DC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D2E5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DefaultParagraphFont"/>
    <w:rsid w:val="00DD2E50"/>
  </w:style>
  <w:style w:type="paragraph" w:styleId="Header">
    <w:name w:val="header"/>
    <w:basedOn w:val="Normal"/>
    <w:link w:val="HeaderChar"/>
    <w:uiPriority w:val="99"/>
    <w:unhideWhenUsed/>
    <w:rsid w:val="00DD2E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2E50"/>
  </w:style>
  <w:style w:type="character" w:styleId="Emphasis">
    <w:name w:val="Emphasis"/>
    <w:basedOn w:val="DefaultParagraphFont"/>
    <w:uiPriority w:val="20"/>
    <w:qFormat/>
    <w:rsid w:val="005C260A"/>
    <w:rPr>
      <w:i/>
      <w:iCs/>
    </w:rPr>
  </w:style>
  <w:style w:type="table" w:styleId="TableGrid">
    <w:name w:val="Table Grid"/>
    <w:basedOn w:val="TableNormal"/>
    <w:rsid w:val="00CB3272"/>
    <w:pPr>
      <w:spacing w:after="0" w:line="240" w:lineRule="auto"/>
    </w:pPr>
    <w:rPr>
      <w:rFonts w:eastAsiaTheme="minorHAnsi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0232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">
    <w:name w:val="Body Text"/>
    <w:basedOn w:val="Normal"/>
    <w:link w:val="BodyTextChar"/>
    <w:rsid w:val="00F0237D"/>
    <w:pPr>
      <w:widowControl w:val="0"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F0237D"/>
    <w:rPr>
      <w:rFonts w:ascii="Times New Roman" w:eastAsia="Times New Roman" w:hAnsi="Times New Roman" w:cs="Times New Roman"/>
      <w:sz w:val="28"/>
      <w:szCs w:val="20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57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4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8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0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29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1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30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6361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234511">
                          <w:marLeft w:val="0"/>
                          <w:marRight w:val="0"/>
                          <w:marTop w:val="0"/>
                          <w:marBottom w:val="13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29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96425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8319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833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60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22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4164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35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74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8921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73828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087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38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8260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94225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98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638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68145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5369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4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562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2675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04828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31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372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3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56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219964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573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0818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9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68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658511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721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05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17169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69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06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88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179250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8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8342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10830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213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19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88420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95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97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41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532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890409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789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69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17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378153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24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197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71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68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105766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27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1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87228455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525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8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403915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05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512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1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88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830087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535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3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46554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719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004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8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890384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161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938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9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87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52937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991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4278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38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24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883713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774336">
                          <w:marLeft w:val="-9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058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407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434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81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51A43-948B-4712-BB8E-164E47048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6</Pages>
  <Words>2442</Words>
  <Characters>13924</Characters>
  <Application>Microsoft Office Word</Application>
  <DocSecurity>0</DocSecurity>
  <Lines>116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1460</cp:revision>
  <cp:lastPrinted>2024-03-22T16:04:00Z</cp:lastPrinted>
  <dcterms:created xsi:type="dcterms:W3CDTF">2020-05-15T09:10:00Z</dcterms:created>
  <dcterms:modified xsi:type="dcterms:W3CDTF">2024-03-22T16:21:00Z</dcterms:modified>
</cp:coreProperties>
</file>