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F6A" w:rsidRDefault="00613F6A" w:rsidP="00613F6A">
      <w:pPr>
        <w:pStyle w:val="rvps26"/>
        <w:shd w:val="clear" w:color="auto" w:fill="FFFFFF"/>
        <w:spacing w:before="0" w:beforeAutospacing="0" w:after="150" w:afterAutospacing="0"/>
        <w:ind w:firstLine="540"/>
        <w:rPr>
          <w:rStyle w:val="rvts52"/>
          <w:b/>
          <w:bCs/>
          <w:sz w:val="21"/>
          <w:szCs w:val="21"/>
        </w:rPr>
      </w:pPr>
      <w:r>
        <w:rPr>
          <w:rStyle w:val="rvts52"/>
          <w:b/>
          <w:bCs/>
          <w:sz w:val="21"/>
          <w:szCs w:val="21"/>
        </w:rPr>
        <w:t>Индекс 657.04.01/65.052.2</w:t>
      </w:r>
    </w:p>
    <w:p w:rsidR="00613F6A" w:rsidRDefault="00613F6A" w:rsidP="000820B9">
      <w:pPr>
        <w:pStyle w:val="rvps34"/>
        <w:shd w:val="clear" w:color="auto" w:fill="FFFFFF"/>
        <w:spacing w:before="0" w:beforeAutospacing="0" w:after="150" w:afterAutospacing="0"/>
        <w:ind w:firstLine="540"/>
        <w:jc w:val="right"/>
        <w:rPr>
          <w:sz w:val="21"/>
          <w:szCs w:val="21"/>
        </w:rPr>
      </w:pPr>
      <w:r>
        <w:rPr>
          <w:rStyle w:val="rvts52"/>
          <w:b/>
          <w:bCs/>
          <w:sz w:val="21"/>
          <w:szCs w:val="21"/>
        </w:rPr>
        <w:t>Бессарабов В.О.</w:t>
      </w:r>
    </w:p>
    <w:p w:rsidR="00613F6A" w:rsidRDefault="00613F6A" w:rsidP="000820B9">
      <w:pPr>
        <w:pStyle w:val="rvps33"/>
        <w:shd w:val="clear" w:color="auto" w:fill="FFFFFF"/>
        <w:spacing w:before="0" w:beforeAutospacing="0" w:after="150" w:afterAutospacing="0"/>
        <w:ind w:firstLine="540"/>
        <w:jc w:val="center"/>
      </w:pPr>
      <w:r>
        <w:rPr>
          <w:rStyle w:val="rvts52"/>
          <w:b/>
          <w:bCs/>
        </w:rPr>
        <w:t>К ВОПРОСУ О ЗНАЧЕНИИ БУХГАЛТЕРСКОГО УЧЁТА ДЛЯ ОПРЕДЕЛЕНИЯ СОЦИАЛЬНО-ЭКОНОМИЧ</w:t>
      </w:r>
      <w:r w:rsidR="000820B9">
        <w:rPr>
          <w:rStyle w:val="rvts52"/>
          <w:b/>
          <w:bCs/>
        </w:rPr>
        <w:t>Е</w:t>
      </w:r>
      <w:r w:rsidR="00562E0D">
        <w:rPr>
          <w:rStyle w:val="rvts52"/>
          <w:b/>
          <w:bCs/>
        </w:rPr>
        <w:t>СКОГО ПО</w:t>
      </w:r>
      <w:r>
        <w:rPr>
          <w:rStyle w:val="rvts52"/>
          <w:b/>
          <w:bCs/>
        </w:rPr>
        <w:t>ТЕНЦИАЛА РЕГИОНА</w:t>
      </w:r>
    </w:p>
    <w:p w:rsidR="000820B9" w:rsidRDefault="000820B9" w:rsidP="000820B9">
      <w:pPr>
        <w:ind w:firstLine="709"/>
        <w:jc w:val="both"/>
        <w:rPr>
          <w:rFonts w:cs="Times New Roman"/>
          <w:i/>
          <w:sz w:val="24"/>
          <w:szCs w:val="24"/>
        </w:rPr>
      </w:pPr>
    </w:p>
    <w:p w:rsidR="000820B9" w:rsidRDefault="000820B9" w:rsidP="000820B9">
      <w:pPr>
        <w:ind w:firstLine="709"/>
        <w:jc w:val="both"/>
        <w:rPr>
          <w:rFonts w:cs="Times New Roman"/>
          <w:i/>
          <w:sz w:val="24"/>
          <w:szCs w:val="24"/>
        </w:rPr>
      </w:pPr>
      <w:r w:rsidRPr="00613F6A">
        <w:rPr>
          <w:rFonts w:cs="Times New Roman"/>
          <w:i/>
          <w:sz w:val="24"/>
          <w:szCs w:val="24"/>
        </w:rPr>
        <w:t>Статья посвящена исследованию значения бухгалтерского учета для определения социально-экономического потенциала региона</w:t>
      </w:r>
      <w:r>
        <w:rPr>
          <w:rFonts w:cs="Times New Roman"/>
          <w:i/>
          <w:sz w:val="24"/>
          <w:szCs w:val="24"/>
        </w:rPr>
        <w:t>, в следствие чего обосновано,</w:t>
      </w:r>
      <w:r w:rsidRPr="00613F6A">
        <w:rPr>
          <w:rFonts w:cs="Times New Roman"/>
          <w:i/>
          <w:sz w:val="24"/>
          <w:szCs w:val="24"/>
        </w:rPr>
        <w:t xml:space="preserve"> что благодаря учету</w:t>
      </w:r>
      <w:r>
        <w:rPr>
          <w:rFonts w:cs="Times New Roman"/>
          <w:i/>
          <w:sz w:val="24"/>
          <w:szCs w:val="24"/>
        </w:rPr>
        <w:t xml:space="preserve">, </w:t>
      </w:r>
      <w:r w:rsidRPr="00613F6A">
        <w:rPr>
          <w:rFonts w:cs="Times New Roman"/>
          <w:i/>
          <w:sz w:val="24"/>
          <w:szCs w:val="24"/>
        </w:rPr>
        <w:t>представляется возможным идентифицировать конфликт интересов между экономическими и социальными целями хозяйствования.</w:t>
      </w:r>
    </w:p>
    <w:p w:rsidR="000820B9" w:rsidRPr="00613F6A" w:rsidRDefault="000820B9" w:rsidP="000820B9">
      <w:pPr>
        <w:ind w:firstLine="709"/>
        <w:jc w:val="both"/>
        <w:rPr>
          <w:rFonts w:cs="Times New Roman"/>
          <w:i/>
          <w:sz w:val="24"/>
          <w:szCs w:val="24"/>
        </w:rPr>
      </w:pPr>
      <w:r>
        <w:rPr>
          <w:rFonts w:cs="Times New Roman"/>
          <w:i/>
          <w:sz w:val="24"/>
          <w:szCs w:val="24"/>
        </w:rPr>
        <w:t>Бухгалтерский учёт, финансовая отчётность, социальная отчётность, социально-экономический потенциал региона</w:t>
      </w:r>
      <w:r w:rsidR="00934A0B">
        <w:rPr>
          <w:rFonts w:cs="Times New Roman"/>
          <w:i/>
          <w:sz w:val="24"/>
          <w:szCs w:val="24"/>
        </w:rPr>
        <w:t>, конфликт интересов</w:t>
      </w:r>
      <w:r w:rsidR="00934A0B" w:rsidRPr="00934A0B">
        <w:rPr>
          <w:rFonts w:cs="Times New Roman"/>
          <w:i/>
          <w:sz w:val="24"/>
          <w:szCs w:val="24"/>
        </w:rPr>
        <w:t>.</w:t>
      </w:r>
      <w:r>
        <w:rPr>
          <w:rFonts w:cs="Times New Roman"/>
          <w:i/>
          <w:sz w:val="24"/>
          <w:szCs w:val="24"/>
        </w:rPr>
        <w:t xml:space="preserve"> </w:t>
      </w:r>
    </w:p>
    <w:p w:rsidR="000820B9" w:rsidRDefault="000820B9" w:rsidP="00613F6A">
      <w:pPr>
        <w:spacing w:line="360" w:lineRule="auto"/>
        <w:jc w:val="both"/>
        <w:rPr>
          <w:rFonts w:cs="Times New Roman"/>
          <w:sz w:val="24"/>
          <w:szCs w:val="24"/>
        </w:rPr>
      </w:pPr>
    </w:p>
    <w:p w:rsidR="000B3FE0" w:rsidRPr="00613F6A" w:rsidRDefault="000B3FE0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ab/>
        <w:t>Направленность развития отечественной экономики на интеграцию в мировые социально-экономические процессы требует новых подходов к использованию экономического, человеческого и природно-ресурсного потенциала регионов. Кроме того, в современных условиях, когда макроэкономическая ситуация подвержена серьезным колебаниям под влиянием негативных факторов, пробле</w:t>
      </w:r>
      <w:r w:rsidR="00613F6A">
        <w:rPr>
          <w:rFonts w:cs="Times New Roman"/>
          <w:sz w:val="24"/>
          <w:szCs w:val="24"/>
        </w:rPr>
        <w:t xml:space="preserve">мы развития регионов, </w:t>
      </w:r>
      <w:r w:rsidRPr="00613F6A">
        <w:rPr>
          <w:rFonts w:cs="Times New Roman"/>
          <w:sz w:val="24"/>
          <w:szCs w:val="24"/>
        </w:rPr>
        <w:t>заслуживают особого внимания.</w:t>
      </w:r>
    </w:p>
    <w:p w:rsidR="00E55631" w:rsidRPr="00613F6A" w:rsidRDefault="00E55631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430C4F" w:rsidRPr="00613F6A">
        <w:rPr>
          <w:rFonts w:cs="Times New Roman"/>
          <w:sz w:val="24"/>
          <w:szCs w:val="24"/>
        </w:rPr>
        <w:t>В свою очередь, построение социально ориентированной экономики не может происходить без учета как общественных интересов в целом, так и интересов заинтересованных сторон отдельно взятых хозяйствующих субъектов в частности. Все это подчеркивает необходимость формирования достоверной информации для анализа социально-экономического потенциала</w:t>
      </w:r>
      <w:r w:rsidR="00A167F3" w:rsidRPr="00613F6A">
        <w:rPr>
          <w:rFonts w:cs="Times New Roman"/>
          <w:sz w:val="24"/>
          <w:szCs w:val="24"/>
        </w:rPr>
        <w:t xml:space="preserve"> региона</w:t>
      </w:r>
      <w:r w:rsidR="00430C4F" w:rsidRPr="00613F6A">
        <w:rPr>
          <w:rFonts w:cs="Times New Roman"/>
          <w:sz w:val="24"/>
          <w:szCs w:val="24"/>
        </w:rPr>
        <w:t xml:space="preserve">, которая должна служить интересам государства, общества, отдельного  работника, и может быть получена только из системы бухгалтерского учета.  </w:t>
      </w:r>
    </w:p>
    <w:p w:rsidR="000B3FE0" w:rsidRPr="00613F6A" w:rsidRDefault="00225130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0B3FE0" w:rsidRPr="00613F6A">
        <w:rPr>
          <w:rFonts w:cs="Times New Roman"/>
          <w:sz w:val="24"/>
          <w:szCs w:val="24"/>
        </w:rPr>
        <w:t xml:space="preserve">Отдельные аспекты проблемы социально-экономического потенциала исследовали отечественные и зарубежные ученые, в частности, </w:t>
      </w:r>
      <w:proofErr w:type="spellStart"/>
      <w:r w:rsidR="000B3FE0" w:rsidRPr="00613F6A">
        <w:rPr>
          <w:rFonts w:cs="Times New Roman"/>
          <w:sz w:val="24"/>
          <w:szCs w:val="24"/>
        </w:rPr>
        <w:t>Ансофф</w:t>
      </w:r>
      <w:proofErr w:type="spellEnd"/>
      <w:r w:rsidR="000B3FE0" w:rsidRPr="00613F6A">
        <w:rPr>
          <w:rFonts w:cs="Times New Roman"/>
          <w:sz w:val="24"/>
          <w:szCs w:val="24"/>
        </w:rPr>
        <w:t xml:space="preserve"> И., </w:t>
      </w:r>
      <w:proofErr w:type="spellStart"/>
      <w:r w:rsidR="000B3FE0" w:rsidRPr="00613F6A">
        <w:rPr>
          <w:rFonts w:cs="Times New Roman"/>
          <w:sz w:val="24"/>
          <w:szCs w:val="24"/>
        </w:rPr>
        <w:t>Грейсон</w:t>
      </w:r>
      <w:proofErr w:type="spellEnd"/>
      <w:r w:rsidR="000B3FE0" w:rsidRPr="00613F6A">
        <w:rPr>
          <w:rFonts w:cs="Times New Roman"/>
          <w:sz w:val="24"/>
          <w:szCs w:val="24"/>
        </w:rPr>
        <w:t xml:space="preserve"> Дж., Данилишин Б., Портер М., Бойко Е., </w:t>
      </w:r>
      <w:proofErr w:type="spellStart"/>
      <w:r w:rsidR="000B3FE0" w:rsidRPr="00613F6A">
        <w:rPr>
          <w:rFonts w:cs="Times New Roman"/>
          <w:sz w:val="24"/>
          <w:szCs w:val="24"/>
        </w:rPr>
        <w:t>Оникиенко</w:t>
      </w:r>
      <w:proofErr w:type="spellEnd"/>
      <w:r w:rsidR="000B3FE0" w:rsidRPr="00613F6A">
        <w:rPr>
          <w:rFonts w:cs="Times New Roman"/>
          <w:sz w:val="24"/>
          <w:szCs w:val="24"/>
        </w:rPr>
        <w:t xml:space="preserve"> В., Павлов В., Падалка В.</w:t>
      </w:r>
      <w:r w:rsidR="00CB48A2" w:rsidRPr="00613F6A">
        <w:rPr>
          <w:rFonts w:cs="Times New Roman"/>
          <w:sz w:val="24"/>
          <w:szCs w:val="24"/>
        </w:rPr>
        <w:t xml:space="preserve"> [6-8]</w:t>
      </w:r>
      <w:r w:rsidR="000B3FE0" w:rsidRPr="00613F6A">
        <w:rPr>
          <w:rFonts w:cs="Times New Roman"/>
          <w:sz w:val="24"/>
          <w:szCs w:val="24"/>
        </w:rPr>
        <w:t xml:space="preserve"> и другие. Вместе с тем, методология и научно-методические основы формирования и реализации социально-экономического потенциала региона остаются недостаточно разработанными.</w:t>
      </w:r>
    </w:p>
    <w:p w:rsidR="004C1B5C" w:rsidRPr="00613F6A" w:rsidRDefault="004C1B5C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>Отдельные исследования посвящены отражению интересов заинтересов</w:t>
      </w:r>
      <w:r w:rsidR="00003A2B" w:rsidRPr="00613F6A">
        <w:rPr>
          <w:rFonts w:cs="Times New Roman"/>
          <w:sz w:val="24"/>
          <w:szCs w:val="24"/>
        </w:rPr>
        <w:t xml:space="preserve">анных сторон (общественности)  </w:t>
      </w:r>
      <w:r w:rsidRPr="00613F6A">
        <w:rPr>
          <w:rFonts w:cs="Times New Roman"/>
          <w:sz w:val="24"/>
          <w:szCs w:val="24"/>
        </w:rPr>
        <w:t>бухгалтерском учете и отчетности,</w:t>
      </w:r>
      <w:r w:rsidR="00003A2B" w:rsidRPr="00613F6A">
        <w:rPr>
          <w:rFonts w:cs="Times New Roman"/>
          <w:sz w:val="24"/>
          <w:szCs w:val="24"/>
        </w:rPr>
        <w:t xml:space="preserve"> частично</w:t>
      </w:r>
      <w:r w:rsidRPr="00613F6A">
        <w:rPr>
          <w:rFonts w:cs="Times New Roman"/>
          <w:sz w:val="24"/>
          <w:szCs w:val="24"/>
        </w:rPr>
        <w:t xml:space="preserve"> рассмотрены в трудах ученых: С. </w:t>
      </w:r>
      <w:proofErr w:type="spellStart"/>
      <w:r w:rsidRPr="00613F6A">
        <w:rPr>
          <w:rFonts w:cs="Times New Roman"/>
          <w:sz w:val="24"/>
          <w:szCs w:val="24"/>
        </w:rPr>
        <w:t>Дипиаза</w:t>
      </w:r>
      <w:proofErr w:type="spellEnd"/>
      <w:r w:rsidRPr="00613F6A">
        <w:rPr>
          <w:rFonts w:cs="Times New Roman"/>
          <w:sz w:val="24"/>
          <w:szCs w:val="24"/>
        </w:rPr>
        <w:t xml:space="preserve">, Р. </w:t>
      </w:r>
      <w:proofErr w:type="spellStart"/>
      <w:r w:rsidRPr="00613F6A">
        <w:rPr>
          <w:rFonts w:cs="Times New Roman"/>
          <w:sz w:val="24"/>
          <w:szCs w:val="24"/>
        </w:rPr>
        <w:t>Экклза</w:t>
      </w:r>
      <w:proofErr w:type="spellEnd"/>
      <w:r w:rsidRPr="00613F6A">
        <w:rPr>
          <w:rFonts w:cs="Times New Roman"/>
          <w:sz w:val="24"/>
          <w:szCs w:val="24"/>
        </w:rPr>
        <w:t xml:space="preserve">, А.Н. Козырева и В.Л. Макарова, С. Рида, Х. Д. </w:t>
      </w:r>
      <w:proofErr w:type="spellStart"/>
      <w:r w:rsidRPr="00613F6A">
        <w:rPr>
          <w:rFonts w:cs="Times New Roman"/>
          <w:sz w:val="24"/>
          <w:szCs w:val="24"/>
        </w:rPr>
        <w:t>Шойермана</w:t>
      </w:r>
      <w:proofErr w:type="spellEnd"/>
      <w:r w:rsidRPr="00613F6A">
        <w:rPr>
          <w:rFonts w:cs="Times New Roman"/>
          <w:sz w:val="24"/>
          <w:szCs w:val="24"/>
        </w:rPr>
        <w:t xml:space="preserve">, В.А. Супрун, Я. </w:t>
      </w:r>
      <w:proofErr w:type="spellStart"/>
      <w:r w:rsidRPr="00613F6A">
        <w:rPr>
          <w:rFonts w:cs="Times New Roman"/>
          <w:sz w:val="24"/>
          <w:szCs w:val="24"/>
        </w:rPr>
        <w:t>Фитценца</w:t>
      </w:r>
      <w:proofErr w:type="spellEnd"/>
      <w:r w:rsidRPr="00613F6A">
        <w:rPr>
          <w:rFonts w:cs="Times New Roman"/>
          <w:sz w:val="24"/>
          <w:szCs w:val="24"/>
        </w:rPr>
        <w:t xml:space="preserve"> [</w:t>
      </w:r>
      <w:r w:rsidR="00A235DC" w:rsidRPr="00613F6A">
        <w:rPr>
          <w:rFonts w:cs="Times New Roman"/>
          <w:sz w:val="24"/>
          <w:szCs w:val="24"/>
        </w:rPr>
        <w:t>1</w:t>
      </w:r>
      <w:r w:rsidR="000820B9">
        <w:rPr>
          <w:rFonts w:cs="Times New Roman"/>
          <w:sz w:val="24"/>
          <w:szCs w:val="24"/>
        </w:rPr>
        <w:t>;</w:t>
      </w:r>
      <w:r w:rsidR="00A235DC" w:rsidRPr="00613F6A">
        <w:rPr>
          <w:rFonts w:cs="Times New Roman"/>
          <w:sz w:val="24"/>
          <w:szCs w:val="24"/>
        </w:rPr>
        <w:t xml:space="preserve"> 2</w:t>
      </w:r>
      <w:r w:rsidR="000820B9">
        <w:rPr>
          <w:rFonts w:cs="Times New Roman"/>
          <w:sz w:val="24"/>
          <w:szCs w:val="24"/>
        </w:rPr>
        <w:t>;</w:t>
      </w:r>
      <w:r w:rsidR="00A235DC" w:rsidRPr="00613F6A">
        <w:rPr>
          <w:rFonts w:cs="Times New Roman"/>
          <w:sz w:val="24"/>
          <w:szCs w:val="24"/>
        </w:rPr>
        <w:t xml:space="preserve"> 4</w:t>
      </w:r>
      <w:r w:rsidRPr="00613F6A">
        <w:rPr>
          <w:rFonts w:cs="Times New Roman"/>
          <w:sz w:val="24"/>
          <w:szCs w:val="24"/>
        </w:rPr>
        <w:t xml:space="preserve">]. </w:t>
      </w:r>
    </w:p>
    <w:p w:rsidR="006A49D3" w:rsidRPr="00613F6A" w:rsidRDefault="004C1B5C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>Цель</w:t>
      </w:r>
      <w:r w:rsidR="006A49D3" w:rsidRPr="00613F6A">
        <w:rPr>
          <w:rFonts w:cs="Times New Roman"/>
          <w:sz w:val="24"/>
          <w:szCs w:val="24"/>
        </w:rPr>
        <w:t xml:space="preserve"> статьи</w:t>
      </w:r>
      <w:r w:rsidRPr="00613F6A">
        <w:rPr>
          <w:rFonts w:cs="Times New Roman"/>
          <w:sz w:val="24"/>
          <w:szCs w:val="24"/>
        </w:rPr>
        <w:t xml:space="preserve"> заключается</w:t>
      </w:r>
      <w:r w:rsidR="006A49D3" w:rsidRPr="00613F6A">
        <w:rPr>
          <w:rFonts w:cs="Times New Roman"/>
          <w:sz w:val="24"/>
          <w:szCs w:val="24"/>
        </w:rPr>
        <w:t xml:space="preserve"> в</w:t>
      </w:r>
      <w:r w:rsidRPr="00613F6A">
        <w:rPr>
          <w:rFonts w:cs="Times New Roman"/>
          <w:sz w:val="24"/>
          <w:szCs w:val="24"/>
        </w:rPr>
        <w:t xml:space="preserve"> исследовани</w:t>
      </w:r>
      <w:r w:rsidR="006A49D3" w:rsidRPr="00613F6A">
        <w:rPr>
          <w:rFonts w:cs="Times New Roman"/>
          <w:sz w:val="24"/>
          <w:szCs w:val="24"/>
        </w:rPr>
        <w:t>и</w:t>
      </w:r>
      <w:r w:rsidR="00A771E8" w:rsidRPr="00613F6A">
        <w:rPr>
          <w:rFonts w:cs="Times New Roman"/>
          <w:sz w:val="24"/>
          <w:szCs w:val="24"/>
        </w:rPr>
        <w:t xml:space="preserve"> роли и </w:t>
      </w:r>
      <w:r w:rsidR="006A49D3" w:rsidRPr="00613F6A">
        <w:rPr>
          <w:rFonts w:cs="Times New Roman"/>
          <w:sz w:val="24"/>
          <w:szCs w:val="24"/>
        </w:rPr>
        <w:t xml:space="preserve"> значени</w:t>
      </w:r>
      <w:r w:rsidR="00A771E8" w:rsidRPr="00613F6A">
        <w:rPr>
          <w:rFonts w:cs="Times New Roman"/>
          <w:sz w:val="24"/>
          <w:szCs w:val="24"/>
        </w:rPr>
        <w:t>я</w:t>
      </w:r>
      <w:r w:rsidR="006A49D3" w:rsidRPr="00613F6A">
        <w:rPr>
          <w:rFonts w:cs="Times New Roman"/>
          <w:sz w:val="24"/>
          <w:szCs w:val="24"/>
        </w:rPr>
        <w:t xml:space="preserve"> бухгалтерского учета для определения социально-экономического потенциала региона</w:t>
      </w:r>
      <w:r w:rsidR="00613F6A">
        <w:rPr>
          <w:rFonts w:cs="Times New Roman"/>
          <w:sz w:val="24"/>
          <w:szCs w:val="24"/>
        </w:rPr>
        <w:t>.</w:t>
      </w:r>
    </w:p>
    <w:p w:rsidR="00986686" w:rsidRPr="00613F6A" w:rsidRDefault="00986686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Понятие «экономический потенциал» широко используется в литературе и практической деятельности; это многогранная и сложная экономическая категория, </w:t>
      </w:r>
      <w:r w:rsidRPr="00613F6A">
        <w:rPr>
          <w:rFonts w:cs="Times New Roman"/>
          <w:sz w:val="24"/>
          <w:szCs w:val="24"/>
        </w:rPr>
        <w:lastRenderedPageBreak/>
        <w:t>концептуальные основы исследования которой пока нельзя считать окончательно сформированным. Ее введение в научный оборот обусловлено, с одной стороны, осознанием ограниченности ресурсов для экономического роста, с другой – стремлением ввести в действие дополнительные резервы и стимулы, заложенные в структуре системы или деятельности, однако, не реализованы на практике.</w:t>
      </w:r>
    </w:p>
    <w:p w:rsidR="00986686" w:rsidRPr="00613F6A" w:rsidRDefault="00986686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Экономический потенциал региона отражает его совокупную материальную базу, учитывает как стоимостную оценку имущества, расположенного в пределах территориальной единицы, так и качественные характеристики, определяющие возможности использования ресурсов с целью социально-экономического развития. В словаре-справочнике «Региональная экономика» авторы </w:t>
      </w:r>
      <w:proofErr w:type="spellStart"/>
      <w:r w:rsidRPr="00613F6A">
        <w:rPr>
          <w:rFonts w:cs="Times New Roman"/>
          <w:sz w:val="24"/>
          <w:szCs w:val="24"/>
        </w:rPr>
        <w:t>Богорад</w:t>
      </w:r>
      <w:proofErr w:type="spellEnd"/>
      <w:r w:rsidRPr="00613F6A">
        <w:rPr>
          <w:rFonts w:cs="Times New Roman"/>
          <w:sz w:val="24"/>
          <w:szCs w:val="24"/>
        </w:rPr>
        <w:t xml:space="preserve"> А.Д., </w:t>
      </w:r>
      <w:proofErr w:type="spellStart"/>
      <w:r w:rsidRPr="00613F6A">
        <w:rPr>
          <w:rFonts w:cs="Times New Roman"/>
          <w:sz w:val="24"/>
          <w:szCs w:val="24"/>
        </w:rPr>
        <w:t>Невелев</w:t>
      </w:r>
      <w:proofErr w:type="spellEnd"/>
      <w:r w:rsidRPr="00613F6A">
        <w:rPr>
          <w:rFonts w:cs="Times New Roman"/>
          <w:sz w:val="24"/>
          <w:szCs w:val="24"/>
        </w:rPr>
        <w:t xml:space="preserve"> А.Н., Падалка В.М. и </w:t>
      </w:r>
      <w:proofErr w:type="spellStart"/>
      <w:r w:rsidRPr="00613F6A">
        <w:rPr>
          <w:rFonts w:cs="Times New Roman"/>
          <w:sz w:val="24"/>
          <w:szCs w:val="24"/>
        </w:rPr>
        <w:t>Пидмогильный</w:t>
      </w:r>
      <w:proofErr w:type="spellEnd"/>
      <w:r w:rsidRPr="00613F6A">
        <w:rPr>
          <w:rFonts w:cs="Times New Roman"/>
          <w:sz w:val="24"/>
          <w:szCs w:val="24"/>
        </w:rPr>
        <w:t xml:space="preserve"> М.В. отождествляют социально-экономический потенциал территории с ее экономическим потенциалом – совокупной способностью отраслей регионального хозяйства производить продукцию, осуществлять капитальное строительство, перевозить грузы, оказывать услуги нас</w:t>
      </w:r>
      <w:r w:rsidR="00F47039" w:rsidRPr="00613F6A">
        <w:rPr>
          <w:rFonts w:cs="Times New Roman"/>
          <w:sz w:val="24"/>
          <w:szCs w:val="24"/>
        </w:rPr>
        <w:t>елению [6</w:t>
      </w:r>
      <w:r w:rsidRPr="00613F6A">
        <w:rPr>
          <w:rFonts w:cs="Times New Roman"/>
          <w:sz w:val="24"/>
          <w:szCs w:val="24"/>
        </w:rPr>
        <w:t xml:space="preserve">]. </w:t>
      </w:r>
    </w:p>
    <w:p w:rsidR="00986686" w:rsidRPr="00613F6A" w:rsidRDefault="00986686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Одним из важнейших источников развития общества является его социальный потенциал. Он включает совокупность социальных факторов, определяющих направление и темпы развития материальных и духовных аспектов человеческой жизни. Среди ученых нет единого мнения относительно определения сущности социального потенциала и методов его оценки, хотя проблема раскрытия содержания, уровней, структурных элементов и связей между ними имеет давние традиции в отечественной науке. Эта проблема впервые появилась в русле изучения социально-экономического потенциала. Исследование социального потенциала относилось, прежде всего, к изучению трудового потенциала. </w:t>
      </w:r>
      <w:r w:rsidR="00F416EC"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>Результаты исследований показали невозможность познания закономерностей формирования и развития экономического потенциала в рамках только лишь экономической теории, что связано с необходимостью учета «человеческого фактора». Поэтому с течением времени предметная область анализа социального потенциала значительно расширилась.</w:t>
      </w:r>
    </w:p>
    <w:p w:rsidR="00986686" w:rsidRPr="00613F6A" w:rsidRDefault="00986686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Под социально-экономическим потенциалом в экономической науке, как правило, понимают совокупную характеристику ресурсных возможностей в той или иной сфере хозяйствования. Понятие «социально-экономический потенциал региона» отражает способность ресурсов, средств и возможностей, расположенных на определенной территории, решить задачу или достичь поставленной цели. </w:t>
      </w:r>
    </w:p>
    <w:p w:rsidR="008835D5" w:rsidRPr="00613F6A" w:rsidRDefault="008835D5" w:rsidP="00613F6A">
      <w:pPr>
        <w:spacing w:line="360" w:lineRule="auto"/>
        <w:ind w:firstLine="72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5A0D0D" w:rsidRPr="00613F6A">
        <w:rPr>
          <w:rFonts w:cs="Times New Roman"/>
          <w:sz w:val="24"/>
          <w:szCs w:val="24"/>
        </w:rPr>
        <w:t>Щуков</w:t>
      </w:r>
      <w:r w:rsidR="00986686" w:rsidRPr="00613F6A">
        <w:rPr>
          <w:rFonts w:cs="Times New Roman"/>
          <w:sz w:val="24"/>
          <w:szCs w:val="24"/>
        </w:rPr>
        <w:t xml:space="preserve"> В.Н. считает, что экономический потенциал состоит из природно-</w:t>
      </w:r>
      <w:r w:rsidRPr="00613F6A">
        <w:rPr>
          <w:rFonts w:cs="Times New Roman"/>
          <w:sz w:val="24"/>
          <w:szCs w:val="24"/>
        </w:rPr>
        <w:t xml:space="preserve"> </w:t>
      </w:r>
      <w:r w:rsidR="00986686" w:rsidRPr="00613F6A">
        <w:rPr>
          <w:rFonts w:cs="Times New Roman"/>
          <w:sz w:val="24"/>
          <w:szCs w:val="24"/>
        </w:rPr>
        <w:t>ресурсного (эколого-экономического), производственного, инновационного, образовательного (интеллектуального) и трудов</w:t>
      </w:r>
      <w:r w:rsidR="005A0D0D" w:rsidRPr="00613F6A">
        <w:rPr>
          <w:rFonts w:cs="Times New Roman"/>
          <w:sz w:val="24"/>
          <w:szCs w:val="24"/>
        </w:rPr>
        <w:t xml:space="preserve">ого (кадрового) потенциала [7]. </w:t>
      </w:r>
      <w:r w:rsidRPr="00613F6A">
        <w:rPr>
          <w:rFonts w:cs="Times New Roman"/>
          <w:sz w:val="24"/>
          <w:szCs w:val="24"/>
        </w:rPr>
        <w:t xml:space="preserve"> </w:t>
      </w:r>
    </w:p>
    <w:p w:rsidR="005A0D0D" w:rsidRPr="00613F6A" w:rsidRDefault="008835D5" w:rsidP="00613F6A">
      <w:pPr>
        <w:spacing w:line="360" w:lineRule="auto"/>
        <w:ind w:firstLine="72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lastRenderedPageBreak/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F416EC" w:rsidRPr="00613F6A">
        <w:rPr>
          <w:rFonts w:cs="Times New Roman"/>
          <w:sz w:val="24"/>
          <w:szCs w:val="24"/>
        </w:rPr>
        <w:t xml:space="preserve">По </w:t>
      </w:r>
      <w:r w:rsidRPr="00613F6A">
        <w:rPr>
          <w:rFonts w:cs="Times New Roman"/>
          <w:sz w:val="24"/>
          <w:szCs w:val="24"/>
        </w:rPr>
        <w:t>мнению авторов [8]</w:t>
      </w:r>
      <w:r w:rsidR="00986686" w:rsidRPr="00613F6A">
        <w:rPr>
          <w:rFonts w:cs="Times New Roman"/>
          <w:sz w:val="24"/>
          <w:szCs w:val="24"/>
        </w:rPr>
        <w:t>, этот перечень целесообразно было бы дополнить ещ</w:t>
      </w:r>
      <w:r w:rsidR="005A0D0D" w:rsidRPr="00613F6A">
        <w:rPr>
          <w:rFonts w:cs="Times New Roman"/>
          <w:sz w:val="24"/>
          <w:szCs w:val="24"/>
        </w:rPr>
        <w:t xml:space="preserve">е одним структурным элементом – </w:t>
      </w:r>
      <w:r w:rsidR="00986686" w:rsidRPr="00613F6A">
        <w:rPr>
          <w:rFonts w:cs="Times New Roman"/>
          <w:sz w:val="24"/>
          <w:szCs w:val="24"/>
        </w:rPr>
        <w:t xml:space="preserve">институциональным потенциалом в широком понимании термина «институт». </w:t>
      </w:r>
      <w:r w:rsidR="00F416EC" w:rsidRPr="00613F6A">
        <w:rPr>
          <w:rFonts w:cs="Times New Roman"/>
          <w:sz w:val="24"/>
          <w:szCs w:val="24"/>
        </w:rPr>
        <w:t>Так как</w:t>
      </w:r>
      <w:r w:rsidR="00986686" w:rsidRPr="00613F6A">
        <w:rPr>
          <w:rFonts w:cs="Times New Roman"/>
          <w:sz w:val="24"/>
          <w:szCs w:val="24"/>
        </w:rPr>
        <w:t xml:space="preserve"> регион можно рассматри</w:t>
      </w:r>
      <w:r w:rsidR="005A0D0D" w:rsidRPr="00613F6A">
        <w:rPr>
          <w:rFonts w:cs="Times New Roman"/>
          <w:sz w:val="24"/>
          <w:szCs w:val="24"/>
        </w:rPr>
        <w:t xml:space="preserve">вать как социально-экономическую </w:t>
      </w:r>
      <w:r w:rsidR="00986686" w:rsidRPr="00613F6A">
        <w:rPr>
          <w:rFonts w:cs="Times New Roman"/>
          <w:sz w:val="24"/>
          <w:szCs w:val="24"/>
        </w:rPr>
        <w:t>целостность, характеризующаяся системой институтов, структурой производства, наличием всех форм собственности и местных органов управления, концентрацией населения, рабочих мест, усл</w:t>
      </w:r>
      <w:r w:rsidRPr="00613F6A">
        <w:rPr>
          <w:rFonts w:cs="Times New Roman"/>
          <w:sz w:val="24"/>
          <w:szCs w:val="24"/>
        </w:rPr>
        <w:t>овий духовной жизни человека</w:t>
      </w:r>
      <w:r w:rsidR="00986686" w:rsidRPr="00613F6A">
        <w:rPr>
          <w:rFonts w:cs="Times New Roman"/>
          <w:sz w:val="24"/>
          <w:szCs w:val="24"/>
        </w:rPr>
        <w:t xml:space="preserve">. </w:t>
      </w:r>
    </w:p>
    <w:p w:rsidR="00986686" w:rsidRPr="00613F6A" w:rsidRDefault="005A0D0D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986686" w:rsidRPr="00613F6A">
        <w:rPr>
          <w:rFonts w:cs="Times New Roman"/>
          <w:sz w:val="24"/>
          <w:szCs w:val="24"/>
        </w:rPr>
        <w:t>Отсюда можно сделать вывод, что развитие социально-экономической системы зависит не только от материально-вещественной и кадровой базы производства, а и от уровня развития общественных отношений во всех сферах жизни: качества правового обеспечения, защищенности прав собственности, организации системы управления устойчивым развитием региона. Наряду с этим важное значение имеют исторические, национальные и социокультурные условия, в которых происходит процесс расширенного производства, или институциональный потенциал региона.</w:t>
      </w:r>
    </w:p>
    <w:p w:rsidR="00986686" w:rsidRPr="00613F6A" w:rsidRDefault="005A0D0D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986686" w:rsidRPr="00613F6A">
        <w:rPr>
          <w:rFonts w:cs="Times New Roman"/>
          <w:sz w:val="24"/>
          <w:szCs w:val="24"/>
        </w:rPr>
        <w:t>Учитывая то, что под «социально-экономическим потенциалом» принято понимать как существующие и скрытые возможности роста, так и уровень достигнутого социально-экономического развития, показатели для оценки социально-экономического потенциала, по нашему мнению, можно разделить на две группы: факториальные и результативны.</w:t>
      </w:r>
    </w:p>
    <w:p w:rsidR="00986686" w:rsidRPr="003F5C4F" w:rsidRDefault="005A0D0D" w:rsidP="003F5C4F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986686" w:rsidRPr="00613F6A">
        <w:rPr>
          <w:rFonts w:cs="Times New Roman"/>
          <w:sz w:val="24"/>
          <w:szCs w:val="24"/>
        </w:rPr>
        <w:t>Индикаторы первой группы характеризуют природные, человеческие, материальные, финансовые, организационные и инновационные ресурсы развития. К ним относятся: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с</w:t>
      </w:r>
      <w:r w:rsidR="00986686" w:rsidRPr="003F5C4F">
        <w:rPr>
          <w:sz w:val="24"/>
        </w:rPr>
        <w:t>реднегодовая численность занятых в экономике;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о</w:t>
      </w:r>
      <w:r w:rsidR="00986686" w:rsidRPr="003F5C4F">
        <w:rPr>
          <w:sz w:val="24"/>
        </w:rPr>
        <w:t>статочная стоимость основных фондов, уровень их морального и физического износа;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и</w:t>
      </w:r>
      <w:r w:rsidR="00986686" w:rsidRPr="003F5C4F">
        <w:rPr>
          <w:sz w:val="24"/>
        </w:rPr>
        <w:t xml:space="preserve">нвестиции в основной капитал, в </w:t>
      </w:r>
      <w:proofErr w:type="spellStart"/>
      <w:r w:rsidR="00986686" w:rsidRPr="003F5C4F">
        <w:rPr>
          <w:sz w:val="24"/>
        </w:rPr>
        <w:t>т.ч</w:t>
      </w:r>
      <w:proofErr w:type="spellEnd"/>
      <w:r w:rsidR="00986686" w:rsidRPr="003F5C4F">
        <w:rPr>
          <w:sz w:val="24"/>
        </w:rPr>
        <w:t>. на душу населения, структура инвестиций по источникам поступления (внутренние / внешние, государственные / частные), сроками и инновационной направленности;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д</w:t>
      </w:r>
      <w:r w:rsidR="00986686" w:rsidRPr="003F5C4F">
        <w:rPr>
          <w:sz w:val="24"/>
        </w:rPr>
        <w:t>обыча полезных ископаемых в отношении общего объема отгруженных товаров;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п</w:t>
      </w:r>
      <w:r w:rsidR="00986686" w:rsidRPr="003F5C4F">
        <w:rPr>
          <w:sz w:val="24"/>
        </w:rPr>
        <w:t>оступления налоговых платежей в государственный бюджет от субъектов хозяйствования, зарегистрированных</w:t>
      </w:r>
      <w:r w:rsidRPr="003F5C4F">
        <w:rPr>
          <w:sz w:val="24"/>
        </w:rPr>
        <w:t xml:space="preserve"> на территории данного региона;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о</w:t>
      </w:r>
      <w:r w:rsidR="00986686" w:rsidRPr="003F5C4F">
        <w:rPr>
          <w:sz w:val="24"/>
        </w:rPr>
        <w:t>бъем средств на депозитных счетах физических и юридических лиц, открытых в финансовых учреждениях региона;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о</w:t>
      </w:r>
      <w:r w:rsidR="00986686" w:rsidRPr="003F5C4F">
        <w:rPr>
          <w:sz w:val="24"/>
        </w:rPr>
        <w:t>борот потребительского рынка (торговля, общественное питание, возмездное услуги населению)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д</w:t>
      </w:r>
      <w:r w:rsidR="00986686" w:rsidRPr="003F5C4F">
        <w:rPr>
          <w:sz w:val="24"/>
        </w:rPr>
        <w:t>оля предприятий, внедряющих инновации в свою деятельность.</w:t>
      </w:r>
    </w:p>
    <w:p w:rsidR="00986686" w:rsidRPr="003F5C4F" w:rsidRDefault="004A7B4C" w:rsidP="003F5C4F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986686" w:rsidRPr="00613F6A">
        <w:rPr>
          <w:rFonts w:cs="Times New Roman"/>
          <w:sz w:val="24"/>
          <w:szCs w:val="24"/>
        </w:rPr>
        <w:t>Показатели второй группы характеризуют результаты использования социально-экономического потенциала и включают следующие: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в</w:t>
      </w:r>
      <w:r w:rsidR="00986686" w:rsidRPr="003F5C4F">
        <w:rPr>
          <w:sz w:val="24"/>
        </w:rPr>
        <w:t>аловой региональный продукт</w:t>
      </w:r>
      <w:r w:rsidRPr="003F5C4F">
        <w:rPr>
          <w:sz w:val="24"/>
        </w:rPr>
        <w:t>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ф</w:t>
      </w:r>
      <w:r w:rsidR="00986686" w:rsidRPr="003F5C4F">
        <w:rPr>
          <w:sz w:val="24"/>
        </w:rPr>
        <w:t>инансовый результат деятельности организаций;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у</w:t>
      </w:r>
      <w:r w:rsidR="00986686" w:rsidRPr="003F5C4F">
        <w:rPr>
          <w:sz w:val="24"/>
        </w:rPr>
        <w:t>ровень жизни населения: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п</w:t>
      </w:r>
      <w:r w:rsidR="00986686" w:rsidRPr="003F5C4F">
        <w:rPr>
          <w:sz w:val="24"/>
        </w:rPr>
        <w:t>оказатели доходов населения (номинальные и реальные доходы населения, их структура, денежные доходы на душу населения);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м</w:t>
      </w:r>
      <w:r w:rsidR="00986686" w:rsidRPr="003F5C4F">
        <w:rPr>
          <w:sz w:val="24"/>
        </w:rPr>
        <w:t xml:space="preserve">инимальные государственные стандарты (прожиточный минимум, минимальная заработная плата, минимальный уровень пенсий, социальных </w:t>
      </w:r>
      <w:r w:rsidR="00986686" w:rsidRPr="003F5C4F">
        <w:rPr>
          <w:sz w:val="24"/>
        </w:rPr>
        <w:lastRenderedPageBreak/>
        <w:t>выплат, отношение среднего размера пенсии до минимального уровня и т.д.);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п</w:t>
      </w:r>
      <w:r w:rsidR="00986686" w:rsidRPr="003F5C4F">
        <w:rPr>
          <w:sz w:val="24"/>
        </w:rPr>
        <w:t>отребление населением товаров и бытовых услуг;</w:t>
      </w:r>
      <w:r w:rsidR="003F5C4F">
        <w:rPr>
          <w:rFonts w:cs="Times New Roman"/>
          <w:sz w:val="24"/>
          <w:szCs w:val="24"/>
        </w:rPr>
        <w:t xml:space="preserve"> </w:t>
      </w:r>
      <w:r w:rsidRPr="003F5C4F">
        <w:rPr>
          <w:sz w:val="24"/>
        </w:rPr>
        <w:t>с</w:t>
      </w:r>
      <w:r w:rsidR="00986686" w:rsidRPr="003F5C4F">
        <w:rPr>
          <w:sz w:val="24"/>
        </w:rPr>
        <w:t>оциально-демографические показатели (продолжительность жизни, коэффициенты рождаемости и смертности)</w:t>
      </w:r>
      <w:r w:rsidRPr="003F5C4F">
        <w:rPr>
          <w:sz w:val="24"/>
        </w:rPr>
        <w:t xml:space="preserve"> и др.</w:t>
      </w:r>
    </w:p>
    <w:p w:rsidR="003A319A" w:rsidRPr="00613F6A" w:rsidRDefault="003A319A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>Следует иметь в виду, что степень влияния факториальных показателей на результативные меняется в зависимости от условий конкретного региона и степени развития страны, к которой относится эта территория. Например, развитие высокотехнологичных регионов зависит прежде всего от человеческого и инновационного потенциала (Калифорния, США; Германия, Япония). Первоочередным фактором развития сырьевы</w:t>
      </w:r>
      <w:r w:rsidR="005101EC" w:rsidRPr="00613F6A">
        <w:rPr>
          <w:rFonts w:cs="Times New Roman"/>
          <w:sz w:val="24"/>
          <w:szCs w:val="24"/>
        </w:rPr>
        <w:t xml:space="preserve">х </w:t>
      </w:r>
      <w:r w:rsidRPr="00613F6A">
        <w:rPr>
          <w:rFonts w:cs="Times New Roman"/>
          <w:sz w:val="24"/>
          <w:szCs w:val="24"/>
        </w:rPr>
        <w:t>регионов (агропромышленных, угледобывающих и т.д.) являются природно-климатические условия и материально-техническая база (южная Франция, Рурский бассейн, центральная Украина, Донбасс, Южный Урал и др.). Соответственно, факториальные показатели имеют коэффициент</w:t>
      </w:r>
      <w:r w:rsidR="005101EC" w:rsidRPr="00613F6A">
        <w:rPr>
          <w:rFonts w:cs="Times New Roman"/>
          <w:sz w:val="24"/>
          <w:szCs w:val="24"/>
        </w:rPr>
        <w:t xml:space="preserve"> значимости, а результативные – </w:t>
      </w:r>
      <w:r w:rsidRPr="00613F6A">
        <w:rPr>
          <w:rFonts w:cs="Times New Roman"/>
          <w:sz w:val="24"/>
          <w:szCs w:val="24"/>
        </w:rPr>
        <w:t>коэффициент чувствительности, которые можно найти с помощью метода экспертных оценок и / или регрессионного анализа.</w:t>
      </w:r>
    </w:p>
    <w:p w:rsidR="004C1B5C" w:rsidRPr="00613F6A" w:rsidRDefault="00E15C89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 Очевидно, что </w:t>
      </w:r>
      <w:r w:rsidR="00106737" w:rsidRPr="00613F6A">
        <w:rPr>
          <w:rFonts w:cs="Times New Roman"/>
          <w:sz w:val="24"/>
          <w:szCs w:val="24"/>
        </w:rPr>
        <w:t xml:space="preserve">для формирования представленных выше показателей необходимо </w:t>
      </w:r>
      <w:r w:rsidR="000A63C0" w:rsidRPr="00613F6A">
        <w:rPr>
          <w:rFonts w:cs="Times New Roman"/>
          <w:sz w:val="24"/>
          <w:szCs w:val="24"/>
        </w:rPr>
        <w:t>отображен</w:t>
      </w:r>
      <w:r w:rsidR="00106737" w:rsidRPr="00613F6A">
        <w:rPr>
          <w:rFonts w:cs="Times New Roman"/>
          <w:sz w:val="24"/>
          <w:szCs w:val="24"/>
        </w:rPr>
        <w:t>ие</w:t>
      </w:r>
      <w:r w:rsidR="000A63C0" w:rsidRPr="00613F6A">
        <w:rPr>
          <w:rFonts w:cs="Times New Roman"/>
          <w:sz w:val="24"/>
          <w:szCs w:val="24"/>
        </w:rPr>
        <w:t xml:space="preserve"> полной и достоверной информации о социально ответственной деятельности кажд</w:t>
      </w:r>
      <w:r w:rsidR="00106737" w:rsidRPr="00613F6A">
        <w:rPr>
          <w:rFonts w:cs="Times New Roman"/>
          <w:sz w:val="24"/>
          <w:szCs w:val="24"/>
        </w:rPr>
        <w:t>ым</w:t>
      </w:r>
      <w:r w:rsidR="000A63C0" w:rsidRPr="00613F6A">
        <w:rPr>
          <w:rFonts w:cs="Times New Roman"/>
          <w:sz w:val="24"/>
          <w:szCs w:val="24"/>
        </w:rPr>
        <w:t xml:space="preserve"> субъект</w:t>
      </w:r>
      <w:r w:rsidR="00106737" w:rsidRPr="00613F6A">
        <w:rPr>
          <w:rFonts w:cs="Times New Roman"/>
          <w:sz w:val="24"/>
          <w:szCs w:val="24"/>
        </w:rPr>
        <w:t>ом</w:t>
      </w:r>
      <w:r w:rsidR="000A63C0" w:rsidRPr="00613F6A">
        <w:rPr>
          <w:rFonts w:cs="Times New Roman"/>
          <w:sz w:val="24"/>
          <w:szCs w:val="24"/>
        </w:rPr>
        <w:t xml:space="preserve"> хозяйствования. </w:t>
      </w:r>
      <w:r w:rsidR="00C632C8" w:rsidRPr="00613F6A">
        <w:rPr>
          <w:rFonts w:cs="Times New Roman"/>
          <w:sz w:val="24"/>
          <w:szCs w:val="24"/>
        </w:rPr>
        <w:t>При этом р</w:t>
      </w:r>
      <w:r w:rsidR="000A63C0" w:rsidRPr="00613F6A">
        <w:rPr>
          <w:rFonts w:cs="Times New Roman"/>
          <w:sz w:val="24"/>
          <w:szCs w:val="24"/>
        </w:rPr>
        <w:t xml:space="preserve">оль бухгалтерского учета и отчетности </w:t>
      </w:r>
      <w:r w:rsidR="002B211E" w:rsidRPr="00613F6A">
        <w:rPr>
          <w:rFonts w:cs="Times New Roman"/>
          <w:sz w:val="24"/>
          <w:szCs w:val="24"/>
        </w:rPr>
        <w:t>для</w:t>
      </w:r>
      <w:r w:rsidR="000A63C0" w:rsidRPr="00613F6A">
        <w:rPr>
          <w:rFonts w:cs="Times New Roman"/>
          <w:sz w:val="24"/>
          <w:szCs w:val="24"/>
        </w:rPr>
        <w:t xml:space="preserve"> </w:t>
      </w:r>
      <w:r w:rsidR="00C632C8" w:rsidRPr="00613F6A">
        <w:rPr>
          <w:rFonts w:cs="Times New Roman"/>
          <w:sz w:val="24"/>
          <w:szCs w:val="24"/>
        </w:rPr>
        <w:t>определени</w:t>
      </w:r>
      <w:r w:rsidR="002B211E" w:rsidRPr="00613F6A">
        <w:rPr>
          <w:rFonts w:cs="Times New Roman"/>
          <w:sz w:val="24"/>
          <w:szCs w:val="24"/>
        </w:rPr>
        <w:t xml:space="preserve">я </w:t>
      </w:r>
      <w:r w:rsidR="00C632C8" w:rsidRPr="00613F6A">
        <w:rPr>
          <w:rFonts w:cs="Times New Roman"/>
          <w:sz w:val="24"/>
          <w:szCs w:val="24"/>
        </w:rPr>
        <w:t xml:space="preserve">социально-экономического потенциала региона </w:t>
      </w:r>
      <w:r w:rsidR="000A63C0" w:rsidRPr="00613F6A">
        <w:rPr>
          <w:rFonts w:cs="Times New Roman"/>
          <w:sz w:val="24"/>
          <w:szCs w:val="24"/>
        </w:rPr>
        <w:t xml:space="preserve">заключается в </w:t>
      </w:r>
      <w:r w:rsidR="000A63C0" w:rsidRPr="00613F6A">
        <w:rPr>
          <w:rFonts w:eastAsia="Times New Roman" w:cs="Times New Roman"/>
          <w:color w:val="000000"/>
          <w:sz w:val="24"/>
          <w:szCs w:val="24"/>
          <w:lang w:eastAsia="ru-RU"/>
        </w:rPr>
        <w:t xml:space="preserve">формировании необходимой информации обо всех направлениях </w:t>
      </w:r>
      <w:r w:rsidR="00C632C8" w:rsidRPr="00613F6A">
        <w:rPr>
          <w:rFonts w:eastAsia="Times New Roman" w:cs="Times New Roman"/>
          <w:color w:val="000000"/>
          <w:sz w:val="24"/>
          <w:szCs w:val="24"/>
          <w:lang w:eastAsia="ru-RU"/>
        </w:rPr>
        <w:t>деятельности каждого хозяйствующего субъекта</w:t>
      </w:r>
      <w:r w:rsidR="000A63C0" w:rsidRPr="00613F6A">
        <w:rPr>
          <w:rFonts w:eastAsia="Times New Roman" w:cs="Times New Roman"/>
          <w:color w:val="000000"/>
          <w:sz w:val="24"/>
          <w:szCs w:val="24"/>
          <w:lang w:eastAsia="ru-RU"/>
        </w:rPr>
        <w:t xml:space="preserve">, </w:t>
      </w:r>
      <w:r w:rsidR="000A63C0" w:rsidRPr="00613F6A">
        <w:rPr>
          <w:rFonts w:cs="Times New Roman"/>
          <w:sz w:val="24"/>
          <w:szCs w:val="24"/>
        </w:rPr>
        <w:t>отражающей социальные, экологические и эконом</w:t>
      </w:r>
      <w:r w:rsidR="004665D2" w:rsidRPr="00613F6A">
        <w:rPr>
          <w:rFonts w:cs="Times New Roman"/>
          <w:sz w:val="24"/>
          <w:szCs w:val="24"/>
        </w:rPr>
        <w:t>ические результаты деятельности, посредством составления не только финансовой, но и социальной отчетности.</w:t>
      </w:r>
    </w:p>
    <w:p w:rsidR="00792911" w:rsidRPr="00613F6A" w:rsidRDefault="002B211E" w:rsidP="00613F6A">
      <w:pPr>
        <w:spacing w:line="360" w:lineRule="auto"/>
        <w:ind w:firstLine="708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>Учитывая то, что</w:t>
      </w:r>
      <w:r w:rsidR="008C2049" w:rsidRPr="00613F6A">
        <w:rPr>
          <w:rFonts w:cs="Times New Roman"/>
          <w:sz w:val="24"/>
          <w:szCs w:val="24"/>
        </w:rPr>
        <w:t xml:space="preserve"> большинство</w:t>
      </w:r>
      <w:r w:rsidRPr="00613F6A">
        <w:rPr>
          <w:rFonts w:cs="Times New Roman"/>
          <w:sz w:val="24"/>
          <w:szCs w:val="24"/>
        </w:rPr>
        <w:t xml:space="preserve"> показател</w:t>
      </w:r>
      <w:r w:rsidR="008C2049" w:rsidRPr="00613F6A">
        <w:rPr>
          <w:rFonts w:cs="Times New Roman"/>
          <w:sz w:val="24"/>
          <w:szCs w:val="24"/>
        </w:rPr>
        <w:t>ей</w:t>
      </w:r>
      <w:r w:rsidRPr="00613F6A">
        <w:rPr>
          <w:rFonts w:cs="Times New Roman"/>
          <w:sz w:val="24"/>
          <w:szCs w:val="24"/>
        </w:rPr>
        <w:t xml:space="preserve"> социально ответственной деятельности</w:t>
      </w:r>
      <w:r w:rsidR="00EA4AAE" w:rsidRPr="00613F6A">
        <w:rPr>
          <w:rFonts w:cs="Times New Roman"/>
          <w:sz w:val="24"/>
          <w:szCs w:val="24"/>
        </w:rPr>
        <w:t>, необходимых для определения социально-экономического потенциала,</w:t>
      </w:r>
      <w:r w:rsidRPr="00613F6A">
        <w:rPr>
          <w:rFonts w:cs="Times New Roman"/>
          <w:sz w:val="24"/>
          <w:szCs w:val="24"/>
        </w:rPr>
        <w:t xml:space="preserve"> не находят своего самостоятельного отражения в финансовой отчетности, на что было указано нами ранее [</w:t>
      </w:r>
      <w:r w:rsidR="00324FA1" w:rsidRPr="00613F6A">
        <w:rPr>
          <w:rFonts w:cs="Times New Roman"/>
          <w:sz w:val="24"/>
          <w:szCs w:val="24"/>
        </w:rPr>
        <w:t>3</w:t>
      </w:r>
      <w:r w:rsidRPr="00613F6A">
        <w:rPr>
          <w:rFonts w:cs="Times New Roman"/>
          <w:sz w:val="24"/>
          <w:szCs w:val="24"/>
        </w:rPr>
        <w:t>], с</w:t>
      </w:r>
      <w:r w:rsidR="00792911" w:rsidRPr="00613F6A">
        <w:rPr>
          <w:rFonts w:cs="Times New Roman"/>
          <w:sz w:val="24"/>
          <w:szCs w:val="24"/>
        </w:rPr>
        <w:t>читаем, что все показатели</w:t>
      </w:r>
      <w:r w:rsidRPr="00613F6A">
        <w:rPr>
          <w:rFonts w:cs="Times New Roman"/>
          <w:sz w:val="24"/>
          <w:szCs w:val="24"/>
        </w:rPr>
        <w:t xml:space="preserve"> (имеющие финансовый характер)</w:t>
      </w:r>
      <w:r w:rsidR="00792911" w:rsidRPr="00613F6A">
        <w:rPr>
          <w:rFonts w:cs="Times New Roman"/>
          <w:sz w:val="24"/>
          <w:szCs w:val="24"/>
        </w:rPr>
        <w:t>, которые должны находить свое отражение в социальной отчетности, можно разделить на  три группы:</w:t>
      </w:r>
    </w:p>
    <w:p w:rsidR="00792911" w:rsidRPr="00613F6A" w:rsidRDefault="00792911" w:rsidP="00613F6A">
      <w:pPr>
        <w:pStyle w:val="a3"/>
        <w:numPr>
          <w:ilvl w:val="0"/>
          <w:numId w:val="10"/>
        </w:numPr>
        <w:spacing w:line="360" w:lineRule="auto"/>
        <w:rPr>
          <w:sz w:val="24"/>
        </w:rPr>
      </w:pPr>
      <w:r w:rsidRPr="00613F6A">
        <w:rPr>
          <w:sz w:val="24"/>
        </w:rPr>
        <w:t>показатели, характеризующие экономическую деятельность.</w:t>
      </w:r>
    </w:p>
    <w:p w:rsidR="00792911" w:rsidRPr="00613F6A" w:rsidRDefault="00792911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Данная группа показателей должна характеризовать влияние компании на экономическое положение заинтересованных сторон, а также в целом на состояние экономической системы национального (местного) уровня. </w:t>
      </w:r>
    </w:p>
    <w:p w:rsidR="00792911" w:rsidRPr="00613F6A" w:rsidRDefault="00792911" w:rsidP="00613F6A">
      <w:pPr>
        <w:pStyle w:val="a3"/>
        <w:numPr>
          <w:ilvl w:val="0"/>
          <w:numId w:val="10"/>
        </w:numPr>
        <w:spacing w:line="360" w:lineRule="auto"/>
        <w:rPr>
          <w:sz w:val="24"/>
        </w:rPr>
      </w:pPr>
      <w:r w:rsidRPr="00613F6A">
        <w:rPr>
          <w:sz w:val="24"/>
        </w:rPr>
        <w:t>показатели, характеризующие экологическую деятельность.</w:t>
      </w:r>
    </w:p>
    <w:p w:rsidR="00792911" w:rsidRPr="00613F6A" w:rsidRDefault="00792911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 xml:space="preserve">Показатели, должны информировать о воздействии экономического субъекта на живые и неживые природные системы, включая экосистемы, землю, воздух и воду (важно, чтобы данные показатели соответствовали экологическому паспорту территории присутствия)  </w:t>
      </w:r>
    </w:p>
    <w:p w:rsidR="00792911" w:rsidRPr="00613F6A" w:rsidRDefault="00792911" w:rsidP="00613F6A">
      <w:pPr>
        <w:pStyle w:val="a3"/>
        <w:numPr>
          <w:ilvl w:val="0"/>
          <w:numId w:val="10"/>
        </w:numPr>
        <w:spacing w:line="360" w:lineRule="auto"/>
        <w:rPr>
          <w:sz w:val="24"/>
        </w:rPr>
      </w:pPr>
      <w:r w:rsidRPr="00613F6A">
        <w:rPr>
          <w:sz w:val="24"/>
        </w:rPr>
        <w:t>показатели, характеризующие социальную деятельность.</w:t>
      </w:r>
    </w:p>
    <w:p w:rsidR="00792911" w:rsidRPr="00613F6A" w:rsidRDefault="00792911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lastRenderedPageBreak/>
        <w:t xml:space="preserve"> </w:t>
      </w:r>
      <w:r w:rsidRPr="00613F6A">
        <w:rPr>
          <w:rFonts w:cs="Times New Roman"/>
          <w:sz w:val="24"/>
          <w:szCs w:val="24"/>
        </w:rPr>
        <w:tab/>
        <w:t xml:space="preserve">Показатели представленной группы должны отражать влияние экономического субъекта на общество в целом, в полной мере раскрывать, как затраты на  соблюдение права человека,  расходы, направленные на содействие социально-экономическому развитию общества и т.д.  </w:t>
      </w:r>
    </w:p>
    <w:p w:rsidR="00513B4B" w:rsidRPr="00613F6A" w:rsidRDefault="00513B4B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  <w:t>Стоит обратить внимание на то, что современному этапу развития общества характерна активизация процессов трансформации понятий и принципов бухгалтерского учета. Причем отметим, что в бухгалтерском учете эта трансформация происходит посредством переосмысления его социальной значимости, а также модификации методологии, на основе которой будет формироваться информация о социально-экономическом потенциала региона в целом, и о процессах хозяйствования отдельных субъектов в частности.</w:t>
      </w:r>
    </w:p>
    <w:p w:rsidR="00C65A2C" w:rsidRPr="00613F6A" w:rsidRDefault="00C65A2C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t xml:space="preserve"> </w:t>
      </w:r>
      <w:r w:rsidRPr="00613F6A">
        <w:rPr>
          <w:rFonts w:cs="Times New Roman"/>
          <w:sz w:val="24"/>
          <w:szCs w:val="24"/>
        </w:rPr>
        <w:tab/>
      </w:r>
      <w:r w:rsidR="00060B5C" w:rsidRPr="00613F6A">
        <w:rPr>
          <w:rFonts w:cs="Times New Roman"/>
          <w:sz w:val="24"/>
          <w:szCs w:val="24"/>
        </w:rPr>
        <w:t xml:space="preserve">Таким образом, </w:t>
      </w:r>
      <w:r w:rsidRPr="00613F6A">
        <w:rPr>
          <w:rFonts w:cs="Times New Roman"/>
          <w:sz w:val="24"/>
          <w:szCs w:val="24"/>
        </w:rPr>
        <w:t>значение бухгалтерского учета возрастает с ростом объема знаний, прогрессом технологий и пониманием необходимости ведения учета не только экономических, но и социальных последствий деятельности. При этом именно благодаря бухгалтерскому учету и отчетности, как источнику объективной и непредвзятой информации, представляется возможным идентифицировать конфликт интересов между личными и общественными интересами, экономическими и социальными целями хозяйствования,</w:t>
      </w:r>
    </w:p>
    <w:p w:rsidR="00197678" w:rsidRPr="000820B9" w:rsidRDefault="00197678" w:rsidP="000820B9">
      <w:pPr>
        <w:spacing w:line="360" w:lineRule="auto"/>
        <w:jc w:val="center"/>
        <w:rPr>
          <w:rFonts w:cs="Times New Roman"/>
          <w:b/>
          <w:sz w:val="24"/>
          <w:szCs w:val="24"/>
          <w:lang w:val="en-US"/>
        </w:rPr>
      </w:pPr>
      <w:r w:rsidRPr="00613F6A">
        <w:rPr>
          <w:rFonts w:cs="Times New Roman"/>
          <w:b/>
          <w:sz w:val="24"/>
          <w:szCs w:val="24"/>
        </w:rPr>
        <w:t>Список</w:t>
      </w:r>
      <w:r w:rsidRPr="000820B9">
        <w:rPr>
          <w:rFonts w:cs="Times New Roman"/>
          <w:b/>
          <w:sz w:val="24"/>
          <w:szCs w:val="24"/>
          <w:lang w:val="en-US"/>
        </w:rPr>
        <w:t xml:space="preserve"> </w:t>
      </w:r>
      <w:r w:rsidR="000820B9">
        <w:rPr>
          <w:rFonts w:cs="Times New Roman"/>
          <w:b/>
          <w:sz w:val="24"/>
          <w:szCs w:val="24"/>
        </w:rPr>
        <w:t>литературы</w:t>
      </w:r>
    </w:p>
    <w:p w:rsidR="00E34A07" w:rsidRPr="000820B9" w:rsidRDefault="000820B9" w:rsidP="000820B9">
      <w:pPr>
        <w:spacing w:line="360" w:lineRule="auto"/>
        <w:jc w:val="both"/>
        <w:rPr>
          <w:sz w:val="24"/>
          <w:lang w:val="en-US"/>
        </w:rPr>
      </w:pPr>
      <w:r w:rsidRPr="000820B9">
        <w:rPr>
          <w:sz w:val="24"/>
          <w:lang w:val="en-US"/>
        </w:rPr>
        <w:t xml:space="preserve">1. </w:t>
      </w:r>
      <w:r w:rsidR="00E34A07" w:rsidRPr="000820B9">
        <w:rPr>
          <w:sz w:val="24"/>
          <w:lang w:val="en-US"/>
        </w:rPr>
        <w:t xml:space="preserve">Cornell B., Shapiro A. C. Corporate Stakeholders and Corporate Finance // Financial Management, Spring. 1987. </w:t>
      </w:r>
      <w:r>
        <w:rPr>
          <w:sz w:val="24"/>
        </w:rPr>
        <w:t>р</w:t>
      </w:r>
      <w:r w:rsidR="00E34A07" w:rsidRPr="000820B9">
        <w:rPr>
          <w:sz w:val="24"/>
          <w:lang w:val="en-US"/>
        </w:rPr>
        <w:t xml:space="preserve">p. 5-14. </w:t>
      </w:r>
    </w:p>
    <w:p w:rsidR="00E34A07" w:rsidRPr="00562E0D" w:rsidRDefault="000820B9" w:rsidP="000820B9">
      <w:pPr>
        <w:spacing w:line="360" w:lineRule="auto"/>
        <w:jc w:val="both"/>
        <w:rPr>
          <w:sz w:val="24"/>
        </w:rPr>
      </w:pPr>
      <w:r w:rsidRPr="000820B9">
        <w:rPr>
          <w:sz w:val="24"/>
          <w:lang w:val="en-US"/>
        </w:rPr>
        <w:t xml:space="preserve">2. </w:t>
      </w:r>
      <w:r w:rsidR="00E34A07" w:rsidRPr="000820B9">
        <w:rPr>
          <w:sz w:val="24"/>
          <w:lang w:val="en-US"/>
        </w:rPr>
        <w:t xml:space="preserve">Kaplan R.S., Norton D.P. The Balanced Scorecard - Measures That Drive Performance // Harvard Business Review. </w:t>
      </w:r>
      <w:r w:rsidR="00E34A07" w:rsidRPr="00562E0D">
        <w:rPr>
          <w:sz w:val="24"/>
        </w:rPr>
        <w:t xml:space="preserve">1992. </w:t>
      </w:r>
      <w:r w:rsidR="00E34A07" w:rsidRPr="000820B9">
        <w:rPr>
          <w:sz w:val="24"/>
          <w:lang w:val="en-US"/>
        </w:rPr>
        <w:t>January</w:t>
      </w:r>
      <w:r w:rsidR="00E34A07" w:rsidRPr="00562E0D">
        <w:rPr>
          <w:sz w:val="24"/>
        </w:rPr>
        <w:t>-</w:t>
      </w:r>
      <w:r w:rsidR="00E34A07" w:rsidRPr="000820B9">
        <w:rPr>
          <w:sz w:val="24"/>
          <w:lang w:val="en-US"/>
        </w:rPr>
        <w:t>February</w:t>
      </w:r>
      <w:r w:rsidR="00E34A07" w:rsidRPr="00562E0D">
        <w:rPr>
          <w:sz w:val="24"/>
        </w:rPr>
        <w:t xml:space="preserve">. </w:t>
      </w:r>
      <w:r w:rsidR="00E34A07" w:rsidRPr="000820B9">
        <w:rPr>
          <w:sz w:val="24"/>
          <w:lang w:val="en-US"/>
        </w:rPr>
        <w:t>p</w:t>
      </w:r>
      <w:r w:rsidR="00E34A07" w:rsidRPr="00562E0D">
        <w:rPr>
          <w:sz w:val="24"/>
        </w:rPr>
        <w:t>. 71-79</w:t>
      </w:r>
    </w:p>
    <w:p w:rsidR="007056CC" w:rsidRPr="000820B9" w:rsidRDefault="000820B9" w:rsidP="000820B9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3. </w:t>
      </w:r>
      <w:r w:rsidR="007056CC" w:rsidRPr="000820B9">
        <w:rPr>
          <w:sz w:val="24"/>
        </w:rPr>
        <w:t xml:space="preserve">Петренко С.Н., Бессарабов В.О. Формирование объектов социально ориентированного учета и раскрытия информации о них в финансовой и социальной отчетности // Научный журнал Вестник </w:t>
      </w:r>
      <w:proofErr w:type="spellStart"/>
      <w:r w:rsidR="007056CC" w:rsidRPr="000820B9">
        <w:rPr>
          <w:sz w:val="24"/>
        </w:rPr>
        <w:t>ДонНУЭТ</w:t>
      </w:r>
      <w:proofErr w:type="spellEnd"/>
      <w:r w:rsidR="007056CC" w:rsidRPr="000820B9">
        <w:rPr>
          <w:sz w:val="24"/>
        </w:rPr>
        <w:t>. 2013. № 4. С.183-192.</w:t>
      </w:r>
    </w:p>
    <w:p w:rsidR="00E34A07" w:rsidRPr="000820B9" w:rsidRDefault="000820B9" w:rsidP="000820B9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4. </w:t>
      </w:r>
      <w:r w:rsidR="00E34A07" w:rsidRPr="000820B9">
        <w:rPr>
          <w:sz w:val="24"/>
        </w:rPr>
        <w:t xml:space="preserve">Петров М. А. Теория заинтересованных сторон: пути практического </w:t>
      </w:r>
      <w:r>
        <w:rPr>
          <w:sz w:val="24"/>
        </w:rPr>
        <w:t>//Вестник СПбГУ. Сер. 8.</w:t>
      </w:r>
      <w:r w:rsidR="00E34A07" w:rsidRPr="000820B9">
        <w:rPr>
          <w:sz w:val="24"/>
        </w:rPr>
        <w:t xml:space="preserve"> 2004. </w:t>
      </w:r>
      <w:r>
        <w:rPr>
          <w:sz w:val="24"/>
        </w:rPr>
        <w:t xml:space="preserve"> №2 (16). С</w:t>
      </w:r>
      <w:r w:rsidR="00E34A07" w:rsidRPr="000820B9">
        <w:rPr>
          <w:sz w:val="24"/>
        </w:rPr>
        <w:t xml:space="preserve">. 51-68. </w:t>
      </w:r>
    </w:p>
    <w:p w:rsidR="00143407" w:rsidRPr="000820B9" w:rsidRDefault="000820B9" w:rsidP="000820B9">
      <w:pPr>
        <w:spacing w:line="360" w:lineRule="auto"/>
        <w:jc w:val="both"/>
        <w:rPr>
          <w:sz w:val="24"/>
          <w:lang w:val="uk-UA" w:eastAsia="ru-RU"/>
        </w:rPr>
      </w:pPr>
      <w:r>
        <w:rPr>
          <w:sz w:val="24"/>
        </w:rPr>
        <w:t xml:space="preserve">5. </w:t>
      </w:r>
      <w:r w:rsidR="00143407" w:rsidRPr="000820B9">
        <w:rPr>
          <w:sz w:val="24"/>
        </w:rPr>
        <w:t xml:space="preserve">Рейтинг конкурентоспособности областей Украины: Киев - лидер, Черкассы - аутсайдер  [Электронный  ресурс]  //  </w:t>
      </w:r>
      <w:proofErr w:type="spellStart"/>
      <w:r w:rsidR="00143407" w:rsidRPr="000820B9">
        <w:rPr>
          <w:sz w:val="24"/>
          <w:lang w:val="en-US"/>
        </w:rPr>
        <w:t>NEWSru</w:t>
      </w:r>
      <w:proofErr w:type="spellEnd"/>
      <w:r w:rsidR="00143407" w:rsidRPr="000820B9">
        <w:rPr>
          <w:sz w:val="24"/>
        </w:rPr>
        <w:t>.</w:t>
      </w:r>
      <w:proofErr w:type="spellStart"/>
      <w:r w:rsidR="00143407" w:rsidRPr="000820B9">
        <w:rPr>
          <w:sz w:val="24"/>
          <w:lang w:val="en-US"/>
        </w:rPr>
        <w:t>ua</w:t>
      </w:r>
      <w:proofErr w:type="spellEnd"/>
      <w:r w:rsidR="00143407" w:rsidRPr="000820B9">
        <w:rPr>
          <w:sz w:val="24"/>
        </w:rPr>
        <w:t xml:space="preserve">: сайт. URL: </w:t>
      </w:r>
      <w:r w:rsidR="00143407" w:rsidRPr="000820B9">
        <w:rPr>
          <w:sz w:val="24"/>
          <w:lang w:val="uk-UA" w:eastAsia="ru-RU"/>
        </w:rPr>
        <w:t>http://www.newsru.ua/finance/27may2008/oblast.html</w:t>
      </w:r>
      <w:r>
        <w:rPr>
          <w:sz w:val="24"/>
        </w:rPr>
        <w:t xml:space="preserve"> (дата обращения:  21.03.2018</w:t>
      </w:r>
      <w:r w:rsidR="00143407" w:rsidRPr="000820B9">
        <w:rPr>
          <w:sz w:val="24"/>
        </w:rPr>
        <w:t xml:space="preserve">). </w:t>
      </w:r>
    </w:p>
    <w:p w:rsidR="00197678" w:rsidRPr="000820B9" w:rsidRDefault="000820B9" w:rsidP="000820B9">
      <w:pPr>
        <w:spacing w:line="360" w:lineRule="auto"/>
        <w:jc w:val="both"/>
        <w:rPr>
          <w:sz w:val="24"/>
          <w:lang w:val="uk-UA" w:eastAsia="ru-RU"/>
        </w:rPr>
      </w:pPr>
      <w:r>
        <w:rPr>
          <w:sz w:val="24"/>
          <w:lang w:val="uk-UA" w:eastAsia="ru-RU"/>
        </w:rPr>
        <w:t xml:space="preserve">6. </w:t>
      </w:r>
      <w:proofErr w:type="spellStart"/>
      <w:r w:rsidR="00197678" w:rsidRPr="000820B9">
        <w:rPr>
          <w:sz w:val="24"/>
          <w:lang w:val="uk-UA" w:eastAsia="ru-RU"/>
        </w:rPr>
        <w:t>Региональная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экономика</w:t>
      </w:r>
      <w:proofErr w:type="spellEnd"/>
      <w:r w:rsidR="00197678" w:rsidRPr="000820B9">
        <w:rPr>
          <w:sz w:val="24"/>
          <w:lang w:val="uk-UA" w:eastAsia="ru-RU"/>
        </w:rPr>
        <w:t xml:space="preserve"> [Текст]: </w:t>
      </w:r>
      <w:proofErr w:type="spellStart"/>
      <w:r w:rsidR="00197678" w:rsidRPr="000820B9">
        <w:rPr>
          <w:sz w:val="24"/>
          <w:lang w:val="uk-UA" w:eastAsia="ru-RU"/>
        </w:rPr>
        <w:t>слов</w:t>
      </w:r>
      <w:proofErr w:type="spellEnd"/>
      <w:r w:rsidR="00197678" w:rsidRPr="000820B9">
        <w:rPr>
          <w:sz w:val="24"/>
          <w:lang w:val="uk-UA" w:eastAsia="ru-RU"/>
        </w:rPr>
        <w:t xml:space="preserve">. </w:t>
      </w:r>
      <w:r w:rsidR="00E34A07" w:rsidRPr="000820B9">
        <w:rPr>
          <w:sz w:val="24"/>
          <w:lang w:val="uk-UA" w:eastAsia="ru-RU"/>
        </w:rPr>
        <w:t>справ</w:t>
      </w:r>
      <w:r w:rsidR="00197678" w:rsidRPr="000820B9">
        <w:rPr>
          <w:sz w:val="24"/>
          <w:lang w:val="uk-UA" w:eastAsia="ru-RU"/>
        </w:rPr>
        <w:t xml:space="preserve">. / А.Д. </w:t>
      </w:r>
      <w:proofErr w:type="spellStart"/>
      <w:r w:rsidR="00197678" w:rsidRPr="000820B9">
        <w:rPr>
          <w:sz w:val="24"/>
          <w:lang w:val="uk-UA" w:eastAsia="ru-RU"/>
        </w:rPr>
        <w:t>Богорад</w:t>
      </w:r>
      <w:proofErr w:type="spellEnd"/>
      <w:r w:rsidR="00197678" w:rsidRPr="000820B9">
        <w:rPr>
          <w:sz w:val="24"/>
          <w:lang w:val="uk-UA" w:eastAsia="ru-RU"/>
        </w:rPr>
        <w:t xml:space="preserve">, А.Н. </w:t>
      </w:r>
      <w:proofErr w:type="spellStart"/>
      <w:r w:rsidR="00197678" w:rsidRPr="000820B9">
        <w:rPr>
          <w:sz w:val="24"/>
          <w:lang w:val="uk-UA" w:eastAsia="ru-RU"/>
        </w:rPr>
        <w:t>Невелев</w:t>
      </w:r>
      <w:proofErr w:type="spellEnd"/>
      <w:r w:rsidR="00197678" w:rsidRPr="000820B9">
        <w:rPr>
          <w:sz w:val="24"/>
          <w:lang w:val="uk-UA" w:eastAsia="ru-RU"/>
        </w:rPr>
        <w:t xml:space="preserve">, В.М. </w:t>
      </w:r>
      <w:proofErr w:type="spellStart"/>
      <w:r w:rsidR="00197678" w:rsidRPr="000820B9">
        <w:rPr>
          <w:sz w:val="24"/>
          <w:lang w:val="uk-UA" w:eastAsia="ru-RU"/>
        </w:rPr>
        <w:t>Поделки</w:t>
      </w:r>
      <w:proofErr w:type="spellEnd"/>
      <w:r w:rsidR="00197678" w:rsidRPr="000820B9">
        <w:rPr>
          <w:sz w:val="24"/>
          <w:lang w:val="uk-UA" w:eastAsia="ru-RU"/>
        </w:rPr>
        <w:t xml:space="preserve">, М.В. </w:t>
      </w:r>
      <w:proofErr w:type="spellStart"/>
      <w:r w:rsidR="00197678" w:rsidRPr="000820B9">
        <w:rPr>
          <w:sz w:val="24"/>
          <w:lang w:val="uk-UA" w:eastAsia="ru-RU"/>
        </w:rPr>
        <w:t>Пидмогильный</w:t>
      </w:r>
      <w:proofErr w:type="spellEnd"/>
      <w:r>
        <w:rPr>
          <w:sz w:val="24"/>
          <w:lang w:val="uk-UA" w:eastAsia="ru-RU"/>
        </w:rPr>
        <w:t xml:space="preserve">; </w:t>
      </w:r>
      <w:proofErr w:type="spellStart"/>
      <w:r>
        <w:rPr>
          <w:sz w:val="24"/>
          <w:lang w:val="uk-UA" w:eastAsia="ru-RU"/>
        </w:rPr>
        <w:t>Под</w:t>
      </w:r>
      <w:proofErr w:type="spellEnd"/>
      <w:r>
        <w:rPr>
          <w:sz w:val="24"/>
          <w:lang w:val="uk-UA" w:eastAsia="ru-RU"/>
        </w:rPr>
        <w:t xml:space="preserve"> ред. М.В. </w:t>
      </w:r>
      <w:proofErr w:type="spellStart"/>
      <w:r>
        <w:rPr>
          <w:sz w:val="24"/>
          <w:lang w:val="uk-UA" w:eastAsia="ru-RU"/>
        </w:rPr>
        <w:t>Пидмогильного</w:t>
      </w:r>
      <w:proofErr w:type="spellEnd"/>
      <w:r>
        <w:rPr>
          <w:sz w:val="24"/>
          <w:lang w:val="uk-UA" w:eastAsia="ru-RU"/>
        </w:rPr>
        <w:t>. М.: НИИСЭП, 2004.</w:t>
      </w:r>
      <w:r w:rsidR="00197678" w:rsidRPr="000820B9">
        <w:rPr>
          <w:sz w:val="24"/>
          <w:lang w:val="uk-UA" w:eastAsia="ru-RU"/>
        </w:rPr>
        <w:t xml:space="preserve"> 346 с. </w:t>
      </w:r>
    </w:p>
    <w:p w:rsidR="00197678" w:rsidRPr="000820B9" w:rsidRDefault="000820B9" w:rsidP="000820B9">
      <w:pPr>
        <w:spacing w:line="360" w:lineRule="auto"/>
        <w:jc w:val="both"/>
        <w:rPr>
          <w:sz w:val="24"/>
          <w:lang w:val="uk-UA" w:eastAsia="ru-RU"/>
        </w:rPr>
      </w:pPr>
      <w:r>
        <w:rPr>
          <w:sz w:val="24"/>
          <w:lang w:val="uk-UA" w:eastAsia="ru-RU"/>
        </w:rPr>
        <w:t xml:space="preserve">7. </w:t>
      </w:r>
      <w:proofErr w:type="spellStart"/>
      <w:r w:rsidR="00120EF6" w:rsidRPr="000820B9">
        <w:rPr>
          <w:sz w:val="24"/>
          <w:lang w:val="uk-UA" w:eastAsia="ru-RU"/>
        </w:rPr>
        <w:t>Щ</w:t>
      </w:r>
      <w:r w:rsidR="00197678" w:rsidRPr="000820B9">
        <w:rPr>
          <w:sz w:val="24"/>
          <w:lang w:val="uk-UA" w:eastAsia="ru-RU"/>
        </w:rPr>
        <w:t>ук</w:t>
      </w:r>
      <w:r w:rsidR="00120EF6" w:rsidRPr="000820B9">
        <w:rPr>
          <w:sz w:val="24"/>
          <w:lang w:val="uk-UA" w:eastAsia="ru-RU"/>
        </w:rPr>
        <w:t>ов</w:t>
      </w:r>
      <w:proofErr w:type="spellEnd"/>
      <w:r w:rsidR="00197678" w:rsidRPr="000820B9">
        <w:rPr>
          <w:sz w:val="24"/>
          <w:lang w:val="uk-UA" w:eastAsia="ru-RU"/>
        </w:rPr>
        <w:t xml:space="preserve"> В.Н. </w:t>
      </w:r>
      <w:proofErr w:type="spellStart"/>
      <w:r w:rsidR="00197678" w:rsidRPr="000820B9">
        <w:rPr>
          <w:sz w:val="24"/>
          <w:lang w:val="uk-UA" w:eastAsia="ru-RU"/>
        </w:rPr>
        <w:t>Экономический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потенциал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регионов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Росии</w:t>
      </w:r>
      <w:proofErr w:type="spellEnd"/>
      <w:r w:rsidR="00197678" w:rsidRPr="000820B9">
        <w:rPr>
          <w:sz w:val="24"/>
          <w:lang w:val="uk-UA" w:eastAsia="ru-RU"/>
        </w:rPr>
        <w:t xml:space="preserve"> и </w:t>
      </w:r>
      <w:proofErr w:type="spellStart"/>
      <w:r w:rsidR="00197678" w:rsidRPr="000820B9">
        <w:rPr>
          <w:sz w:val="24"/>
          <w:lang w:val="uk-UA" w:eastAsia="ru-RU"/>
        </w:rPr>
        <w:t>эффективность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его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использования</w:t>
      </w:r>
      <w:proofErr w:type="spellEnd"/>
      <w:r w:rsidR="00197678" w:rsidRPr="000820B9">
        <w:rPr>
          <w:sz w:val="24"/>
          <w:lang w:val="uk-UA" w:eastAsia="ru-RU"/>
        </w:rPr>
        <w:t xml:space="preserve">: </w:t>
      </w:r>
      <w:proofErr w:type="spellStart"/>
      <w:r w:rsidR="00197678" w:rsidRPr="000820B9">
        <w:rPr>
          <w:sz w:val="24"/>
          <w:lang w:val="uk-UA" w:eastAsia="ru-RU"/>
        </w:rPr>
        <w:t>учеб</w:t>
      </w:r>
      <w:proofErr w:type="spellEnd"/>
      <w:r w:rsidR="00197678" w:rsidRPr="000820B9">
        <w:rPr>
          <w:sz w:val="24"/>
          <w:lang w:val="uk-UA" w:eastAsia="ru-RU"/>
        </w:rPr>
        <w:t xml:space="preserve">. </w:t>
      </w:r>
      <w:proofErr w:type="spellStart"/>
      <w:r w:rsidR="00197678" w:rsidRPr="000820B9">
        <w:rPr>
          <w:sz w:val="24"/>
          <w:lang w:val="uk-UA" w:eastAsia="ru-RU"/>
        </w:rPr>
        <w:t>Пособие</w:t>
      </w:r>
      <w:proofErr w:type="spellEnd"/>
      <w:r>
        <w:rPr>
          <w:sz w:val="24"/>
          <w:lang w:val="uk-UA" w:eastAsia="ru-RU"/>
        </w:rPr>
        <w:t xml:space="preserve">. </w:t>
      </w:r>
      <w:proofErr w:type="spellStart"/>
      <w:r>
        <w:rPr>
          <w:sz w:val="24"/>
          <w:lang w:val="uk-UA" w:eastAsia="ru-RU"/>
        </w:rPr>
        <w:t>Иваново</w:t>
      </w:r>
      <w:proofErr w:type="spellEnd"/>
      <w:r>
        <w:rPr>
          <w:sz w:val="24"/>
          <w:lang w:val="uk-UA" w:eastAsia="ru-RU"/>
        </w:rPr>
        <w:t xml:space="preserve">: ИГТА, 2002. </w:t>
      </w:r>
      <w:r w:rsidR="00120EF6" w:rsidRPr="000820B9">
        <w:rPr>
          <w:sz w:val="24"/>
          <w:lang w:val="uk-UA" w:eastAsia="ru-RU"/>
        </w:rPr>
        <w:t xml:space="preserve"> 58 с.</w:t>
      </w:r>
    </w:p>
    <w:p w:rsidR="00197678" w:rsidRPr="000820B9" w:rsidRDefault="000820B9" w:rsidP="000820B9">
      <w:pPr>
        <w:spacing w:line="360" w:lineRule="auto"/>
        <w:jc w:val="both"/>
        <w:rPr>
          <w:sz w:val="24"/>
        </w:rPr>
      </w:pPr>
      <w:r>
        <w:rPr>
          <w:sz w:val="24"/>
          <w:lang w:val="uk-UA" w:eastAsia="ru-RU"/>
        </w:rPr>
        <w:lastRenderedPageBreak/>
        <w:t xml:space="preserve">8. </w:t>
      </w:r>
      <w:proofErr w:type="spellStart"/>
      <w:r>
        <w:rPr>
          <w:sz w:val="24"/>
          <w:lang w:val="uk-UA" w:eastAsia="ru-RU"/>
        </w:rPr>
        <w:t>Цыренов</w:t>
      </w:r>
      <w:proofErr w:type="spellEnd"/>
      <w:r w:rsidR="00197678" w:rsidRPr="000820B9">
        <w:rPr>
          <w:sz w:val="24"/>
          <w:lang w:val="uk-UA" w:eastAsia="ru-RU"/>
        </w:rPr>
        <w:t xml:space="preserve"> А.Р. </w:t>
      </w:r>
      <w:proofErr w:type="spellStart"/>
      <w:r w:rsidR="00197678" w:rsidRPr="000820B9">
        <w:rPr>
          <w:sz w:val="24"/>
          <w:lang w:val="uk-UA" w:eastAsia="ru-RU"/>
        </w:rPr>
        <w:t>Механизм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государственного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воздействия</w:t>
      </w:r>
      <w:proofErr w:type="spellEnd"/>
      <w:r w:rsidR="00197678" w:rsidRPr="000820B9">
        <w:rPr>
          <w:sz w:val="24"/>
          <w:lang w:val="uk-UA" w:eastAsia="ru-RU"/>
        </w:rPr>
        <w:t xml:space="preserve"> на </w:t>
      </w:r>
      <w:proofErr w:type="spellStart"/>
      <w:r w:rsidR="00197678" w:rsidRPr="000820B9">
        <w:rPr>
          <w:sz w:val="24"/>
          <w:lang w:val="uk-UA" w:eastAsia="ru-RU"/>
        </w:rPr>
        <w:t>формирование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институциональной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среды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экономики</w:t>
      </w:r>
      <w:proofErr w:type="spellEnd"/>
      <w:r w:rsidR="00197678" w:rsidRPr="000820B9">
        <w:rPr>
          <w:sz w:val="24"/>
          <w:lang w:val="uk-UA" w:eastAsia="ru-RU"/>
        </w:rPr>
        <w:t xml:space="preserve"> </w:t>
      </w:r>
      <w:proofErr w:type="spellStart"/>
      <w:r w:rsidR="00197678" w:rsidRPr="000820B9">
        <w:rPr>
          <w:sz w:val="24"/>
          <w:lang w:val="uk-UA" w:eastAsia="ru-RU"/>
        </w:rPr>
        <w:t>региона</w:t>
      </w:r>
      <w:proofErr w:type="spellEnd"/>
      <w:r w:rsidR="00197678" w:rsidRPr="000820B9">
        <w:rPr>
          <w:sz w:val="24"/>
          <w:lang w:val="uk-UA" w:eastAsia="ru-RU"/>
        </w:rPr>
        <w:t xml:space="preserve"> / </w:t>
      </w:r>
      <w:proofErr w:type="spellStart"/>
      <w:r w:rsidR="00197678" w:rsidRPr="000820B9">
        <w:rPr>
          <w:sz w:val="24"/>
          <w:lang w:val="uk-UA" w:eastAsia="ru-RU"/>
        </w:rPr>
        <w:t>Цыренов</w:t>
      </w:r>
      <w:proofErr w:type="spellEnd"/>
      <w:r w:rsidR="00197678" w:rsidRPr="000820B9">
        <w:rPr>
          <w:sz w:val="24"/>
          <w:lang w:val="uk-UA" w:eastAsia="ru-RU"/>
        </w:rPr>
        <w:t xml:space="preserve"> А.Р., </w:t>
      </w:r>
      <w:proofErr w:type="spellStart"/>
      <w:r w:rsidR="00197678" w:rsidRPr="000820B9">
        <w:rPr>
          <w:sz w:val="24"/>
          <w:lang w:val="uk-UA" w:eastAsia="ru-RU"/>
        </w:rPr>
        <w:t>Сактоев</w:t>
      </w:r>
      <w:proofErr w:type="spellEnd"/>
      <w:r w:rsidR="00197678" w:rsidRPr="000820B9">
        <w:rPr>
          <w:sz w:val="24"/>
          <w:lang w:val="uk-UA" w:eastAsia="ru-RU"/>
        </w:rPr>
        <w:t xml:space="preserve"> В.Е., </w:t>
      </w:r>
      <w:proofErr w:type="spellStart"/>
      <w:r w:rsidR="00197678" w:rsidRPr="000820B9">
        <w:rPr>
          <w:sz w:val="24"/>
          <w:lang w:val="uk-UA" w:eastAsia="ru-RU"/>
        </w:rPr>
        <w:t>Цыренова</w:t>
      </w:r>
      <w:proofErr w:type="spellEnd"/>
      <w:r w:rsidR="00197678" w:rsidRPr="000820B9">
        <w:rPr>
          <w:sz w:val="24"/>
          <w:lang w:val="uk-UA" w:eastAsia="ru-RU"/>
        </w:rPr>
        <w:t xml:space="preserve"> Е.Д .; под. ред. </w:t>
      </w:r>
      <w:proofErr w:type="spellStart"/>
      <w:r w:rsidR="00197678" w:rsidRPr="000820B9">
        <w:rPr>
          <w:sz w:val="24"/>
          <w:lang w:val="uk-UA" w:eastAsia="ru-RU"/>
        </w:rPr>
        <w:t>д.э.н</w:t>
      </w:r>
      <w:proofErr w:type="spellEnd"/>
      <w:r w:rsidR="00197678" w:rsidRPr="000820B9">
        <w:rPr>
          <w:sz w:val="24"/>
          <w:lang w:val="uk-UA" w:eastAsia="ru-RU"/>
        </w:rPr>
        <w:t>., проф. Попова А.И. -</w:t>
      </w:r>
      <w:r>
        <w:rPr>
          <w:sz w:val="24"/>
          <w:lang w:val="uk-UA" w:eastAsia="ru-RU"/>
        </w:rPr>
        <w:t xml:space="preserve"> </w:t>
      </w:r>
      <w:proofErr w:type="spellStart"/>
      <w:r>
        <w:rPr>
          <w:sz w:val="24"/>
          <w:lang w:val="uk-UA" w:eastAsia="ru-RU"/>
        </w:rPr>
        <w:t>Улан-Удэ</w:t>
      </w:r>
      <w:proofErr w:type="spellEnd"/>
      <w:r>
        <w:rPr>
          <w:sz w:val="24"/>
          <w:lang w:val="uk-UA" w:eastAsia="ru-RU"/>
        </w:rPr>
        <w:t xml:space="preserve">: </w:t>
      </w:r>
      <w:proofErr w:type="spellStart"/>
      <w:r>
        <w:rPr>
          <w:sz w:val="24"/>
          <w:lang w:val="uk-UA" w:eastAsia="ru-RU"/>
        </w:rPr>
        <w:t>Изд-во</w:t>
      </w:r>
      <w:proofErr w:type="spellEnd"/>
      <w:r>
        <w:rPr>
          <w:sz w:val="24"/>
          <w:lang w:val="uk-UA" w:eastAsia="ru-RU"/>
        </w:rPr>
        <w:t xml:space="preserve"> ВСГТУ, 2004. </w:t>
      </w:r>
      <w:r w:rsidR="00197678" w:rsidRPr="000820B9">
        <w:rPr>
          <w:sz w:val="24"/>
          <w:lang w:val="uk-UA" w:eastAsia="ru-RU"/>
        </w:rPr>
        <w:t xml:space="preserve"> 232 с. </w:t>
      </w:r>
    </w:p>
    <w:p w:rsidR="007C6863" w:rsidRDefault="007C6863" w:rsidP="00613F6A">
      <w:pPr>
        <w:spacing w:line="360" w:lineRule="auto"/>
        <w:rPr>
          <w:rFonts w:cs="Times New Roman"/>
          <w:sz w:val="24"/>
          <w:szCs w:val="24"/>
        </w:rPr>
      </w:pPr>
    </w:p>
    <w:p w:rsidR="00934A0B" w:rsidRDefault="00934A0B" w:rsidP="00934A0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авторе  на русском языке</w:t>
      </w:r>
    </w:p>
    <w:p w:rsidR="00934A0B" w:rsidRPr="00562E0D" w:rsidRDefault="00934A0B" w:rsidP="00934A0B">
      <w:pPr>
        <w:spacing w:line="360" w:lineRule="auto"/>
        <w:ind w:firstLine="709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Бессарабов Владислав Олегович (Донецкая Народная Республика, Донецк) – ассистент кафедры бухгалтерского учёта Государственной организации высшего профессионального образования «Донецкий национальный университет экономики и торговли имени Михаила </w:t>
      </w:r>
      <w:proofErr w:type="spellStart"/>
      <w:r>
        <w:rPr>
          <w:sz w:val="24"/>
          <w:szCs w:val="24"/>
        </w:rPr>
        <w:t>Туган</w:t>
      </w:r>
      <w:proofErr w:type="spellEnd"/>
      <w:r>
        <w:rPr>
          <w:sz w:val="24"/>
          <w:szCs w:val="24"/>
        </w:rPr>
        <w:t>-Барановского»  (283050, г. Донецк, ул. Щорса</w:t>
      </w:r>
      <w:r w:rsidRPr="00562E0D">
        <w:rPr>
          <w:sz w:val="24"/>
          <w:szCs w:val="24"/>
          <w:lang w:val="en-US"/>
        </w:rPr>
        <w:t xml:space="preserve"> 31, </w:t>
      </w:r>
      <w:r>
        <w:rPr>
          <w:sz w:val="24"/>
          <w:szCs w:val="24"/>
          <w:lang w:val="en-US"/>
        </w:rPr>
        <w:t>bessarabov93@gmail.com</w:t>
      </w:r>
      <w:r w:rsidRPr="00562E0D">
        <w:rPr>
          <w:sz w:val="24"/>
          <w:szCs w:val="24"/>
          <w:lang w:val="en-US"/>
        </w:rPr>
        <w:t>).</w:t>
      </w:r>
    </w:p>
    <w:p w:rsidR="00934A0B" w:rsidRPr="00562E0D" w:rsidRDefault="00934A0B" w:rsidP="00934A0B">
      <w:pPr>
        <w:spacing w:line="360" w:lineRule="auto"/>
        <w:jc w:val="right"/>
        <w:rPr>
          <w:sz w:val="24"/>
          <w:szCs w:val="24"/>
          <w:lang w:val="en-US" w:eastAsia="ru-RU"/>
        </w:rPr>
      </w:pPr>
    </w:p>
    <w:p w:rsidR="00934A0B" w:rsidRPr="00934A0B" w:rsidRDefault="00934A0B" w:rsidP="00934A0B">
      <w:pPr>
        <w:spacing w:line="360" w:lineRule="auto"/>
        <w:jc w:val="right"/>
        <w:rPr>
          <w:b/>
          <w:sz w:val="21"/>
          <w:szCs w:val="21"/>
          <w:lang w:val="en-US"/>
        </w:rPr>
      </w:pPr>
      <w:proofErr w:type="spellStart"/>
      <w:r>
        <w:rPr>
          <w:b/>
          <w:sz w:val="21"/>
          <w:szCs w:val="21"/>
          <w:lang w:val="en-US"/>
        </w:rPr>
        <w:t>Bessarabov</w:t>
      </w:r>
      <w:proofErr w:type="spellEnd"/>
      <w:r w:rsidRPr="00934A0B">
        <w:rPr>
          <w:b/>
          <w:sz w:val="21"/>
          <w:szCs w:val="21"/>
          <w:lang w:val="en-US"/>
        </w:rPr>
        <w:t xml:space="preserve"> </w:t>
      </w:r>
      <w:r>
        <w:rPr>
          <w:b/>
          <w:sz w:val="21"/>
          <w:szCs w:val="21"/>
          <w:lang w:val="en-US"/>
        </w:rPr>
        <w:t>V</w:t>
      </w:r>
      <w:r w:rsidRPr="00934A0B">
        <w:rPr>
          <w:b/>
          <w:sz w:val="21"/>
          <w:szCs w:val="21"/>
          <w:lang w:val="en-US"/>
        </w:rPr>
        <w:t>.</w:t>
      </w:r>
      <w:r>
        <w:rPr>
          <w:b/>
          <w:sz w:val="21"/>
          <w:szCs w:val="21"/>
          <w:lang w:val="en-US"/>
        </w:rPr>
        <w:t>O</w:t>
      </w:r>
      <w:r w:rsidRPr="00934A0B">
        <w:rPr>
          <w:b/>
          <w:sz w:val="21"/>
          <w:szCs w:val="21"/>
          <w:lang w:val="en-US"/>
        </w:rPr>
        <w:t xml:space="preserve">. </w:t>
      </w:r>
    </w:p>
    <w:p w:rsidR="00934A0B" w:rsidRPr="00934A0B" w:rsidRDefault="00934A0B" w:rsidP="00EB2162">
      <w:pPr>
        <w:spacing w:line="360" w:lineRule="auto"/>
        <w:jc w:val="center"/>
        <w:rPr>
          <w:b/>
          <w:sz w:val="24"/>
          <w:szCs w:val="24"/>
          <w:lang w:val="en-US"/>
        </w:rPr>
      </w:pPr>
      <w:r w:rsidRPr="00934A0B">
        <w:rPr>
          <w:b/>
          <w:sz w:val="24"/>
          <w:szCs w:val="24"/>
          <w:lang w:val="en-US"/>
        </w:rPr>
        <w:t>TO THE QUESTION OF THE SIGNIFICANCE OF ACCOUNTING FOR THE DETERMI</w:t>
      </w:r>
      <w:r w:rsidR="008A3FB5">
        <w:rPr>
          <w:b/>
          <w:sz w:val="24"/>
          <w:szCs w:val="24"/>
          <w:lang w:val="en-US"/>
        </w:rPr>
        <w:t>NATION OF THE SOCIO-ECONOMIC PO</w:t>
      </w:r>
      <w:bookmarkStart w:id="0" w:name="_GoBack"/>
      <w:bookmarkEnd w:id="0"/>
      <w:r w:rsidRPr="00934A0B">
        <w:rPr>
          <w:b/>
          <w:sz w:val="24"/>
          <w:szCs w:val="24"/>
          <w:lang w:val="en-US"/>
        </w:rPr>
        <w:t>TENTIAL OF THE REGION</w:t>
      </w:r>
    </w:p>
    <w:p w:rsidR="00934A0B" w:rsidRPr="00934A0B" w:rsidRDefault="00934A0B" w:rsidP="00934A0B">
      <w:pPr>
        <w:spacing w:line="360" w:lineRule="auto"/>
        <w:ind w:firstLine="709"/>
        <w:jc w:val="both"/>
        <w:rPr>
          <w:b/>
          <w:sz w:val="24"/>
          <w:szCs w:val="24"/>
          <w:lang w:val="en-US"/>
        </w:rPr>
      </w:pPr>
    </w:p>
    <w:p w:rsidR="00934A0B" w:rsidRPr="00934A0B" w:rsidRDefault="00934A0B" w:rsidP="00934A0B">
      <w:pPr>
        <w:spacing w:line="360" w:lineRule="auto"/>
        <w:ind w:firstLine="709"/>
        <w:jc w:val="both"/>
        <w:rPr>
          <w:i/>
          <w:sz w:val="24"/>
          <w:szCs w:val="24"/>
          <w:lang w:val="en-US"/>
        </w:rPr>
      </w:pPr>
      <w:r w:rsidRPr="00934A0B">
        <w:rPr>
          <w:i/>
          <w:sz w:val="24"/>
          <w:szCs w:val="24"/>
          <w:lang w:val="en-US"/>
        </w:rPr>
        <w:t>The article is devoted to the study of the value of accounting for determining the social and economic potential of the region, and as a result it is justified that due to accounting, it is possible to identify a conflict of interests between economic and social purposes.</w:t>
      </w:r>
    </w:p>
    <w:p w:rsidR="00934A0B" w:rsidRPr="00934A0B" w:rsidRDefault="00934A0B" w:rsidP="00934A0B">
      <w:pPr>
        <w:spacing w:line="360" w:lineRule="auto"/>
        <w:ind w:firstLine="709"/>
        <w:jc w:val="both"/>
        <w:rPr>
          <w:i/>
          <w:sz w:val="24"/>
          <w:szCs w:val="24"/>
          <w:lang w:val="en-US"/>
        </w:rPr>
      </w:pPr>
      <w:r w:rsidRPr="00934A0B">
        <w:rPr>
          <w:i/>
          <w:sz w:val="24"/>
          <w:szCs w:val="24"/>
          <w:lang w:val="en-US"/>
        </w:rPr>
        <w:t>Accounting, financial reporting, social reporting, social and economic potential of the region, conflict of interests.</w:t>
      </w:r>
    </w:p>
    <w:p w:rsidR="00934A0B" w:rsidRDefault="00934A0B" w:rsidP="00934A0B">
      <w:pPr>
        <w:spacing w:line="360" w:lineRule="auto"/>
        <w:jc w:val="center"/>
        <w:rPr>
          <w:sz w:val="24"/>
          <w:szCs w:val="24"/>
          <w:lang w:val="en-US" w:eastAsia="ru-RU"/>
        </w:rPr>
      </w:pPr>
    </w:p>
    <w:p w:rsidR="00934A0B" w:rsidRDefault="00934A0B" w:rsidP="00934A0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авторе  на английском языке</w:t>
      </w:r>
    </w:p>
    <w:p w:rsidR="00934A0B" w:rsidRPr="00934A0B" w:rsidRDefault="00934A0B" w:rsidP="00934A0B">
      <w:pPr>
        <w:spacing w:line="360" w:lineRule="auto"/>
        <w:ind w:firstLine="709"/>
        <w:jc w:val="both"/>
        <w:rPr>
          <w:sz w:val="24"/>
          <w:szCs w:val="24"/>
          <w:lang w:val="en-US" w:eastAsia="ru-RU"/>
        </w:rPr>
      </w:pPr>
      <w:proofErr w:type="spellStart"/>
      <w:r w:rsidRPr="00934A0B">
        <w:rPr>
          <w:sz w:val="24"/>
          <w:szCs w:val="24"/>
          <w:lang w:val="en-US" w:eastAsia="ru-RU"/>
        </w:rPr>
        <w:t>Bessarabov</w:t>
      </w:r>
      <w:proofErr w:type="spellEnd"/>
      <w:r w:rsidRPr="00934A0B">
        <w:rPr>
          <w:sz w:val="24"/>
          <w:szCs w:val="24"/>
          <w:lang w:val="en-US" w:eastAsia="ru-RU"/>
        </w:rPr>
        <w:t xml:space="preserve"> </w:t>
      </w:r>
      <w:proofErr w:type="spellStart"/>
      <w:r w:rsidRPr="00934A0B">
        <w:rPr>
          <w:sz w:val="24"/>
          <w:szCs w:val="24"/>
          <w:lang w:val="en-US" w:eastAsia="ru-RU"/>
        </w:rPr>
        <w:t>Vladislav</w:t>
      </w:r>
      <w:proofErr w:type="spellEnd"/>
      <w:r w:rsidRPr="00934A0B">
        <w:rPr>
          <w:sz w:val="24"/>
          <w:szCs w:val="24"/>
          <w:lang w:val="en-US" w:eastAsia="ru-RU"/>
        </w:rPr>
        <w:t xml:space="preserve"> </w:t>
      </w:r>
      <w:proofErr w:type="spellStart"/>
      <w:r w:rsidRPr="00934A0B">
        <w:rPr>
          <w:sz w:val="24"/>
          <w:szCs w:val="24"/>
          <w:lang w:val="en-US" w:eastAsia="ru-RU"/>
        </w:rPr>
        <w:t>Olegovich</w:t>
      </w:r>
      <w:proofErr w:type="spellEnd"/>
      <w:r w:rsidRPr="00934A0B">
        <w:rPr>
          <w:sz w:val="24"/>
          <w:szCs w:val="24"/>
          <w:lang w:val="en-US" w:eastAsia="ru-RU"/>
        </w:rPr>
        <w:t xml:space="preserve"> (Donetsk People's Republic, Donetsk) - Assistant of the Accounting Department of the State Organization of Higher Professional Education «Donetsk National University of Economics and Trade named after Mikhail </w:t>
      </w:r>
      <w:proofErr w:type="spellStart"/>
      <w:r w:rsidRPr="00934A0B">
        <w:rPr>
          <w:sz w:val="24"/>
          <w:szCs w:val="24"/>
          <w:lang w:val="en-US" w:eastAsia="ru-RU"/>
        </w:rPr>
        <w:t>Tugan-Baranovsky</w:t>
      </w:r>
      <w:proofErr w:type="spellEnd"/>
      <w:r w:rsidRPr="00934A0B">
        <w:rPr>
          <w:sz w:val="24"/>
          <w:szCs w:val="24"/>
          <w:lang w:val="en-US" w:eastAsia="ru-RU"/>
        </w:rPr>
        <w:t xml:space="preserve">» (283050, Donetsk, </w:t>
      </w:r>
      <w:proofErr w:type="spellStart"/>
      <w:r w:rsidRPr="00934A0B">
        <w:rPr>
          <w:sz w:val="24"/>
          <w:szCs w:val="24"/>
          <w:lang w:val="en-US" w:eastAsia="ru-RU"/>
        </w:rPr>
        <w:t>Shchorsa</w:t>
      </w:r>
      <w:proofErr w:type="spellEnd"/>
      <w:r w:rsidRPr="00934A0B">
        <w:rPr>
          <w:sz w:val="24"/>
          <w:szCs w:val="24"/>
          <w:lang w:val="en-US" w:eastAsia="ru-RU"/>
        </w:rPr>
        <w:t xml:space="preserve"> 31, bessarabov93@gmail.com ).</w:t>
      </w:r>
    </w:p>
    <w:p w:rsidR="00934A0B" w:rsidRPr="00934A0B" w:rsidRDefault="00934A0B" w:rsidP="00934A0B">
      <w:pPr>
        <w:spacing w:line="360" w:lineRule="auto"/>
        <w:jc w:val="center"/>
        <w:rPr>
          <w:b/>
          <w:sz w:val="24"/>
          <w:szCs w:val="24"/>
          <w:lang w:val="en-US" w:eastAsia="ru-RU"/>
        </w:rPr>
      </w:pPr>
      <w:r>
        <w:rPr>
          <w:b/>
          <w:sz w:val="24"/>
          <w:szCs w:val="24"/>
          <w:lang w:eastAsia="ru-RU"/>
        </w:rPr>
        <w:t>Список</w:t>
      </w:r>
      <w:r w:rsidRPr="00934A0B">
        <w:rPr>
          <w:b/>
          <w:sz w:val="24"/>
          <w:szCs w:val="24"/>
          <w:lang w:val="en-US" w:eastAsia="ru-RU"/>
        </w:rPr>
        <w:t xml:space="preserve"> </w:t>
      </w:r>
      <w:r>
        <w:rPr>
          <w:b/>
          <w:sz w:val="24"/>
          <w:szCs w:val="24"/>
          <w:lang w:eastAsia="ru-RU"/>
        </w:rPr>
        <w:t>литературы</w:t>
      </w:r>
      <w:r w:rsidRPr="00934A0B">
        <w:rPr>
          <w:b/>
          <w:sz w:val="24"/>
          <w:szCs w:val="24"/>
          <w:lang w:val="en-US" w:eastAsia="ru-RU"/>
        </w:rPr>
        <w:t xml:space="preserve"> </w:t>
      </w:r>
      <w:r>
        <w:rPr>
          <w:b/>
          <w:sz w:val="24"/>
          <w:szCs w:val="24"/>
          <w:lang w:eastAsia="ru-RU"/>
        </w:rPr>
        <w:t>на</w:t>
      </w:r>
      <w:r w:rsidRPr="00934A0B">
        <w:rPr>
          <w:b/>
          <w:sz w:val="24"/>
          <w:szCs w:val="24"/>
          <w:lang w:val="en-US" w:eastAsia="ru-RU"/>
        </w:rPr>
        <w:t xml:space="preserve"> </w:t>
      </w:r>
      <w:r>
        <w:rPr>
          <w:b/>
          <w:sz w:val="24"/>
          <w:szCs w:val="24"/>
          <w:lang w:eastAsia="ru-RU"/>
        </w:rPr>
        <w:t>английском</w:t>
      </w:r>
      <w:r w:rsidRPr="00934A0B">
        <w:rPr>
          <w:b/>
          <w:sz w:val="24"/>
          <w:szCs w:val="24"/>
          <w:lang w:val="en-US" w:eastAsia="ru-RU"/>
        </w:rPr>
        <w:t xml:space="preserve"> </w:t>
      </w:r>
      <w:r>
        <w:rPr>
          <w:b/>
          <w:sz w:val="24"/>
          <w:szCs w:val="24"/>
          <w:lang w:eastAsia="ru-RU"/>
        </w:rPr>
        <w:t>языке</w:t>
      </w:r>
    </w:p>
    <w:p w:rsidR="00934A0B" w:rsidRPr="00934A0B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t>1. Cornell B., Shapiro A. C. Corporate Stakeholders and Corporate Finance // Financial Management, Spring. 1987. p. 5-14.</w:t>
      </w:r>
    </w:p>
    <w:p w:rsidR="00934A0B" w:rsidRPr="00934A0B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t>2. Kaplan R.S., Norton D.P. The Balanced Scorecard - Measures That Drive Performance // Harvard Business Review. 1992. January-February. p. 71-79</w:t>
      </w:r>
    </w:p>
    <w:p w:rsidR="00934A0B" w:rsidRPr="00934A0B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t xml:space="preserve">3.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Petrenko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SN, </w:t>
      </w:r>
      <w:proofErr w:type="spellStart"/>
      <w:r w:rsidRPr="00934A0B">
        <w:rPr>
          <w:rFonts w:cs="Times New Roman"/>
          <w:sz w:val="24"/>
          <w:szCs w:val="24"/>
          <w:lang w:val="en-US"/>
        </w:rPr>
        <w:t>Bessarabov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V.O. Formation of objects of socially-oriented accounting and disclosure of information about them in financial and social reporting // Scientific journal Bulletin of </w:t>
      </w:r>
      <w:proofErr w:type="spellStart"/>
      <w:r w:rsidRPr="00934A0B">
        <w:rPr>
          <w:rFonts w:cs="Times New Roman"/>
          <w:sz w:val="24"/>
          <w:szCs w:val="24"/>
          <w:lang w:val="en-US"/>
        </w:rPr>
        <w:t>DonNUET</w:t>
      </w:r>
      <w:proofErr w:type="spellEnd"/>
      <w:r w:rsidRPr="00934A0B">
        <w:rPr>
          <w:rFonts w:cs="Times New Roman"/>
          <w:sz w:val="24"/>
          <w:szCs w:val="24"/>
          <w:lang w:val="en-US"/>
        </w:rPr>
        <w:t>. 2013. № 4. P.183-192.</w:t>
      </w:r>
    </w:p>
    <w:p w:rsidR="00934A0B" w:rsidRPr="00934A0B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lastRenderedPageBreak/>
        <w:t xml:space="preserve">4.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Petrov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MA The Theory of Stakeholders: Practical Paths // Bulletin of St. Petersburg State University. Ser. 8. 2004. № 2 (16). Pp. 51-68.</w:t>
      </w:r>
    </w:p>
    <w:p w:rsidR="00934A0B" w:rsidRPr="00934A0B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t xml:space="preserve">5. Rating of competitiveness of the regions of Ukraine: Kiev - leader, </w:t>
      </w:r>
      <w:proofErr w:type="spellStart"/>
      <w:r w:rsidRPr="00934A0B">
        <w:rPr>
          <w:rFonts w:cs="Times New Roman"/>
          <w:sz w:val="24"/>
          <w:szCs w:val="24"/>
          <w:lang w:val="en-US"/>
        </w:rPr>
        <w:t>Cherkasy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- outsider [Electronic resource] // NEWSru.ua: site. URL: http://www.newsru.ua/finance/27may2008/oblast.html (date of circulation: 21.03.2018).</w:t>
      </w:r>
    </w:p>
    <w:p w:rsidR="00934A0B" w:rsidRPr="00934A0B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t xml:space="preserve">6. Regional economy [Text]: words. consult. / A.D.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Bogorad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, A.N.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Nevelev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, V.M. Crafts, M.V.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Pidmagilny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; Ed. M.V.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Pidmogilnogo</w:t>
      </w:r>
      <w:proofErr w:type="spellEnd"/>
      <w:r w:rsidRPr="00934A0B">
        <w:rPr>
          <w:rFonts w:cs="Times New Roman"/>
          <w:sz w:val="24"/>
          <w:szCs w:val="24"/>
          <w:lang w:val="en-US"/>
        </w:rPr>
        <w:t>. M .: NIISEP, 2004. 346 p.</w:t>
      </w:r>
    </w:p>
    <w:p w:rsidR="00934A0B" w:rsidRPr="00562E0D" w:rsidRDefault="00934A0B" w:rsidP="00934A0B">
      <w:pPr>
        <w:spacing w:line="360" w:lineRule="auto"/>
        <w:jc w:val="both"/>
        <w:rPr>
          <w:rFonts w:cs="Times New Roman"/>
          <w:sz w:val="24"/>
          <w:szCs w:val="24"/>
          <w:lang w:val="en-US"/>
        </w:rPr>
      </w:pPr>
      <w:r w:rsidRPr="00934A0B">
        <w:rPr>
          <w:rFonts w:cs="Times New Roman"/>
          <w:sz w:val="24"/>
          <w:szCs w:val="24"/>
          <w:lang w:val="en-US"/>
        </w:rPr>
        <w:t xml:space="preserve">7.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Shchukov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V.N. Economic potential of the regions of Russia and the effectiveness of its use: Textbook. </w:t>
      </w:r>
      <w:r w:rsidRPr="00562E0D">
        <w:rPr>
          <w:rFonts w:cs="Times New Roman"/>
          <w:sz w:val="24"/>
          <w:szCs w:val="24"/>
          <w:lang w:val="en-US"/>
        </w:rPr>
        <w:t>Allowance. Ivanovo: IGTA, 2002. 58 pp.</w:t>
      </w:r>
    </w:p>
    <w:p w:rsidR="00934A0B" w:rsidRPr="00613F6A" w:rsidRDefault="00934A0B" w:rsidP="00934A0B">
      <w:pPr>
        <w:spacing w:line="360" w:lineRule="auto"/>
        <w:jc w:val="both"/>
        <w:rPr>
          <w:rFonts w:cs="Times New Roman"/>
          <w:sz w:val="24"/>
          <w:szCs w:val="24"/>
        </w:rPr>
      </w:pPr>
      <w:r w:rsidRPr="00934A0B">
        <w:rPr>
          <w:rFonts w:cs="Times New Roman"/>
          <w:sz w:val="24"/>
          <w:szCs w:val="24"/>
          <w:lang w:val="en-US"/>
        </w:rPr>
        <w:t xml:space="preserve">8.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Tsyrenov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A.R. The mechanism of state influence on the formation of the institutional environment of the regional economy / </w:t>
      </w:r>
      <w:proofErr w:type="spellStart"/>
      <w:r w:rsidRPr="00934A0B">
        <w:rPr>
          <w:rFonts w:cs="Times New Roman"/>
          <w:sz w:val="24"/>
          <w:szCs w:val="24"/>
          <w:lang w:val="en-US"/>
        </w:rPr>
        <w:t>Tsyrenov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AR, </w:t>
      </w:r>
      <w:proofErr w:type="spellStart"/>
      <w:r w:rsidRPr="00934A0B">
        <w:rPr>
          <w:rFonts w:cs="Times New Roman"/>
          <w:sz w:val="24"/>
          <w:szCs w:val="24"/>
          <w:lang w:val="en-US"/>
        </w:rPr>
        <w:t>Saktoev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VE, </w:t>
      </w:r>
      <w:proofErr w:type="spellStart"/>
      <w:r w:rsidRPr="00934A0B">
        <w:rPr>
          <w:rFonts w:cs="Times New Roman"/>
          <w:sz w:val="24"/>
          <w:szCs w:val="24"/>
          <w:lang w:val="en-US"/>
        </w:rPr>
        <w:t>Tsyrenova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ED; under. Ed. Doctor of economic sciences, prof. </w:t>
      </w:r>
      <w:proofErr w:type="spellStart"/>
      <w:r w:rsidRPr="00934A0B">
        <w:rPr>
          <w:rFonts w:cs="Times New Roman"/>
          <w:sz w:val="24"/>
          <w:szCs w:val="24"/>
          <w:lang w:val="en-US"/>
        </w:rPr>
        <w:t>Popova</w:t>
      </w:r>
      <w:proofErr w:type="spellEnd"/>
      <w:r w:rsidRPr="00934A0B">
        <w:rPr>
          <w:rFonts w:cs="Times New Roman"/>
          <w:sz w:val="24"/>
          <w:szCs w:val="24"/>
          <w:lang w:val="en-US"/>
        </w:rPr>
        <w:t xml:space="preserve"> A.I. - Ulan-Ude: Publishing House of the All-Russian State Technical University, 2004. </w:t>
      </w:r>
      <w:r w:rsidRPr="00934A0B">
        <w:rPr>
          <w:rFonts w:cs="Times New Roman"/>
          <w:sz w:val="24"/>
          <w:szCs w:val="24"/>
        </w:rPr>
        <w:t>232 p.</w:t>
      </w:r>
    </w:p>
    <w:p w:rsidR="007C6863" w:rsidRPr="00613F6A" w:rsidRDefault="007C6863" w:rsidP="00613F6A">
      <w:pPr>
        <w:spacing w:line="360" w:lineRule="auto"/>
        <w:jc w:val="both"/>
        <w:rPr>
          <w:rFonts w:cs="Times New Roman"/>
          <w:sz w:val="24"/>
          <w:szCs w:val="24"/>
        </w:rPr>
      </w:pPr>
      <w:r w:rsidRPr="00613F6A">
        <w:rPr>
          <w:rFonts w:cs="Times New Roman"/>
          <w:sz w:val="24"/>
          <w:szCs w:val="24"/>
        </w:rPr>
        <w:cr/>
      </w:r>
    </w:p>
    <w:sectPr w:rsidR="007C6863" w:rsidRPr="00613F6A" w:rsidSect="00613F6A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119" w:rsidRDefault="00DF6119" w:rsidP="007038E2">
      <w:r>
        <w:separator/>
      </w:r>
    </w:p>
  </w:endnote>
  <w:endnote w:type="continuationSeparator" w:id="0">
    <w:p w:rsidR="00DF6119" w:rsidRDefault="00DF6119" w:rsidP="0070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119" w:rsidRDefault="00DF6119" w:rsidP="007038E2">
      <w:r>
        <w:separator/>
      </w:r>
    </w:p>
  </w:footnote>
  <w:footnote w:type="continuationSeparator" w:id="0">
    <w:p w:rsidR="00DF6119" w:rsidRDefault="00DF6119" w:rsidP="0070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D5337"/>
    <w:multiLevelType w:val="multilevel"/>
    <w:tmpl w:val="41B2B9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60290B"/>
    <w:multiLevelType w:val="hybridMultilevel"/>
    <w:tmpl w:val="A4909B62"/>
    <w:lvl w:ilvl="0" w:tplc="9892B3F8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AAC7474"/>
    <w:multiLevelType w:val="hybridMultilevel"/>
    <w:tmpl w:val="AC0013DE"/>
    <w:lvl w:ilvl="0" w:tplc="9892B3F8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989560F"/>
    <w:multiLevelType w:val="hybridMultilevel"/>
    <w:tmpl w:val="9A58B8D8"/>
    <w:lvl w:ilvl="0" w:tplc="9892B3F8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AFC636A"/>
    <w:multiLevelType w:val="hybridMultilevel"/>
    <w:tmpl w:val="50E61C2A"/>
    <w:lvl w:ilvl="0" w:tplc="9892B3F8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2845F81"/>
    <w:multiLevelType w:val="hybridMultilevel"/>
    <w:tmpl w:val="ADFC4EE4"/>
    <w:lvl w:ilvl="0" w:tplc="2C3AFD5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787234F"/>
    <w:multiLevelType w:val="hybridMultilevel"/>
    <w:tmpl w:val="87E87616"/>
    <w:lvl w:ilvl="0" w:tplc="9892B3F8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DEB4DAB"/>
    <w:multiLevelType w:val="hybridMultilevel"/>
    <w:tmpl w:val="99D4CE7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1EB4E31"/>
    <w:multiLevelType w:val="hybridMultilevel"/>
    <w:tmpl w:val="F42AA8D2"/>
    <w:lvl w:ilvl="0" w:tplc="9892B3F8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DFD64EE"/>
    <w:multiLevelType w:val="hybridMultilevel"/>
    <w:tmpl w:val="75CC6DE4"/>
    <w:lvl w:ilvl="0" w:tplc="5F06FED8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9B61831"/>
    <w:multiLevelType w:val="hybridMultilevel"/>
    <w:tmpl w:val="0560A3BA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D626A43"/>
    <w:multiLevelType w:val="hybridMultilevel"/>
    <w:tmpl w:val="C9067D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3"/>
  </w:num>
  <w:num w:numId="5">
    <w:abstractNumId w:val="11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4"/>
  </w:num>
  <w:num w:numId="9">
    <w:abstractNumId w:val="2"/>
  </w:num>
  <w:num w:numId="10">
    <w:abstractNumId w:val="10"/>
  </w:num>
  <w:num w:numId="11">
    <w:abstractNumId w:val="9"/>
  </w:num>
  <w:num w:numId="12">
    <w:abstractNumId w:val="0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A8F"/>
    <w:rsid w:val="00003A2B"/>
    <w:rsid w:val="00013A03"/>
    <w:rsid w:val="000164B2"/>
    <w:rsid w:val="00050D4D"/>
    <w:rsid w:val="00060B5C"/>
    <w:rsid w:val="000820B9"/>
    <w:rsid w:val="0009674B"/>
    <w:rsid w:val="0009789D"/>
    <w:rsid w:val="000A63C0"/>
    <w:rsid w:val="000B3FE0"/>
    <w:rsid w:val="000F373D"/>
    <w:rsid w:val="00106737"/>
    <w:rsid w:val="00120EF6"/>
    <w:rsid w:val="00123598"/>
    <w:rsid w:val="00137537"/>
    <w:rsid w:val="00143407"/>
    <w:rsid w:val="001838FE"/>
    <w:rsid w:val="0019344C"/>
    <w:rsid w:val="00197678"/>
    <w:rsid w:val="0019791F"/>
    <w:rsid w:val="001A028F"/>
    <w:rsid w:val="001A0631"/>
    <w:rsid w:val="001D09D7"/>
    <w:rsid w:val="001D6AC9"/>
    <w:rsid w:val="001E5426"/>
    <w:rsid w:val="001F1BB9"/>
    <w:rsid w:val="00225130"/>
    <w:rsid w:val="0022693C"/>
    <w:rsid w:val="002328E5"/>
    <w:rsid w:val="002527E7"/>
    <w:rsid w:val="00254A96"/>
    <w:rsid w:val="002611DE"/>
    <w:rsid w:val="00283FAC"/>
    <w:rsid w:val="002879A9"/>
    <w:rsid w:val="002A0694"/>
    <w:rsid w:val="002A734C"/>
    <w:rsid w:val="002B211E"/>
    <w:rsid w:val="002D1081"/>
    <w:rsid w:val="002E2C4C"/>
    <w:rsid w:val="002F303F"/>
    <w:rsid w:val="002F747D"/>
    <w:rsid w:val="00324FA1"/>
    <w:rsid w:val="00340558"/>
    <w:rsid w:val="0037026E"/>
    <w:rsid w:val="00386007"/>
    <w:rsid w:val="003902D9"/>
    <w:rsid w:val="003A319A"/>
    <w:rsid w:val="003F5C4F"/>
    <w:rsid w:val="00416A0C"/>
    <w:rsid w:val="00430C4F"/>
    <w:rsid w:val="004544FD"/>
    <w:rsid w:val="004665D2"/>
    <w:rsid w:val="00494BAC"/>
    <w:rsid w:val="004A7B4C"/>
    <w:rsid w:val="004B4B98"/>
    <w:rsid w:val="004C1B5C"/>
    <w:rsid w:val="004D6405"/>
    <w:rsid w:val="005101EC"/>
    <w:rsid w:val="00513B4B"/>
    <w:rsid w:val="005319F8"/>
    <w:rsid w:val="00557674"/>
    <w:rsid w:val="00562E0D"/>
    <w:rsid w:val="00580678"/>
    <w:rsid w:val="005947DA"/>
    <w:rsid w:val="005A0D0D"/>
    <w:rsid w:val="005E3FB7"/>
    <w:rsid w:val="005F62C4"/>
    <w:rsid w:val="00607D5F"/>
    <w:rsid w:val="00613F6A"/>
    <w:rsid w:val="00674850"/>
    <w:rsid w:val="006758B4"/>
    <w:rsid w:val="00676DAE"/>
    <w:rsid w:val="006809E2"/>
    <w:rsid w:val="00692427"/>
    <w:rsid w:val="006961A8"/>
    <w:rsid w:val="00696AF2"/>
    <w:rsid w:val="006A2476"/>
    <w:rsid w:val="006A49D3"/>
    <w:rsid w:val="006B46C4"/>
    <w:rsid w:val="006C3256"/>
    <w:rsid w:val="006E0801"/>
    <w:rsid w:val="006E29BD"/>
    <w:rsid w:val="006E3175"/>
    <w:rsid w:val="007038E2"/>
    <w:rsid w:val="007056CC"/>
    <w:rsid w:val="00710365"/>
    <w:rsid w:val="00721F28"/>
    <w:rsid w:val="00792911"/>
    <w:rsid w:val="007A0D33"/>
    <w:rsid w:val="007A5466"/>
    <w:rsid w:val="007A7D29"/>
    <w:rsid w:val="007B1217"/>
    <w:rsid w:val="007C6863"/>
    <w:rsid w:val="007F1D0B"/>
    <w:rsid w:val="00823255"/>
    <w:rsid w:val="0084130D"/>
    <w:rsid w:val="008458E4"/>
    <w:rsid w:val="00871F87"/>
    <w:rsid w:val="008818BF"/>
    <w:rsid w:val="0088215C"/>
    <w:rsid w:val="008835D5"/>
    <w:rsid w:val="008A3FB5"/>
    <w:rsid w:val="008C1269"/>
    <w:rsid w:val="008C1A17"/>
    <w:rsid w:val="008C2049"/>
    <w:rsid w:val="008E55A5"/>
    <w:rsid w:val="008F0E65"/>
    <w:rsid w:val="00934A0B"/>
    <w:rsid w:val="00935F28"/>
    <w:rsid w:val="00952EE1"/>
    <w:rsid w:val="009562A3"/>
    <w:rsid w:val="00985C8E"/>
    <w:rsid w:val="00986686"/>
    <w:rsid w:val="00A167F3"/>
    <w:rsid w:val="00A235DC"/>
    <w:rsid w:val="00A652EA"/>
    <w:rsid w:val="00A771E8"/>
    <w:rsid w:val="00A84C0D"/>
    <w:rsid w:val="00AE2F9A"/>
    <w:rsid w:val="00AE46FC"/>
    <w:rsid w:val="00AE7400"/>
    <w:rsid w:val="00B07D67"/>
    <w:rsid w:val="00B12A8F"/>
    <w:rsid w:val="00B60C6A"/>
    <w:rsid w:val="00B83C74"/>
    <w:rsid w:val="00B8521B"/>
    <w:rsid w:val="00B91D5A"/>
    <w:rsid w:val="00B96AC8"/>
    <w:rsid w:val="00BB2FBC"/>
    <w:rsid w:val="00BB3C23"/>
    <w:rsid w:val="00BB4965"/>
    <w:rsid w:val="00BB6381"/>
    <w:rsid w:val="00BE597B"/>
    <w:rsid w:val="00BF196E"/>
    <w:rsid w:val="00BF2C5A"/>
    <w:rsid w:val="00C12198"/>
    <w:rsid w:val="00C244C3"/>
    <w:rsid w:val="00C632C8"/>
    <w:rsid w:val="00C652DE"/>
    <w:rsid w:val="00C65A2C"/>
    <w:rsid w:val="00C9205F"/>
    <w:rsid w:val="00C9356B"/>
    <w:rsid w:val="00C95E4D"/>
    <w:rsid w:val="00CA74C9"/>
    <w:rsid w:val="00CB48A2"/>
    <w:rsid w:val="00D02D16"/>
    <w:rsid w:val="00D71BA7"/>
    <w:rsid w:val="00D939CA"/>
    <w:rsid w:val="00DF06FD"/>
    <w:rsid w:val="00DF6119"/>
    <w:rsid w:val="00E12C02"/>
    <w:rsid w:val="00E15C89"/>
    <w:rsid w:val="00E3099D"/>
    <w:rsid w:val="00E34A07"/>
    <w:rsid w:val="00E43AD7"/>
    <w:rsid w:val="00E55631"/>
    <w:rsid w:val="00E56231"/>
    <w:rsid w:val="00E77C1B"/>
    <w:rsid w:val="00E86B7D"/>
    <w:rsid w:val="00E9651C"/>
    <w:rsid w:val="00E96713"/>
    <w:rsid w:val="00EA1B2A"/>
    <w:rsid w:val="00EA257E"/>
    <w:rsid w:val="00EA4AAE"/>
    <w:rsid w:val="00EB2162"/>
    <w:rsid w:val="00EB2326"/>
    <w:rsid w:val="00EC56BB"/>
    <w:rsid w:val="00ED158C"/>
    <w:rsid w:val="00EE40EB"/>
    <w:rsid w:val="00EF2BB0"/>
    <w:rsid w:val="00F348EE"/>
    <w:rsid w:val="00F416EC"/>
    <w:rsid w:val="00F47039"/>
    <w:rsid w:val="00F7359B"/>
    <w:rsid w:val="00F84688"/>
    <w:rsid w:val="00FE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AF2"/>
    <w:pPr>
      <w:spacing w:after="0"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E2F9A"/>
    <w:pPr>
      <w:suppressAutoHyphens/>
      <w:ind w:left="720"/>
      <w:contextualSpacing/>
      <w:jc w:val="both"/>
    </w:pPr>
    <w:rPr>
      <w:rFonts w:eastAsia="Times New Roman" w:cs="Times New Roman"/>
      <w:szCs w:val="24"/>
      <w:lang w:eastAsia="zh-CN"/>
    </w:rPr>
  </w:style>
  <w:style w:type="table" w:styleId="a4">
    <w:name w:val="Table Grid"/>
    <w:basedOn w:val="a1"/>
    <w:uiPriority w:val="59"/>
    <w:rsid w:val="005947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caption"/>
    <w:basedOn w:val="a"/>
    <w:next w:val="a"/>
    <w:uiPriority w:val="35"/>
    <w:unhideWhenUsed/>
    <w:qFormat/>
    <w:rsid w:val="005947DA"/>
    <w:pPr>
      <w:spacing w:after="200"/>
    </w:pPr>
    <w:rPr>
      <w:b/>
      <w:bCs/>
      <w:color w:val="4F81BD" w:themeColor="accent1"/>
      <w:sz w:val="18"/>
      <w:szCs w:val="18"/>
    </w:rPr>
  </w:style>
  <w:style w:type="paragraph" w:styleId="a6">
    <w:name w:val="footnote text"/>
    <w:basedOn w:val="a"/>
    <w:link w:val="a7"/>
    <w:uiPriority w:val="99"/>
    <w:semiHidden/>
    <w:unhideWhenUsed/>
    <w:rsid w:val="007038E2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038E2"/>
    <w:rPr>
      <w:rFonts w:ascii="Times New Roman" w:hAnsi="Times New Roman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7038E2"/>
    <w:rPr>
      <w:vertAlign w:val="superscript"/>
    </w:rPr>
  </w:style>
  <w:style w:type="paragraph" w:styleId="a9">
    <w:name w:val="endnote text"/>
    <w:basedOn w:val="a"/>
    <w:link w:val="aa"/>
    <w:uiPriority w:val="99"/>
    <w:semiHidden/>
    <w:unhideWhenUsed/>
    <w:rsid w:val="00935F28"/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935F28"/>
    <w:rPr>
      <w:rFonts w:ascii="Times New Roman" w:hAnsi="Times New Roman"/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935F28"/>
    <w:rPr>
      <w:vertAlign w:val="superscript"/>
    </w:rPr>
  </w:style>
  <w:style w:type="paragraph" w:styleId="ac">
    <w:name w:val="header"/>
    <w:basedOn w:val="a"/>
    <w:link w:val="ad"/>
    <w:uiPriority w:val="99"/>
    <w:unhideWhenUsed/>
    <w:rsid w:val="0019344C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19344C"/>
    <w:rPr>
      <w:rFonts w:ascii="Times New Roman" w:hAnsi="Times New Roman"/>
      <w:sz w:val="28"/>
    </w:rPr>
  </w:style>
  <w:style w:type="paragraph" w:styleId="ae">
    <w:name w:val="footer"/>
    <w:basedOn w:val="a"/>
    <w:link w:val="af"/>
    <w:uiPriority w:val="99"/>
    <w:unhideWhenUsed/>
    <w:rsid w:val="0019344C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19344C"/>
    <w:rPr>
      <w:rFonts w:ascii="Times New Roman" w:hAnsi="Times New Roman"/>
      <w:sz w:val="28"/>
    </w:rPr>
  </w:style>
  <w:style w:type="character" w:styleId="af0">
    <w:name w:val="Hyperlink"/>
    <w:basedOn w:val="a0"/>
    <w:uiPriority w:val="99"/>
    <w:unhideWhenUsed/>
    <w:rsid w:val="00F84688"/>
    <w:rPr>
      <w:color w:val="0000FF" w:themeColor="hyperlink"/>
      <w:u w:val="single"/>
    </w:rPr>
  </w:style>
  <w:style w:type="paragraph" w:customStyle="1" w:styleId="Style8">
    <w:name w:val="Style8"/>
    <w:basedOn w:val="a"/>
    <w:rsid w:val="00197678"/>
    <w:pPr>
      <w:widowControl w:val="0"/>
      <w:autoSpaceDE w:val="0"/>
      <w:autoSpaceDN w:val="0"/>
      <w:adjustRightInd w:val="0"/>
      <w:spacing w:line="277" w:lineRule="exact"/>
      <w:ind w:firstLine="706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23">
    <w:name w:val="Font Style23"/>
    <w:basedOn w:val="a0"/>
    <w:rsid w:val="00197678"/>
    <w:rPr>
      <w:rFonts w:ascii="Times New Roman" w:hAnsi="Times New Roman" w:cs="Times New Roman"/>
      <w:sz w:val="22"/>
      <w:szCs w:val="22"/>
    </w:rPr>
  </w:style>
  <w:style w:type="paragraph" w:customStyle="1" w:styleId="Style16">
    <w:name w:val="Style16"/>
    <w:basedOn w:val="a"/>
    <w:rsid w:val="00197678"/>
    <w:pPr>
      <w:widowControl w:val="0"/>
      <w:autoSpaceDE w:val="0"/>
      <w:autoSpaceDN w:val="0"/>
      <w:adjustRightInd w:val="0"/>
      <w:spacing w:line="230" w:lineRule="exact"/>
      <w:ind w:hanging="562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29">
    <w:name w:val="Font Style29"/>
    <w:basedOn w:val="a0"/>
    <w:rsid w:val="00197678"/>
    <w:rPr>
      <w:rFonts w:ascii="Times New Roman" w:hAnsi="Times New Roman" w:cs="Times New Roman"/>
      <w:sz w:val="20"/>
      <w:szCs w:val="20"/>
    </w:rPr>
  </w:style>
  <w:style w:type="paragraph" w:customStyle="1" w:styleId="rvps33">
    <w:name w:val="rvps33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rvps34">
    <w:name w:val="rvps34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1">
    <w:name w:val="rvts1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53">
    <w:name w:val="rvts53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54">
    <w:name w:val="rvts54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55">
    <w:name w:val="rvts55"/>
    <w:basedOn w:val="a0"/>
    <w:uiPriority w:val="99"/>
    <w:rsid w:val="00613F6A"/>
    <w:rPr>
      <w:rFonts w:ascii="Times New Roman" w:hAnsi="Times New Roman" w:cs="Times New Roman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AF2"/>
    <w:pPr>
      <w:spacing w:after="0"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E2F9A"/>
    <w:pPr>
      <w:suppressAutoHyphens/>
      <w:ind w:left="720"/>
      <w:contextualSpacing/>
      <w:jc w:val="both"/>
    </w:pPr>
    <w:rPr>
      <w:rFonts w:eastAsia="Times New Roman" w:cs="Times New Roman"/>
      <w:szCs w:val="24"/>
      <w:lang w:eastAsia="zh-CN"/>
    </w:rPr>
  </w:style>
  <w:style w:type="table" w:styleId="a4">
    <w:name w:val="Table Grid"/>
    <w:basedOn w:val="a1"/>
    <w:uiPriority w:val="59"/>
    <w:rsid w:val="005947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caption"/>
    <w:basedOn w:val="a"/>
    <w:next w:val="a"/>
    <w:uiPriority w:val="35"/>
    <w:unhideWhenUsed/>
    <w:qFormat/>
    <w:rsid w:val="005947DA"/>
    <w:pPr>
      <w:spacing w:after="200"/>
    </w:pPr>
    <w:rPr>
      <w:b/>
      <w:bCs/>
      <w:color w:val="4F81BD" w:themeColor="accent1"/>
      <w:sz w:val="18"/>
      <w:szCs w:val="18"/>
    </w:rPr>
  </w:style>
  <w:style w:type="paragraph" w:styleId="a6">
    <w:name w:val="footnote text"/>
    <w:basedOn w:val="a"/>
    <w:link w:val="a7"/>
    <w:uiPriority w:val="99"/>
    <w:semiHidden/>
    <w:unhideWhenUsed/>
    <w:rsid w:val="007038E2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038E2"/>
    <w:rPr>
      <w:rFonts w:ascii="Times New Roman" w:hAnsi="Times New Roman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7038E2"/>
    <w:rPr>
      <w:vertAlign w:val="superscript"/>
    </w:rPr>
  </w:style>
  <w:style w:type="paragraph" w:styleId="a9">
    <w:name w:val="endnote text"/>
    <w:basedOn w:val="a"/>
    <w:link w:val="aa"/>
    <w:uiPriority w:val="99"/>
    <w:semiHidden/>
    <w:unhideWhenUsed/>
    <w:rsid w:val="00935F28"/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935F28"/>
    <w:rPr>
      <w:rFonts w:ascii="Times New Roman" w:hAnsi="Times New Roman"/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935F28"/>
    <w:rPr>
      <w:vertAlign w:val="superscript"/>
    </w:rPr>
  </w:style>
  <w:style w:type="paragraph" w:styleId="ac">
    <w:name w:val="header"/>
    <w:basedOn w:val="a"/>
    <w:link w:val="ad"/>
    <w:uiPriority w:val="99"/>
    <w:unhideWhenUsed/>
    <w:rsid w:val="0019344C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19344C"/>
    <w:rPr>
      <w:rFonts w:ascii="Times New Roman" w:hAnsi="Times New Roman"/>
      <w:sz w:val="28"/>
    </w:rPr>
  </w:style>
  <w:style w:type="paragraph" w:styleId="ae">
    <w:name w:val="footer"/>
    <w:basedOn w:val="a"/>
    <w:link w:val="af"/>
    <w:uiPriority w:val="99"/>
    <w:unhideWhenUsed/>
    <w:rsid w:val="0019344C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19344C"/>
    <w:rPr>
      <w:rFonts w:ascii="Times New Roman" w:hAnsi="Times New Roman"/>
      <w:sz w:val="28"/>
    </w:rPr>
  </w:style>
  <w:style w:type="character" w:styleId="af0">
    <w:name w:val="Hyperlink"/>
    <w:basedOn w:val="a0"/>
    <w:uiPriority w:val="99"/>
    <w:unhideWhenUsed/>
    <w:rsid w:val="00F84688"/>
    <w:rPr>
      <w:color w:val="0000FF" w:themeColor="hyperlink"/>
      <w:u w:val="single"/>
    </w:rPr>
  </w:style>
  <w:style w:type="paragraph" w:customStyle="1" w:styleId="Style8">
    <w:name w:val="Style8"/>
    <w:basedOn w:val="a"/>
    <w:rsid w:val="00197678"/>
    <w:pPr>
      <w:widowControl w:val="0"/>
      <w:autoSpaceDE w:val="0"/>
      <w:autoSpaceDN w:val="0"/>
      <w:adjustRightInd w:val="0"/>
      <w:spacing w:line="277" w:lineRule="exact"/>
      <w:ind w:firstLine="706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23">
    <w:name w:val="Font Style23"/>
    <w:basedOn w:val="a0"/>
    <w:rsid w:val="00197678"/>
    <w:rPr>
      <w:rFonts w:ascii="Times New Roman" w:hAnsi="Times New Roman" w:cs="Times New Roman"/>
      <w:sz w:val="22"/>
      <w:szCs w:val="22"/>
    </w:rPr>
  </w:style>
  <w:style w:type="paragraph" w:customStyle="1" w:styleId="Style16">
    <w:name w:val="Style16"/>
    <w:basedOn w:val="a"/>
    <w:rsid w:val="00197678"/>
    <w:pPr>
      <w:widowControl w:val="0"/>
      <w:autoSpaceDE w:val="0"/>
      <w:autoSpaceDN w:val="0"/>
      <w:adjustRightInd w:val="0"/>
      <w:spacing w:line="230" w:lineRule="exact"/>
      <w:ind w:hanging="562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29">
    <w:name w:val="Font Style29"/>
    <w:basedOn w:val="a0"/>
    <w:rsid w:val="00197678"/>
    <w:rPr>
      <w:rFonts w:ascii="Times New Roman" w:hAnsi="Times New Roman" w:cs="Times New Roman"/>
      <w:sz w:val="20"/>
      <w:szCs w:val="20"/>
    </w:rPr>
  </w:style>
  <w:style w:type="paragraph" w:customStyle="1" w:styleId="rvps33">
    <w:name w:val="rvps33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rvps34">
    <w:name w:val="rvps34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uiPriority w:val="99"/>
    <w:rsid w:val="00613F6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1">
    <w:name w:val="rvts1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53">
    <w:name w:val="rvts53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54">
    <w:name w:val="rvts54"/>
    <w:basedOn w:val="a0"/>
    <w:uiPriority w:val="99"/>
    <w:rsid w:val="00613F6A"/>
    <w:rPr>
      <w:rFonts w:ascii="Times New Roman" w:hAnsi="Times New Roman" w:cs="Times New Roman" w:hint="default"/>
    </w:rPr>
  </w:style>
  <w:style w:type="character" w:customStyle="1" w:styleId="rvts55">
    <w:name w:val="rvts55"/>
    <w:basedOn w:val="a0"/>
    <w:uiPriority w:val="99"/>
    <w:rsid w:val="00613F6A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2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1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9C8824-BA10-4A00-ADD6-1E7833DB7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7</Pages>
  <Words>2357</Words>
  <Characters>13436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239</cp:revision>
  <dcterms:created xsi:type="dcterms:W3CDTF">2015-05-22T05:32:00Z</dcterms:created>
  <dcterms:modified xsi:type="dcterms:W3CDTF">2018-05-02T08:03:00Z</dcterms:modified>
</cp:coreProperties>
</file>