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342F" w:rsidRPr="00DA1D96" w:rsidRDefault="00C62637" w:rsidP="00C62637">
      <w:pPr>
        <w:spacing w:after="0" w:line="240" w:lineRule="auto"/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  <w:t>УДК 336.14/ 336.22</w:t>
      </w:r>
    </w:p>
    <w:p w:rsidR="0065342F" w:rsidRDefault="00C62637" w:rsidP="00C62637">
      <w:pPr>
        <w:spacing w:before="240" w:after="0" w:line="360" w:lineRule="auto"/>
        <w:jc w:val="center"/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  <w:t>РОЛЬ НАЛОГОВЫХ ДОХОДОВ В ФОРМИРОВАНИИ БЮДЖЕТА СТАВРОПОЛЬСКОГО КРАЯ</w:t>
      </w:r>
    </w:p>
    <w:p w:rsidR="00DA1D96" w:rsidRPr="00DA1D96" w:rsidRDefault="00DA1D96" w:rsidP="00DA1D96">
      <w:pPr>
        <w:spacing w:after="0" w:line="360" w:lineRule="auto"/>
        <w:jc w:val="center"/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</w:pPr>
    </w:p>
    <w:p w:rsidR="00C62637" w:rsidRPr="00DA1D96" w:rsidRDefault="009877DA" w:rsidP="00BB344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</w:pPr>
      <w:proofErr w:type="spellStart"/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  <w:t>Гармаш</w:t>
      </w:r>
      <w:proofErr w:type="spellEnd"/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  <w:t xml:space="preserve"> </w:t>
      </w:r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  <w:t>Е. О.</w:t>
      </w:r>
      <w:r w:rsidR="00BB3449"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  <w:t xml:space="preserve">, </w:t>
      </w:r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  <w:t>Глотова И. И</w:t>
      </w:r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  <w:t>.</w:t>
      </w:r>
    </w:p>
    <w:p w:rsidR="009877DA" w:rsidRPr="00DA1D96" w:rsidRDefault="009877DA" w:rsidP="009877DA">
      <w:pPr>
        <w:spacing w:after="0" w:line="240" w:lineRule="auto"/>
        <w:jc w:val="right"/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</w:pPr>
    </w:p>
    <w:p w:rsidR="009F6017" w:rsidRPr="00DA1D96" w:rsidRDefault="0065342F" w:rsidP="00DA1D9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b/>
          <w:i/>
          <w:color w:val="212121"/>
          <w:sz w:val="24"/>
          <w:szCs w:val="24"/>
          <w:shd w:val="clear" w:color="auto" w:fill="FFFFFF"/>
        </w:rPr>
        <w:t xml:space="preserve">Аннотация: </w:t>
      </w:r>
      <w:r w:rsidRPr="00DA1D96">
        <w:rPr>
          <w:rFonts w:ascii="Times New Roman" w:hAnsi="Times New Roman" w:cs="Times New Roman"/>
          <w:i/>
          <w:color w:val="212121"/>
          <w:sz w:val="24"/>
          <w:szCs w:val="24"/>
          <w:shd w:val="clear" w:color="auto" w:fill="FFFFFF"/>
        </w:rPr>
        <w:t>в данной статье рассмотрена структура доходов бюджета Ставропольского края</w:t>
      </w:r>
      <w:r w:rsidR="009F6017" w:rsidRPr="00DA1D96">
        <w:rPr>
          <w:rFonts w:ascii="Times New Roman" w:hAnsi="Times New Roman" w:cs="Times New Roman"/>
          <w:i/>
          <w:color w:val="212121"/>
          <w:sz w:val="24"/>
          <w:szCs w:val="24"/>
          <w:shd w:val="clear" w:color="auto" w:fill="FFFFFF"/>
        </w:rPr>
        <w:t xml:space="preserve"> в целом, проанализированы источники налоговых доходов региона</w:t>
      </w:r>
      <w:r w:rsidRPr="00DA1D96">
        <w:rPr>
          <w:rFonts w:ascii="Times New Roman" w:hAnsi="Times New Roman" w:cs="Times New Roman"/>
          <w:i/>
          <w:color w:val="212121"/>
          <w:sz w:val="24"/>
          <w:szCs w:val="24"/>
          <w:shd w:val="clear" w:color="auto" w:fill="FFFFFF"/>
        </w:rPr>
        <w:t xml:space="preserve">, </w:t>
      </w:r>
      <w:r w:rsidR="009F6017" w:rsidRPr="00DA1D96">
        <w:rPr>
          <w:rFonts w:ascii="Times New Roman" w:hAnsi="Times New Roman" w:cs="Times New Roman"/>
          <w:i/>
          <w:color w:val="212121"/>
          <w:sz w:val="24"/>
          <w:szCs w:val="24"/>
          <w:shd w:val="clear" w:color="auto" w:fill="FFFFFF"/>
        </w:rPr>
        <w:t>определена роль налоговых доходов для бюджета.</w:t>
      </w:r>
    </w:p>
    <w:p w:rsidR="0065342F" w:rsidRPr="00DA1D96" w:rsidRDefault="009F6017" w:rsidP="00DA1D9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212121"/>
          <w:sz w:val="24"/>
          <w:szCs w:val="24"/>
          <w:shd w:val="clear" w:color="auto" w:fill="FFFFFF"/>
        </w:rPr>
      </w:pPr>
      <w:proofErr w:type="gramStart"/>
      <w:r w:rsidRPr="00DA1D96">
        <w:rPr>
          <w:rFonts w:ascii="Times New Roman" w:hAnsi="Times New Roman" w:cs="Times New Roman"/>
          <w:b/>
          <w:i/>
          <w:color w:val="212121"/>
          <w:sz w:val="24"/>
          <w:szCs w:val="24"/>
          <w:shd w:val="clear" w:color="auto" w:fill="FFFFFF"/>
        </w:rPr>
        <w:t xml:space="preserve">Ключевые слова: </w:t>
      </w:r>
      <w:r w:rsidRPr="00DA1D96">
        <w:rPr>
          <w:rFonts w:ascii="Times New Roman" w:hAnsi="Times New Roman" w:cs="Times New Roman"/>
          <w:i/>
          <w:color w:val="212121"/>
          <w:sz w:val="24"/>
          <w:szCs w:val="24"/>
          <w:shd w:val="clear" w:color="auto" w:fill="FFFFFF"/>
        </w:rPr>
        <w:t>бюджет, поступления, источники налогов, структура,  безвозмездные поступления, налоговые доходы, неналоговые доходы.</w:t>
      </w:r>
      <w:proofErr w:type="gramEnd"/>
    </w:p>
    <w:p w:rsidR="00C62637" w:rsidRPr="00DA1D96" w:rsidRDefault="00C62637" w:rsidP="00C62637">
      <w:pPr>
        <w:spacing w:after="0" w:line="240" w:lineRule="auto"/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</w:pPr>
    </w:p>
    <w:p w:rsidR="009877DA" w:rsidRPr="00DA1D96" w:rsidRDefault="00AA17ED" w:rsidP="00AA17E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В любом государстве государственный бюджет является основным звеном финансовой системы, объединяющем все финансовые категории, к которым относятся налоги, государственные кредиты, доходы и расходы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[2]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. </w:t>
      </w:r>
    </w:p>
    <w:p w:rsidR="00AA17ED" w:rsidRPr="00DA1D96" w:rsidRDefault="00AA17ED" w:rsidP="00AA17E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Под бюджетом понимается совокупность экономических отношений, возникающих в связи с образованием, распределением и использованием централизованных финансовых ресурсов, предназначенных для финансового обеспечения задач и функций органов государства и местного самоуправления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.</w:t>
      </w:r>
      <w:r w:rsidR="007B74AA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</w:p>
    <w:p w:rsidR="009877DA" w:rsidRPr="00DA1D96" w:rsidRDefault="00AA17ED" w:rsidP="00AA17E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Формирование бюджета происходит за счёт налоговых, неналоговых и безвозмездных поступлений, от объёмов которых зависит план бюджета, выделения в нём основных направлений расходов и разработку различных социально-экономических программ предназначенных для повышения благосостояния как субъектов и муниципалитетов, так и государства в целом</w:t>
      </w:r>
      <w:r w:rsidR="007B74AA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</w:p>
    <w:p w:rsidR="00DA1D96" w:rsidRDefault="009877DA" w:rsidP="009877D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Налоговые доходы 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- это обязательные, безвозмездные, безвозвратные платежи в пользу бюджета.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Через налоговые платежи мобилизуются денежные средства в распоряжение органов государственной власти.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[2]. </w:t>
      </w:r>
    </w:p>
    <w:p w:rsidR="009877DA" w:rsidRPr="00DA1D96" w:rsidRDefault="009877DA" w:rsidP="009877D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Налоги подразделяются на прямые, которые платит непосредственно налогоплательщик (например, налог на прибыль с юридических лиц и подоходный налог с физических лиц), и косвенные, оплачиваемые потребителем товаров и услуг (например, налог на добавленную стоимость и акцизы), поскольку они входят в цену этих товаров и услуг.</w:t>
      </w:r>
    </w:p>
    <w:p w:rsidR="0065342F" w:rsidRDefault="00AA17ED" w:rsidP="00AA17E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В таблице 1 наглядно представлены источники налоговых поступлений, формирующие бюджет Ставропольского края.</w:t>
      </w:r>
    </w:p>
    <w:p w:rsidR="00DA1D96" w:rsidRDefault="00DA1D96" w:rsidP="00AA17E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</w:p>
    <w:p w:rsidR="00DA1D96" w:rsidRPr="00DA1D96" w:rsidRDefault="00DA1D96" w:rsidP="00AA17E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</w:p>
    <w:p w:rsidR="00AA17ED" w:rsidRPr="00DA1D96" w:rsidRDefault="00AA17ED" w:rsidP="005C326C">
      <w:pPr>
        <w:spacing w:after="0"/>
        <w:jc w:val="center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lastRenderedPageBreak/>
        <w:t xml:space="preserve">Таблица 1 – Налоговые доходы бюджета Ставропольского края, </w:t>
      </w:r>
      <w:r w:rsidR="000977E1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млн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. руб.</w:t>
      </w:r>
    </w:p>
    <w:tbl>
      <w:tblPr>
        <w:tblStyle w:val="a3"/>
        <w:tblpPr w:leftFromText="180" w:rightFromText="180" w:vertAnchor="page" w:horzAnchor="margin" w:tblpY="1720"/>
        <w:tblW w:w="4921" w:type="pct"/>
        <w:tblLook w:val="04A0" w:firstRow="1" w:lastRow="0" w:firstColumn="1" w:lastColumn="0" w:noHBand="0" w:noVBand="1"/>
      </w:tblPr>
      <w:tblGrid>
        <w:gridCol w:w="4563"/>
        <w:gridCol w:w="1203"/>
        <w:gridCol w:w="1185"/>
        <w:gridCol w:w="1428"/>
        <w:gridCol w:w="1319"/>
      </w:tblGrid>
      <w:tr w:rsidR="00DA1D96" w:rsidRPr="00DA1D96" w:rsidTr="00DA1D96">
        <w:trPr>
          <w:trHeight w:val="441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Налоговые доходы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2015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2016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2017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val="en-US"/>
              </w:rPr>
              <w:t xml:space="preserve">2017  </w:t>
            </w: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к 2015 в %</w:t>
            </w:r>
          </w:p>
        </w:tc>
      </w:tr>
      <w:tr w:rsidR="00DA1D96" w:rsidRPr="00DA1D96" w:rsidTr="00DA1D96">
        <w:trPr>
          <w:trHeight w:val="350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Налог на прибыль организаций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10113,51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11484,62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12050,60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119,15</w:t>
            </w:r>
          </w:p>
        </w:tc>
      </w:tr>
      <w:tr w:rsidR="00DA1D96" w:rsidRPr="00DA1D96" w:rsidTr="00DA1D96">
        <w:trPr>
          <w:trHeight w:val="350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Налог на доходы физических лиц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16668,75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18308,62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18685,35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112,09</w:t>
            </w:r>
          </w:p>
        </w:tc>
      </w:tr>
      <w:tr w:rsidR="00DA1D96" w:rsidRPr="00DA1D96" w:rsidTr="00DA1D96">
        <w:trPr>
          <w:trHeight w:val="350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Акцизы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6962,40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8868,86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7855,31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112,82</w:t>
            </w:r>
          </w:p>
        </w:tc>
      </w:tr>
      <w:tr w:rsidR="00DA1D96" w:rsidRPr="00DA1D96" w:rsidTr="00DA1D96">
        <w:trPr>
          <w:trHeight w:val="324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в том числе: спиртосодержащая и алкогольная продукция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2951,47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3395,31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3929,00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133,12</w:t>
            </w:r>
          </w:p>
        </w:tc>
      </w:tr>
      <w:tr w:rsidR="00DA1D96" w:rsidRPr="00DA1D96" w:rsidTr="00DA1D96">
        <w:trPr>
          <w:trHeight w:val="337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Налог, взимаемый по УСН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256,92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3506,29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3799,73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116,66</w:t>
            </w:r>
          </w:p>
        </w:tc>
      </w:tr>
      <w:tr w:rsidR="00DA1D96" w:rsidRPr="00DA1D96" w:rsidTr="00DA1D96">
        <w:trPr>
          <w:trHeight w:val="350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Единый сельскохозяйственный налог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0,13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0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0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A1D96" w:rsidRPr="00DA1D96" w:rsidTr="00DA1D96">
        <w:trPr>
          <w:trHeight w:val="350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Налог на имущество организаций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6653,83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6908,63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7687,81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115,53</w:t>
            </w:r>
          </w:p>
        </w:tc>
      </w:tr>
      <w:tr w:rsidR="00DA1D96" w:rsidRPr="00DA1D96" w:rsidTr="00DA1D96">
        <w:trPr>
          <w:trHeight w:val="324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Транспортный налог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1482,26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1126,78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1306,47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88,14</w:t>
            </w:r>
          </w:p>
        </w:tc>
      </w:tr>
      <w:tr w:rsidR="00DA1D96" w:rsidRPr="00DA1D96" w:rsidTr="00DA1D96">
        <w:trPr>
          <w:trHeight w:val="350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Налог на игорный бизнес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10,82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12,05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15,75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145,56</w:t>
            </w:r>
          </w:p>
        </w:tc>
      </w:tr>
      <w:tr w:rsidR="00DA1D96" w:rsidRPr="00DA1D96" w:rsidTr="00DA1D96">
        <w:trPr>
          <w:trHeight w:val="350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Налог на добычу полезных ископаемых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57,96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65,57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57,78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99,68</w:t>
            </w:r>
          </w:p>
        </w:tc>
      </w:tr>
      <w:tr w:rsidR="00DA1D96" w:rsidRPr="00DA1D96" w:rsidTr="00DA1D96">
        <w:trPr>
          <w:trHeight w:val="350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Сборы за пользование объектами животного мира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0,14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0,05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0,08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57,14</w:t>
            </w:r>
          </w:p>
        </w:tc>
      </w:tr>
      <w:tr w:rsidR="00DA1D96" w:rsidRPr="00DA1D96" w:rsidTr="00DA1D96">
        <w:trPr>
          <w:trHeight w:val="324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Государственная пошлина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246,12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299,48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409,97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166,57</w:t>
            </w:r>
          </w:p>
        </w:tc>
      </w:tr>
      <w:tr w:rsidR="00DA1D96" w:rsidRPr="00DA1D96" w:rsidTr="00DA1D96">
        <w:trPr>
          <w:trHeight w:val="363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Задолженность по отмененным налогам, сборам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0,27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0,08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0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A1D96" w:rsidRPr="00DA1D96" w:rsidTr="00DA1D96">
        <w:trPr>
          <w:trHeight w:val="506"/>
        </w:trPr>
        <w:tc>
          <w:tcPr>
            <w:tcW w:w="2353" w:type="pct"/>
            <w:vAlign w:val="center"/>
            <w:hideMark/>
          </w:tcPr>
          <w:p w:rsidR="00DA1D96" w:rsidRPr="00DA1D96" w:rsidRDefault="00DA1D96" w:rsidP="00DA1D96">
            <w:pP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Итого</w:t>
            </w:r>
          </w:p>
        </w:tc>
        <w:tc>
          <w:tcPr>
            <w:tcW w:w="620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45453,11</w:t>
            </w:r>
          </w:p>
        </w:tc>
        <w:tc>
          <w:tcPr>
            <w:tcW w:w="611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50581,02</w:t>
            </w:r>
          </w:p>
        </w:tc>
        <w:tc>
          <w:tcPr>
            <w:tcW w:w="736" w:type="pct"/>
            <w:vAlign w:val="center"/>
            <w:hideMark/>
          </w:tcPr>
          <w:p w:rsidR="00DA1D96" w:rsidRPr="00DA1D96" w:rsidRDefault="00DA1D96" w:rsidP="00DA1D96">
            <w:pPr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A1D9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51868,85</w:t>
            </w:r>
          </w:p>
        </w:tc>
        <w:tc>
          <w:tcPr>
            <w:tcW w:w="680" w:type="pct"/>
            <w:vAlign w:val="center"/>
          </w:tcPr>
          <w:p w:rsidR="00DA1D96" w:rsidRPr="00DA1D96" w:rsidRDefault="00DA1D96" w:rsidP="00DA1D9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A1D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114,11</w:t>
            </w:r>
          </w:p>
        </w:tc>
      </w:tr>
    </w:tbl>
    <w:p w:rsidR="0085486B" w:rsidRPr="00DA1D96" w:rsidRDefault="00C7376B" w:rsidP="00AA17ED">
      <w:pPr>
        <w:spacing w:before="240"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proofErr w:type="gramStart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По данным таблицы 1 видно, что наибольшую часть налоговых поступлений занимают налоги, уплаченные физическими лицами 36%, также значительную долю 23,23% занимает налог на прибыль, поступающий от организаций, акцизы составляют около 14%, имущественный налог уплачиваемый компаниями составляет примерно такую же часть 15,3%. </w:t>
      </w:r>
      <w:r w:rsidR="00375287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Говоря об объёме налогов</w:t>
      </w:r>
      <w:r w:rsidR="00587D4A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,</w:t>
      </w:r>
      <w:r w:rsidR="00375287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стоит отметить следующие: несмотря на достаточное количество автомобилей населения Ставропольского края, поступления от уплаты транспортного</w:t>
      </w:r>
      <w:proofErr w:type="gramEnd"/>
      <w:r w:rsidR="00375287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налога сократились на 12%, ещё больше сократились поступления за пользование объектами животного мира 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="00375287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43%. Рост суммы уплаты организациями налогов на прибыль и имущества на 19,15% и  15,53%, может свидетельствовать тому, что условия введения бизнеса в края постепенно становятся благоприятнее. Отрицательным моментом для края может стать увеличение продаваемой алкогольной продукции, о чем говорит рост поступлений от уплаты ак</w:t>
      </w:r>
      <w:r w:rsidR="00721C16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ц</w:t>
      </w:r>
      <w:r w:rsidR="00375287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изов спиртосодержащей продукции на 33%. </w:t>
      </w:r>
      <w:r w:rsidR="00721C16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Объём поступлений от уплаты госпошлины вырос на 66%, остальные налоговые доходы увеличились в пределах 10%.</w:t>
      </w:r>
      <w:r w:rsidR="00E83768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В целом налоговые поступления увеличились на 14,11%.</w:t>
      </w:r>
    </w:p>
    <w:p w:rsidR="007D017D" w:rsidRPr="00DA1D96" w:rsidRDefault="007D017D" w:rsidP="007D017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Налоговые поступления – это основной источник доходов бюджета Ставропольского края, для того чтобы наиболее полно оценить их значимость необходимо проанализировать структуру бюджета, наглядно приведенную на рисунке 1.</w:t>
      </w:r>
    </w:p>
    <w:p w:rsidR="005B5E8B" w:rsidRPr="00DA1D96" w:rsidRDefault="005B5E8B" w:rsidP="007D017D">
      <w:pPr>
        <w:spacing w:after="0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</w:p>
    <w:p w:rsidR="005B5E8B" w:rsidRPr="00DA1D96" w:rsidRDefault="00721C16">
      <w:pPr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99FDE2A" wp14:editId="051AF8A8">
            <wp:extent cx="5991367" cy="3138985"/>
            <wp:effectExtent l="0" t="0" r="9525" b="23495"/>
            <wp:docPr id="3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5B5E8B" w:rsidRPr="00DA1D96" w:rsidRDefault="004B3808" w:rsidP="007D017D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Рисунок 1 – Структура доходов бюджета Ставропольского края, </w:t>
      </w:r>
      <w:proofErr w:type="spellStart"/>
      <w:r w:rsidR="000977E1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млн</w:t>
      </w:r>
      <w:proofErr w:type="gramStart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.р</w:t>
      </w:r>
      <w:proofErr w:type="gramEnd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уб</w:t>
      </w:r>
      <w:proofErr w:type="spellEnd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.</w:t>
      </w:r>
      <w:r w:rsidR="007B74AA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[3]</w:t>
      </w:r>
    </w:p>
    <w:p w:rsidR="000977E1" w:rsidRPr="00DA1D96" w:rsidRDefault="00E83768" w:rsidP="007D017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proofErr w:type="gramStart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По рисунку 1 видно, что налоговые доходы занимают более половины всех доходов бюджета, так в 2015 они занимали </w:t>
      </w:r>
      <w:r w:rsidR="008A0CCC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60,22%, а </w:t>
      </w:r>
      <w:r w:rsidR="00874B38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в </w:t>
      </w:r>
      <w:r w:rsidR="008A0CCC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отчётном году их доля составила 65%.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="008A0CCC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Неналоговые доходы, к которым можно отнести  уплату штрафов, поступления за оказание платных услуг, доходы за продажу имущества и земельных участков и другие, занимают незначительную часть доходов бюджета Ставропольского края, а именно в среднем</w:t>
      </w:r>
      <w:proofErr w:type="gramEnd"/>
      <w:r w:rsidR="00874B38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1,57%</w:t>
      </w:r>
      <w:r w:rsidR="008A0CCC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за исследуемый пе</w:t>
      </w:r>
      <w:r w:rsidR="00874B38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риод.</w:t>
      </w:r>
    </w:p>
    <w:p w:rsidR="007D017D" w:rsidRPr="00DA1D96" w:rsidRDefault="00874B38" w:rsidP="007D017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="00BB79D0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Большую поддержку бюджету Ставропольского края оказывают безвозмездные поступления от других бюджетов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в виде субвенций, дотаций субсидий и других трансфертов; в среднем за последние три года они составили 35% от всех доходов бюджета</w:t>
      </w:r>
      <w:proofErr w:type="gramStart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="007D017D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.</w:t>
      </w:r>
      <w:proofErr w:type="gramEnd"/>
    </w:p>
    <w:p w:rsidR="005B5E8B" w:rsidRPr="00DA1D96" w:rsidRDefault="007D017D" w:rsidP="007D017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Доходы регионального бюджета очень важны для </w:t>
      </w:r>
      <w:proofErr w:type="gramStart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благосостояния</w:t>
      </w:r>
      <w:proofErr w:type="gramEnd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как края так и страны в целом</w:t>
      </w:r>
      <w:r w:rsidR="007B74AA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[3]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. Основные направления </w:t>
      </w:r>
      <w:r w:rsidR="00874B38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расход</w:t>
      </w:r>
      <w:r w:rsidR="00AA17ED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ов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данных поступлений:</w:t>
      </w:r>
    </w:p>
    <w:p w:rsidR="005B5E8B" w:rsidRPr="00DA1D96" w:rsidRDefault="007D017D" w:rsidP="007D017D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образование;</w:t>
      </w:r>
    </w:p>
    <w:p w:rsidR="007D017D" w:rsidRPr="00DA1D96" w:rsidRDefault="007D017D" w:rsidP="007D017D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национальная экономик</w:t>
      </w:r>
      <w:r w:rsidR="00156DDC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а;</w:t>
      </w:r>
    </w:p>
    <w:p w:rsidR="007D017D" w:rsidRPr="00DA1D96" w:rsidRDefault="007D017D" w:rsidP="007D017D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жилищно-коммунальное хозяйство</w:t>
      </w:r>
      <w:r w:rsidR="00156DDC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;</w:t>
      </w:r>
    </w:p>
    <w:p w:rsidR="007D017D" w:rsidRPr="00DA1D96" w:rsidRDefault="007D017D" w:rsidP="007D017D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культура</w:t>
      </w:r>
      <w:r w:rsidR="00156DDC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;</w:t>
      </w:r>
    </w:p>
    <w:p w:rsidR="007D017D" w:rsidRPr="00DA1D96" w:rsidRDefault="007D017D" w:rsidP="007D017D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национальная безопасность</w:t>
      </w:r>
      <w:r w:rsidR="00156DDC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;</w:t>
      </w:r>
    </w:p>
    <w:p w:rsidR="007D017D" w:rsidRPr="00DA1D96" w:rsidRDefault="007D017D" w:rsidP="007D017D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физическая культура и спорт</w:t>
      </w:r>
      <w:r w:rsidR="00156DDC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;</w:t>
      </w:r>
    </w:p>
    <w:p w:rsidR="006970E7" w:rsidRPr="00DA1D96" w:rsidRDefault="006970E7" w:rsidP="007D017D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обслуживание государственного и муниципального долга</w:t>
      </w:r>
      <w:r w:rsidR="000977E1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;</w:t>
      </w:r>
    </w:p>
    <w:p w:rsidR="000977E1" w:rsidRPr="00DA1D96" w:rsidRDefault="000977E1" w:rsidP="007D017D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кинематография;</w:t>
      </w:r>
    </w:p>
    <w:p w:rsidR="000977E1" w:rsidRPr="00DA1D96" w:rsidRDefault="000977E1" w:rsidP="007D017D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средства массовой информации;</w:t>
      </w:r>
    </w:p>
    <w:p w:rsidR="000977E1" w:rsidRPr="00DA1D96" w:rsidRDefault="007D017D" w:rsidP="007D017D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общегосударственные вопросы</w:t>
      </w:r>
      <w:r w:rsidR="000977E1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;</w:t>
      </w:r>
    </w:p>
    <w:p w:rsidR="007D017D" w:rsidRPr="00DA1D96" w:rsidRDefault="000977E1" w:rsidP="007D017D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lastRenderedPageBreak/>
        <w:t>прочие расходы</w:t>
      </w:r>
      <w:r w:rsidR="00156DDC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.</w:t>
      </w:r>
    </w:p>
    <w:p w:rsidR="000977E1" w:rsidRPr="00DA1D96" w:rsidRDefault="006970E7" w:rsidP="00587D4A">
      <w:pPr>
        <w:pStyle w:val="a6"/>
        <w:spacing w:line="360" w:lineRule="auto"/>
        <w:ind w:left="0"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Несмотря на достаточный объем поступлений всех источников доходов перечисленных ранее, бюджет Ставропольского края остаётся дефицитным</w:t>
      </w:r>
      <w:r w:rsidR="000977E1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,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="000977E1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в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2017 год</w:t>
      </w:r>
      <w:r w:rsidR="000977E1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у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недостаток средств оценивался  в </w:t>
      </w:r>
      <w:r w:rsidR="000977E1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3544,29 миллиона рублей, что по сравнению с 2015 годом меньше на 62,7% (в 2015 году дефицит бюджета составил 9496 миллиона рублей).</w:t>
      </w:r>
    </w:p>
    <w:p w:rsidR="00587D4A" w:rsidRPr="00DA1D96" w:rsidRDefault="00587D4A" w:rsidP="00587D4A">
      <w:pPr>
        <w:pStyle w:val="a6"/>
        <w:spacing w:line="360" w:lineRule="auto"/>
        <w:ind w:left="0"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Таким образом, налоговые доходы играют основополагающую роль в формировании бюджета Ставропольского края, чему свидетельствует их занимаемая ими доля в нём, и  соответственно являются основным источником доходов бюджета. </w:t>
      </w:r>
    </w:p>
    <w:p w:rsidR="005B5E8B" w:rsidRPr="00DA1D96" w:rsidRDefault="00587D4A" w:rsidP="00587D4A">
      <w:pPr>
        <w:pStyle w:val="a6"/>
        <w:spacing w:line="360" w:lineRule="auto"/>
        <w:ind w:left="0"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Благодаря налоговым поступлениям реализуются социально-экономические программы, которые разрабатываются исходя от объёмов источников доходов в процессе планировании расходов бюджета. Исходя из анализа</w:t>
      </w:r>
      <w:r w:rsidR="000977E1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.</w:t>
      </w:r>
    </w:p>
    <w:p w:rsidR="000977E1" w:rsidRPr="00DA1D96" w:rsidRDefault="000977E1" w:rsidP="00587D4A">
      <w:pPr>
        <w:pStyle w:val="a6"/>
        <w:spacing w:line="360" w:lineRule="auto"/>
        <w:ind w:left="0"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</w:p>
    <w:p w:rsidR="000977E1" w:rsidRPr="00DA1D96" w:rsidRDefault="000977E1" w:rsidP="00587D4A">
      <w:pPr>
        <w:pStyle w:val="a6"/>
        <w:spacing w:line="360" w:lineRule="auto"/>
        <w:ind w:left="0"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Список</w:t>
      </w:r>
      <w:r w:rsidR="005C326C" w:rsidRPr="00DA1D96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 использованных источников</w:t>
      </w:r>
    </w:p>
    <w:p w:rsidR="000977E1" w:rsidRPr="00DA1D96" w:rsidRDefault="000977E1" w:rsidP="007B74AA">
      <w:pPr>
        <w:pStyle w:val="a6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Бюджетный кодекс Российской Федерации [Электронный ресурс]</w:t>
      </w:r>
      <w:r w:rsidR="005D2B24"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r w:rsidR="005D2B24"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URL</w:t>
      </w:r>
      <w:r w:rsidR="005D2B24"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: </w:t>
      </w:r>
      <w:hyperlink r:id="rId8" w:history="1">
        <w:r w:rsidR="005D2B24" w:rsidRPr="00DA1D96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  <w:lang w:val="en-US"/>
          </w:rPr>
          <w:t>www</w:t>
        </w:r>
        <w:r w:rsidR="005D2B24" w:rsidRPr="00DA1D96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</w:rPr>
          <w:t>.</w:t>
        </w:r>
        <w:r w:rsidR="005D2B24" w:rsidRPr="00DA1D96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  <w:lang w:val="en-US"/>
          </w:rPr>
          <w:t>consultant</w:t>
        </w:r>
        <w:r w:rsidR="005D2B24" w:rsidRPr="00DA1D96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</w:rPr>
          <w:t>.</w:t>
        </w:r>
        <w:proofErr w:type="spellStart"/>
        <w:r w:rsidR="005D2B24" w:rsidRPr="00DA1D96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  <w:lang w:val="en-US"/>
          </w:rPr>
          <w:t>ru</w:t>
        </w:r>
        <w:proofErr w:type="spellEnd"/>
      </w:hyperlink>
      <w:r w:rsidR="005D2B24"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(дата обращения 17</w:t>
      </w:r>
      <w:r w:rsid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="005D2B24"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03.2018)</w:t>
      </w:r>
    </w:p>
    <w:p w:rsidR="005D2B24" w:rsidRPr="00DA1D96" w:rsidRDefault="005D2B24" w:rsidP="007B74AA">
      <w:pPr>
        <w:pStyle w:val="a6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proofErr w:type="spellStart"/>
      <w:r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Мысляева</w:t>
      </w:r>
      <w:proofErr w:type="spellEnd"/>
      <w:r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 И. М. Государственные и муниципальные финанс</w:t>
      </w:r>
      <w:r w:rsidR="007B74AA"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ы / И. М. </w:t>
      </w:r>
      <w:proofErr w:type="spellStart"/>
      <w:r w:rsidR="007B74AA"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Мысляева</w:t>
      </w:r>
      <w:proofErr w:type="spellEnd"/>
      <w:r w:rsidR="007B74AA"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 М: ИНФРА-М, 2016. – 360с.</w:t>
      </w:r>
    </w:p>
    <w:p w:rsidR="007B74AA" w:rsidRPr="00DA1D96" w:rsidRDefault="007B74AA" w:rsidP="007B74AA">
      <w:pPr>
        <w:pStyle w:val="a6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Министерство финансов Ставропо</w:t>
      </w:r>
      <w:r w:rsidR="00D82269"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л</w:t>
      </w:r>
      <w:r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ьского края [Электронный ресурс]. </w:t>
      </w:r>
      <w:r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URL</w:t>
      </w:r>
      <w:r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: </w:t>
      </w:r>
      <w:hyperlink w:history="1">
        <w:r w:rsidRPr="00DA1D96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  <w:lang w:val="en-US"/>
          </w:rPr>
          <w:t>http</w:t>
        </w:r>
        <w:r w:rsidRPr="00DA1D96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</w:rPr>
          <w:t>://</w:t>
        </w:r>
      </w:hyperlink>
      <w:proofErr w:type="spellStart"/>
      <w:r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mfsk</w:t>
      </w:r>
      <w:proofErr w:type="spellEnd"/>
      <w:r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proofErr w:type="spellStart"/>
      <w:r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ru</w:t>
      </w:r>
      <w:proofErr w:type="spellEnd"/>
      <w:r w:rsidRPr="00DA1D9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(дата обращения 17.03.2018)</w:t>
      </w:r>
    </w:p>
    <w:p w:rsidR="007B74AA" w:rsidRPr="00DA1D96" w:rsidRDefault="007B74AA" w:rsidP="00DA1D96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</w:p>
    <w:p w:rsidR="005C326C" w:rsidRPr="00DA1D96" w:rsidRDefault="005C326C" w:rsidP="00587D4A">
      <w:pPr>
        <w:pStyle w:val="a6"/>
        <w:spacing w:line="360" w:lineRule="auto"/>
        <w:ind w:left="0"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proofErr w:type="spellStart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Гармаш</w:t>
      </w:r>
      <w:proofErr w:type="spellEnd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Елена Олеговна (Россия, г.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Ставрополь), студентка Ста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в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ропольский  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Государственный 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Аграрный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Университета, 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  <w:t>e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-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  <w:t>mail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: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  <w:t>Lee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-</w:t>
      </w:r>
      <w:proofErr w:type="spellStart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  <w:t>avey</w:t>
      </w:r>
      <w:proofErr w:type="spellEnd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@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  <w:t>mail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.</w:t>
      </w:r>
      <w:proofErr w:type="spellStart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  <w:t>ru</w:t>
      </w:r>
      <w:proofErr w:type="spellEnd"/>
    </w:p>
    <w:p w:rsidR="005C326C" w:rsidRPr="00DA1D96" w:rsidRDefault="005C326C" w:rsidP="00587D4A">
      <w:pPr>
        <w:pStyle w:val="a6"/>
        <w:spacing w:line="360" w:lineRule="auto"/>
        <w:ind w:left="0"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proofErr w:type="gramStart"/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Глотова Ирина Ивановна 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(Россия, г.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Ставрополь),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к.э.н. доцент, 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должность-з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аведующий кафедрой финансы и страховое дело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,</w:t>
      </w:r>
      <w:r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r w:rsidR="00BB3449" w:rsidRPr="00DA1D9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Ставропольский  Государственный Аграрный Университета</w:t>
      </w:r>
      <w:proofErr w:type="gramEnd"/>
    </w:p>
    <w:p w:rsidR="000977E1" w:rsidRPr="00DA1D96" w:rsidRDefault="000977E1" w:rsidP="00DA1D96">
      <w:pPr>
        <w:pStyle w:val="a6"/>
        <w:spacing w:after="0" w:line="360" w:lineRule="auto"/>
        <w:ind w:left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</w:p>
    <w:p w:rsidR="00BB3449" w:rsidRPr="00DA1D96" w:rsidRDefault="00BB3449" w:rsidP="00DA1D96">
      <w:pPr>
        <w:spacing w:after="0" w:line="360" w:lineRule="auto"/>
        <w:jc w:val="center"/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</w:pPr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  <w:t>THE ROLE OF TAX REVENUES IN THE FORMATION OF THE BUDGET OF THE STAVROPOL TERRITORY</w:t>
      </w:r>
    </w:p>
    <w:p w:rsidR="00BB3449" w:rsidRPr="00DA1D96" w:rsidRDefault="00BB3449" w:rsidP="00DA1D96">
      <w:pPr>
        <w:spacing w:after="0" w:line="360" w:lineRule="auto"/>
        <w:jc w:val="right"/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</w:pPr>
      <w:proofErr w:type="spellStart"/>
      <w:proofErr w:type="gramStart"/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  <w:t>Garmash</w:t>
      </w:r>
      <w:proofErr w:type="spellEnd"/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  <w:t xml:space="preserve"> E</w:t>
      </w:r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  <w:t>.</w:t>
      </w:r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  <w:t xml:space="preserve"> O</w:t>
      </w:r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  <w:t xml:space="preserve">., </w:t>
      </w:r>
      <w:proofErr w:type="spellStart"/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  <w:t>Glotova</w:t>
      </w:r>
      <w:proofErr w:type="spellEnd"/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  <w:t xml:space="preserve"> I</w:t>
      </w:r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  <w:t>.</w:t>
      </w:r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  <w:t xml:space="preserve"> I</w:t>
      </w:r>
      <w:r w:rsidRPr="00DA1D96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  <w:lang w:val="en-US"/>
        </w:rPr>
        <w:t>.</w:t>
      </w:r>
      <w:proofErr w:type="gramEnd"/>
    </w:p>
    <w:p w:rsidR="00BB3449" w:rsidRPr="00785AF2" w:rsidRDefault="00BB3449" w:rsidP="00DA1D96">
      <w:pPr>
        <w:spacing w:after="0" w:line="360" w:lineRule="auto"/>
        <w:jc w:val="both"/>
        <w:rPr>
          <w:rFonts w:ascii="Times New Roman" w:hAnsi="Times New Roman" w:cs="Times New Roman"/>
          <w:i/>
          <w:color w:val="212121"/>
          <w:sz w:val="24"/>
          <w:szCs w:val="24"/>
          <w:shd w:val="clear" w:color="auto" w:fill="FFFFFF"/>
          <w:lang w:val="en-US"/>
        </w:rPr>
      </w:pPr>
      <w:bookmarkStart w:id="0" w:name="_GoBack"/>
      <w:r w:rsidRPr="00785AF2">
        <w:rPr>
          <w:rFonts w:ascii="Times New Roman" w:hAnsi="Times New Roman" w:cs="Times New Roman"/>
          <w:b/>
          <w:i/>
          <w:color w:val="212121"/>
          <w:sz w:val="24"/>
          <w:szCs w:val="24"/>
          <w:shd w:val="clear" w:color="auto" w:fill="FFFFFF"/>
          <w:lang w:val="en-US"/>
        </w:rPr>
        <w:t>Annotation:</w:t>
      </w:r>
      <w:r w:rsidRPr="00785AF2">
        <w:rPr>
          <w:rFonts w:ascii="Times New Roman" w:hAnsi="Times New Roman" w:cs="Times New Roman"/>
          <w:i/>
          <w:color w:val="212121"/>
          <w:sz w:val="24"/>
          <w:szCs w:val="24"/>
          <w:shd w:val="clear" w:color="auto" w:fill="FFFFFF"/>
          <w:lang w:val="en-US"/>
        </w:rPr>
        <w:t xml:space="preserve"> In this article, the structure of budget revenues of the Stavropol Territory as a whole is examined, the sources of tax revenues of the region are analyzed, the role of tax revenues for the budget is determined.</w:t>
      </w:r>
    </w:p>
    <w:p w:rsidR="00BB3449" w:rsidRPr="00785AF2" w:rsidRDefault="00BB3449" w:rsidP="00DA1D96">
      <w:pPr>
        <w:spacing w:after="0" w:line="360" w:lineRule="auto"/>
        <w:jc w:val="both"/>
        <w:rPr>
          <w:rFonts w:ascii="Times New Roman" w:hAnsi="Times New Roman" w:cs="Times New Roman"/>
          <w:i/>
          <w:color w:val="212121"/>
          <w:sz w:val="24"/>
          <w:szCs w:val="24"/>
          <w:shd w:val="clear" w:color="auto" w:fill="FFFFFF"/>
          <w:lang w:val="en-US"/>
        </w:rPr>
      </w:pPr>
      <w:r w:rsidRPr="00785AF2">
        <w:rPr>
          <w:rFonts w:ascii="Times New Roman" w:hAnsi="Times New Roman" w:cs="Times New Roman"/>
          <w:b/>
          <w:i/>
          <w:color w:val="212121"/>
          <w:sz w:val="24"/>
          <w:szCs w:val="24"/>
          <w:shd w:val="clear" w:color="auto" w:fill="FFFFFF"/>
          <w:lang w:val="en-US"/>
        </w:rPr>
        <w:t>Keywords:</w:t>
      </w:r>
      <w:r w:rsidRPr="00785AF2">
        <w:rPr>
          <w:rFonts w:ascii="Times New Roman" w:hAnsi="Times New Roman" w:cs="Times New Roman"/>
          <w:i/>
          <w:color w:val="212121"/>
          <w:sz w:val="24"/>
          <w:szCs w:val="24"/>
          <w:shd w:val="clear" w:color="auto" w:fill="FFFFFF"/>
          <w:lang w:val="en-US"/>
        </w:rPr>
        <w:t xml:space="preserve"> budget, revenues, sources of taxes, structure, gratuitous receipts, tax revenues, non-tax revenues.</w:t>
      </w:r>
    </w:p>
    <w:bookmarkEnd w:id="0"/>
    <w:p w:rsidR="00BB3449" w:rsidRPr="00DA1D96" w:rsidRDefault="00BB3449" w:rsidP="00DA1D96">
      <w:pPr>
        <w:pStyle w:val="a6"/>
        <w:spacing w:after="0" w:line="360" w:lineRule="auto"/>
        <w:ind w:left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</w:pPr>
    </w:p>
    <w:p w:rsidR="00BB3449" w:rsidRPr="00DA1D96" w:rsidRDefault="00BB3449" w:rsidP="00DA1D96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A1D96">
        <w:rPr>
          <w:rFonts w:ascii="Times New Roman" w:hAnsi="Times New Roman" w:cs="Times New Roman"/>
          <w:sz w:val="24"/>
          <w:szCs w:val="24"/>
          <w:lang w:val="en-US"/>
        </w:rPr>
        <w:lastRenderedPageBreak/>
        <w:t>Garmash</w:t>
      </w:r>
      <w:proofErr w:type="spellEnd"/>
      <w:r w:rsidRPr="00DA1D96">
        <w:rPr>
          <w:rFonts w:ascii="Times New Roman" w:hAnsi="Times New Roman" w:cs="Times New Roman"/>
          <w:sz w:val="24"/>
          <w:szCs w:val="24"/>
          <w:lang w:val="en-US"/>
        </w:rPr>
        <w:t xml:space="preserve"> Elena </w:t>
      </w:r>
      <w:proofErr w:type="spellStart"/>
      <w:r w:rsidRPr="00DA1D96">
        <w:rPr>
          <w:rFonts w:ascii="Times New Roman" w:hAnsi="Times New Roman" w:cs="Times New Roman"/>
          <w:sz w:val="24"/>
          <w:szCs w:val="24"/>
          <w:lang w:val="en-US"/>
        </w:rPr>
        <w:t>Olegovna</w:t>
      </w:r>
      <w:proofErr w:type="spellEnd"/>
      <w:r w:rsidRPr="00DA1D96">
        <w:rPr>
          <w:rFonts w:ascii="Times New Roman" w:hAnsi="Times New Roman" w:cs="Times New Roman"/>
          <w:sz w:val="24"/>
          <w:szCs w:val="24"/>
          <w:lang w:val="en-US"/>
        </w:rPr>
        <w:t xml:space="preserve"> (Russia, Stavropol), student Stavropol State Agrarian University, e-mail: Lee-avey@mail.ru</w:t>
      </w:r>
    </w:p>
    <w:p w:rsidR="00EF3D13" w:rsidRPr="00DA1D96" w:rsidRDefault="00BB3449" w:rsidP="00DA1D96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proofErr w:type="spellStart"/>
      <w:r w:rsidRPr="00DA1D96">
        <w:rPr>
          <w:rFonts w:ascii="Times New Roman" w:hAnsi="Times New Roman" w:cs="Times New Roman"/>
          <w:sz w:val="24"/>
          <w:szCs w:val="24"/>
          <w:lang w:val="en-US"/>
        </w:rPr>
        <w:t>Glotova</w:t>
      </w:r>
      <w:proofErr w:type="spellEnd"/>
      <w:r w:rsidRPr="00DA1D96">
        <w:rPr>
          <w:rFonts w:ascii="Times New Roman" w:hAnsi="Times New Roman" w:cs="Times New Roman"/>
          <w:sz w:val="24"/>
          <w:szCs w:val="24"/>
          <w:lang w:val="en-US"/>
        </w:rPr>
        <w:t xml:space="preserve"> Irina </w:t>
      </w:r>
      <w:proofErr w:type="spellStart"/>
      <w:r w:rsidRPr="00DA1D96">
        <w:rPr>
          <w:rFonts w:ascii="Times New Roman" w:hAnsi="Times New Roman" w:cs="Times New Roman"/>
          <w:sz w:val="24"/>
          <w:szCs w:val="24"/>
          <w:lang w:val="en-US"/>
        </w:rPr>
        <w:t>Ivanovna</w:t>
      </w:r>
      <w:proofErr w:type="spellEnd"/>
      <w:r w:rsidRPr="00DA1D96">
        <w:rPr>
          <w:rFonts w:ascii="Times New Roman" w:hAnsi="Times New Roman" w:cs="Times New Roman"/>
          <w:sz w:val="24"/>
          <w:szCs w:val="24"/>
          <w:lang w:val="en-US"/>
        </w:rPr>
        <w:t xml:space="preserve"> (Russia, Stavropol), Ph.D. associate professor, post-head of the department of finance and insurance business, Stavropol State Agrarian University</w:t>
      </w:r>
    </w:p>
    <w:p w:rsidR="00DA1D96" w:rsidRDefault="00DA1D96" w:rsidP="00DA1D9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1D96" w:rsidRPr="00DA1D96" w:rsidRDefault="00DA1D96" w:rsidP="00DA1D96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proofErr w:type="spellStart"/>
      <w:r w:rsidRPr="00DA1D96">
        <w:rPr>
          <w:rFonts w:ascii="Times New Roman" w:hAnsi="Times New Roman" w:cs="Times New Roman"/>
          <w:sz w:val="24"/>
          <w:szCs w:val="24"/>
        </w:rPr>
        <w:t>List</w:t>
      </w:r>
      <w:proofErr w:type="spellEnd"/>
      <w:r w:rsidRPr="00DA1D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D96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DA1D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D96">
        <w:rPr>
          <w:rFonts w:ascii="Times New Roman" w:hAnsi="Times New Roman" w:cs="Times New Roman"/>
          <w:sz w:val="24"/>
          <w:szCs w:val="24"/>
        </w:rPr>
        <w:t>sources</w:t>
      </w:r>
      <w:proofErr w:type="spellEnd"/>
      <w:r w:rsidRPr="00DA1D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D96">
        <w:rPr>
          <w:rFonts w:ascii="Times New Roman" w:hAnsi="Times New Roman" w:cs="Times New Roman"/>
          <w:sz w:val="24"/>
          <w:szCs w:val="24"/>
        </w:rPr>
        <w:t>used</w:t>
      </w:r>
      <w:proofErr w:type="spellEnd"/>
    </w:p>
    <w:p w:rsidR="00BB3449" w:rsidRPr="00DA1D96" w:rsidRDefault="00BB3449" w:rsidP="00DA1D96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DA1D96">
        <w:rPr>
          <w:rFonts w:ascii="Times New Roman" w:hAnsi="Times New Roman" w:cs="Times New Roman"/>
          <w:sz w:val="24"/>
          <w:szCs w:val="24"/>
          <w:lang w:val="en-US"/>
        </w:rPr>
        <w:t>1. Budget Code of the Russian Federation [Electronic resource]. URL: www.consultant.ru (circulation date 17.03.2018)</w:t>
      </w:r>
    </w:p>
    <w:p w:rsidR="00BB3449" w:rsidRPr="00DA1D96" w:rsidRDefault="00BB3449" w:rsidP="00DA1D96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DA1D96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DA1D96">
        <w:rPr>
          <w:rFonts w:ascii="Times New Roman" w:hAnsi="Times New Roman" w:cs="Times New Roman"/>
          <w:sz w:val="24"/>
          <w:szCs w:val="24"/>
          <w:lang w:val="en-US"/>
        </w:rPr>
        <w:t>Myslyaeva</w:t>
      </w:r>
      <w:proofErr w:type="spellEnd"/>
      <w:r w:rsidRPr="00DA1D96">
        <w:rPr>
          <w:rFonts w:ascii="Times New Roman" w:hAnsi="Times New Roman" w:cs="Times New Roman"/>
          <w:sz w:val="24"/>
          <w:szCs w:val="24"/>
          <w:lang w:val="en-US"/>
        </w:rPr>
        <w:t xml:space="preserve"> I.M. State and municipal finance / IM.</w:t>
      </w:r>
      <w:proofErr w:type="gramEnd"/>
      <w:r w:rsidRPr="00DA1D9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DA1D96">
        <w:rPr>
          <w:rFonts w:ascii="Times New Roman" w:hAnsi="Times New Roman" w:cs="Times New Roman"/>
          <w:sz w:val="24"/>
          <w:szCs w:val="24"/>
          <w:lang w:val="en-US"/>
        </w:rPr>
        <w:t>Myslyaeva</w:t>
      </w:r>
      <w:proofErr w:type="spellEnd"/>
      <w:r w:rsidRPr="00DA1D96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DA1D96">
        <w:rPr>
          <w:rFonts w:ascii="Times New Roman" w:hAnsi="Times New Roman" w:cs="Times New Roman"/>
          <w:sz w:val="24"/>
          <w:szCs w:val="24"/>
          <w:lang w:val="en-US"/>
        </w:rPr>
        <w:t xml:space="preserve"> M: INFRA-M, 2016. </w:t>
      </w:r>
      <w:proofErr w:type="gramStart"/>
      <w:r w:rsidRPr="00DA1D96">
        <w:rPr>
          <w:rFonts w:ascii="Times New Roman" w:hAnsi="Times New Roman" w:cs="Times New Roman"/>
          <w:sz w:val="24"/>
          <w:szCs w:val="24"/>
          <w:lang w:val="en-US"/>
        </w:rPr>
        <w:t>360 s.</w:t>
      </w:r>
      <w:proofErr w:type="gramEnd"/>
    </w:p>
    <w:p w:rsidR="00BB3449" w:rsidRPr="00DA1D96" w:rsidRDefault="00BB3449" w:rsidP="00DA1D9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1D96">
        <w:rPr>
          <w:rFonts w:ascii="Times New Roman" w:hAnsi="Times New Roman" w:cs="Times New Roman"/>
          <w:sz w:val="24"/>
          <w:szCs w:val="24"/>
          <w:lang w:val="en-US"/>
        </w:rPr>
        <w:t xml:space="preserve">3. Ministry of Finance of the Stavropol Territory [Electronic resource]. </w:t>
      </w:r>
      <w:r w:rsidRPr="00DA1D96">
        <w:rPr>
          <w:rFonts w:ascii="Times New Roman" w:hAnsi="Times New Roman" w:cs="Times New Roman"/>
          <w:sz w:val="24"/>
          <w:szCs w:val="24"/>
        </w:rPr>
        <w:t>URL: http://mfsk.ru (</w:t>
      </w:r>
      <w:proofErr w:type="spellStart"/>
      <w:r w:rsidRPr="00DA1D96">
        <w:rPr>
          <w:rFonts w:ascii="Times New Roman" w:hAnsi="Times New Roman" w:cs="Times New Roman"/>
          <w:sz w:val="24"/>
          <w:szCs w:val="24"/>
        </w:rPr>
        <w:t>check</w:t>
      </w:r>
      <w:proofErr w:type="spellEnd"/>
      <w:r w:rsidRPr="00DA1D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D96">
        <w:rPr>
          <w:rFonts w:ascii="Times New Roman" w:hAnsi="Times New Roman" w:cs="Times New Roman"/>
          <w:sz w:val="24"/>
          <w:szCs w:val="24"/>
        </w:rPr>
        <w:t>date</w:t>
      </w:r>
      <w:proofErr w:type="spellEnd"/>
      <w:r w:rsidRPr="00DA1D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D96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DA1D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D96">
        <w:rPr>
          <w:rFonts w:ascii="Times New Roman" w:hAnsi="Times New Roman" w:cs="Times New Roman"/>
          <w:sz w:val="24"/>
          <w:szCs w:val="24"/>
        </w:rPr>
        <w:t>March</w:t>
      </w:r>
      <w:proofErr w:type="spellEnd"/>
      <w:r w:rsidRPr="00DA1D96">
        <w:rPr>
          <w:rFonts w:ascii="Times New Roman" w:hAnsi="Times New Roman" w:cs="Times New Roman"/>
          <w:sz w:val="24"/>
          <w:szCs w:val="24"/>
        </w:rPr>
        <w:t xml:space="preserve"> 17, 2013)</w:t>
      </w:r>
    </w:p>
    <w:sectPr w:rsidR="00BB3449" w:rsidRPr="00DA1D96" w:rsidSect="005C326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30636"/>
    <w:multiLevelType w:val="hybridMultilevel"/>
    <w:tmpl w:val="D49626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866F0E"/>
    <w:multiLevelType w:val="hybridMultilevel"/>
    <w:tmpl w:val="1CEAA84A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3528026A"/>
    <w:multiLevelType w:val="hybridMultilevel"/>
    <w:tmpl w:val="8AE886E4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557E0118"/>
    <w:multiLevelType w:val="hybridMultilevel"/>
    <w:tmpl w:val="570245F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69825D43"/>
    <w:multiLevelType w:val="hybridMultilevel"/>
    <w:tmpl w:val="4DF4DF0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2C5B"/>
    <w:rsid w:val="000977E1"/>
    <w:rsid w:val="00156DDC"/>
    <w:rsid w:val="00375287"/>
    <w:rsid w:val="004B3808"/>
    <w:rsid w:val="004B4ED3"/>
    <w:rsid w:val="00587D4A"/>
    <w:rsid w:val="005B5E8B"/>
    <w:rsid w:val="005C326C"/>
    <w:rsid w:val="005D2B24"/>
    <w:rsid w:val="005F23E7"/>
    <w:rsid w:val="0065342F"/>
    <w:rsid w:val="006970E7"/>
    <w:rsid w:val="00721C16"/>
    <w:rsid w:val="00785AF2"/>
    <w:rsid w:val="007B74AA"/>
    <w:rsid w:val="007D017D"/>
    <w:rsid w:val="0085486B"/>
    <w:rsid w:val="00874B38"/>
    <w:rsid w:val="008A0CCC"/>
    <w:rsid w:val="009877DA"/>
    <w:rsid w:val="009F6017"/>
    <w:rsid w:val="00AA17ED"/>
    <w:rsid w:val="00BB3449"/>
    <w:rsid w:val="00BB79D0"/>
    <w:rsid w:val="00BC2C5B"/>
    <w:rsid w:val="00C3332F"/>
    <w:rsid w:val="00C62637"/>
    <w:rsid w:val="00C7376B"/>
    <w:rsid w:val="00D82269"/>
    <w:rsid w:val="00DA1D96"/>
    <w:rsid w:val="00E83768"/>
    <w:rsid w:val="00EF3D13"/>
    <w:rsid w:val="00FF5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C2C5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BC2C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C2C5B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7D017D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5D2B2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C2C5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BC2C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C2C5B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7D017D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5D2B2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2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" TargetMode="External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99350008443316"/>
          <c:y val="4.7998485695892323E-2"/>
          <c:w val="0.67616076138922021"/>
          <c:h val="0.8228896212683506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Налоговые доходы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45453.1</c:v>
                </c:pt>
                <c:pt idx="1">
                  <c:v>50581</c:v>
                </c:pt>
                <c:pt idx="2">
                  <c:v>51868.800000000003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Неналоговые доходы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1131.4000000000001</c:v>
                </c:pt>
                <c:pt idx="1">
                  <c:v>1262.3</c:v>
                </c:pt>
                <c:pt idx="2">
                  <c:v>1312.4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Безвозмездные поступления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Лист1!$D$2:$D$4</c:f>
              <c:numCache>
                <c:formatCode>General</c:formatCode>
                <c:ptCount val="3"/>
                <c:pt idx="0">
                  <c:v>28893.3</c:v>
                </c:pt>
                <c:pt idx="1">
                  <c:v>28967.8</c:v>
                </c:pt>
                <c:pt idx="2">
                  <c:v>25829.9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90178304"/>
        <c:axId val="90180608"/>
      </c:barChart>
      <c:catAx>
        <c:axId val="901783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90180608"/>
        <c:crosses val="autoZero"/>
        <c:auto val="1"/>
        <c:lblAlgn val="ctr"/>
        <c:lblOffset val="100"/>
        <c:noMultiLvlLbl val="0"/>
      </c:catAx>
      <c:valAx>
        <c:axId val="9018060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9017830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9051212665760417"/>
          <c:y val="0.19155407047040299"/>
          <c:w val="0.20703703859572356"/>
          <c:h val="0.56445622095373849"/>
        </c:manualLayout>
      </c:layout>
      <c:overlay val="0"/>
    </c:legend>
    <c:plotVisOnly val="1"/>
    <c:dispBlanksAs val="gap"/>
    <c:showDLblsOverMax val="0"/>
  </c:chart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FC1C57-3214-4013-922D-60FFE61E0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5</Pages>
  <Words>1175</Words>
  <Characters>6702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4</cp:revision>
  <dcterms:created xsi:type="dcterms:W3CDTF">2018-05-13T12:06:00Z</dcterms:created>
  <dcterms:modified xsi:type="dcterms:W3CDTF">2018-05-13T13:15:00Z</dcterms:modified>
</cp:coreProperties>
</file>