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8C622D1" w14:textId="37138556" w:rsidR="007B38A8" w:rsidRDefault="007B38A8" w:rsidP="007B38A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proofErr w:type="spellStart"/>
      <w:r w:rsidRPr="001D1ED2">
        <w:rPr>
          <w:rFonts w:ascii="Times New Roman" w:hAnsi="Times New Roman" w:cs="Times New Roman"/>
          <w:sz w:val="24"/>
          <w:szCs w:val="24"/>
        </w:rPr>
        <w:t>Цедрик</w:t>
      </w:r>
      <w:proofErr w:type="spellEnd"/>
      <w:r w:rsidRPr="001D1ED2">
        <w:rPr>
          <w:rFonts w:ascii="Times New Roman" w:hAnsi="Times New Roman" w:cs="Times New Roman"/>
          <w:sz w:val="24"/>
          <w:szCs w:val="24"/>
        </w:rPr>
        <w:t xml:space="preserve"> А.А</w:t>
      </w:r>
      <w:r>
        <w:rPr>
          <w:rStyle w:val="ab"/>
          <w:rFonts w:ascii="Times New Roman" w:hAnsi="Times New Roman" w:cs="Times New Roman"/>
          <w:sz w:val="24"/>
          <w:szCs w:val="24"/>
        </w:rPr>
        <w:footnoteReference w:id="1"/>
      </w:r>
    </w:p>
    <w:p w14:paraId="42FFF99A" w14:textId="77777777" w:rsidR="007B38A8" w:rsidRDefault="007B38A8" w:rsidP="007B38A8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13DEE88" w14:textId="365A96AE" w:rsidR="005B0FA7" w:rsidRDefault="007B38A8" w:rsidP="007B38A8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D1ED2">
        <w:rPr>
          <w:rFonts w:ascii="Times New Roman" w:hAnsi="Times New Roman" w:cs="Times New Roman"/>
          <w:b/>
          <w:bCs/>
          <w:sz w:val="24"/>
          <w:szCs w:val="24"/>
        </w:rPr>
        <w:t>Глобальные цифровые индексы как инструмент оценки цифрового развития стран</w:t>
      </w:r>
    </w:p>
    <w:p w14:paraId="4C5369ED" w14:textId="77777777" w:rsidR="007B38A8" w:rsidRPr="007B38A8" w:rsidRDefault="007B38A8" w:rsidP="007B38A8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749E609" w14:textId="4B8921AE" w:rsidR="001D1ED2" w:rsidRPr="00BC48DB" w:rsidRDefault="001D1ED2" w:rsidP="001D1ED2">
      <w:pPr>
        <w:pStyle w:val="a3"/>
        <w:ind w:firstLine="425"/>
        <w:jc w:val="both"/>
        <w:rPr>
          <w:rFonts w:ascii="Times New Roman" w:hAnsi="Times New Roman" w:cs="Times New Roman"/>
          <w:i/>
          <w:iCs/>
          <w:color w:val="231F20"/>
        </w:rPr>
      </w:pPr>
      <w:bookmarkStart w:id="0" w:name="_GoBack"/>
      <w:bookmarkEnd w:id="0"/>
      <w:r w:rsidRPr="00BC48DB">
        <w:rPr>
          <w:rFonts w:ascii="Times New Roman" w:hAnsi="Times New Roman" w:cs="Times New Roman"/>
          <w:b/>
          <w:bCs/>
          <w:color w:val="231F20"/>
        </w:rPr>
        <w:t xml:space="preserve">Аннотация. </w:t>
      </w:r>
      <w:r w:rsidR="00E02319" w:rsidRPr="00BC48DB">
        <w:rPr>
          <w:rFonts w:ascii="Times New Roman" w:hAnsi="Times New Roman" w:cs="Times New Roman"/>
          <w:i/>
          <w:iCs/>
          <w:color w:val="231F20"/>
        </w:rPr>
        <w:t>Автором рассмотрен</w:t>
      </w:r>
      <w:r w:rsidR="000C5AB5" w:rsidRPr="00BC48DB">
        <w:rPr>
          <w:rFonts w:ascii="Times New Roman" w:hAnsi="Times New Roman" w:cs="Times New Roman"/>
          <w:i/>
          <w:iCs/>
        </w:rPr>
        <w:t xml:space="preserve"> инструмент оценки уровня (состояния) цифровой трансформации</w:t>
      </w:r>
      <w:r w:rsidR="00E02319" w:rsidRPr="00BC48DB">
        <w:rPr>
          <w:rFonts w:ascii="Times New Roman" w:hAnsi="Times New Roman" w:cs="Times New Roman"/>
          <w:i/>
          <w:iCs/>
        </w:rPr>
        <w:t>, которым</w:t>
      </w:r>
      <w:r w:rsidR="000C5AB5" w:rsidRPr="00BC48DB">
        <w:rPr>
          <w:rFonts w:ascii="Times New Roman" w:hAnsi="Times New Roman" w:cs="Times New Roman"/>
          <w:i/>
          <w:iCs/>
        </w:rPr>
        <w:t xml:space="preserve"> выступают цифровые глобальные индексы. </w:t>
      </w:r>
      <w:r w:rsidR="00E02319" w:rsidRPr="00BC48DB">
        <w:rPr>
          <w:rFonts w:ascii="Times New Roman" w:hAnsi="Times New Roman" w:cs="Times New Roman"/>
          <w:i/>
          <w:iCs/>
        </w:rPr>
        <w:t xml:space="preserve">На основе </w:t>
      </w:r>
      <w:r w:rsidR="000C5AB5" w:rsidRPr="00BC48DB">
        <w:rPr>
          <w:rFonts w:ascii="Times New Roman" w:hAnsi="Times New Roman" w:cs="Times New Roman"/>
          <w:i/>
          <w:iCs/>
        </w:rPr>
        <w:t>анализ</w:t>
      </w:r>
      <w:r w:rsidR="00E02319" w:rsidRPr="00BC48DB">
        <w:rPr>
          <w:rFonts w:ascii="Times New Roman" w:hAnsi="Times New Roman" w:cs="Times New Roman"/>
          <w:i/>
          <w:iCs/>
        </w:rPr>
        <w:t>а</w:t>
      </w:r>
      <w:r w:rsidR="000C5AB5" w:rsidRPr="00BC48DB">
        <w:rPr>
          <w:rFonts w:ascii="Times New Roman" w:hAnsi="Times New Roman" w:cs="Times New Roman"/>
          <w:i/>
          <w:iCs/>
        </w:rPr>
        <w:t xml:space="preserve"> методологий и методик цифровых индексов</w:t>
      </w:r>
      <w:r w:rsidR="00E02319" w:rsidRPr="00BC48DB">
        <w:rPr>
          <w:rFonts w:ascii="Times New Roman" w:hAnsi="Times New Roman" w:cs="Times New Roman"/>
          <w:i/>
          <w:iCs/>
        </w:rPr>
        <w:t xml:space="preserve"> автором представлены структурированные показатели цифровых индексов в соответствии с </w:t>
      </w:r>
      <w:r w:rsidR="000C5AB5" w:rsidRPr="00BC48DB">
        <w:rPr>
          <w:rFonts w:ascii="Times New Roman" w:hAnsi="Times New Roman" w:cs="Times New Roman"/>
          <w:i/>
          <w:iCs/>
        </w:rPr>
        <w:t>ключевыми характеристиками.</w:t>
      </w:r>
    </w:p>
    <w:p w14:paraId="5A8B386E" w14:textId="2F6BAB6D" w:rsidR="001D1ED2" w:rsidRDefault="001D1ED2" w:rsidP="001D1ED2">
      <w:pPr>
        <w:pStyle w:val="a3"/>
        <w:ind w:firstLine="425"/>
        <w:jc w:val="both"/>
        <w:rPr>
          <w:rFonts w:ascii="Times New Roman" w:hAnsi="Times New Roman" w:cs="Times New Roman"/>
          <w:i/>
          <w:iCs/>
          <w:color w:val="231F20"/>
        </w:rPr>
      </w:pPr>
      <w:r w:rsidRPr="00BC48DB">
        <w:rPr>
          <w:rFonts w:ascii="Times New Roman" w:hAnsi="Times New Roman" w:cs="Times New Roman"/>
          <w:b/>
          <w:bCs/>
          <w:color w:val="231F20"/>
        </w:rPr>
        <w:t xml:space="preserve">Ключевые слова: </w:t>
      </w:r>
      <w:r w:rsidRPr="00BC48DB">
        <w:rPr>
          <w:rFonts w:ascii="Times New Roman" w:hAnsi="Times New Roman" w:cs="Times New Roman"/>
          <w:i/>
          <w:iCs/>
          <w:color w:val="231F20"/>
        </w:rPr>
        <w:t xml:space="preserve">цифровая трансформация, глобальные цифровые индексы, </w:t>
      </w:r>
      <w:r w:rsidR="00EF32E5" w:rsidRPr="00BC48DB">
        <w:rPr>
          <w:rFonts w:ascii="Times New Roman" w:hAnsi="Times New Roman" w:cs="Times New Roman"/>
          <w:i/>
          <w:iCs/>
          <w:color w:val="231F20"/>
        </w:rPr>
        <w:t xml:space="preserve">цифровое </w:t>
      </w:r>
      <w:r w:rsidRPr="00BC48DB">
        <w:rPr>
          <w:rFonts w:ascii="Times New Roman" w:hAnsi="Times New Roman" w:cs="Times New Roman"/>
          <w:i/>
          <w:iCs/>
          <w:color w:val="231F20"/>
        </w:rPr>
        <w:t>развитие, цифровые</w:t>
      </w:r>
      <w:r w:rsidRPr="00BC48DB">
        <w:rPr>
          <w:rFonts w:ascii="Times New Roman" w:hAnsi="Times New Roman" w:cs="Times New Roman"/>
          <w:color w:val="231F20"/>
        </w:rPr>
        <w:t xml:space="preserve"> </w:t>
      </w:r>
      <w:r w:rsidRPr="00BC48DB">
        <w:rPr>
          <w:rFonts w:ascii="Times New Roman" w:hAnsi="Times New Roman" w:cs="Times New Roman"/>
          <w:i/>
          <w:iCs/>
          <w:color w:val="231F20"/>
        </w:rPr>
        <w:t>технологии</w:t>
      </w:r>
      <w:r w:rsidR="0025732D" w:rsidRPr="00BC48DB">
        <w:rPr>
          <w:rFonts w:ascii="Times New Roman" w:hAnsi="Times New Roman" w:cs="Times New Roman"/>
          <w:i/>
          <w:iCs/>
          <w:color w:val="231F20"/>
        </w:rPr>
        <w:t>, ЦУР.</w:t>
      </w:r>
    </w:p>
    <w:p w14:paraId="5B940426" w14:textId="77777777" w:rsidR="001D1ED2" w:rsidRPr="001D1ED2" w:rsidRDefault="001D1ED2" w:rsidP="001D1ED2">
      <w:pPr>
        <w:pStyle w:val="a3"/>
        <w:ind w:firstLine="425"/>
        <w:jc w:val="both"/>
        <w:rPr>
          <w:rFonts w:ascii="Times New Roman" w:hAnsi="Times New Roman" w:cs="Times New Roman"/>
          <w:sz w:val="24"/>
          <w:szCs w:val="24"/>
        </w:rPr>
      </w:pPr>
    </w:p>
    <w:p w14:paraId="5FF4A8B4" w14:textId="03C52F4B" w:rsidR="00E77F4F" w:rsidRPr="001D1ED2" w:rsidRDefault="00D75D01" w:rsidP="001D1ED2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D1ED2">
        <w:rPr>
          <w:rFonts w:ascii="Times New Roman" w:hAnsi="Times New Roman" w:cs="Times New Roman"/>
          <w:sz w:val="24"/>
          <w:szCs w:val="24"/>
        </w:rPr>
        <w:t xml:space="preserve">Цифровая трансформация </w:t>
      </w:r>
      <w:r w:rsidR="00E77F4F" w:rsidRPr="001D1ED2">
        <w:rPr>
          <w:rFonts w:ascii="Times New Roman" w:hAnsi="Times New Roman" w:cs="Times New Roman"/>
          <w:sz w:val="24"/>
          <w:szCs w:val="24"/>
        </w:rPr>
        <w:t>является глобальной тенденцией, которой следуют все страны, нацеленные на развитие конкурентоспособной экономики и улучшение качества жизни населения. Опыт многих государств доказывает, что использовани</w:t>
      </w:r>
      <w:r w:rsidRPr="001D1ED2">
        <w:rPr>
          <w:rFonts w:ascii="Times New Roman" w:hAnsi="Times New Roman" w:cs="Times New Roman"/>
          <w:sz w:val="24"/>
          <w:szCs w:val="24"/>
        </w:rPr>
        <w:t>е</w:t>
      </w:r>
      <w:r w:rsidR="00E77F4F" w:rsidRPr="001D1ED2">
        <w:rPr>
          <w:rFonts w:ascii="Times New Roman" w:hAnsi="Times New Roman" w:cs="Times New Roman"/>
          <w:sz w:val="24"/>
          <w:szCs w:val="24"/>
        </w:rPr>
        <w:t xml:space="preserve"> цифровы</w:t>
      </w:r>
      <w:r w:rsidRPr="001D1ED2">
        <w:rPr>
          <w:rFonts w:ascii="Times New Roman" w:hAnsi="Times New Roman" w:cs="Times New Roman"/>
          <w:sz w:val="24"/>
          <w:szCs w:val="24"/>
        </w:rPr>
        <w:t>х</w:t>
      </w:r>
      <w:r w:rsidR="00E77F4F" w:rsidRPr="001D1ED2">
        <w:rPr>
          <w:rFonts w:ascii="Times New Roman" w:hAnsi="Times New Roman" w:cs="Times New Roman"/>
          <w:sz w:val="24"/>
          <w:szCs w:val="24"/>
        </w:rPr>
        <w:t xml:space="preserve"> технологи</w:t>
      </w:r>
      <w:r w:rsidRPr="001D1ED2">
        <w:rPr>
          <w:rFonts w:ascii="Times New Roman" w:hAnsi="Times New Roman" w:cs="Times New Roman"/>
          <w:sz w:val="24"/>
          <w:szCs w:val="24"/>
        </w:rPr>
        <w:t>й в различных сферах деятельности</w:t>
      </w:r>
      <w:r w:rsidR="00E77F4F" w:rsidRPr="001D1ED2">
        <w:rPr>
          <w:rFonts w:ascii="Times New Roman" w:hAnsi="Times New Roman" w:cs="Times New Roman"/>
          <w:sz w:val="24"/>
          <w:szCs w:val="24"/>
        </w:rPr>
        <w:t xml:space="preserve"> станов</w:t>
      </w:r>
      <w:r w:rsidRPr="001D1ED2">
        <w:rPr>
          <w:rFonts w:ascii="Times New Roman" w:hAnsi="Times New Roman" w:cs="Times New Roman"/>
          <w:sz w:val="24"/>
          <w:szCs w:val="24"/>
        </w:rPr>
        <w:t>и</w:t>
      </w:r>
      <w:r w:rsidR="00E77F4F" w:rsidRPr="001D1ED2">
        <w:rPr>
          <w:rFonts w:ascii="Times New Roman" w:hAnsi="Times New Roman" w:cs="Times New Roman"/>
          <w:sz w:val="24"/>
          <w:szCs w:val="24"/>
        </w:rPr>
        <w:t xml:space="preserve">тся мощным драйвером экономического роста, инноваций и эффективности. </w:t>
      </w:r>
      <w:r w:rsidR="005A3B81" w:rsidRPr="001D1ED2">
        <w:rPr>
          <w:rFonts w:ascii="Times New Roman" w:hAnsi="Times New Roman" w:cs="Times New Roman"/>
          <w:sz w:val="24"/>
          <w:szCs w:val="24"/>
        </w:rPr>
        <w:t>Ряд исследований</w:t>
      </w:r>
      <w:r w:rsidR="007334C6" w:rsidRPr="001D1ED2">
        <w:rPr>
          <w:rFonts w:ascii="Times New Roman" w:hAnsi="Times New Roman" w:cs="Times New Roman"/>
          <w:sz w:val="24"/>
          <w:szCs w:val="24"/>
        </w:rPr>
        <w:t xml:space="preserve"> [</w:t>
      </w:r>
      <w:r w:rsidR="007403C0" w:rsidRPr="007403C0">
        <w:rPr>
          <w:rFonts w:ascii="Times New Roman" w:hAnsi="Times New Roman" w:cs="Times New Roman"/>
          <w:sz w:val="24"/>
          <w:szCs w:val="24"/>
        </w:rPr>
        <w:t>1,2</w:t>
      </w:r>
      <w:r w:rsidR="007334C6" w:rsidRPr="001D1ED2">
        <w:rPr>
          <w:rFonts w:ascii="Times New Roman" w:hAnsi="Times New Roman" w:cs="Times New Roman"/>
          <w:sz w:val="24"/>
          <w:szCs w:val="24"/>
        </w:rPr>
        <w:t>]</w:t>
      </w:r>
      <w:r w:rsidR="005A3B81" w:rsidRPr="001D1ED2">
        <w:rPr>
          <w:rFonts w:ascii="Times New Roman" w:hAnsi="Times New Roman" w:cs="Times New Roman"/>
          <w:sz w:val="24"/>
          <w:szCs w:val="24"/>
        </w:rPr>
        <w:t xml:space="preserve"> показыва</w:t>
      </w:r>
      <w:r w:rsidR="007334C6" w:rsidRPr="001D1ED2">
        <w:rPr>
          <w:rFonts w:ascii="Times New Roman" w:hAnsi="Times New Roman" w:cs="Times New Roman"/>
          <w:sz w:val="24"/>
          <w:szCs w:val="24"/>
        </w:rPr>
        <w:t>е</w:t>
      </w:r>
      <w:r w:rsidR="005A3B81" w:rsidRPr="001D1ED2">
        <w:rPr>
          <w:rFonts w:ascii="Times New Roman" w:hAnsi="Times New Roman" w:cs="Times New Roman"/>
          <w:sz w:val="24"/>
          <w:szCs w:val="24"/>
        </w:rPr>
        <w:t>т</w:t>
      </w:r>
      <w:r w:rsidR="00E77F4F" w:rsidRPr="001D1ED2">
        <w:rPr>
          <w:rFonts w:ascii="Times New Roman" w:hAnsi="Times New Roman" w:cs="Times New Roman"/>
          <w:sz w:val="24"/>
          <w:szCs w:val="24"/>
        </w:rPr>
        <w:t>, что уровень развития цифровой экономики тесно коррелирует с уровнем конкурентоспособности, облегчает доступ к глобальным рынкам, способствует появлению новых форматов и возможностей для международного бизнеса.</w:t>
      </w:r>
    </w:p>
    <w:p w14:paraId="317512CE" w14:textId="19A6B167" w:rsidR="003458DB" w:rsidRPr="001D1ED2" w:rsidRDefault="005A3B81" w:rsidP="001D1ED2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D1ED2">
        <w:rPr>
          <w:rFonts w:ascii="Times New Roman" w:hAnsi="Times New Roman" w:cs="Times New Roman"/>
          <w:sz w:val="24"/>
          <w:szCs w:val="24"/>
        </w:rPr>
        <w:t xml:space="preserve">Для формирования </w:t>
      </w:r>
      <w:r w:rsidR="0072196E" w:rsidRPr="001D1ED2">
        <w:rPr>
          <w:rFonts w:ascii="Times New Roman" w:hAnsi="Times New Roman" w:cs="Times New Roman"/>
          <w:sz w:val="24"/>
          <w:szCs w:val="24"/>
        </w:rPr>
        <w:t>эффективной</w:t>
      </w:r>
      <w:r w:rsidRPr="001D1ED2">
        <w:rPr>
          <w:rFonts w:ascii="Times New Roman" w:hAnsi="Times New Roman" w:cs="Times New Roman"/>
          <w:sz w:val="24"/>
          <w:szCs w:val="24"/>
        </w:rPr>
        <w:t xml:space="preserve"> политики необходим</w:t>
      </w:r>
      <w:r w:rsidR="008C5347" w:rsidRPr="001D1ED2">
        <w:rPr>
          <w:rFonts w:ascii="Times New Roman" w:hAnsi="Times New Roman" w:cs="Times New Roman"/>
          <w:sz w:val="24"/>
          <w:szCs w:val="24"/>
        </w:rPr>
        <w:t>а</w:t>
      </w:r>
      <w:r w:rsidRPr="001D1ED2">
        <w:rPr>
          <w:rFonts w:ascii="Times New Roman" w:hAnsi="Times New Roman" w:cs="Times New Roman"/>
          <w:sz w:val="24"/>
          <w:szCs w:val="24"/>
        </w:rPr>
        <w:t xml:space="preserve"> оценка уровня развития процессов цифровизации, при этом в мировой практике на данный момент не существует определенной/единой методологии</w:t>
      </w:r>
      <w:r w:rsidR="00E83633" w:rsidRPr="001D1ED2">
        <w:rPr>
          <w:rFonts w:ascii="Times New Roman" w:hAnsi="Times New Roman" w:cs="Times New Roman"/>
          <w:sz w:val="24"/>
          <w:szCs w:val="24"/>
        </w:rPr>
        <w:t>,</w:t>
      </w:r>
      <w:r w:rsidR="00E55D14" w:rsidRPr="001D1ED2">
        <w:rPr>
          <w:rFonts w:ascii="Times New Roman" w:hAnsi="Times New Roman" w:cs="Times New Roman"/>
          <w:sz w:val="24"/>
          <w:szCs w:val="24"/>
        </w:rPr>
        <w:t xml:space="preserve"> а</w:t>
      </w:r>
      <w:r w:rsidR="00E83633" w:rsidRPr="001D1ED2">
        <w:rPr>
          <w:rFonts w:ascii="Times New Roman" w:hAnsi="Times New Roman" w:cs="Times New Roman"/>
          <w:sz w:val="24"/>
          <w:szCs w:val="24"/>
        </w:rPr>
        <w:t xml:space="preserve"> </w:t>
      </w:r>
      <w:r w:rsidR="00BA4802" w:rsidRPr="001D1ED2">
        <w:rPr>
          <w:rFonts w:ascii="Times New Roman" w:hAnsi="Times New Roman" w:cs="Times New Roman"/>
          <w:sz w:val="24"/>
          <w:szCs w:val="24"/>
        </w:rPr>
        <w:t xml:space="preserve">также не сформирована стандартизированная </w:t>
      </w:r>
      <w:r w:rsidRPr="001D1ED2">
        <w:rPr>
          <w:rFonts w:ascii="Times New Roman" w:hAnsi="Times New Roman" w:cs="Times New Roman"/>
          <w:sz w:val="24"/>
          <w:szCs w:val="24"/>
        </w:rPr>
        <w:t>систем</w:t>
      </w:r>
      <w:r w:rsidR="00BA4802" w:rsidRPr="001D1ED2">
        <w:rPr>
          <w:rFonts w:ascii="Times New Roman" w:hAnsi="Times New Roman" w:cs="Times New Roman"/>
          <w:sz w:val="24"/>
          <w:szCs w:val="24"/>
        </w:rPr>
        <w:t>а</w:t>
      </w:r>
      <w:r w:rsidRPr="001D1ED2">
        <w:rPr>
          <w:rFonts w:ascii="Times New Roman" w:hAnsi="Times New Roman" w:cs="Times New Roman"/>
          <w:sz w:val="24"/>
          <w:szCs w:val="24"/>
        </w:rPr>
        <w:t xml:space="preserve"> показателей уровня развития цифровой экономики. </w:t>
      </w:r>
      <w:r w:rsidR="00BA4802" w:rsidRPr="001D1ED2">
        <w:rPr>
          <w:rFonts w:ascii="Times New Roman" w:hAnsi="Times New Roman" w:cs="Times New Roman"/>
          <w:sz w:val="24"/>
          <w:szCs w:val="24"/>
        </w:rPr>
        <w:t xml:space="preserve">Вместе с тем </w:t>
      </w:r>
      <w:r w:rsidRPr="001D1ED2">
        <w:rPr>
          <w:rFonts w:ascii="Times New Roman" w:hAnsi="Times New Roman" w:cs="Times New Roman"/>
          <w:sz w:val="24"/>
          <w:szCs w:val="24"/>
        </w:rPr>
        <w:t>одним из инструментов оценк</w:t>
      </w:r>
      <w:r w:rsidR="0072196E" w:rsidRPr="001D1ED2">
        <w:rPr>
          <w:rFonts w:ascii="Times New Roman" w:hAnsi="Times New Roman" w:cs="Times New Roman"/>
          <w:sz w:val="24"/>
          <w:szCs w:val="24"/>
        </w:rPr>
        <w:t>и</w:t>
      </w:r>
      <w:r w:rsidRPr="001D1ED2">
        <w:rPr>
          <w:rFonts w:ascii="Times New Roman" w:hAnsi="Times New Roman" w:cs="Times New Roman"/>
          <w:sz w:val="24"/>
          <w:szCs w:val="24"/>
        </w:rPr>
        <w:t xml:space="preserve"> уровня (состояния) цифровой трансформации выступают цифровые глобальные индексы</w:t>
      </w:r>
      <w:r w:rsidR="00954381" w:rsidRPr="001D1ED2">
        <w:rPr>
          <w:rFonts w:ascii="Times New Roman" w:hAnsi="Times New Roman" w:cs="Times New Roman"/>
          <w:sz w:val="24"/>
          <w:szCs w:val="24"/>
        </w:rPr>
        <w:t xml:space="preserve"> [</w:t>
      </w:r>
      <w:r w:rsidR="00B5085D">
        <w:rPr>
          <w:rFonts w:ascii="Times New Roman" w:hAnsi="Times New Roman" w:cs="Times New Roman"/>
          <w:sz w:val="24"/>
          <w:szCs w:val="24"/>
        </w:rPr>
        <w:t>3</w:t>
      </w:r>
      <w:r w:rsidR="00954381" w:rsidRPr="001D1ED2">
        <w:rPr>
          <w:rFonts w:ascii="Times New Roman" w:hAnsi="Times New Roman" w:cs="Times New Roman"/>
          <w:sz w:val="24"/>
          <w:szCs w:val="24"/>
        </w:rPr>
        <w:t>]</w:t>
      </w:r>
      <w:r w:rsidRPr="001D1ED2">
        <w:rPr>
          <w:rFonts w:ascii="Times New Roman" w:hAnsi="Times New Roman" w:cs="Times New Roman"/>
          <w:sz w:val="24"/>
          <w:szCs w:val="24"/>
        </w:rPr>
        <w:t xml:space="preserve">. </w:t>
      </w:r>
      <w:r w:rsidR="00BA4802" w:rsidRPr="001D1ED2">
        <w:rPr>
          <w:rFonts w:ascii="Times New Roman" w:hAnsi="Times New Roman" w:cs="Times New Roman"/>
          <w:sz w:val="24"/>
          <w:szCs w:val="24"/>
        </w:rPr>
        <w:t>Среди которых</w:t>
      </w:r>
      <w:r w:rsidR="00E83633" w:rsidRPr="001D1ED2">
        <w:rPr>
          <w:rFonts w:ascii="Times New Roman" w:hAnsi="Times New Roman" w:cs="Times New Roman"/>
          <w:sz w:val="24"/>
          <w:szCs w:val="24"/>
        </w:rPr>
        <w:t xml:space="preserve">: </w:t>
      </w:r>
      <w:r w:rsidR="00E074EB" w:rsidRPr="001D1ED2">
        <w:rPr>
          <w:rFonts w:ascii="Times New Roman" w:hAnsi="Times New Roman" w:cs="Times New Roman"/>
          <w:sz w:val="24"/>
          <w:szCs w:val="24"/>
        </w:rPr>
        <w:t xml:space="preserve">Индекс развития информационно-коммуникационных технологий </w:t>
      </w:r>
      <w:r w:rsidR="005B0FA7" w:rsidRPr="001D1ED2">
        <w:rPr>
          <w:rFonts w:ascii="Times New Roman" w:hAnsi="Times New Roman" w:cs="Times New Roman"/>
          <w:sz w:val="24"/>
          <w:szCs w:val="24"/>
        </w:rPr>
        <w:t>(</w:t>
      </w:r>
      <w:r w:rsidR="005B0FA7" w:rsidRPr="001D1ED2">
        <w:rPr>
          <w:rFonts w:ascii="Times New Roman" w:hAnsi="Times New Roman" w:cs="Times New Roman"/>
          <w:sz w:val="24"/>
          <w:szCs w:val="24"/>
          <w:lang w:val="en-US"/>
        </w:rPr>
        <w:t>IDI</w:t>
      </w:r>
      <w:r w:rsidR="005B0FA7" w:rsidRPr="001D1ED2">
        <w:rPr>
          <w:rFonts w:ascii="Times New Roman" w:hAnsi="Times New Roman" w:cs="Times New Roman"/>
          <w:sz w:val="24"/>
          <w:szCs w:val="24"/>
        </w:rPr>
        <w:t>)</w:t>
      </w:r>
      <w:r w:rsidR="003458DB" w:rsidRPr="001D1ED2">
        <w:rPr>
          <w:rFonts w:ascii="Times New Roman" w:hAnsi="Times New Roman" w:cs="Times New Roman"/>
          <w:sz w:val="24"/>
          <w:szCs w:val="24"/>
        </w:rPr>
        <w:t xml:space="preserve">, </w:t>
      </w:r>
      <w:r w:rsidR="00E074EB" w:rsidRPr="001D1ED2">
        <w:rPr>
          <w:rFonts w:ascii="Times New Roman" w:hAnsi="Times New Roman" w:cs="Times New Roman"/>
          <w:sz w:val="24"/>
          <w:szCs w:val="24"/>
        </w:rPr>
        <w:t xml:space="preserve">Индекс цифровой экономики и общества </w:t>
      </w:r>
      <w:r w:rsidR="005B0FA7" w:rsidRPr="001D1ED2">
        <w:rPr>
          <w:rFonts w:ascii="Times New Roman" w:hAnsi="Times New Roman" w:cs="Times New Roman"/>
          <w:sz w:val="24"/>
          <w:szCs w:val="24"/>
        </w:rPr>
        <w:t>(</w:t>
      </w:r>
      <w:r w:rsidR="005B0FA7" w:rsidRPr="001D1ED2">
        <w:rPr>
          <w:rFonts w:ascii="Times New Roman" w:hAnsi="Times New Roman" w:cs="Times New Roman"/>
          <w:sz w:val="24"/>
          <w:szCs w:val="24"/>
          <w:lang w:val="en-US"/>
        </w:rPr>
        <w:t>DESI</w:t>
      </w:r>
      <w:r w:rsidR="005B0FA7" w:rsidRPr="001D1ED2">
        <w:rPr>
          <w:rFonts w:ascii="Times New Roman" w:hAnsi="Times New Roman" w:cs="Times New Roman"/>
          <w:sz w:val="24"/>
          <w:szCs w:val="24"/>
        </w:rPr>
        <w:t>)</w:t>
      </w:r>
      <w:r w:rsidR="003458DB" w:rsidRPr="001D1ED2">
        <w:rPr>
          <w:rFonts w:ascii="Times New Roman" w:hAnsi="Times New Roman" w:cs="Times New Roman"/>
          <w:sz w:val="24"/>
          <w:szCs w:val="24"/>
        </w:rPr>
        <w:t xml:space="preserve">, </w:t>
      </w:r>
      <w:r w:rsidR="000B0BAF" w:rsidRPr="001D1ED2">
        <w:rPr>
          <w:rFonts w:ascii="Times New Roman" w:hAnsi="Times New Roman" w:cs="Times New Roman"/>
          <w:sz w:val="24"/>
          <w:szCs w:val="24"/>
        </w:rPr>
        <w:t xml:space="preserve">Индекс мировой цифровой конкурентоспособности </w:t>
      </w:r>
      <w:r w:rsidR="005B0FA7" w:rsidRPr="001D1ED2">
        <w:rPr>
          <w:rFonts w:ascii="Times New Roman" w:hAnsi="Times New Roman" w:cs="Times New Roman"/>
          <w:sz w:val="24"/>
          <w:szCs w:val="24"/>
        </w:rPr>
        <w:t>(</w:t>
      </w:r>
      <w:r w:rsidR="005B0FA7" w:rsidRPr="001D1ED2">
        <w:rPr>
          <w:rFonts w:ascii="Times New Roman" w:hAnsi="Times New Roman" w:cs="Times New Roman"/>
          <w:sz w:val="24"/>
          <w:szCs w:val="24"/>
          <w:lang w:val="en-US"/>
        </w:rPr>
        <w:t>WDCI</w:t>
      </w:r>
      <w:r w:rsidR="005B0FA7" w:rsidRPr="001D1ED2">
        <w:rPr>
          <w:rFonts w:ascii="Times New Roman" w:hAnsi="Times New Roman" w:cs="Times New Roman"/>
          <w:sz w:val="24"/>
          <w:szCs w:val="24"/>
        </w:rPr>
        <w:t>)</w:t>
      </w:r>
      <w:r w:rsidR="003458DB" w:rsidRPr="001D1ED2">
        <w:rPr>
          <w:rFonts w:ascii="Times New Roman" w:hAnsi="Times New Roman" w:cs="Times New Roman"/>
          <w:sz w:val="24"/>
          <w:szCs w:val="24"/>
        </w:rPr>
        <w:t xml:space="preserve">, </w:t>
      </w:r>
      <w:r w:rsidR="000B0BAF" w:rsidRPr="001D1ED2">
        <w:rPr>
          <w:rFonts w:ascii="Times New Roman" w:hAnsi="Times New Roman" w:cs="Times New Roman"/>
          <w:sz w:val="24"/>
          <w:szCs w:val="24"/>
        </w:rPr>
        <w:t xml:space="preserve">Индекс сетевой готовности </w:t>
      </w:r>
      <w:r w:rsidR="00FB449C" w:rsidRPr="001D1ED2">
        <w:rPr>
          <w:rFonts w:ascii="Times New Roman" w:hAnsi="Times New Roman" w:cs="Times New Roman"/>
          <w:sz w:val="24"/>
          <w:szCs w:val="24"/>
        </w:rPr>
        <w:t>(</w:t>
      </w:r>
      <w:r w:rsidR="00FB449C" w:rsidRPr="001D1ED2">
        <w:rPr>
          <w:rFonts w:ascii="Times New Roman" w:hAnsi="Times New Roman" w:cs="Times New Roman"/>
          <w:sz w:val="24"/>
          <w:szCs w:val="24"/>
          <w:lang w:val="en-US"/>
        </w:rPr>
        <w:t>NRI</w:t>
      </w:r>
      <w:r w:rsidR="00FB449C" w:rsidRPr="001D1ED2">
        <w:rPr>
          <w:rFonts w:ascii="Times New Roman" w:hAnsi="Times New Roman" w:cs="Times New Roman"/>
          <w:sz w:val="24"/>
          <w:szCs w:val="24"/>
        </w:rPr>
        <w:t>)</w:t>
      </w:r>
      <w:r w:rsidR="003458DB" w:rsidRPr="001D1ED2">
        <w:rPr>
          <w:rFonts w:ascii="Times New Roman" w:hAnsi="Times New Roman" w:cs="Times New Roman"/>
          <w:sz w:val="24"/>
          <w:szCs w:val="24"/>
        </w:rPr>
        <w:t xml:space="preserve">, </w:t>
      </w:r>
      <w:r w:rsidR="000B0BAF" w:rsidRPr="001D1ED2">
        <w:rPr>
          <w:rFonts w:ascii="Times New Roman" w:hAnsi="Times New Roman" w:cs="Times New Roman"/>
          <w:sz w:val="24"/>
          <w:szCs w:val="24"/>
        </w:rPr>
        <w:t xml:space="preserve">Индекс развития электронного правительства </w:t>
      </w:r>
      <w:r w:rsidR="00FB449C" w:rsidRPr="001D1ED2">
        <w:rPr>
          <w:rFonts w:ascii="Times New Roman" w:hAnsi="Times New Roman" w:cs="Times New Roman"/>
          <w:sz w:val="24"/>
          <w:szCs w:val="24"/>
        </w:rPr>
        <w:t>(</w:t>
      </w:r>
      <w:r w:rsidR="00FB449C" w:rsidRPr="001D1ED2">
        <w:rPr>
          <w:rFonts w:ascii="Times New Roman" w:hAnsi="Times New Roman" w:cs="Times New Roman"/>
          <w:sz w:val="24"/>
          <w:szCs w:val="24"/>
          <w:lang w:val="en-US"/>
        </w:rPr>
        <w:t>EGDI</w:t>
      </w:r>
      <w:r w:rsidR="00FB449C" w:rsidRPr="001D1ED2">
        <w:rPr>
          <w:rFonts w:ascii="Times New Roman" w:hAnsi="Times New Roman" w:cs="Times New Roman"/>
          <w:sz w:val="24"/>
          <w:szCs w:val="24"/>
        </w:rPr>
        <w:t>)</w:t>
      </w:r>
      <w:r w:rsidR="003458DB" w:rsidRPr="001D1ED2">
        <w:rPr>
          <w:rFonts w:ascii="Times New Roman" w:hAnsi="Times New Roman" w:cs="Times New Roman"/>
          <w:sz w:val="24"/>
          <w:szCs w:val="24"/>
        </w:rPr>
        <w:t xml:space="preserve">, </w:t>
      </w:r>
      <w:r w:rsidR="000B0BAF" w:rsidRPr="001D1ED2">
        <w:rPr>
          <w:rFonts w:ascii="Times New Roman" w:hAnsi="Times New Roman" w:cs="Times New Roman"/>
          <w:sz w:val="24"/>
          <w:szCs w:val="24"/>
        </w:rPr>
        <w:t xml:space="preserve">Индекс электронного участия </w:t>
      </w:r>
      <w:r w:rsidR="00FB449C" w:rsidRPr="001D1ED2">
        <w:rPr>
          <w:rFonts w:ascii="Times New Roman" w:hAnsi="Times New Roman" w:cs="Times New Roman"/>
          <w:sz w:val="24"/>
          <w:szCs w:val="24"/>
        </w:rPr>
        <w:t>(</w:t>
      </w:r>
      <w:r w:rsidR="00FB449C" w:rsidRPr="001D1ED2">
        <w:rPr>
          <w:rFonts w:ascii="Times New Roman" w:hAnsi="Times New Roman" w:cs="Times New Roman"/>
          <w:sz w:val="24"/>
          <w:szCs w:val="24"/>
          <w:lang w:val="en-US"/>
        </w:rPr>
        <w:t>EPI</w:t>
      </w:r>
      <w:r w:rsidR="00FB449C" w:rsidRPr="001D1ED2">
        <w:rPr>
          <w:rFonts w:ascii="Times New Roman" w:hAnsi="Times New Roman" w:cs="Times New Roman"/>
          <w:sz w:val="24"/>
          <w:szCs w:val="24"/>
        </w:rPr>
        <w:t>)</w:t>
      </w:r>
      <w:r w:rsidR="003458DB" w:rsidRPr="001D1ED2">
        <w:rPr>
          <w:rFonts w:ascii="Times New Roman" w:hAnsi="Times New Roman" w:cs="Times New Roman"/>
          <w:sz w:val="24"/>
          <w:szCs w:val="24"/>
        </w:rPr>
        <w:t>,</w:t>
      </w:r>
      <w:r w:rsidR="00FB449C" w:rsidRPr="001D1ED2">
        <w:rPr>
          <w:rFonts w:ascii="Times New Roman" w:hAnsi="Times New Roman" w:cs="Times New Roman"/>
          <w:sz w:val="24"/>
          <w:szCs w:val="24"/>
        </w:rPr>
        <w:t xml:space="preserve"> </w:t>
      </w:r>
      <w:r w:rsidR="000B0BAF" w:rsidRPr="001D1ED2">
        <w:rPr>
          <w:rFonts w:ascii="Times New Roman" w:hAnsi="Times New Roman" w:cs="Times New Roman"/>
          <w:sz w:val="24"/>
          <w:szCs w:val="24"/>
        </w:rPr>
        <w:t xml:space="preserve">Индекс глобального подключения </w:t>
      </w:r>
      <w:r w:rsidR="00FB449C" w:rsidRPr="001D1ED2">
        <w:rPr>
          <w:rFonts w:ascii="Times New Roman" w:hAnsi="Times New Roman" w:cs="Times New Roman"/>
          <w:sz w:val="24"/>
          <w:szCs w:val="24"/>
        </w:rPr>
        <w:t>(</w:t>
      </w:r>
      <w:r w:rsidR="00FB449C" w:rsidRPr="001D1ED2">
        <w:rPr>
          <w:rFonts w:ascii="Times New Roman" w:hAnsi="Times New Roman" w:cs="Times New Roman"/>
          <w:sz w:val="24"/>
          <w:szCs w:val="24"/>
          <w:lang w:val="en-US"/>
        </w:rPr>
        <w:t>GCI</w:t>
      </w:r>
      <w:r w:rsidR="00FB449C" w:rsidRPr="001D1ED2">
        <w:rPr>
          <w:rFonts w:ascii="Times New Roman" w:hAnsi="Times New Roman" w:cs="Times New Roman"/>
          <w:sz w:val="24"/>
          <w:szCs w:val="24"/>
        </w:rPr>
        <w:t xml:space="preserve">) </w:t>
      </w:r>
      <w:r w:rsidR="003458DB" w:rsidRPr="001D1ED2">
        <w:rPr>
          <w:rFonts w:ascii="Times New Roman" w:hAnsi="Times New Roman" w:cs="Times New Roman"/>
          <w:sz w:val="24"/>
          <w:szCs w:val="24"/>
        </w:rPr>
        <w:t xml:space="preserve">и </w:t>
      </w:r>
      <w:r w:rsidR="000B0BAF" w:rsidRPr="001D1ED2">
        <w:rPr>
          <w:rFonts w:ascii="Times New Roman" w:hAnsi="Times New Roman" w:cs="Times New Roman"/>
          <w:sz w:val="24"/>
          <w:szCs w:val="24"/>
        </w:rPr>
        <w:t xml:space="preserve">Глобальный индекс инноваций </w:t>
      </w:r>
      <w:r w:rsidR="00FB449C" w:rsidRPr="001D1ED2">
        <w:rPr>
          <w:rFonts w:ascii="Times New Roman" w:hAnsi="Times New Roman" w:cs="Times New Roman"/>
          <w:sz w:val="24"/>
          <w:szCs w:val="24"/>
        </w:rPr>
        <w:t>(</w:t>
      </w:r>
      <w:r w:rsidR="00FB449C" w:rsidRPr="001D1ED2">
        <w:rPr>
          <w:rFonts w:ascii="Times New Roman" w:hAnsi="Times New Roman" w:cs="Times New Roman"/>
          <w:sz w:val="24"/>
          <w:szCs w:val="24"/>
          <w:lang w:val="en-US"/>
        </w:rPr>
        <w:t>GII</w:t>
      </w:r>
      <w:r w:rsidR="00FB449C" w:rsidRPr="001D1ED2">
        <w:rPr>
          <w:rFonts w:ascii="Times New Roman" w:hAnsi="Times New Roman" w:cs="Times New Roman"/>
          <w:sz w:val="24"/>
          <w:szCs w:val="24"/>
        </w:rPr>
        <w:t>)</w:t>
      </w:r>
      <w:r w:rsidR="003458DB" w:rsidRPr="001D1ED2">
        <w:rPr>
          <w:rFonts w:ascii="Times New Roman" w:hAnsi="Times New Roman" w:cs="Times New Roman"/>
          <w:sz w:val="24"/>
          <w:szCs w:val="24"/>
        </w:rPr>
        <w:t>.</w:t>
      </w:r>
    </w:p>
    <w:p w14:paraId="735F32B6" w14:textId="6689DE0C" w:rsidR="00E77F4F" w:rsidRPr="001D1ED2" w:rsidRDefault="00E77F4F" w:rsidP="001D1ED2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D1ED2">
        <w:rPr>
          <w:rFonts w:ascii="Times New Roman" w:hAnsi="Times New Roman" w:cs="Times New Roman"/>
          <w:sz w:val="24"/>
          <w:szCs w:val="24"/>
        </w:rPr>
        <w:t xml:space="preserve">Анализ </w:t>
      </w:r>
      <w:r w:rsidR="00F058A3" w:rsidRPr="001D1ED2">
        <w:rPr>
          <w:rFonts w:ascii="Times New Roman" w:hAnsi="Times New Roman" w:cs="Times New Roman"/>
          <w:sz w:val="24"/>
          <w:szCs w:val="24"/>
        </w:rPr>
        <w:t xml:space="preserve">методологий и </w:t>
      </w:r>
      <w:r w:rsidRPr="001D1ED2">
        <w:rPr>
          <w:rFonts w:ascii="Times New Roman" w:hAnsi="Times New Roman" w:cs="Times New Roman"/>
          <w:sz w:val="24"/>
          <w:szCs w:val="24"/>
        </w:rPr>
        <w:t>методик</w:t>
      </w:r>
      <w:r w:rsidR="00F058A3" w:rsidRPr="001D1ED2">
        <w:rPr>
          <w:rFonts w:ascii="Times New Roman" w:hAnsi="Times New Roman" w:cs="Times New Roman"/>
          <w:sz w:val="24"/>
          <w:szCs w:val="24"/>
        </w:rPr>
        <w:t xml:space="preserve"> вышеназванных </w:t>
      </w:r>
      <w:r w:rsidRPr="001D1ED2">
        <w:rPr>
          <w:rFonts w:ascii="Times New Roman" w:hAnsi="Times New Roman" w:cs="Times New Roman"/>
          <w:sz w:val="24"/>
          <w:szCs w:val="24"/>
        </w:rPr>
        <w:t xml:space="preserve">индексов позволил </w:t>
      </w:r>
      <w:r w:rsidR="00535FA7" w:rsidRPr="001D1ED2">
        <w:rPr>
          <w:rFonts w:ascii="Times New Roman" w:hAnsi="Times New Roman" w:cs="Times New Roman"/>
          <w:sz w:val="24"/>
          <w:szCs w:val="24"/>
        </w:rPr>
        <w:t xml:space="preserve">структурировать показатели </w:t>
      </w:r>
      <w:r w:rsidR="00BA4802" w:rsidRPr="001D1ED2">
        <w:rPr>
          <w:rFonts w:ascii="Times New Roman" w:hAnsi="Times New Roman" w:cs="Times New Roman"/>
          <w:sz w:val="24"/>
          <w:szCs w:val="24"/>
        </w:rPr>
        <w:t>в соответствии с ключевыми характеристиками</w:t>
      </w:r>
      <w:r w:rsidR="00BC48DB">
        <w:rPr>
          <w:rFonts w:ascii="Times New Roman" w:hAnsi="Times New Roman" w:cs="Times New Roman"/>
          <w:sz w:val="24"/>
          <w:szCs w:val="24"/>
        </w:rPr>
        <w:t xml:space="preserve"> цифровой трансформации</w:t>
      </w:r>
      <w:r w:rsidR="00535FA7" w:rsidRPr="001D1ED2">
        <w:rPr>
          <w:rFonts w:ascii="Times New Roman" w:hAnsi="Times New Roman" w:cs="Times New Roman"/>
          <w:sz w:val="24"/>
          <w:szCs w:val="24"/>
        </w:rPr>
        <w:t xml:space="preserve"> </w:t>
      </w:r>
      <w:r w:rsidR="00520358" w:rsidRPr="001D1ED2">
        <w:rPr>
          <w:rFonts w:ascii="Times New Roman" w:hAnsi="Times New Roman" w:cs="Times New Roman"/>
          <w:sz w:val="24"/>
          <w:szCs w:val="24"/>
        </w:rPr>
        <w:t>(</w:t>
      </w:r>
      <w:r w:rsidRPr="001D1ED2">
        <w:rPr>
          <w:rFonts w:ascii="Times New Roman" w:hAnsi="Times New Roman" w:cs="Times New Roman"/>
          <w:sz w:val="24"/>
          <w:szCs w:val="24"/>
        </w:rPr>
        <w:t>таблиц</w:t>
      </w:r>
      <w:r w:rsidR="00520358" w:rsidRPr="001D1ED2">
        <w:rPr>
          <w:rFonts w:ascii="Times New Roman" w:hAnsi="Times New Roman" w:cs="Times New Roman"/>
          <w:sz w:val="24"/>
          <w:szCs w:val="24"/>
        </w:rPr>
        <w:t>а</w:t>
      </w:r>
      <w:r w:rsidRPr="001D1ED2">
        <w:rPr>
          <w:rFonts w:ascii="Times New Roman" w:hAnsi="Times New Roman" w:cs="Times New Roman"/>
          <w:sz w:val="24"/>
          <w:szCs w:val="24"/>
        </w:rPr>
        <w:t xml:space="preserve"> 1</w:t>
      </w:r>
      <w:r w:rsidR="00520358" w:rsidRPr="001D1ED2">
        <w:rPr>
          <w:rFonts w:ascii="Times New Roman" w:hAnsi="Times New Roman" w:cs="Times New Roman"/>
          <w:sz w:val="24"/>
          <w:szCs w:val="24"/>
        </w:rPr>
        <w:t>)</w:t>
      </w:r>
      <w:r w:rsidRPr="001D1ED2">
        <w:rPr>
          <w:rFonts w:ascii="Times New Roman" w:hAnsi="Times New Roman" w:cs="Times New Roman"/>
          <w:sz w:val="24"/>
          <w:szCs w:val="24"/>
        </w:rPr>
        <w:t>.</w:t>
      </w:r>
    </w:p>
    <w:p w14:paraId="3208C7EA" w14:textId="77777777" w:rsidR="00E02319" w:rsidRPr="00E02319" w:rsidRDefault="00E02319" w:rsidP="00E02319">
      <w:pPr>
        <w:pStyle w:val="a3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53BD5A9" w14:textId="0ED6691A" w:rsidR="00E77F4F" w:rsidRPr="00E02319" w:rsidRDefault="00E77F4F" w:rsidP="00E0231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02319">
        <w:rPr>
          <w:rFonts w:ascii="Times New Roman" w:hAnsi="Times New Roman" w:cs="Times New Roman"/>
          <w:b/>
          <w:bCs/>
          <w:sz w:val="24"/>
          <w:szCs w:val="24"/>
        </w:rPr>
        <w:t>Таблица 1 –</w:t>
      </w:r>
      <w:r w:rsidR="00535FA7" w:rsidRPr="00E02319">
        <w:rPr>
          <w:rFonts w:ascii="Times New Roman" w:hAnsi="Times New Roman" w:cs="Times New Roman"/>
          <w:b/>
          <w:bCs/>
          <w:sz w:val="24"/>
          <w:szCs w:val="24"/>
        </w:rPr>
        <w:t xml:space="preserve">Показатели </w:t>
      </w:r>
      <w:r w:rsidRPr="00E02319">
        <w:rPr>
          <w:rFonts w:ascii="Times New Roman" w:hAnsi="Times New Roman" w:cs="Times New Roman"/>
          <w:b/>
          <w:bCs/>
          <w:sz w:val="24"/>
          <w:szCs w:val="24"/>
        </w:rPr>
        <w:t>глобальных цифровых индексов</w:t>
      </w:r>
      <w:r w:rsidR="00AC067D" w:rsidRPr="00E02319">
        <w:rPr>
          <w:rFonts w:ascii="Times New Roman" w:hAnsi="Times New Roman" w:cs="Times New Roman"/>
          <w:b/>
          <w:bCs/>
          <w:sz w:val="24"/>
          <w:szCs w:val="24"/>
        </w:rPr>
        <w:t xml:space="preserve"> в соответствии с ключевыми характеристиками цифрового развития</w:t>
      </w:r>
    </w:p>
    <w:tbl>
      <w:tblPr>
        <w:tblStyle w:val="a5"/>
        <w:tblW w:w="9640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1135"/>
        <w:gridCol w:w="1275"/>
        <w:gridCol w:w="567"/>
        <w:gridCol w:w="567"/>
        <w:gridCol w:w="567"/>
        <w:gridCol w:w="567"/>
        <w:gridCol w:w="567"/>
        <w:gridCol w:w="567"/>
        <w:gridCol w:w="851"/>
        <w:gridCol w:w="850"/>
        <w:gridCol w:w="567"/>
        <w:gridCol w:w="567"/>
        <w:gridCol w:w="567"/>
        <w:gridCol w:w="426"/>
      </w:tblGrid>
      <w:tr w:rsidR="00E77F4F" w:rsidRPr="001D1ED2" w14:paraId="4AF0301E" w14:textId="77777777" w:rsidTr="00E02319">
        <w:trPr>
          <w:cantSplit/>
          <w:trHeight w:val="3115"/>
          <w:tblHeader/>
        </w:trPr>
        <w:tc>
          <w:tcPr>
            <w:tcW w:w="1135" w:type="dxa"/>
            <w:tcBorders>
              <w:tr2bl w:val="single" w:sz="4" w:space="0" w:color="auto"/>
            </w:tcBorders>
          </w:tcPr>
          <w:p w14:paraId="7380913A" w14:textId="77777777" w:rsidR="00E77F4F" w:rsidRPr="00E02319" w:rsidRDefault="00E77F4F" w:rsidP="007403C0">
            <w:pPr>
              <w:jc w:val="center"/>
              <w:rPr>
                <w:rFonts w:ascii="Times New Roman" w:hAnsi="Times New Roman" w:cs="Times New Roman"/>
              </w:rPr>
            </w:pPr>
            <w:bookmarkStart w:id="1" w:name="_Hlk165556518"/>
          </w:p>
          <w:p w14:paraId="2650604C" w14:textId="1DE38ACD" w:rsidR="00E77F4F" w:rsidRPr="00E02319" w:rsidRDefault="00E77F4F" w:rsidP="007403C0">
            <w:pPr>
              <w:jc w:val="center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</w:rPr>
              <w:t>Блоки</w:t>
            </w:r>
          </w:p>
          <w:p w14:paraId="748B11C2" w14:textId="3D508F73" w:rsidR="00E77F4F" w:rsidRPr="00E02319" w:rsidRDefault="00E77F4F" w:rsidP="007403C0">
            <w:pPr>
              <w:jc w:val="center"/>
              <w:rPr>
                <w:rFonts w:ascii="Times New Roman" w:hAnsi="Times New Roman" w:cs="Times New Roman"/>
              </w:rPr>
            </w:pPr>
          </w:p>
          <w:p w14:paraId="16352AA0" w14:textId="569BF25D" w:rsidR="00E77F4F" w:rsidRPr="00E02319" w:rsidRDefault="00E77F4F" w:rsidP="007403C0">
            <w:pPr>
              <w:jc w:val="center"/>
              <w:rPr>
                <w:rFonts w:ascii="Times New Roman" w:hAnsi="Times New Roman" w:cs="Times New Roman"/>
                <w:lang w:val="en-US"/>
              </w:rPr>
            </w:pPr>
          </w:p>
          <w:p w14:paraId="10B10C60" w14:textId="77777777" w:rsidR="00E77F4F" w:rsidRPr="00E02319" w:rsidRDefault="00E77F4F" w:rsidP="007403C0">
            <w:pPr>
              <w:jc w:val="center"/>
              <w:rPr>
                <w:rFonts w:ascii="Times New Roman" w:hAnsi="Times New Roman" w:cs="Times New Roman"/>
                <w:lang w:val="en-US"/>
              </w:rPr>
            </w:pPr>
          </w:p>
          <w:p w14:paraId="733486F4" w14:textId="37ADAD7B" w:rsidR="00E77F4F" w:rsidRPr="00E02319" w:rsidRDefault="00E77F4F" w:rsidP="007403C0">
            <w:pPr>
              <w:jc w:val="center"/>
              <w:rPr>
                <w:rFonts w:ascii="Times New Roman" w:hAnsi="Times New Roman" w:cs="Times New Roman"/>
              </w:rPr>
            </w:pPr>
          </w:p>
          <w:p w14:paraId="412A34CE" w14:textId="77777777" w:rsidR="00E77F4F" w:rsidRPr="00E02319" w:rsidRDefault="00E77F4F" w:rsidP="007403C0">
            <w:pPr>
              <w:jc w:val="center"/>
              <w:rPr>
                <w:rFonts w:ascii="Times New Roman" w:hAnsi="Times New Roman" w:cs="Times New Roman"/>
              </w:rPr>
            </w:pPr>
          </w:p>
          <w:p w14:paraId="73C5C7EC" w14:textId="1CE51D67" w:rsidR="00E02319" w:rsidRDefault="00E02319" w:rsidP="007403C0">
            <w:pPr>
              <w:jc w:val="center"/>
              <w:rPr>
                <w:rFonts w:ascii="Times New Roman" w:hAnsi="Times New Roman" w:cs="Times New Roman"/>
              </w:rPr>
            </w:pPr>
          </w:p>
          <w:p w14:paraId="08B15FCF" w14:textId="77777777" w:rsidR="00E02319" w:rsidRDefault="00E02319" w:rsidP="007403C0">
            <w:pPr>
              <w:jc w:val="center"/>
              <w:rPr>
                <w:rFonts w:ascii="Times New Roman" w:hAnsi="Times New Roman" w:cs="Times New Roman"/>
              </w:rPr>
            </w:pPr>
          </w:p>
          <w:p w14:paraId="1EA54EB0" w14:textId="77777777" w:rsidR="00E02319" w:rsidRDefault="00E02319" w:rsidP="007403C0">
            <w:pPr>
              <w:jc w:val="center"/>
              <w:rPr>
                <w:rFonts w:ascii="Times New Roman" w:hAnsi="Times New Roman" w:cs="Times New Roman"/>
              </w:rPr>
            </w:pPr>
          </w:p>
          <w:p w14:paraId="113EBC28" w14:textId="77777777" w:rsidR="00E02319" w:rsidRDefault="00E02319" w:rsidP="007403C0">
            <w:pPr>
              <w:jc w:val="center"/>
              <w:rPr>
                <w:rFonts w:ascii="Times New Roman" w:hAnsi="Times New Roman" w:cs="Times New Roman"/>
              </w:rPr>
            </w:pPr>
          </w:p>
          <w:p w14:paraId="0B38878C" w14:textId="1F550D1A" w:rsidR="00E77F4F" w:rsidRPr="00E02319" w:rsidRDefault="00E77F4F" w:rsidP="007403C0">
            <w:pPr>
              <w:jc w:val="center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</w:rPr>
              <w:t>Индекс</w:t>
            </w:r>
          </w:p>
        </w:tc>
        <w:tc>
          <w:tcPr>
            <w:tcW w:w="1275" w:type="dxa"/>
            <w:textDirection w:val="btLr"/>
          </w:tcPr>
          <w:p w14:paraId="2184E4E7" w14:textId="1CE45811" w:rsidR="00E02319" w:rsidRDefault="00E77F4F" w:rsidP="007403C0">
            <w:pPr>
              <w:jc w:val="center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</w:rPr>
              <w:t>Доступ к информационно-коммуникационным</w:t>
            </w:r>
          </w:p>
          <w:p w14:paraId="12B4CEFE" w14:textId="5D65B2B0" w:rsidR="00E77F4F" w:rsidRPr="00E02319" w:rsidRDefault="00E77F4F" w:rsidP="007403C0">
            <w:pPr>
              <w:jc w:val="center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</w:rPr>
              <w:t>технологиям (ИКТ)</w:t>
            </w:r>
          </w:p>
        </w:tc>
        <w:tc>
          <w:tcPr>
            <w:tcW w:w="567" w:type="dxa"/>
            <w:textDirection w:val="btLr"/>
          </w:tcPr>
          <w:p w14:paraId="3D75A48A" w14:textId="77777777" w:rsidR="00E77F4F" w:rsidRPr="00E02319" w:rsidRDefault="00E77F4F" w:rsidP="007403C0">
            <w:pPr>
              <w:jc w:val="center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</w:rPr>
              <w:t>Навыки и знания</w:t>
            </w:r>
          </w:p>
        </w:tc>
        <w:tc>
          <w:tcPr>
            <w:tcW w:w="567" w:type="dxa"/>
            <w:textDirection w:val="btLr"/>
          </w:tcPr>
          <w:p w14:paraId="653619CC" w14:textId="77777777" w:rsidR="00E77F4F" w:rsidRPr="00E02319" w:rsidRDefault="00E77F4F" w:rsidP="007403C0">
            <w:pPr>
              <w:jc w:val="center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</w:rPr>
              <w:t>Технологии</w:t>
            </w:r>
          </w:p>
        </w:tc>
        <w:tc>
          <w:tcPr>
            <w:tcW w:w="567" w:type="dxa"/>
            <w:textDirection w:val="btLr"/>
          </w:tcPr>
          <w:p w14:paraId="678894E1" w14:textId="77777777" w:rsidR="00E77F4F" w:rsidRPr="00E02319" w:rsidRDefault="00E77F4F" w:rsidP="007403C0">
            <w:pPr>
              <w:jc w:val="center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</w:rPr>
              <w:t>Инфраструктура связи 4</w:t>
            </w:r>
            <w:r w:rsidRPr="00E02319">
              <w:rPr>
                <w:rFonts w:ascii="Times New Roman" w:hAnsi="Times New Roman" w:cs="Times New Roman"/>
                <w:lang w:val="en-US"/>
              </w:rPr>
              <w:t>G</w:t>
            </w:r>
            <w:r w:rsidRPr="00E02319">
              <w:rPr>
                <w:rFonts w:ascii="Times New Roman" w:hAnsi="Times New Roman" w:cs="Times New Roman"/>
              </w:rPr>
              <w:t xml:space="preserve"> и 5</w:t>
            </w:r>
            <w:r w:rsidRPr="00E02319">
              <w:rPr>
                <w:rFonts w:ascii="Times New Roman" w:hAnsi="Times New Roman" w:cs="Times New Roman"/>
                <w:lang w:val="en-US"/>
              </w:rPr>
              <w:t>G</w:t>
            </w:r>
          </w:p>
        </w:tc>
        <w:tc>
          <w:tcPr>
            <w:tcW w:w="567" w:type="dxa"/>
            <w:textDirection w:val="btLr"/>
          </w:tcPr>
          <w:p w14:paraId="7DC4598C" w14:textId="77777777" w:rsidR="00E77F4F" w:rsidRPr="00E02319" w:rsidRDefault="00E77F4F" w:rsidP="007403C0">
            <w:pPr>
              <w:jc w:val="center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</w:rPr>
              <w:t>Бизнес-среда</w:t>
            </w:r>
          </w:p>
        </w:tc>
        <w:tc>
          <w:tcPr>
            <w:tcW w:w="567" w:type="dxa"/>
            <w:textDirection w:val="btLr"/>
          </w:tcPr>
          <w:p w14:paraId="70AC3995" w14:textId="77777777" w:rsidR="00E77F4F" w:rsidRPr="00E02319" w:rsidRDefault="00E77F4F" w:rsidP="007403C0">
            <w:pPr>
              <w:jc w:val="center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</w:rPr>
              <w:t>Регуляторная среда</w:t>
            </w:r>
          </w:p>
        </w:tc>
        <w:tc>
          <w:tcPr>
            <w:tcW w:w="567" w:type="dxa"/>
            <w:textDirection w:val="btLr"/>
          </w:tcPr>
          <w:p w14:paraId="1A29EE5C" w14:textId="77777777" w:rsidR="00E77F4F" w:rsidRPr="00E02319" w:rsidRDefault="00E77F4F" w:rsidP="007403C0">
            <w:pPr>
              <w:jc w:val="center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</w:rPr>
              <w:t>Инвестиции</w:t>
            </w:r>
          </w:p>
        </w:tc>
        <w:tc>
          <w:tcPr>
            <w:tcW w:w="851" w:type="dxa"/>
            <w:textDirection w:val="btLr"/>
          </w:tcPr>
          <w:p w14:paraId="55AA022F" w14:textId="77777777" w:rsidR="00E77F4F" w:rsidRPr="00E02319" w:rsidRDefault="00E77F4F" w:rsidP="007403C0">
            <w:pPr>
              <w:jc w:val="center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</w:rPr>
              <w:t>Электронная коммерция (Интернет-магазины)</w:t>
            </w:r>
          </w:p>
        </w:tc>
        <w:tc>
          <w:tcPr>
            <w:tcW w:w="850" w:type="dxa"/>
            <w:textDirection w:val="btLr"/>
          </w:tcPr>
          <w:p w14:paraId="762298D7" w14:textId="7F1351CC" w:rsidR="00E77F4F" w:rsidRPr="00E02319" w:rsidRDefault="00E77F4F" w:rsidP="007403C0">
            <w:pPr>
              <w:jc w:val="center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</w:rPr>
              <w:t>Е-правительство</w:t>
            </w:r>
          </w:p>
          <w:p w14:paraId="284E7328" w14:textId="77777777" w:rsidR="00E77F4F" w:rsidRPr="00E02319" w:rsidRDefault="00E77F4F" w:rsidP="007403C0">
            <w:pPr>
              <w:jc w:val="center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</w:rPr>
              <w:t>и открытость</w:t>
            </w:r>
          </w:p>
        </w:tc>
        <w:tc>
          <w:tcPr>
            <w:tcW w:w="567" w:type="dxa"/>
            <w:textDirection w:val="btLr"/>
          </w:tcPr>
          <w:p w14:paraId="64A49388" w14:textId="77777777" w:rsidR="00E77F4F" w:rsidRPr="00E02319" w:rsidRDefault="00E77F4F" w:rsidP="007403C0">
            <w:pPr>
              <w:jc w:val="center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</w:rPr>
              <w:t>Кибербезопасность</w:t>
            </w:r>
          </w:p>
        </w:tc>
        <w:tc>
          <w:tcPr>
            <w:tcW w:w="567" w:type="dxa"/>
            <w:textDirection w:val="btLr"/>
          </w:tcPr>
          <w:p w14:paraId="18BCA59F" w14:textId="77777777" w:rsidR="00E77F4F" w:rsidRPr="00E02319" w:rsidRDefault="00E77F4F" w:rsidP="007403C0">
            <w:pPr>
              <w:jc w:val="center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</w:rPr>
              <w:t>Патенты и права ИС</w:t>
            </w:r>
          </w:p>
        </w:tc>
        <w:tc>
          <w:tcPr>
            <w:tcW w:w="567" w:type="dxa"/>
            <w:textDirection w:val="btLr"/>
          </w:tcPr>
          <w:p w14:paraId="182A76BE" w14:textId="77777777" w:rsidR="00E77F4F" w:rsidRPr="00E02319" w:rsidRDefault="00E77F4F" w:rsidP="007403C0">
            <w:pPr>
              <w:jc w:val="center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</w:rPr>
              <w:t>Исследовательский талант</w:t>
            </w:r>
          </w:p>
        </w:tc>
        <w:tc>
          <w:tcPr>
            <w:tcW w:w="426" w:type="dxa"/>
            <w:textDirection w:val="btLr"/>
          </w:tcPr>
          <w:p w14:paraId="301A106B" w14:textId="77777777" w:rsidR="00E77F4F" w:rsidRPr="00E02319" w:rsidRDefault="00E77F4F" w:rsidP="007403C0">
            <w:pPr>
              <w:jc w:val="center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</w:rPr>
              <w:t>ЦУР</w:t>
            </w:r>
          </w:p>
          <w:p w14:paraId="72F4B7F4" w14:textId="77777777" w:rsidR="00E77F4F" w:rsidRPr="00E02319" w:rsidRDefault="00E77F4F" w:rsidP="007403C0">
            <w:pPr>
              <w:jc w:val="center"/>
              <w:rPr>
                <w:rFonts w:ascii="Times New Roman" w:hAnsi="Times New Roman" w:cs="Times New Roman"/>
              </w:rPr>
            </w:pPr>
          </w:p>
          <w:p w14:paraId="3141F8BD" w14:textId="77777777" w:rsidR="00E77F4F" w:rsidRPr="00E02319" w:rsidRDefault="00E77F4F" w:rsidP="007403C0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E77F4F" w:rsidRPr="001D1ED2" w14:paraId="1F1C3A79" w14:textId="77777777" w:rsidTr="001C3E88">
        <w:tc>
          <w:tcPr>
            <w:tcW w:w="1135" w:type="dxa"/>
          </w:tcPr>
          <w:p w14:paraId="7B72D758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E02319">
              <w:rPr>
                <w:rFonts w:ascii="Times New Roman" w:hAnsi="Times New Roman" w:cs="Times New Roman"/>
                <w:shd w:val="clear" w:color="auto" w:fill="FFFFFF"/>
                <w:lang w:val="en-US"/>
              </w:rPr>
              <w:t>EDI</w:t>
            </w:r>
          </w:p>
        </w:tc>
        <w:tc>
          <w:tcPr>
            <w:tcW w:w="1275" w:type="dxa"/>
          </w:tcPr>
          <w:p w14:paraId="7FBC531C" w14:textId="77777777" w:rsidR="00E77F4F" w:rsidRPr="00E02319" w:rsidRDefault="003F0C02" w:rsidP="001D1ED2">
            <w:pPr>
              <w:jc w:val="both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67" w:type="dxa"/>
          </w:tcPr>
          <w:p w14:paraId="76CD5B05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14:paraId="3F29C6C7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14:paraId="40BB92CA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14:paraId="76FB28B2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14:paraId="1C552249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14:paraId="09111A79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</w:tcPr>
          <w:p w14:paraId="7031402A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</w:tcPr>
          <w:p w14:paraId="2C776B8B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14:paraId="7C6576B4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14:paraId="5B87D4F8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14:paraId="0502186C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6" w:type="dxa"/>
          </w:tcPr>
          <w:p w14:paraId="3C6F910B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E77F4F" w:rsidRPr="001D1ED2" w14:paraId="6A31F775" w14:textId="77777777" w:rsidTr="001C3E88">
        <w:tc>
          <w:tcPr>
            <w:tcW w:w="1135" w:type="dxa"/>
          </w:tcPr>
          <w:p w14:paraId="18FC07E1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  <w:lang w:val="en-US"/>
              </w:rPr>
              <w:t>GCI</w:t>
            </w:r>
          </w:p>
        </w:tc>
        <w:tc>
          <w:tcPr>
            <w:tcW w:w="1275" w:type="dxa"/>
          </w:tcPr>
          <w:p w14:paraId="17C70700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  <w:lang w:val="en-US"/>
              </w:rPr>
              <w:t>*</w:t>
            </w:r>
          </w:p>
        </w:tc>
        <w:tc>
          <w:tcPr>
            <w:tcW w:w="567" w:type="dxa"/>
          </w:tcPr>
          <w:p w14:paraId="496450AF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14:paraId="28782091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  <w:lang w:val="en-US"/>
              </w:rPr>
              <w:t>*</w:t>
            </w:r>
          </w:p>
        </w:tc>
        <w:tc>
          <w:tcPr>
            <w:tcW w:w="567" w:type="dxa"/>
          </w:tcPr>
          <w:p w14:paraId="23863019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  <w:lang w:val="en-US"/>
              </w:rPr>
              <w:t>*</w:t>
            </w:r>
          </w:p>
        </w:tc>
        <w:tc>
          <w:tcPr>
            <w:tcW w:w="567" w:type="dxa"/>
          </w:tcPr>
          <w:p w14:paraId="6DEFE541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  <w:lang w:val="en-US"/>
              </w:rPr>
              <w:t>*</w:t>
            </w:r>
          </w:p>
        </w:tc>
        <w:tc>
          <w:tcPr>
            <w:tcW w:w="567" w:type="dxa"/>
          </w:tcPr>
          <w:p w14:paraId="273AD4F8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  <w:lang w:val="en-US"/>
              </w:rPr>
              <w:t>*</w:t>
            </w:r>
          </w:p>
        </w:tc>
        <w:tc>
          <w:tcPr>
            <w:tcW w:w="567" w:type="dxa"/>
          </w:tcPr>
          <w:p w14:paraId="1708E65E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  <w:lang w:val="en-US"/>
              </w:rPr>
              <w:t>*</w:t>
            </w:r>
          </w:p>
        </w:tc>
        <w:tc>
          <w:tcPr>
            <w:tcW w:w="851" w:type="dxa"/>
          </w:tcPr>
          <w:p w14:paraId="4B7A676F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</w:tcPr>
          <w:p w14:paraId="31DEEB83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  <w:lang w:val="en-US"/>
              </w:rPr>
              <w:t>*</w:t>
            </w:r>
          </w:p>
        </w:tc>
        <w:tc>
          <w:tcPr>
            <w:tcW w:w="567" w:type="dxa"/>
          </w:tcPr>
          <w:p w14:paraId="4FFDC06E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  <w:lang w:val="en-US"/>
              </w:rPr>
              <w:t>*</w:t>
            </w:r>
          </w:p>
        </w:tc>
        <w:tc>
          <w:tcPr>
            <w:tcW w:w="567" w:type="dxa"/>
          </w:tcPr>
          <w:p w14:paraId="54CC0C82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  <w:lang w:val="en-US"/>
              </w:rPr>
              <w:t>*</w:t>
            </w:r>
          </w:p>
        </w:tc>
        <w:tc>
          <w:tcPr>
            <w:tcW w:w="567" w:type="dxa"/>
          </w:tcPr>
          <w:p w14:paraId="3308BB2F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6" w:type="dxa"/>
          </w:tcPr>
          <w:p w14:paraId="7101B963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E77F4F" w:rsidRPr="001D1ED2" w14:paraId="193D5B17" w14:textId="77777777" w:rsidTr="001C3E88">
        <w:tc>
          <w:tcPr>
            <w:tcW w:w="1135" w:type="dxa"/>
          </w:tcPr>
          <w:p w14:paraId="19EF444F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  <w:lang w:val="en-US"/>
              </w:rPr>
              <w:lastRenderedPageBreak/>
              <w:t>WDCI</w:t>
            </w:r>
          </w:p>
        </w:tc>
        <w:tc>
          <w:tcPr>
            <w:tcW w:w="1275" w:type="dxa"/>
          </w:tcPr>
          <w:p w14:paraId="0B1C4765" w14:textId="77777777" w:rsidR="00E77F4F" w:rsidRPr="00E02319" w:rsidRDefault="00FB449C" w:rsidP="001D1ED2">
            <w:pPr>
              <w:jc w:val="both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67" w:type="dxa"/>
          </w:tcPr>
          <w:p w14:paraId="56EBA61D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14:paraId="295077C2" w14:textId="77777777" w:rsidR="00E77F4F" w:rsidRPr="00E02319" w:rsidRDefault="00654008" w:rsidP="001D1ED2">
            <w:pPr>
              <w:jc w:val="both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67" w:type="dxa"/>
          </w:tcPr>
          <w:p w14:paraId="0F0F236C" w14:textId="77777777" w:rsidR="00E77F4F" w:rsidRPr="00E02319" w:rsidRDefault="003F0C02" w:rsidP="001D1ED2">
            <w:pPr>
              <w:jc w:val="both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67" w:type="dxa"/>
          </w:tcPr>
          <w:p w14:paraId="52CEA6D2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14:paraId="5CE2B628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14:paraId="0072FDA4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  <w:lang w:val="en-US"/>
              </w:rPr>
              <w:t>*</w:t>
            </w:r>
          </w:p>
        </w:tc>
        <w:tc>
          <w:tcPr>
            <w:tcW w:w="851" w:type="dxa"/>
          </w:tcPr>
          <w:p w14:paraId="56793FA3" w14:textId="77777777" w:rsidR="00E77F4F" w:rsidRPr="00E02319" w:rsidRDefault="003F0C02" w:rsidP="001D1ED2">
            <w:pPr>
              <w:jc w:val="both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850" w:type="dxa"/>
          </w:tcPr>
          <w:p w14:paraId="048B3FDD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  <w:lang w:val="en-US"/>
              </w:rPr>
              <w:t>*</w:t>
            </w:r>
          </w:p>
        </w:tc>
        <w:tc>
          <w:tcPr>
            <w:tcW w:w="567" w:type="dxa"/>
          </w:tcPr>
          <w:p w14:paraId="6D1DB296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  <w:lang w:val="en-US"/>
              </w:rPr>
              <w:t>*</w:t>
            </w:r>
          </w:p>
        </w:tc>
        <w:tc>
          <w:tcPr>
            <w:tcW w:w="567" w:type="dxa"/>
          </w:tcPr>
          <w:p w14:paraId="27591244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  <w:lang w:val="en-US"/>
              </w:rPr>
              <w:t>*</w:t>
            </w:r>
          </w:p>
        </w:tc>
        <w:tc>
          <w:tcPr>
            <w:tcW w:w="567" w:type="dxa"/>
          </w:tcPr>
          <w:p w14:paraId="1F1E723A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6" w:type="dxa"/>
          </w:tcPr>
          <w:p w14:paraId="6E10E566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E77F4F" w:rsidRPr="001D1ED2" w14:paraId="300B7A53" w14:textId="77777777" w:rsidTr="001C3E88">
        <w:tc>
          <w:tcPr>
            <w:tcW w:w="1135" w:type="dxa"/>
          </w:tcPr>
          <w:p w14:paraId="61DC3D85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E02319">
              <w:rPr>
                <w:rFonts w:ascii="Times New Roman" w:hAnsi="Times New Roman" w:cs="Times New Roman"/>
              </w:rPr>
              <w:t>E</w:t>
            </w:r>
            <w:r w:rsidRPr="00E02319">
              <w:rPr>
                <w:rFonts w:ascii="Times New Roman" w:hAnsi="Times New Roman" w:cs="Times New Roman"/>
                <w:lang w:val="en-US"/>
              </w:rPr>
              <w:t>GDI</w:t>
            </w:r>
          </w:p>
        </w:tc>
        <w:tc>
          <w:tcPr>
            <w:tcW w:w="1275" w:type="dxa"/>
          </w:tcPr>
          <w:p w14:paraId="5931120C" w14:textId="77777777" w:rsidR="00E77F4F" w:rsidRPr="00E02319" w:rsidRDefault="003F0C02" w:rsidP="001D1ED2">
            <w:pPr>
              <w:jc w:val="both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67" w:type="dxa"/>
          </w:tcPr>
          <w:p w14:paraId="4A8E446E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14:paraId="4EE40348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14:paraId="1C5EBA66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14:paraId="79219B57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14:paraId="195152F7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14:paraId="5FE89908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</w:tcPr>
          <w:p w14:paraId="7943B6CC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</w:tcPr>
          <w:p w14:paraId="35C8A9B8" w14:textId="41C63E0D" w:rsidR="00E77F4F" w:rsidRPr="00E02319" w:rsidRDefault="00535FA7" w:rsidP="001D1ED2">
            <w:pPr>
              <w:jc w:val="both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67" w:type="dxa"/>
          </w:tcPr>
          <w:p w14:paraId="6E23CA30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14:paraId="6E10852D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14:paraId="0AD2055D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6" w:type="dxa"/>
          </w:tcPr>
          <w:p w14:paraId="3624778F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E77F4F" w:rsidRPr="001D1ED2" w14:paraId="127EC624" w14:textId="77777777" w:rsidTr="001C3E88">
        <w:tc>
          <w:tcPr>
            <w:tcW w:w="1135" w:type="dxa"/>
          </w:tcPr>
          <w:p w14:paraId="43607FAB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  <w:shd w:val="clear" w:color="auto" w:fill="FFFFFF"/>
              </w:rPr>
              <w:t>EPI</w:t>
            </w:r>
          </w:p>
        </w:tc>
        <w:tc>
          <w:tcPr>
            <w:tcW w:w="1275" w:type="dxa"/>
          </w:tcPr>
          <w:p w14:paraId="680EA1D4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  <w:lang w:val="en-US"/>
              </w:rPr>
              <w:t>*</w:t>
            </w:r>
          </w:p>
        </w:tc>
        <w:tc>
          <w:tcPr>
            <w:tcW w:w="567" w:type="dxa"/>
          </w:tcPr>
          <w:p w14:paraId="146332A3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14:paraId="3C9A4AEA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14:paraId="0638D997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14:paraId="4E001C85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14:paraId="7552E9AA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14:paraId="08DB0650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</w:tcPr>
          <w:p w14:paraId="558DDFBC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</w:tcPr>
          <w:p w14:paraId="3ECD23BC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  <w:lang w:val="en-US"/>
              </w:rPr>
              <w:t>*</w:t>
            </w:r>
          </w:p>
        </w:tc>
        <w:tc>
          <w:tcPr>
            <w:tcW w:w="567" w:type="dxa"/>
          </w:tcPr>
          <w:p w14:paraId="5EE0C779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14:paraId="70516789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14:paraId="7DFDF943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6" w:type="dxa"/>
          </w:tcPr>
          <w:p w14:paraId="13508158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E77F4F" w:rsidRPr="001D1ED2" w14:paraId="0CEA1E38" w14:textId="77777777" w:rsidTr="001C3E88">
        <w:tc>
          <w:tcPr>
            <w:tcW w:w="1135" w:type="dxa"/>
          </w:tcPr>
          <w:p w14:paraId="24841D42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E02319">
              <w:rPr>
                <w:rFonts w:ascii="Times New Roman" w:eastAsia="Times New Roman" w:hAnsi="Times New Roman" w:cs="Times New Roman"/>
                <w:color w:val="000000"/>
                <w:lang w:val="en-US" w:eastAsia="ru-RU"/>
              </w:rPr>
              <w:t>NRI</w:t>
            </w:r>
          </w:p>
        </w:tc>
        <w:tc>
          <w:tcPr>
            <w:tcW w:w="1275" w:type="dxa"/>
          </w:tcPr>
          <w:p w14:paraId="7B634012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  <w:lang w:val="en-US"/>
              </w:rPr>
              <w:t>*</w:t>
            </w:r>
          </w:p>
        </w:tc>
        <w:tc>
          <w:tcPr>
            <w:tcW w:w="567" w:type="dxa"/>
          </w:tcPr>
          <w:p w14:paraId="299DDD3D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14:paraId="283D39D0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  <w:lang w:val="en-US"/>
              </w:rPr>
              <w:t>*</w:t>
            </w:r>
          </w:p>
        </w:tc>
        <w:tc>
          <w:tcPr>
            <w:tcW w:w="567" w:type="dxa"/>
          </w:tcPr>
          <w:p w14:paraId="4FDFB36F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14:paraId="53F37F1E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  <w:lang w:val="en-US"/>
              </w:rPr>
              <w:t>*</w:t>
            </w:r>
          </w:p>
        </w:tc>
        <w:tc>
          <w:tcPr>
            <w:tcW w:w="567" w:type="dxa"/>
          </w:tcPr>
          <w:p w14:paraId="3F607AEA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  <w:lang w:val="en-US"/>
              </w:rPr>
              <w:t>*</w:t>
            </w:r>
          </w:p>
        </w:tc>
        <w:tc>
          <w:tcPr>
            <w:tcW w:w="567" w:type="dxa"/>
          </w:tcPr>
          <w:p w14:paraId="735834C0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  <w:lang w:val="en-US"/>
              </w:rPr>
              <w:t>*</w:t>
            </w:r>
          </w:p>
        </w:tc>
        <w:tc>
          <w:tcPr>
            <w:tcW w:w="851" w:type="dxa"/>
          </w:tcPr>
          <w:p w14:paraId="19ECB079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  <w:lang w:val="en-US"/>
              </w:rPr>
              <w:t>*</w:t>
            </w:r>
          </w:p>
        </w:tc>
        <w:tc>
          <w:tcPr>
            <w:tcW w:w="850" w:type="dxa"/>
          </w:tcPr>
          <w:p w14:paraId="283ADC36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  <w:lang w:val="en-US"/>
              </w:rPr>
              <w:t>*</w:t>
            </w:r>
          </w:p>
        </w:tc>
        <w:tc>
          <w:tcPr>
            <w:tcW w:w="567" w:type="dxa"/>
          </w:tcPr>
          <w:p w14:paraId="751EDDAE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  <w:lang w:val="en-US"/>
              </w:rPr>
              <w:t>*</w:t>
            </w:r>
          </w:p>
        </w:tc>
        <w:tc>
          <w:tcPr>
            <w:tcW w:w="567" w:type="dxa"/>
          </w:tcPr>
          <w:p w14:paraId="3C2B42CA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14:paraId="62AE0C7B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6" w:type="dxa"/>
          </w:tcPr>
          <w:p w14:paraId="4A21C75D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  <w:lang w:val="en-US"/>
              </w:rPr>
              <w:t>*</w:t>
            </w:r>
          </w:p>
        </w:tc>
      </w:tr>
      <w:tr w:rsidR="00E77F4F" w:rsidRPr="001D1ED2" w14:paraId="15ED2A32" w14:textId="77777777" w:rsidTr="001C3E88">
        <w:tc>
          <w:tcPr>
            <w:tcW w:w="1135" w:type="dxa"/>
          </w:tcPr>
          <w:p w14:paraId="0C95FF3F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E02319">
              <w:rPr>
                <w:rFonts w:ascii="Times New Roman" w:hAnsi="Times New Roman" w:cs="Times New Roman"/>
                <w:lang w:val="en-US"/>
              </w:rPr>
              <w:t>DESI</w:t>
            </w:r>
          </w:p>
        </w:tc>
        <w:tc>
          <w:tcPr>
            <w:tcW w:w="1275" w:type="dxa"/>
          </w:tcPr>
          <w:p w14:paraId="716DD080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  <w:lang w:val="en-US"/>
              </w:rPr>
              <w:t>*</w:t>
            </w:r>
          </w:p>
        </w:tc>
        <w:tc>
          <w:tcPr>
            <w:tcW w:w="567" w:type="dxa"/>
          </w:tcPr>
          <w:p w14:paraId="1CE4BCAF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  <w:lang w:val="en-US"/>
              </w:rPr>
              <w:t>*</w:t>
            </w:r>
          </w:p>
        </w:tc>
        <w:tc>
          <w:tcPr>
            <w:tcW w:w="567" w:type="dxa"/>
          </w:tcPr>
          <w:p w14:paraId="0E27348F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14:paraId="11180128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  <w:lang w:val="en-US"/>
              </w:rPr>
              <w:t>*</w:t>
            </w:r>
          </w:p>
        </w:tc>
        <w:tc>
          <w:tcPr>
            <w:tcW w:w="567" w:type="dxa"/>
          </w:tcPr>
          <w:p w14:paraId="60F11FA4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  <w:lang w:val="en-US"/>
              </w:rPr>
              <w:t>*</w:t>
            </w:r>
          </w:p>
        </w:tc>
        <w:tc>
          <w:tcPr>
            <w:tcW w:w="567" w:type="dxa"/>
          </w:tcPr>
          <w:p w14:paraId="1D57B4B1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14:paraId="48BBA32C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</w:tcPr>
          <w:p w14:paraId="616FA3A7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  <w:lang w:val="en-US"/>
              </w:rPr>
              <w:t>*</w:t>
            </w:r>
          </w:p>
        </w:tc>
        <w:tc>
          <w:tcPr>
            <w:tcW w:w="850" w:type="dxa"/>
          </w:tcPr>
          <w:p w14:paraId="12E62140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14:paraId="21965717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14:paraId="1F97C1BC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14:paraId="1BEFFB80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6" w:type="dxa"/>
          </w:tcPr>
          <w:p w14:paraId="60902BCC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  <w:lang w:val="en-US"/>
              </w:rPr>
              <w:t>*</w:t>
            </w:r>
          </w:p>
        </w:tc>
      </w:tr>
      <w:tr w:rsidR="00E77F4F" w:rsidRPr="001D1ED2" w14:paraId="4EBBE293" w14:textId="77777777" w:rsidTr="001C3E88">
        <w:tc>
          <w:tcPr>
            <w:tcW w:w="1135" w:type="dxa"/>
          </w:tcPr>
          <w:p w14:paraId="46788805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E02319">
              <w:rPr>
                <w:rFonts w:ascii="Times New Roman" w:hAnsi="Times New Roman" w:cs="Times New Roman"/>
                <w:lang w:val="en-US"/>
              </w:rPr>
              <w:t>GII</w:t>
            </w:r>
          </w:p>
        </w:tc>
        <w:tc>
          <w:tcPr>
            <w:tcW w:w="1275" w:type="dxa"/>
          </w:tcPr>
          <w:p w14:paraId="19070913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  <w:lang w:val="en-US"/>
              </w:rPr>
              <w:t>*</w:t>
            </w:r>
          </w:p>
        </w:tc>
        <w:tc>
          <w:tcPr>
            <w:tcW w:w="567" w:type="dxa"/>
          </w:tcPr>
          <w:p w14:paraId="3DF3EEE6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  <w:lang w:val="en-US"/>
              </w:rPr>
              <w:t>*</w:t>
            </w:r>
          </w:p>
        </w:tc>
        <w:tc>
          <w:tcPr>
            <w:tcW w:w="567" w:type="dxa"/>
          </w:tcPr>
          <w:p w14:paraId="5220D4F4" w14:textId="77777777" w:rsidR="00E77F4F" w:rsidRPr="00E02319" w:rsidRDefault="00F85738" w:rsidP="001D1ED2">
            <w:pPr>
              <w:jc w:val="both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67" w:type="dxa"/>
          </w:tcPr>
          <w:p w14:paraId="509687F4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14:paraId="39EA8A63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14:paraId="75CBBD45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14:paraId="242900F2" w14:textId="77777777" w:rsidR="00E77F4F" w:rsidRPr="00E02319" w:rsidRDefault="003F0C02" w:rsidP="001D1ED2">
            <w:pPr>
              <w:jc w:val="both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851" w:type="dxa"/>
          </w:tcPr>
          <w:p w14:paraId="54160793" w14:textId="77777777" w:rsidR="00E77F4F" w:rsidRPr="00E02319" w:rsidRDefault="003F0C02" w:rsidP="001D1ED2">
            <w:pPr>
              <w:jc w:val="both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850" w:type="dxa"/>
          </w:tcPr>
          <w:p w14:paraId="6C2D6D10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  <w:lang w:val="en-US"/>
              </w:rPr>
              <w:t>*</w:t>
            </w:r>
          </w:p>
        </w:tc>
        <w:tc>
          <w:tcPr>
            <w:tcW w:w="567" w:type="dxa"/>
          </w:tcPr>
          <w:p w14:paraId="25BDF6C6" w14:textId="77777777" w:rsidR="00E77F4F" w:rsidRPr="00E02319" w:rsidRDefault="003F0C02" w:rsidP="001D1ED2">
            <w:pPr>
              <w:jc w:val="both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67" w:type="dxa"/>
          </w:tcPr>
          <w:p w14:paraId="03B0DC6E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14:paraId="33051AEA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  <w:lang w:val="en-US"/>
              </w:rPr>
              <w:t>*</w:t>
            </w:r>
          </w:p>
        </w:tc>
        <w:tc>
          <w:tcPr>
            <w:tcW w:w="426" w:type="dxa"/>
          </w:tcPr>
          <w:p w14:paraId="65E64A43" w14:textId="77777777" w:rsidR="00E77F4F" w:rsidRPr="00E02319" w:rsidRDefault="00E77F4F" w:rsidP="001D1ED2">
            <w:pPr>
              <w:jc w:val="both"/>
              <w:rPr>
                <w:rFonts w:ascii="Times New Roman" w:hAnsi="Times New Roman" w:cs="Times New Roman"/>
              </w:rPr>
            </w:pPr>
            <w:r w:rsidRPr="00E02319">
              <w:rPr>
                <w:rFonts w:ascii="Times New Roman" w:hAnsi="Times New Roman" w:cs="Times New Roman"/>
                <w:lang w:val="en-US"/>
              </w:rPr>
              <w:t>*</w:t>
            </w:r>
          </w:p>
        </w:tc>
      </w:tr>
    </w:tbl>
    <w:bookmarkEnd w:id="1"/>
    <w:p w14:paraId="4D23E18D" w14:textId="7EC44815" w:rsidR="00E77F4F" w:rsidRPr="007403C0" w:rsidRDefault="007403C0" w:rsidP="007403C0">
      <w:pPr>
        <w:pStyle w:val="a3"/>
        <w:jc w:val="both"/>
        <w:rPr>
          <w:rFonts w:ascii="Times New Roman" w:eastAsia="DejaVu Sans" w:hAnsi="Times New Roman" w:cs="Times New Roman"/>
          <w:kern w:val="1"/>
          <w:lang w:val="en-US" w:eastAsia="ru-RU"/>
        </w:rPr>
      </w:pPr>
      <w:r w:rsidRPr="007403C0">
        <w:rPr>
          <w:rFonts w:ascii="Times New Roman" w:eastAsia="DejaVu Sans" w:hAnsi="Times New Roman" w:cs="Times New Roman"/>
          <w:kern w:val="1"/>
          <w:lang w:val="en-US" w:eastAsia="ru-RU"/>
        </w:rPr>
        <w:t>*</w:t>
      </w:r>
      <w:r w:rsidRPr="007403C0">
        <w:rPr>
          <w:rFonts w:ascii="Times New Roman" w:eastAsia="DejaVu Sans" w:hAnsi="Times New Roman" w:cs="Times New Roman"/>
          <w:kern w:val="1"/>
          <w:lang w:eastAsia="ru-RU"/>
        </w:rPr>
        <w:t>Источники</w:t>
      </w:r>
      <w:r w:rsidRPr="007403C0">
        <w:rPr>
          <w:rFonts w:ascii="Times New Roman" w:eastAsia="DejaVu Sans" w:hAnsi="Times New Roman" w:cs="Times New Roman"/>
          <w:kern w:val="1"/>
          <w:lang w:val="en-US" w:eastAsia="ru-RU"/>
        </w:rPr>
        <w:t xml:space="preserve">: </w:t>
      </w:r>
      <w:r w:rsidRPr="007403C0">
        <w:rPr>
          <w:rFonts w:ascii="Times New Roman" w:eastAsia="DejaVu Sans" w:hAnsi="Times New Roman" w:cs="Times New Roman"/>
          <w:kern w:val="1"/>
          <w:lang w:eastAsia="ru-RU"/>
        </w:rPr>
        <w:t>Отчет</w:t>
      </w:r>
      <w:r w:rsidRPr="007403C0">
        <w:rPr>
          <w:rFonts w:ascii="Times New Roman" w:eastAsia="DejaVu Sans" w:hAnsi="Times New Roman" w:cs="Times New Roman"/>
          <w:kern w:val="1"/>
          <w:lang w:val="en-US" w:eastAsia="ru-RU"/>
        </w:rPr>
        <w:t xml:space="preserve"> «</w:t>
      </w:r>
      <w:r w:rsidRPr="007403C0">
        <w:rPr>
          <w:rFonts w:ascii="Times New Roman" w:eastAsia="DejaVu Sans" w:hAnsi="Times New Roman" w:cs="Times New Roman"/>
          <w:kern w:val="1"/>
          <w:lang w:eastAsia="ru-RU"/>
        </w:rPr>
        <w:t>Измерение</w:t>
      </w:r>
      <w:r w:rsidRPr="007403C0">
        <w:rPr>
          <w:rFonts w:ascii="Times New Roman" w:eastAsia="DejaVu Sans" w:hAnsi="Times New Roman" w:cs="Times New Roman"/>
          <w:kern w:val="1"/>
          <w:lang w:val="en-US" w:eastAsia="ru-RU"/>
        </w:rPr>
        <w:t xml:space="preserve"> </w:t>
      </w:r>
      <w:r w:rsidRPr="007403C0">
        <w:rPr>
          <w:rFonts w:ascii="Times New Roman" w:eastAsia="DejaVu Sans" w:hAnsi="Times New Roman" w:cs="Times New Roman"/>
          <w:kern w:val="1"/>
          <w:lang w:eastAsia="ru-RU"/>
        </w:rPr>
        <w:t>информационного</w:t>
      </w:r>
      <w:r w:rsidRPr="007403C0">
        <w:rPr>
          <w:rFonts w:ascii="Times New Roman" w:eastAsia="DejaVu Sans" w:hAnsi="Times New Roman" w:cs="Times New Roman"/>
          <w:kern w:val="1"/>
          <w:lang w:val="en-US" w:eastAsia="ru-RU"/>
        </w:rPr>
        <w:t xml:space="preserve"> </w:t>
      </w:r>
      <w:r w:rsidRPr="007403C0">
        <w:rPr>
          <w:rFonts w:ascii="Times New Roman" w:eastAsia="DejaVu Sans" w:hAnsi="Times New Roman" w:cs="Times New Roman"/>
          <w:kern w:val="1"/>
          <w:lang w:eastAsia="ru-RU"/>
        </w:rPr>
        <w:t>общества</w:t>
      </w:r>
      <w:r w:rsidRPr="007403C0">
        <w:rPr>
          <w:rFonts w:ascii="Times New Roman" w:eastAsia="DejaVu Sans" w:hAnsi="Times New Roman" w:cs="Times New Roman"/>
          <w:kern w:val="1"/>
          <w:lang w:val="en-US" w:eastAsia="ru-RU"/>
        </w:rPr>
        <w:t xml:space="preserve">» URL: </w:t>
      </w:r>
      <w:hyperlink r:id="rId8" w:history="1">
        <w:r w:rsidRPr="007403C0">
          <w:rPr>
            <w:rStyle w:val="a8"/>
            <w:rFonts w:ascii="Times New Roman" w:eastAsia="DejaVu Sans" w:hAnsi="Times New Roman" w:cs="Times New Roman"/>
            <w:color w:val="auto"/>
            <w:kern w:val="1"/>
            <w:u w:val="none"/>
            <w:lang w:val="en-US" w:eastAsia="ru-RU"/>
          </w:rPr>
          <w:t>https://www.itu.int/en/ITU-D/Statistics/Pages/publications/mis2017.aspx</w:t>
        </w:r>
      </w:hyperlink>
      <w:r w:rsidRPr="007403C0">
        <w:rPr>
          <w:rFonts w:ascii="Times New Roman" w:eastAsia="DejaVu Sans" w:hAnsi="Times New Roman" w:cs="Times New Roman"/>
          <w:kern w:val="1"/>
          <w:lang w:val="en-US" w:eastAsia="ru-RU"/>
        </w:rPr>
        <w:t xml:space="preserve">, The Global Connectivity Index URL: </w:t>
      </w:r>
      <w:hyperlink r:id="rId9" w:history="1">
        <w:r w:rsidRPr="007403C0">
          <w:rPr>
            <w:rStyle w:val="a8"/>
            <w:rFonts w:ascii="Times New Roman" w:eastAsia="DejaVu Sans" w:hAnsi="Times New Roman" w:cs="Times New Roman"/>
            <w:color w:val="auto"/>
            <w:kern w:val="1"/>
            <w:u w:val="none"/>
            <w:lang w:val="en-US" w:eastAsia="ru-RU"/>
          </w:rPr>
          <w:t>https://www.huawei.com/minisite/gci/en/</w:t>
        </w:r>
      </w:hyperlink>
      <w:r w:rsidRPr="007403C0">
        <w:rPr>
          <w:rFonts w:ascii="Times New Roman" w:eastAsia="DejaVu Sans" w:hAnsi="Times New Roman" w:cs="Times New Roman"/>
          <w:kern w:val="1"/>
          <w:lang w:val="en-US" w:eastAsia="ru-RU"/>
        </w:rPr>
        <w:t xml:space="preserve">, World Digital </w:t>
      </w:r>
      <w:proofErr w:type="spellStart"/>
      <w:r w:rsidRPr="007403C0">
        <w:rPr>
          <w:rFonts w:ascii="Times New Roman" w:eastAsia="DejaVu Sans" w:hAnsi="Times New Roman" w:cs="Times New Roman"/>
          <w:kern w:val="1"/>
          <w:lang w:val="en-US" w:eastAsia="ru-RU"/>
        </w:rPr>
        <w:t>Competitiviness</w:t>
      </w:r>
      <w:proofErr w:type="spellEnd"/>
      <w:r w:rsidRPr="007403C0">
        <w:rPr>
          <w:rFonts w:ascii="Times New Roman" w:eastAsia="DejaVu Sans" w:hAnsi="Times New Roman" w:cs="Times New Roman"/>
          <w:kern w:val="1"/>
          <w:lang w:val="en-US" w:eastAsia="ru-RU"/>
        </w:rPr>
        <w:t xml:space="preserve"> Ranking URL: </w:t>
      </w:r>
      <w:hyperlink r:id="rId10" w:history="1">
        <w:r w:rsidRPr="007403C0">
          <w:rPr>
            <w:rStyle w:val="a8"/>
            <w:rFonts w:ascii="Times New Roman" w:eastAsia="DejaVu Sans" w:hAnsi="Times New Roman" w:cs="Times New Roman"/>
            <w:color w:val="auto"/>
            <w:kern w:val="1"/>
            <w:u w:val="none"/>
            <w:lang w:val="en-US" w:eastAsia="ru-RU"/>
          </w:rPr>
          <w:t>https://www.imd.org/centers/world-competitiveness-center/rankings/world-digital-competitiveness/</w:t>
        </w:r>
      </w:hyperlink>
      <w:r w:rsidRPr="007403C0">
        <w:rPr>
          <w:rFonts w:ascii="Times New Roman" w:eastAsia="DejaVu Sans" w:hAnsi="Times New Roman" w:cs="Times New Roman"/>
          <w:kern w:val="1"/>
          <w:lang w:val="en-US" w:eastAsia="ru-RU"/>
        </w:rPr>
        <w:t xml:space="preserve">, </w:t>
      </w:r>
      <w:r w:rsidRPr="007403C0">
        <w:rPr>
          <w:rFonts w:ascii="Times New Roman" w:eastAsia="DejaVu Sans" w:hAnsi="Times New Roman" w:cs="Times New Roman"/>
          <w:kern w:val="1"/>
          <w:lang w:eastAsia="ru-RU"/>
        </w:rPr>
        <w:t>Исследование</w:t>
      </w:r>
      <w:r w:rsidRPr="007403C0">
        <w:rPr>
          <w:rFonts w:ascii="Times New Roman" w:eastAsia="DejaVu Sans" w:hAnsi="Times New Roman" w:cs="Times New Roman"/>
          <w:kern w:val="1"/>
          <w:lang w:val="en-US" w:eastAsia="ru-RU"/>
        </w:rPr>
        <w:t xml:space="preserve"> </w:t>
      </w:r>
      <w:r w:rsidRPr="007403C0">
        <w:rPr>
          <w:rFonts w:ascii="Times New Roman" w:eastAsia="DejaVu Sans" w:hAnsi="Times New Roman" w:cs="Times New Roman"/>
          <w:kern w:val="1"/>
          <w:lang w:eastAsia="ru-RU"/>
        </w:rPr>
        <w:t>ООН</w:t>
      </w:r>
      <w:r w:rsidRPr="007403C0">
        <w:rPr>
          <w:rFonts w:ascii="Times New Roman" w:eastAsia="DejaVu Sans" w:hAnsi="Times New Roman" w:cs="Times New Roman"/>
          <w:kern w:val="1"/>
          <w:lang w:val="en-US" w:eastAsia="ru-RU"/>
        </w:rPr>
        <w:t xml:space="preserve">: </w:t>
      </w:r>
      <w:r w:rsidRPr="007403C0">
        <w:rPr>
          <w:rFonts w:ascii="Times New Roman" w:eastAsia="DejaVu Sans" w:hAnsi="Times New Roman" w:cs="Times New Roman"/>
          <w:kern w:val="1"/>
          <w:lang w:eastAsia="ru-RU"/>
        </w:rPr>
        <w:t>Электронное</w:t>
      </w:r>
      <w:r w:rsidRPr="007403C0">
        <w:rPr>
          <w:rFonts w:ascii="Times New Roman" w:eastAsia="DejaVu Sans" w:hAnsi="Times New Roman" w:cs="Times New Roman"/>
          <w:kern w:val="1"/>
          <w:lang w:val="en-US" w:eastAsia="ru-RU"/>
        </w:rPr>
        <w:t xml:space="preserve"> </w:t>
      </w:r>
      <w:r w:rsidRPr="007403C0">
        <w:rPr>
          <w:rFonts w:ascii="Times New Roman" w:eastAsia="DejaVu Sans" w:hAnsi="Times New Roman" w:cs="Times New Roman"/>
          <w:kern w:val="1"/>
          <w:lang w:eastAsia="ru-RU"/>
        </w:rPr>
        <w:t>правительство</w:t>
      </w:r>
      <w:r w:rsidRPr="007403C0">
        <w:rPr>
          <w:rFonts w:ascii="Times New Roman" w:eastAsia="DejaVu Sans" w:hAnsi="Times New Roman" w:cs="Times New Roman"/>
          <w:kern w:val="1"/>
          <w:lang w:val="en-US" w:eastAsia="ru-RU"/>
        </w:rPr>
        <w:t xml:space="preserve"> 2020 URL: </w:t>
      </w:r>
      <w:hyperlink r:id="rId11" w:history="1">
        <w:r w:rsidRPr="007403C0">
          <w:rPr>
            <w:rStyle w:val="a8"/>
            <w:rFonts w:ascii="Times New Roman" w:eastAsia="DejaVu Sans" w:hAnsi="Times New Roman" w:cs="Times New Roman"/>
            <w:color w:val="auto"/>
            <w:kern w:val="1"/>
            <w:u w:val="none"/>
            <w:lang w:val="en-US" w:eastAsia="ru-RU"/>
          </w:rPr>
          <w:t>https://nonews.co/wp-content/uploads/2020/10/eGov2020.pdf/</w:t>
        </w:r>
      </w:hyperlink>
      <w:r w:rsidRPr="007403C0">
        <w:rPr>
          <w:rFonts w:ascii="Times New Roman" w:eastAsia="DejaVu Sans" w:hAnsi="Times New Roman" w:cs="Times New Roman"/>
          <w:kern w:val="1"/>
          <w:lang w:val="en-US" w:eastAsia="ru-RU"/>
        </w:rPr>
        <w:t>, Potential and challenges of e-participation in the European Union URL:</w:t>
      </w:r>
      <w:hyperlink r:id="rId12" w:history="1">
        <w:r w:rsidRPr="007403C0">
          <w:rPr>
            <w:rStyle w:val="a8"/>
            <w:rFonts w:ascii="Times New Roman" w:eastAsia="DejaVu Sans" w:hAnsi="Times New Roman" w:cs="Times New Roman"/>
            <w:color w:val="auto"/>
            <w:kern w:val="1"/>
            <w:u w:val="none"/>
            <w:lang w:val="en-US" w:eastAsia="ru-RU"/>
          </w:rPr>
          <w:t>https://www.europarl.europa.eu/RegData/etudes/STUD/2016/556949/IPOL_STU(2016)556949_EN.pdf</w:t>
        </w:r>
      </w:hyperlink>
      <w:r w:rsidRPr="007403C0">
        <w:rPr>
          <w:rFonts w:ascii="Times New Roman" w:eastAsia="DejaVu Sans" w:hAnsi="Times New Roman" w:cs="Times New Roman"/>
          <w:kern w:val="1"/>
          <w:lang w:val="en-US" w:eastAsia="ru-RU"/>
        </w:rPr>
        <w:t xml:space="preserve">., The Network Readiness Index URL: </w:t>
      </w:r>
      <w:hyperlink r:id="rId13" w:history="1">
        <w:r w:rsidRPr="007403C0">
          <w:rPr>
            <w:rStyle w:val="a8"/>
            <w:rFonts w:ascii="Times New Roman" w:eastAsia="DejaVu Sans" w:hAnsi="Times New Roman" w:cs="Times New Roman"/>
            <w:color w:val="auto"/>
            <w:kern w:val="1"/>
            <w:u w:val="none"/>
            <w:lang w:val="en-US" w:eastAsia="ru-RU"/>
          </w:rPr>
          <w:t>https://networkreadinessindex.org/countries/</w:t>
        </w:r>
      </w:hyperlink>
      <w:r w:rsidRPr="007403C0">
        <w:rPr>
          <w:rFonts w:ascii="Times New Roman" w:eastAsia="DejaVu Sans" w:hAnsi="Times New Roman" w:cs="Times New Roman"/>
          <w:kern w:val="1"/>
          <w:lang w:val="en-US" w:eastAsia="ru-RU"/>
        </w:rPr>
        <w:t xml:space="preserve">, The Digital Economy and Society Index URL: </w:t>
      </w:r>
      <w:hyperlink r:id="rId14" w:history="1">
        <w:r w:rsidRPr="007403C0">
          <w:rPr>
            <w:rStyle w:val="a8"/>
            <w:rFonts w:ascii="Times New Roman" w:eastAsia="DejaVu Sans" w:hAnsi="Times New Roman" w:cs="Times New Roman"/>
            <w:color w:val="auto"/>
            <w:kern w:val="1"/>
            <w:u w:val="none"/>
            <w:lang w:val="en-US" w:eastAsia="ru-RU"/>
          </w:rPr>
          <w:t>https://digital-strategy.ec.europa.eu/en/policies/desi</w:t>
        </w:r>
      </w:hyperlink>
      <w:r w:rsidRPr="007403C0">
        <w:rPr>
          <w:rFonts w:ascii="Times New Roman" w:eastAsia="DejaVu Sans" w:hAnsi="Times New Roman" w:cs="Times New Roman"/>
          <w:kern w:val="1"/>
          <w:lang w:val="en-US" w:eastAsia="ru-RU"/>
        </w:rPr>
        <w:t xml:space="preserve">, Global Innovation Index URL: </w:t>
      </w:r>
      <w:hyperlink r:id="rId15" w:history="1">
        <w:r w:rsidRPr="007403C0">
          <w:rPr>
            <w:rStyle w:val="a8"/>
            <w:rFonts w:ascii="Times New Roman" w:eastAsia="DejaVu Sans" w:hAnsi="Times New Roman" w:cs="Times New Roman"/>
            <w:color w:val="auto"/>
            <w:kern w:val="1"/>
            <w:u w:val="none"/>
            <w:lang w:val="en-US" w:eastAsia="ru-RU"/>
          </w:rPr>
          <w:t>https://www.wipo.int/edocs/pubdocs/en/wipo_pub_gii_2020.pdf</w:t>
        </w:r>
      </w:hyperlink>
      <w:r w:rsidRPr="007403C0">
        <w:rPr>
          <w:rFonts w:ascii="Times New Roman" w:eastAsia="DejaVu Sans" w:hAnsi="Times New Roman" w:cs="Times New Roman"/>
          <w:kern w:val="1"/>
          <w:lang w:val="en-US" w:eastAsia="ru-RU"/>
        </w:rPr>
        <w:t>.</w:t>
      </w:r>
    </w:p>
    <w:p w14:paraId="30BEC1E1" w14:textId="77777777" w:rsidR="007403C0" w:rsidRPr="007403C0" w:rsidRDefault="007403C0" w:rsidP="001D1ED2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4C2E4BC8" w14:textId="77777777" w:rsidR="00E02319" w:rsidRPr="007403C0" w:rsidRDefault="00E02319" w:rsidP="00E02319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D1ED2">
        <w:rPr>
          <w:rFonts w:ascii="Times New Roman" w:hAnsi="Times New Roman" w:cs="Times New Roman"/>
          <w:sz w:val="24"/>
          <w:szCs w:val="24"/>
        </w:rPr>
        <w:t xml:space="preserve">Также необходимо отметить, что название </w:t>
      </w:r>
      <w:proofErr w:type="spellStart"/>
      <w:r w:rsidRPr="001D1ED2">
        <w:rPr>
          <w:rFonts w:ascii="Times New Roman" w:hAnsi="Times New Roman" w:cs="Times New Roman"/>
          <w:sz w:val="24"/>
          <w:szCs w:val="24"/>
        </w:rPr>
        <w:t>субиндекса</w:t>
      </w:r>
      <w:proofErr w:type="spellEnd"/>
      <w:r w:rsidRPr="001D1ED2">
        <w:rPr>
          <w:rFonts w:ascii="Times New Roman" w:hAnsi="Times New Roman" w:cs="Times New Roman"/>
          <w:sz w:val="24"/>
          <w:szCs w:val="24"/>
        </w:rPr>
        <w:t xml:space="preserve"> не всегда отражает соответствующее направление цифровой трансформации. Например, </w:t>
      </w:r>
      <w:proofErr w:type="spellStart"/>
      <w:r w:rsidRPr="001D1ED2">
        <w:rPr>
          <w:rFonts w:ascii="Times New Roman" w:hAnsi="Times New Roman" w:cs="Times New Roman"/>
          <w:sz w:val="24"/>
          <w:szCs w:val="24"/>
        </w:rPr>
        <w:t>субиндекс</w:t>
      </w:r>
      <w:proofErr w:type="spellEnd"/>
      <w:r w:rsidRPr="001D1ED2">
        <w:rPr>
          <w:rFonts w:ascii="Times New Roman" w:hAnsi="Times New Roman" w:cs="Times New Roman"/>
          <w:sz w:val="24"/>
          <w:szCs w:val="24"/>
        </w:rPr>
        <w:t xml:space="preserve"> «Технологии» в </w:t>
      </w:r>
      <w:r w:rsidRPr="001D1ED2">
        <w:rPr>
          <w:rFonts w:ascii="Times New Roman" w:hAnsi="Times New Roman" w:cs="Times New Roman"/>
          <w:sz w:val="24"/>
          <w:szCs w:val="24"/>
          <w:lang w:val="en-US"/>
        </w:rPr>
        <w:t>WDCI</w:t>
      </w:r>
      <w:r w:rsidRPr="001D1ED2">
        <w:rPr>
          <w:rFonts w:ascii="Times New Roman" w:hAnsi="Times New Roman" w:cs="Times New Roman"/>
          <w:sz w:val="24"/>
          <w:szCs w:val="24"/>
        </w:rPr>
        <w:t xml:space="preserve"> в большей степени характеризует уровень развития и доступа к ИКТ и представлен такими </w:t>
      </w:r>
      <w:r w:rsidRPr="007403C0">
        <w:rPr>
          <w:rFonts w:ascii="Times New Roman" w:hAnsi="Times New Roman" w:cs="Times New Roman"/>
          <w:sz w:val="24"/>
          <w:szCs w:val="24"/>
        </w:rPr>
        <w:t xml:space="preserve">показателями как количество </w:t>
      </w:r>
      <w:r w:rsidRPr="007403C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абонентов мобильной широкополосной связи, пропускная способность интернета и др. </w:t>
      </w:r>
    </w:p>
    <w:p w14:paraId="271E1039" w14:textId="77777777" w:rsidR="00E02319" w:rsidRPr="007403C0" w:rsidRDefault="00E02319" w:rsidP="00E02319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403C0">
        <w:rPr>
          <w:rFonts w:ascii="Times New Roman" w:hAnsi="Times New Roman" w:cs="Times New Roman"/>
          <w:sz w:val="24"/>
          <w:szCs w:val="24"/>
        </w:rPr>
        <w:t xml:space="preserve">Стоит подчеркнуть, что в некоторых глобальных индексах проводится оценка влияния процессов цифровизации на достижение Целей устойчивого развития (ЦУР): </w:t>
      </w:r>
      <w:r w:rsidRPr="007403C0">
        <w:rPr>
          <w:rFonts w:ascii="Times New Roman" w:hAnsi="Times New Roman" w:cs="Times New Roman"/>
          <w:sz w:val="24"/>
          <w:szCs w:val="24"/>
          <w:lang w:val="en-US"/>
        </w:rPr>
        <w:t>NRI</w:t>
      </w:r>
      <w:r w:rsidRPr="007403C0">
        <w:rPr>
          <w:rFonts w:ascii="Times New Roman" w:hAnsi="Times New Roman" w:cs="Times New Roman"/>
          <w:sz w:val="24"/>
          <w:szCs w:val="24"/>
        </w:rPr>
        <w:t xml:space="preserve"> (ЦУР3: Хорошее здоровье и благополучие), </w:t>
      </w:r>
      <w:r w:rsidRPr="007403C0">
        <w:rPr>
          <w:rFonts w:ascii="Times New Roman" w:hAnsi="Times New Roman" w:cs="Times New Roman"/>
          <w:sz w:val="24"/>
          <w:szCs w:val="24"/>
          <w:lang w:val="en-US"/>
        </w:rPr>
        <w:t>DESI</w:t>
      </w:r>
      <w:r w:rsidRPr="007403C0">
        <w:rPr>
          <w:rFonts w:ascii="Times New Roman" w:hAnsi="Times New Roman" w:cs="Times New Roman"/>
          <w:sz w:val="24"/>
          <w:szCs w:val="24"/>
        </w:rPr>
        <w:t xml:space="preserve"> (ЦУР5: Женщины-специалисты в области ИКТ), </w:t>
      </w:r>
      <w:r w:rsidRPr="007403C0">
        <w:rPr>
          <w:rFonts w:ascii="Times New Roman" w:hAnsi="Times New Roman" w:cs="Times New Roman"/>
          <w:sz w:val="24"/>
          <w:szCs w:val="24"/>
          <w:lang w:val="en-US"/>
        </w:rPr>
        <w:t>GII</w:t>
      </w:r>
      <w:r w:rsidRPr="007403C0">
        <w:rPr>
          <w:rFonts w:ascii="Times New Roman" w:hAnsi="Times New Roman" w:cs="Times New Roman"/>
          <w:sz w:val="24"/>
          <w:szCs w:val="24"/>
        </w:rPr>
        <w:t xml:space="preserve"> (ЦУР13: Индекс экологических показателей). Следует отметить, что показатели данных индексов затрагивают преимущественно социальный и экологический аспекты устойчивого развития. </w:t>
      </w:r>
    </w:p>
    <w:p w14:paraId="37654348" w14:textId="7B373BB9" w:rsidR="001C3E88" w:rsidRPr="001D1ED2" w:rsidRDefault="001C3E88" w:rsidP="001D1ED2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403C0">
        <w:rPr>
          <w:rFonts w:ascii="Times New Roman" w:hAnsi="Times New Roman" w:cs="Times New Roman"/>
          <w:sz w:val="24"/>
          <w:szCs w:val="24"/>
        </w:rPr>
        <w:t xml:space="preserve">Тем не менее, несмотря на </w:t>
      </w:r>
      <w:r w:rsidR="008C5347" w:rsidRPr="007403C0">
        <w:rPr>
          <w:rFonts w:ascii="Times New Roman" w:hAnsi="Times New Roman" w:cs="Times New Roman"/>
          <w:sz w:val="24"/>
          <w:szCs w:val="24"/>
        </w:rPr>
        <w:t xml:space="preserve">различие наборов показателей </w:t>
      </w:r>
      <w:r w:rsidRPr="007403C0">
        <w:rPr>
          <w:rFonts w:ascii="Times New Roman" w:hAnsi="Times New Roman" w:cs="Times New Roman"/>
          <w:sz w:val="24"/>
          <w:szCs w:val="24"/>
        </w:rPr>
        <w:t xml:space="preserve">при оценке цифрового развития стран, </w:t>
      </w:r>
      <w:r w:rsidR="00A0140D" w:rsidRPr="007403C0">
        <w:rPr>
          <w:rFonts w:ascii="Times New Roman" w:hAnsi="Times New Roman" w:cs="Times New Roman"/>
          <w:sz w:val="24"/>
          <w:szCs w:val="24"/>
        </w:rPr>
        <w:t>все индексы включают</w:t>
      </w:r>
      <w:r w:rsidRPr="007403C0">
        <w:rPr>
          <w:rFonts w:ascii="Times New Roman" w:hAnsi="Times New Roman" w:cs="Times New Roman"/>
          <w:sz w:val="24"/>
          <w:szCs w:val="24"/>
        </w:rPr>
        <w:t xml:space="preserve"> базовые</w:t>
      </w:r>
      <w:r w:rsidR="00FB2352" w:rsidRPr="007403C0">
        <w:rPr>
          <w:rFonts w:ascii="Times New Roman" w:hAnsi="Times New Roman" w:cs="Times New Roman"/>
          <w:sz w:val="24"/>
          <w:szCs w:val="24"/>
        </w:rPr>
        <w:t xml:space="preserve"> </w:t>
      </w:r>
      <w:r w:rsidR="00535FA7" w:rsidRPr="007403C0">
        <w:rPr>
          <w:rFonts w:ascii="Times New Roman" w:hAnsi="Times New Roman" w:cs="Times New Roman"/>
          <w:sz w:val="24"/>
          <w:szCs w:val="24"/>
        </w:rPr>
        <w:t>характеристики</w:t>
      </w:r>
      <w:r w:rsidRPr="007403C0">
        <w:rPr>
          <w:rFonts w:ascii="Times New Roman" w:hAnsi="Times New Roman" w:cs="Times New Roman"/>
          <w:sz w:val="24"/>
          <w:szCs w:val="24"/>
        </w:rPr>
        <w:t xml:space="preserve">, </w:t>
      </w:r>
      <w:r w:rsidR="00A0140D" w:rsidRPr="007403C0">
        <w:rPr>
          <w:rFonts w:ascii="Times New Roman" w:hAnsi="Times New Roman" w:cs="Times New Roman"/>
          <w:sz w:val="24"/>
          <w:szCs w:val="24"/>
        </w:rPr>
        <w:t>которые</w:t>
      </w:r>
      <w:r w:rsidR="00E0702F" w:rsidRPr="001D1ED2">
        <w:rPr>
          <w:rFonts w:ascii="Times New Roman" w:hAnsi="Times New Roman" w:cs="Times New Roman"/>
          <w:sz w:val="24"/>
          <w:szCs w:val="24"/>
        </w:rPr>
        <w:t xml:space="preserve"> </w:t>
      </w:r>
      <w:r w:rsidR="00E55D14" w:rsidRPr="001D1ED2">
        <w:rPr>
          <w:rFonts w:ascii="Times New Roman" w:hAnsi="Times New Roman" w:cs="Times New Roman"/>
          <w:sz w:val="24"/>
          <w:szCs w:val="24"/>
        </w:rPr>
        <w:t>можно отнести к</w:t>
      </w:r>
      <w:r w:rsidR="00FB2352" w:rsidRPr="001D1ED2">
        <w:rPr>
          <w:rFonts w:ascii="Times New Roman" w:hAnsi="Times New Roman" w:cs="Times New Roman"/>
          <w:sz w:val="24"/>
          <w:szCs w:val="24"/>
        </w:rPr>
        <w:t xml:space="preserve"> </w:t>
      </w:r>
      <w:r w:rsidR="00A0140D" w:rsidRPr="001D1ED2">
        <w:rPr>
          <w:rFonts w:ascii="Times New Roman" w:hAnsi="Times New Roman" w:cs="Times New Roman"/>
          <w:sz w:val="24"/>
          <w:szCs w:val="24"/>
        </w:rPr>
        <w:t>инфраструктур</w:t>
      </w:r>
      <w:r w:rsidR="00E55D14" w:rsidRPr="001D1ED2">
        <w:rPr>
          <w:rFonts w:ascii="Times New Roman" w:hAnsi="Times New Roman" w:cs="Times New Roman"/>
          <w:sz w:val="24"/>
          <w:szCs w:val="24"/>
        </w:rPr>
        <w:t>е</w:t>
      </w:r>
      <w:r w:rsidR="00A0140D" w:rsidRPr="001D1ED2">
        <w:rPr>
          <w:rFonts w:ascii="Times New Roman" w:hAnsi="Times New Roman" w:cs="Times New Roman"/>
          <w:sz w:val="24"/>
          <w:szCs w:val="24"/>
        </w:rPr>
        <w:t xml:space="preserve"> и д</w:t>
      </w:r>
      <w:r w:rsidRPr="001D1ED2">
        <w:rPr>
          <w:rFonts w:ascii="Times New Roman" w:hAnsi="Times New Roman" w:cs="Times New Roman"/>
          <w:sz w:val="24"/>
          <w:szCs w:val="24"/>
        </w:rPr>
        <w:t>оступ</w:t>
      </w:r>
      <w:r w:rsidR="00FA0FA7" w:rsidRPr="001D1ED2">
        <w:rPr>
          <w:rFonts w:ascii="Times New Roman" w:hAnsi="Times New Roman" w:cs="Times New Roman"/>
          <w:sz w:val="24"/>
          <w:szCs w:val="24"/>
        </w:rPr>
        <w:t>у</w:t>
      </w:r>
      <w:r w:rsidRPr="001D1ED2">
        <w:rPr>
          <w:rFonts w:ascii="Times New Roman" w:hAnsi="Times New Roman" w:cs="Times New Roman"/>
          <w:sz w:val="24"/>
          <w:szCs w:val="24"/>
        </w:rPr>
        <w:t xml:space="preserve"> к ИКТ.</w:t>
      </w:r>
    </w:p>
    <w:p w14:paraId="50312AE6" w14:textId="3CD18D77" w:rsidR="005F7079" w:rsidRPr="001D1ED2" w:rsidRDefault="005F7079" w:rsidP="001D1ED2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D1ED2">
        <w:rPr>
          <w:rFonts w:ascii="Times New Roman" w:hAnsi="Times New Roman" w:cs="Times New Roman"/>
          <w:sz w:val="24"/>
          <w:szCs w:val="24"/>
        </w:rPr>
        <w:t xml:space="preserve">Таким образом, представленная </w:t>
      </w:r>
      <w:r w:rsidR="00520358" w:rsidRPr="001D1ED2">
        <w:rPr>
          <w:rFonts w:ascii="Times New Roman" w:hAnsi="Times New Roman" w:cs="Times New Roman"/>
          <w:sz w:val="24"/>
          <w:szCs w:val="24"/>
        </w:rPr>
        <w:t xml:space="preserve">автором </w:t>
      </w:r>
      <w:r w:rsidRPr="001D1ED2">
        <w:rPr>
          <w:rFonts w:ascii="Times New Roman" w:hAnsi="Times New Roman" w:cs="Times New Roman"/>
          <w:sz w:val="24"/>
          <w:szCs w:val="24"/>
        </w:rPr>
        <w:t xml:space="preserve">структура показателей глобальных цифровых индексов в соответствии с ключевыми характеристиками позволяет проводить оценку цифрового развития по ряду направлений (доступ к ИКТ, кибербезопасность, электронное правительство и др.). Это также дает возможность </w:t>
      </w:r>
      <w:r w:rsidR="005F0C09" w:rsidRPr="001D1ED2">
        <w:rPr>
          <w:rFonts w:ascii="Times New Roman" w:hAnsi="Times New Roman" w:cs="Times New Roman"/>
          <w:sz w:val="24"/>
          <w:szCs w:val="24"/>
        </w:rPr>
        <w:t>исследовать</w:t>
      </w:r>
      <w:r w:rsidRPr="001D1ED2">
        <w:rPr>
          <w:rFonts w:ascii="Times New Roman" w:hAnsi="Times New Roman" w:cs="Times New Roman"/>
          <w:sz w:val="24"/>
          <w:szCs w:val="24"/>
        </w:rPr>
        <w:t xml:space="preserve"> и использовать опыт стран-лидеров по соответствующим направлениям цифровой трансформации при формировании национальной цифровой, инновационной и инвестиционной политики и разработке стратегических документов.</w:t>
      </w:r>
    </w:p>
    <w:p w14:paraId="0947890F" w14:textId="77777777" w:rsidR="005F7079" w:rsidRPr="001D1ED2" w:rsidRDefault="005F7079" w:rsidP="005F7079">
      <w:pPr>
        <w:pStyle w:val="a3"/>
        <w:spacing w:line="360" w:lineRule="atLeast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BE8F341" w14:textId="03A75587" w:rsidR="005F7079" w:rsidRDefault="007B38A8" w:rsidP="007B38A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025A3">
        <w:rPr>
          <w:rFonts w:ascii="Times New Roman" w:hAnsi="Times New Roman" w:cs="Times New Roman"/>
          <w:b/>
          <w:sz w:val="24"/>
          <w:szCs w:val="24"/>
        </w:rPr>
        <w:t>ЛИТЕРАТУРА</w:t>
      </w:r>
    </w:p>
    <w:p w14:paraId="4588CCD2" w14:textId="26B80488" w:rsidR="007403C0" w:rsidRPr="007403C0" w:rsidRDefault="007403C0" w:rsidP="007403C0">
      <w:pPr>
        <w:pStyle w:val="ad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spellStart"/>
      <w:r w:rsidRPr="007403C0">
        <w:rPr>
          <w:rFonts w:ascii="Times New Roman" w:hAnsi="Times New Roman" w:cs="Times New Roman"/>
          <w:bCs/>
          <w:sz w:val="24"/>
          <w:szCs w:val="24"/>
        </w:rPr>
        <w:t>Трейтьякова</w:t>
      </w:r>
      <w:proofErr w:type="spellEnd"/>
      <w:r w:rsidRPr="007403C0">
        <w:rPr>
          <w:rFonts w:ascii="Times New Roman" w:hAnsi="Times New Roman" w:cs="Times New Roman"/>
          <w:bCs/>
          <w:sz w:val="24"/>
          <w:szCs w:val="24"/>
        </w:rPr>
        <w:t xml:space="preserve">, Е. В. Цифровое развитие Республики Беларусь: проблемы и перспективы / Е. В. </w:t>
      </w:r>
      <w:proofErr w:type="spellStart"/>
      <w:r w:rsidRPr="007403C0">
        <w:rPr>
          <w:rFonts w:ascii="Times New Roman" w:hAnsi="Times New Roman" w:cs="Times New Roman"/>
          <w:bCs/>
          <w:sz w:val="24"/>
          <w:szCs w:val="24"/>
        </w:rPr>
        <w:t>Трейтьякова</w:t>
      </w:r>
      <w:proofErr w:type="spellEnd"/>
      <w:r w:rsidRPr="007403C0">
        <w:rPr>
          <w:rFonts w:ascii="Times New Roman" w:hAnsi="Times New Roman" w:cs="Times New Roman"/>
          <w:bCs/>
          <w:sz w:val="24"/>
          <w:szCs w:val="24"/>
        </w:rPr>
        <w:t xml:space="preserve"> // Вестник ГГТУ им. П. О. Сухого. – 2022. - № 4. – С. 78–84.</w:t>
      </w:r>
    </w:p>
    <w:p w14:paraId="5AC8C93C" w14:textId="75927311" w:rsidR="007403C0" w:rsidRDefault="00B5085D" w:rsidP="00B5085D">
      <w:pPr>
        <w:pStyle w:val="ad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5085D">
        <w:rPr>
          <w:rFonts w:ascii="Times New Roman" w:hAnsi="Times New Roman" w:cs="Times New Roman"/>
          <w:bCs/>
          <w:sz w:val="24"/>
          <w:szCs w:val="24"/>
        </w:rPr>
        <w:t xml:space="preserve">Шуйский, В. П. Цифровизация экономики России: достижения и перспективы. – </w:t>
      </w:r>
      <w:r w:rsidRPr="00B5085D">
        <w:rPr>
          <w:rFonts w:ascii="Times New Roman" w:hAnsi="Times New Roman" w:cs="Times New Roman"/>
          <w:bCs/>
          <w:sz w:val="24"/>
          <w:szCs w:val="24"/>
          <w:lang w:val="en-US"/>
        </w:rPr>
        <w:t>URL</w:t>
      </w:r>
      <w:r w:rsidRPr="00B5085D">
        <w:rPr>
          <w:rFonts w:ascii="Times New Roman" w:hAnsi="Times New Roman" w:cs="Times New Roman"/>
          <w:bCs/>
          <w:sz w:val="24"/>
          <w:szCs w:val="24"/>
        </w:rPr>
        <w:t xml:space="preserve">: </w:t>
      </w:r>
      <w:hyperlink r:id="rId16" w:history="1">
        <w:r w:rsidRPr="00B5085D">
          <w:rPr>
            <w:rStyle w:val="a8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>https</w:t>
        </w:r>
        <w:r w:rsidRPr="00B5085D">
          <w:rPr>
            <w:rStyle w:val="a8"/>
            <w:rFonts w:ascii="Times New Roman" w:hAnsi="Times New Roman" w:cs="Times New Roman"/>
            <w:bCs/>
            <w:color w:val="auto"/>
            <w:sz w:val="24"/>
            <w:szCs w:val="24"/>
            <w:u w:val="none"/>
          </w:rPr>
          <w:t>://</w:t>
        </w:r>
        <w:proofErr w:type="spellStart"/>
        <w:r w:rsidRPr="00B5085D">
          <w:rPr>
            <w:rStyle w:val="a8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>cyberleninka</w:t>
        </w:r>
        <w:proofErr w:type="spellEnd"/>
        <w:r w:rsidRPr="00B5085D">
          <w:rPr>
            <w:rStyle w:val="a8"/>
            <w:rFonts w:ascii="Times New Roman" w:hAnsi="Times New Roman" w:cs="Times New Roman"/>
            <w:bCs/>
            <w:color w:val="auto"/>
            <w:sz w:val="24"/>
            <w:szCs w:val="24"/>
            <w:u w:val="none"/>
          </w:rPr>
          <w:t>.</w:t>
        </w:r>
        <w:proofErr w:type="spellStart"/>
        <w:r w:rsidRPr="00B5085D">
          <w:rPr>
            <w:rStyle w:val="a8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>ru</w:t>
        </w:r>
        <w:proofErr w:type="spellEnd"/>
        <w:r w:rsidRPr="00B5085D">
          <w:rPr>
            <w:rStyle w:val="a8"/>
            <w:rFonts w:ascii="Times New Roman" w:hAnsi="Times New Roman" w:cs="Times New Roman"/>
            <w:bCs/>
            <w:color w:val="auto"/>
            <w:sz w:val="24"/>
            <w:szCs w:val="24"/>
            <w:u w:val="none"/>
          </w:rPr>
          <w:t>/</w:t>
        </w:r>
        <w:r w:rsidRPr="00B5085D">
          <w:rPr>
            <w:rStyle w:val="a8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>article</w:t>
        </w:r>
        <w:r w:rsidRPr="00B5085D">
          <w:rPr>
            <w:rStyle w:val="a8"/>
            <w:rFonts w:ascii="Times New Roman" w:hAnsi="Times New Roman" w:cs="Times New Roman"/>
            <w:bCs/>
            <w:color w:val="auto"/>
            <w:sz w:val="24"/>
            <w:szCs w:val="24"/>
            <w:u w:val="none"/>
          </w:rPr>
          <w:t>/</w:t>
        </w:r>
        <w:r w:rsidRPr="00B5085D">
          <w:rPr>
            <w:rStyle w:val="a8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>n</w:t>
        </w:r>
        <w:r w:rsidRPr="00B5085D">
          <w:rPr>
            <w:rStyle w:val="a8"/>
            <w:rFonts w:ascii="Times New Roman" w:hAnsi="Times New Roman" w:cs="Times New Roman"/>
            <w:bCs/>
            <w:color w:val="auto"/>
            <w:sz w:val="24"/>
            <w:szCs w:val="24"/>
            <w:u w:val="none"/>
          </w:rPr>
          <w:t>/</w:t>
        </w:r>
        <w:proofErr w:type="spellStart"/>
        <w:r w:rsidRPr="00B5085D">
          <w:rPr>
            <w:rStyle w:val="a8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>tsifrovizatsiyaekonomiki</w:t>
        </w:r>
        <w:proofErr w:type="spellEnd"/>
        <w:r w:rsidRPr="00B5085D">
          <w:rPr>
            <w:rStyle w:val="a8"/>
            <w:rFonts w:ascii="Times New Roman" w:hAnsi="Times New Roman" w:cs="Times New Roman"/>
            <w:bCs/>
            <w:color w:val="auto"/>
            <w:sz w:val="24"/>
            <w:szCs w:val="24"/>
            <w:u w:val="none"/>
          </w:rPr>
          <w:t>-</w:t>
        </w:r>
        <w:proofErr w:type="spellStart"/>
        <w:r w:rsidRPr="00B5085D">
          <w:rPr>
            <w:rStyle w:val="a8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>rossiidostizheniya</w:t>
        </w:r>
        <w:proofErr w:type="spellEnd"/>
        <w:r w:rsidRPr="00B5085D">
          <w:rPr>
            <w:rStyle w:val="a8"/>
            <w:rFonts w:ascii="Times New Roman" w:hAnsi="Times New Roman" w:cs="Times New Roman"/>
            <w:bCs/>
            <w:color w:val="auto"/>
            <w:sz w:val="24"/>
            <w:szCs w:val="24"/>
            <w:u w:val="none"/>
          </w:rPr>
          <w:t>-</w:t>
        </w:r>
        <w:proofErr w:type="spellStart"/>
        <w:r w:rsidRPr="00B5085D">
          <w:rPr>
            <w:rStyle w:val="a8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>i</w:t>
        </w:r>
        <w:proofErr w:type="spellEnd"/>
        <w:r w:rsidRPr="00B5085D">
          <w:rPr>
            <w:rStyle w:val="a8"/>
            <w:rFonts w:ascii="Times New Roman" w:hAnsi="Times New Roman" w:cs="Times New Roman"/>
            <w:bCs/>
            <w:color w:val="auto"/>
            <w:sz w:val="24"/>
            <w:szCs w:val="24"/>
            <w:u w:val="none"/>
          </w:rPr>
          <w:t>-</w:t>
        </w:r>
        <w:proofErr w:type="spellStart"/>
        <w:r w:rsidRPr="00B5085D">
          <w:rPr>
            <w:rStyle w:val="a8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>perspektivy</w:t>
        </w:r>
        <w:proofErr w:type="spellEnd"/>
        <w:r w:rsidRPr="00B5085D">
          <w:rPr>
            <w:rStyle w:val="a8"/>
            <w:rFonts w:ascii="Times New Roman" w:hAnsi="Times New Roman" w:cs="Times New Roman"/>
            <w:bCs/>
            <w:color w:val="auto"/>
            <w:sz w:val="24"/>
            <w:szCs w:val="24"/>
            <w:u w:val="none"/>
          </w:rPr>
          <w:t>/</w:t>
        </w:r>
        <w:r w:rsidRPr="00B5085D">
          <w:rPr>
            <w:rStyle w:val="a8"/>
            <w:rFonts w:ascii="Times New Roman" w:hAnsi="Times New Roman" w:cs="Times New Roman"/>
            <w:bCs/>
            <w:color w:val="auto"/>
            <w:sz w:val="24"/>
            <w:szCs w:val="24"/>
            <w:u w:val="none"/>
            <w:lang w:val="en-US"/>
          </w:rPr>
          <w:t>viewer</w:t>
        </w:r>
      </w:hyperlink>
      <w:r w:rsidRPr="00B5085D">
        <w:rPr>
          <w:rFonts w:ascii="Times New Roman" w:hAnsi="Times New Roman" w:cs="Times New Roman"/>
          <w:bCs/>
          <w:sz w:val="24"/>
          <w:szCs w:val="24"/>
        </w:rPr>
        <w:t xml:space="preserve"> (дата обращения: 30.04.2024).</w:t>
      </w:r>
    </w:p>
    <w:p w14:paraId="0E55575A" w14:textId="35CA46EC" w:rsidR="00B5085D" w:rsidRPr="00B5085D" w:rsidRDefault="00B5085D" w:rsidP="00B5085D">
      <w:pPr>
        <w:pStyle w:val="ad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5085D">
        <w:rPr>
          <w:rFonts w:ascii="Times New Roman" w:hAnsi="Times New Roman" w:cs="Times New Roman"/>
          <w:bCs/>
          <w:sz w:val="24"/>
          <w:szCs w:val="24"/>
        </w:rPr>
        <w:t xml:space="preserve">Н. Г. </w:t>
      </w:r>
      <w:proofErr w:type="spellStart"/>
      <w:r w:rsidRPr="00B5085D">
        <w:rPr>
          <w:rFonts w:ascii="Times New Roman" w:hAnsi="Times New Roman" w:cs="Times New Roman"/>
          <w:bCs/>
          <w:sz w:val="24"/>
          <w:szCs w:val="24"/>
        </w:rPr>
        <w:t>Лопатова</w:t>
      </w:r>
      <w:proofErr w:type="spellEnd"/>
      <w:r w:rsidRPr="00B5085D">
        <w:rPr>
          <w:rFonts w:ascii="Times New Roman" w:hAnsi="Times New Roman" w:cs="Times New Roman"/>
          <w:bCs/>
          <w:sz w:val="24"/>
          <w:szCs w:val="24"/>
        </w:rPr>
        <w:t xml:space="preserve">, Д.С. </w:t>
      </w:r>
      <w:proofErr w:type="spellStart"/>
      <w:r w:rsidRPr="00B5085D">
        <w:rPr>
          <w:rFonts w:ascii="Times New Roman" w:hAnsi="Times New Roman" w:cs="Times New Roman"/>
          <w:bCs/>
          <w:sz w:val="24"/>
          <w:szCs w:val="24"/>
        </w:rPr>
        <w:t>Ефимченко</w:t>
      </w:r>
      <w:proofErr w:type="spellEnd"/>
      <w:r w:rsidRPr="00B5085D">
        <w:rPr>
          <w:rFonts w:ascii="Times New Roman" w:hAnsi="Times New Roman" w:cs="Times New Roman"/>
          <w:bCs/>
          <w:sz w:val="24"/>
          <w:szCs w:val="24"/>
        </w:rPr>
        <w:t xml:space="preserve"> Цифровая трансформация экономики: подходы к мониторингу и оценке уровня цифрового развития</w:t>
      </w:r>
      <w:r>
        <w:rPr>
          <w:rFonts w:ascii="Times New Roman" w:hAnsi="Times New Roman" w:cs="Times New Roman"/>
          <w:bCs/>
          <w:sz w:val="24"/>
          <w:szCs w:val="24"/>
        </w:rPr>
        <w:t xml:space="preserve"> // Н</w:t>
      </w:r>
      <w:r w:rsidRPr="00B5085D">
        <w:rPr>
          <w:rFonts w:ascii="Times New Roman" w:hAnsi="Times New Roman" w:cs="Times New Roman"/>
          <w:bCs/>
          <w:sz w:val="24"/>
          <w:szCs w:val="24"/>
        </w:rPr>
        <w:t>аучные труды Белорусского государственного экономического университета. Выпуск 16</w:t>
      </w:r>
      <w:r>
        <w:rPr>
          <w:rFonts w:ascii="Times New Roman" w:hAnsi="Times New Roman" w:cs="Times New Roman"/>
          <w:bCs/>
          <w:sz w:val="24"/>
          <w:szCs w:val="24"/>
        </w:rPr>
        <w:t>.</w:t>
      </w:r>
      <w:r w:rsidRPr="00B5085D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gramStart"/>
      <w:r w:rsidRPr="00B5085D">
        <w:rPr>
          <w:rFonts w:ascii="Times New Roman" w:hAnsi="Times New Roman" w:cs="Times New Roman"/>
          <w:bCs/>
          <w:sz w:val="24"/>
          <w:szCs w:val="24"/>
        </w:rPr>
        <w:t>Минск :</w:t>
      </w:r>
      <w:proofErr w:type="gramEnd"/>
      <w:r w:rsidRPr="00B5085D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B5085D">
        <w:rPr>
          <w:rFonts w:ascii="Times New Roman" w:hAnsi="Times New Roman" w:cs="Times New Roman"/>
          <w:bCs/>
          <w:sz w:val="24"/>
          <w:szCs w:val="24"/>
        </w:rPr>
        <w:t>Колорград</w:t>
      </w:r>
      <w:proofErr w:type="spellEnd"/>
      <w:r w:rsidRPr="00B5085D">
        <w:rPr>
          <w:rFonts w:ascii="Times New Roman" w:hAnsi="Times New Roman" w:cs="Times New Roman"/>
          <w:bCs/>
          <w:sz w:val="24"/>
          <w:szCs w:val="24"/>
        </w:rPr>
        <w:t>, 2023. – С. 147-154.</w:t>
      </w:r>
    </w:p>
    <w:sectPr w:rsidR="00B5085D" w:rsidRPr="00B5085D" w:rsidSect="001D1ED2">
      <w:endnotePr>
        <w:numFmt w:val="decimal"/>
      </w:endnotePr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59F8303" w14:textId="77777777" w:rsidR="002E69B7" w:rsidRDefault="002E69B7" w:rsidP="00E77F4F">
      <w:pPr>
        <w:spacing w:after="0" w:line="240" w:lineRule="auto"/>
      </w:pPr>
      <w:r>
        <w:separator/>
      </w:r>
    </w:p>
  </w:endnote>
  <w:endnote w:type="continuationSeparator" w:id="0">
    <w:p w14:paraId="0475854D" w14:textId="77777777" w:rsidR="002E69B7" w:rsidRDefault="002E69B7" w:rsidP="00E77F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DejaVu Sans">
    <w:altName w:val="Aria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B4C46AE" w14:textId="77777777" w:rsidR="002E69B7" w:rsidRDefault="002E69B7" w:rsidP="00E77F4F">
      <w:pPr>
        <w:spacing w:after="0" w:line="240" w:lineRule="auto"/>
      </w:pPr>
      <w:r>
        <w:separator/>
      </w:r>
    </w:p>
  </w:footnote>
  <w:footnote w:type="continuationSeparator" w:id="0">
    <w:p w14:paraId="0C47618E" w14:textId="77777777" w:rsidR="002E69B7" w:rsidRDefault="002E69B7" w:rsidP="00E77F4F">
      <w:pPr>
        <w:spacing w:after="0" w:line="240" w:lineRule="auto"/>
      </w:pPr>
      <w:r>
        <w:continuationSeparator/>
      </w:r>
    </w:p>
  </w:footnote>
  <w:footnote w:id="1">
    <w:p w14:paraId="02EEFEBA" w14:textId="59DE5875" w:rsidR="007B38A8" w:rsidRPr="007B38A8" w:rsidRDefault="007B38A8" w:rsidP="007B38A8">
      <w:pPr>
        <w:pStyle w:val="a9"/>
        <w:jc w:val="both"/>
        <w:rPr>
          <w:rFonts w:ascii="Times New Roman" w:hAnsi="Times New Roman" w:cs="Times New Roman"/>
          <w:sz w:val="24"/>
          <w:szCs w:val="24"/>
        </w:rPr>
      </w:pPr>
      <w:r w:rsidRPr="00E02319">
        <w:rPr>
          <w:rFonts w:ascii="Times New Roman" w:hAnsi="Times New Roman" w:cs="Times New Roman"/>
        </w:rPr>
        <w:footnoteRef/>
      </w:r>
      <w:r w:rsidRPr="00E02319">
        <w:rPr>
          <w:rFonts w:ascii="Times New Roman" w:hAnsi="Times New Roman" w:cs="Times New Roman"/>
        </w:rPr>
        <w:t xml:space="preserve"> </w:t>
      </w:r>
      <w:proofErr w:type="spellStart"/>
      <w:r w:rsidRPr="00E02319">
        <w:rPr>
          <w:rFonts w:ascii="Times New Roman" w:hAnsi="Times New Roman" w:cs="Times New Roman"/>
        </w:rPr>
        <w:t>Цедрик</w:t>
      </w:r>
      <w:proofErr w:type="spellEnd"/>
      <w:r w:rsidRPr="00E02319">
        <w:rPr>
          <w:rFonts w:ascii="Times New Roman" w:hAnsi="Times New Roman" w:cs="Times New Roman"/>
        </w:rPr>
        <w:t xml:space="preserve"> Алла Александровна, магистр экономических наук, научный сотрудник, ГНУ «Институт экономики НАН Беларуси» (220072, Республика Беларусь, г. Минск, ул. Сурганова 1/2, стр. 3; E-</w:t>
      </w:r>
      <w:proofErr w:type="spellStart"/>
      <w:r w:rsidRPr="00E02319">
        <w:rPr>
          <w:rFonts w:ascii="Times New Roman" w:hAnsi="Times New Roman" w:cs="Times New Roman"/>
        </w:rPr>
        <w:t>mail</w:t>
      </w:r>
      <w:proofErr w:type="spellEnd"/>
      <w:r w:rsidRPr="00E02319">
        <w:rPr>
          <w:rFonts w:ascii="Times New Roman" w:hAnsi="Times New Roman" w:cs="Times New Roman"/>
        </w:rPr>
        <w:t>: allakonnon@mail.ru).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C912262"/>
    <w:multiLevelType w:val="hybridMultilevel"/>
    <w:tmpl w:val="78446C42"/>
    <w:lvl w:ilvl="0" w:tplc="9440C45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60"/>
  <w:proofState w:spelling="clean" w:grammar="clean"/>
  <w:defaultTabStop w:val="708"/>
  <w:characterSpacingControl w:val="doNotCompress"/>
  <w:savePreviewPicture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7F4F"/>
    <w:rsid w:val="000B0BAF"/>
    <w:rsid w:val="000C5AB5"/>
    <w:rsid w:val="000E1554"/>
    <w:rsid w:val="000E3289"/>
    <w:rsid w:val="00151D59"/>
    <w:rsid w:val="001611C3"/>
    <w:rsid w:val="001C3E88"/>
    <w:rsid w:val="001D1ED2"/>
    <w:rsid w:val="0025732D"/>
    <w:rsid w:val="00275930"/>
    <w:rsid w:val="002E69B7"/>
    <w:rsid w:val="00320537"/>
    <w:rsid w:val="003212E1"/>
    <w:rsid w:val="00330804"/>
    <w:rsid w:val="00342057"/>
    <w:rsid w:val="003458DB"/>
    <w:rsid w:val="003F0C02"/>
    <w:rsid w:val="003F4E6A"/>
    <w:rsid w:val="00421B16"/>
    <w:rsid w:val="00456E3D"/>
    <w:rsid w:val="004A6CFC"/>
    <w:rsid w:val="004C3286"/>
    <w:rsid w:val="004F6714"/>
    <w:rsid w:val="005028EE"/>
    <w:rsid w:val="00510435"/>
    <w:rsid w:val="00520358"/>
    <w:rsid w:val="00535FA7"/>
    <w:rsid w:val="005A3B81"/>
    <w:rsid w:val="005B0FA7"/>
    <w:rsid w:val="005C1EB3"/>
    <w:rsid w:val="005F0C09"/>
    <w:rsid w:val="005F7079"/>
    <w:rsid w:val="00654008"/>
    <w:rsid w:val="006807C7"/>
    <w:rsid w:val="0072196E"/>
    <w:rsid w:val="007334C6"/>
    <w:rsid w:val="007403C0"/>
    <w:rsid w:val="007B38A8"/>
    <w:rsid w:val="007E1909"/>
    <w:rsid w:val="007E682A"/>
    <w:rsid w:val="008C5347"/>
    <w:rsid w:val="008C6182"/>
    <w:rsid w:val="008E53F6"/>
    <w:rsid w:val="00954381"/>
    <w:rsid w:val="00973064"/>
    <w:rsid w:val="00976433"/>
    <w:rsid w:val="009C5037"/>
    <w:rsid w:val="00A0140D"/>
    <w:rsid w:val="00AC0068"/>
    <w:rsid w:val="00AC067D"/>
    <w:rsid w:val="00B5085D"/>
    <w:rsid w:val="00B92819"/>
    <w:rsid w:val="00B97F48"/>
    <w:rsid w:val="00BA4802"/>
    <w:rsid w:val="00BC48DB"/>
    <w:rsid w:val="00C5017C"/>
    <w:rsid w:val="00C57F0C"/>
    <w:rsid w:val="00C6749C"/>
    <w:rsid w:val="00CC4D10"/>
    <w:rsid w:val="00D75D01"/>
    <w:rsid w:val="00E02319"/>
    <w:rsid w:val="00E0702F"/>
    <w:rsid w:val="00E074EB"/>
    <w:rsid w:val="00E47A6A"/>
    <w:rsid w:val="00E55D14"/>
    <w:rsid w:val="00E77F4F"/>
    <w:rsid w:val="00E83633"/>
    <w:rsid w:val="00E947F8"/>
    <w:rsid w:val="00EF32E5"/>
    <w:rsid w:val="00EF5BA8"/>
    <w:rsid w:val="00F058A3"/>
    <w:rsid w:val="00F57D6A"/>
    <w:rsid w:val="00F85738"/>
    <w:rsid w:val="00F921AE"/>
    <w:rsid w:val="00FA0FA7"/>
    <w:rsid w:val="00FB2352"/>
    <w:rsid w:val="00FB449C"/>
    <w:rsid w:val="00FC46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6C364D"/>
  <w15:chartTrackingRefBased/>
  <w15:docId w15:val="{27C32EA3-0DD8-46B2-B41D-33B78A920D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sid w:val="00E77F4F"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7593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Стиль1"/>
    <w:basedOn w:val="2"/>
    <w:link w:val="10"/>
    <w:qFormat/>
    <w:rsid w:val="00275930"/>
    <w:pPr>
      <w:keepLines w:val="0"/>
      <w:autoSpaceDE w:val="0"/>
      <w:autoSpaceDN w:val="0"/>
      <w:adjustRightInd w:val="0"/>
      <w:spacing w:before="0" w:line="240" w:lineRule="auto"/>
      <w:ind w:firstLine="708"/>
      <w:jc w:val="center"/>
    </w:pPr>
    <w:rPr>
      <w:rFonts w:ascii="Arial" w:eastAsiaTheme="minorHAnsi" w:hAnsi="Arial" w:cs="Arial"/>
      <w:b/>
      <w:i/>
      <w:iCs/>
      <w:color w:val="auto"/>
      <w:sz w:val="30"/>
      <w:szCs w:val="30"/>
      <w:lang w:val="x-none" w:eastAsia="x-none"/>
    </w:rPr>
  </w:style>
  <w:style w:type="character" w:customStyle="1" w:styleId="10">
    <w:name w:val="Стиль1 Знак"/>
    <w:basedOn w:val="20"/>
    <w:link w:val="1"/>
    <w:rsid w:val="00275930"/>
    <w:rPr>
      <w:rFonts w:ascii="Arial" w:eastAsiaTheme="majorEastAsia" w:hAnsi="Arial" w:cs="Arial"/>
      <w:b/>
      <w:i/>
      <w:iCs/>
      <w:color w:val="2F5496" w:themeColor="accent1" w:themeShade="BF"/>
      <w:sz w:val="30"/>
      <w:szCs w:val="30"/>
      <w:lang w:val="x-none" w:eastAsia="x-none"/>
    </w:rPr>
  </w:style>
  <w:style w:type="character" w:customStyle="1" w:styleId="20">
    <w:name w:val="Заголовок 2 Знак"/>
    <w:basedOn w:val="a0"/>
    <w:link w:val="2"/>
    <w:uiPriority w:val="9"/>
    <w:semiHidden/>
    <w:rsid w:val="00275930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a3">
    <w:name w:val="No Spacing"/>
    <w:uiPriority w:val="1"/>
    <w:qFormat/>
    <w:rsid w:val="00E77F4F"/>
    <w:pPr>
      <w:spacing w:after="0" w:line="240" w:lineRule="auto"/>
    </w:pPr>
  </w:style>
  <w:style w:type="character" w:styleId="a4">
    <w:name w:val="endnote reference"/>
    <w:basedOn w:val="a0"/>
    <w:uiPriority w:val="99"/>
    <w:semiHidden/>
    <w:unhideWhenUsed/>
    <w:rsid w:val="00E77F4F"/>
    <w:rPr>
      <w:vertAlign w:val="superscript"/>
    </w:rPr>
  </w:style>
  <w:style w:type="table" w:styleId="a5">
    <w:name w:val="Table Grid"/>
    <w:basedOn w:val="a1"/>
    <w:uiPriority w:val="39"/>
    <w:rsid w:val="00E77F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endnote text"/>
    <w:basedOn w:val="a"/>
    <w:link w:val="a7"/>
    <w:uiPriority w:val="99"/>
    <w:semiHidden/>
    <w:unhideWhenUsed/>
    <w:rsid w:val="00E77F4F"/>
    <w:pPr>
      <w:spacing w:after="0" w:line="240" w:lineRule="auto"/>
    </w:pPr>
    <w:rPr>
      <w:sz w:val="20"/>
      <w:szCs w:val="20"/>
    </w:rPr>
  </w:style>
  <w:style w:type="character" w:customStyle="1" w:styleId="a7">
    <w:name w:val="Текст концевой сноски Знак"/>
    <w:basedOn w:val="a0"/>
    <w:link w:val="a6"/>
    <w:uiPriority w:val="99"/>
    <w:semiHidden/>
    <w:rsid w:val="00E77F4F"/>
    <w:rPr>
      <w:sz w:val="20"/>
      <w:szCs w:val="20"/>
    </w:rPr>
  </w:style>
  <w:style w:type="character" w:styleId="a8">
    <w:name w:val="Hyperlink"/>
    <w:basedOn w:val="a0"/>
    <w:uiPriority w:val="99"/>
    <w:unhideWhenUsed/>
    <w:rsid w:val="00E77F4F"/>
    <w:rPr>
      <w:color w:val="0000FF"/>
      <w:u w:val="single"/>
    </w:rPr>
  </w:style>
  <w:style w:type="paragraph" w:styleId="a9">
    <w:name w:val="footnote text"/>
    <w:basedOn w:val="a"/>
    <w:link w:val="aa"/>
    <w:uiPriority w:val="99"/>
    <w:semiHidden/>
    <w:unhideWhenUsed/>
    <w:rsid w:val="007B38A8"/>
    <w:pPr>
      <w:spacing w:after="0" w:line="240" w:lineRule="auto"/>
    </w:pPr>
    <w:rPr>
      <w:sz w:val="20"/>
      <w:szCs w:val="20"/>
    </w:rPr>
  </w:style>
  <w:style w:type="character" w:customStyle="1" w:styleId="aa">
    <w:name w:val="Текст сноски Знак"/>
    <w:basedOn w:val="a0"/>
    <w:link w:val="a9"/>
    <w:uiPriority w:val="99"/>
    <w:semiHidden/>
    <w:rsid w:val="007B38A8"/>
    <w:rPr>
      <w:sz w:val="20"/>
      <w:szCs w:val="20"/>
    </w:rPr>
  </w:style>
  <w:style w:type="character" w:styleId="ab">
    <w:name w:val="footnote reference"/>
    <w:basedOn w:val="a0"/>
    <w:uiPriority w:val="99"/>
    <w:semiHidden/>
    <w:unhideWhenUsed/>
    <w:rsid w:val="007B38A8"/>
    <w:rPr>
      <w:vertAlign w:val="superscript"/>
    </w:rPr>
  </w:style>
  <w:style w:type="character" w:styleId="ac">
    <w:name w:val="Unresolved Mention"/>
    <w:basedOn w:val="a0"/>
    <w:uiPriority w:val="99"/>
    <w:semiHidden/>
    <w:unhideWhenUsed/>
    <w:rsid w:val="007403C0"/>
    <w:rPr>
      <w:color w:val="605E5C"/>
      <w:shd w:val="clear" w:color="auto" w:fill="E1DFDD"/>
    </w:rPr>
  </w:style>
  <w:style w:type="paragraph" w:styleId="ad">
    <w:name w:val="List Paragraph"/>
    <w:basedOn w:val="a"/>
    <w:uiPriority w:val="34"/>
    <w:qFormat/>
    <w:rsid w:val="007403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tu.int/en/ITU-D/Statistics/Pages/publications/mis2017.aspx" TargetMode="External"/><Relationship Id="rId13" Type="http://schemas.openxmlformats.org/officeDocument/2006/relationships/hyperlink" Target="https://networkreadinessindex.org/countries/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europarl.europa.eu/RegData/etudes/STUD/2016/556949/IPOL_STU(2016)556949_EN.pdf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cyberleninka.ru/article/n/tsifrovizatsiyaekonomiki-rossiidostizheniya-i-perspektivy/viewer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nonews.co/wp-content/uploads/2020/10/eGov2020.pdf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wipo.int/edocs/pubdocs/en/wipo_pub_gii_2020.pdf" TargetMode="External"/><Relationship Id="rId10" Type="http://schemas.openxmlformats.org/officeDocument/2006/relationships/hyperlink" Target="https://www.imd.org/centers/world-competitiveness-center/rankings/world-digital-competitiveness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huawei.com/minisite/gci/en/" TargetMode="External"/><Relationship Id="rId14" Type="http://schemas.openxmlformats.org/officeDocument/2006/relationships/hyperlink" Target="https://digital-strategy.ec.europa.eu/en/policies/des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9BB406-D367-403D-A347-8E732B7454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356</TotalTime>
  <Pages>3</Pages>
  <Words>966</Words>
  <Characters>5512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dcterms:created xsi:type="dcterms:W3CDTF">2024-03-21T14:31:00Z</dcterms:created>
  <dcterms:modified xsi:type="dcterms:W3CDTF">2024-05-03T08:53:00Z</dcterms:modified>
</cp:coreProperties>
</file>