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F75" w:rsidRPr="007B694C" w:rsidRDefault="00020F75" w:rsidP="00020F75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7B694C">
        <w:rPr>
          <w:rFonts w:ascii="Times New Roman" w:eastAsia="Calibri" w:hAnsi="Times New Roman" w:cs="Times New Roman"/>
          <w:b/>
          <w:sz w:val="24"/>
          <w:szCs w:val="24"/>
        </w:rPr>
        <w:t>Шемякина Н</w:t>
      </w:r>
      <w:r w:rsidRPr="007B694C">
        <w:rPr>
          <w:rFonts w:ascii="Times New Roman" w:hAnsi="Times New Roman"/>
          <w:b/>
          <w:sz w:val="24"/>
          <w:szCs w:val="24"/>
        </w:rPr>
        <w:t>.</w:t>
      </w:r>
      <w:r w:rsidRPr="007B694C">
        <w:rPr>
          <w:rFonts w:ascii="Times New Roman" w:eastAsia="Calibri" w:hAnsi="Times New Roman" w:cs="Times New Roman"/>
          <w:b/>
          <w:sz w:val="24"/>
          <w:szCs w:val="24"/>
        </w:rPr>
        <w:t xml:space="preserve"> В</w:t>
      </w:r>
      <w:r w:rsidRPr="007B694C">
        <w:rPr>
          <w:rFonts w:ascii="Times New Roman" w:hAnsi="Times New Roman"/>
          <w:b/>
          <w:sz w:val="24"/>
          <w:szCs w:val="24"/>
        </w:rPr>
        <w:t>.</w:t>
      </w:r>
    </w:p>
    <w:p w:rsidR="00020F75" w:rsidRPr="007B694C" w:rsidRDefault="00020F75" w:rsidP="00020F75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B694C">
        <w:rPr>
          <w:rFonts w:ascii="Times New Roman" w:hAnsi="Times New Roman"/>
          <w:b/>
          <w:sz w:val="24"/>
          <w:szCs w:val="24"/>
        </w:rPr>
        <w:t>Шелудченко-Кузьменко Ю.С.</w:t>
      </w:r>
    </w:p>
    <w:p w:rsidR="00020F75" w:rsidRDefault="00020F75" w:rsidP="0097095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450F5" w:rsidRPr="0097095D" w:rsidRDefault="005450F5" w:rsidP="00020F7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095D">
        <w:rPr>
          <w:rFonts w:ascii="Times New Roman" w:hAnsi="Times New Roman" w:cs="Times New Roman"/>
          <w:b/>
          <w:sz w:val="24"/>
          <w:szCs w:val="24"/>
        </w:rPr>
        <w:t xml:space="preserve">Возможности промышленного роста на основе проектов </w:t>
      </w:r>
    </w:p>
    <w:p w:rsidR="00020F75" w:rsidRDefault="005450F5" w:rsidP="00020F7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095D">
        <w:rPr>
          <w:rFonts w:ascii="Times New Roman" w:hAnsi="Times New Roman" w:cs="Times New Roman"/>
          <w:b/>
          <w:sz w:val="24"/>
          <w:szCs w:val="24"/>
        </w:rPr>
        <w:t>государственно-частного партнерства</w:t>
      </w:r>
    </w:p>
    <w:p w:rsidR="00020F75" w:rsidRPr="0097095D" w:rsidRDefault="00020F75" w:rsidP="00020F7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F4" w:rsidRDefault="00020F75" w:rsidP="00B65670">
      <w:pPr>
        <w:pStyle w:val="doctext"/>
        <w:shd w:val="clear" w:color="auto" w:fill="FFFFFF"/>
        <w:spacing w:before="0" w:beforeAutospacing="0" w:after="0" w:afterAutospacing="0"/>
        <w:ind w:firstLine="426"/>
        <w:jc w:val="both"/>
        <w:rPr>
          <w:i/>
          <w:sz w:val="22"/>
          <w:szCs w:val="22"/>
        </w:rPr>
      </w:pPr>
      <w:r w:rsidRPr="00020F75">
        <w:rPr>
          <w:b/>
        </w:rPr>
        <w:t>Аннотация:</w:t>
      </w:r>
      <w:r>
        <w:rPr>
          <w:b/>
        </w:rPr>
        <w:t xml:space="preserve"> </w:t>
      </w:r>
      <w:r w:rsidR="006C46F4" w:rsidRPr="006C46F4">
        <w:rPr>
          <w:i/>
          <w:sz w:val="22"/>
          <w:szCs w:val="22"/>
        </w:rPr>
        <w:t xml:space="preserve">Проведенный анализ деловой активности по секторам экономики выявил недостаток бюджетного финансирования. Предложено вовлекать внебюджетные средства, используя форму ГЧП.  Определены преимущества данного партнерства для обеих сторон и возможности промышленного роста на основе данного сотрудничества. </w:t>
      </w:r>
    </w:p>
    <w:p w:rsidR="00B14A44" w:rsidRPr="001C60DF" w:rsidRDefault="00B14A44" w:rsidP="00B65670">
      <w:pPr>
        <w:pStyle w:val="doctext"/>
        <w:shd w:val="clear" w:color="auto" w:fill="FFFFFF"/>
        <w:spacing w:before="0" w:beforeAutospacing="0" w:after="0" w:afterAutospacing="0"/>
        <w:ind w:firstLine="426"/>
        <w:jc w:val="both"/>
        <w:rPr>
          <w:i/>
          <w:sz w:val="22"/>
          <w:szCs w:val="22"/>
        </w:rPr>
      </w:pPr>
      <w:r>
        <w:rPr>
          <w:b/>
          <w:sz w:val="22"/>
          <w:szCs w:val="22"/>
        </w:rPr>
        <w:t xml:space="preserve">Ключевые слова: </w:t>
      </w:r>
      <w:r w:rsidRPr="001C60DF">
        <w:rPr>
          <w:i/>
          <w:sz w:val="22"/>
          <w:szCs w:val="22"/>
        </w:rPr>
        <w:t xml:space="preserve">промышленный рост, государственно-частное партнерство, </w:t>
      </w:r>
      <w:r w:rsidR="001C60DF" w:rsidRPr="001C60DF">
        <w:rPr>
          <w:i/>
          <w:sz w:val="22"/>
          <w:szCs w:val="22"/>
        </w:rPr>
        <w:t>внебюджетные средства, санкции.</w:t>
      </w:r>
    </w:p>
    <w:p w:rsidR="001C60DF" w:rsidRDefault="001C60DF" w:rsidP="00B65670">
      <w:pPr>
        <w:pStyle w:val="doctext"/>
        <w:shd w:val="clear" w:color="auto" w:fill="FFFFFF"/>
        <w:spacing w:before="0" w:beforeAutospacing="0" w:after="0" w:afterAutospacing="0"/>
        <w:ind w:firstLine="426"/>
        <w:jc w:val="both"/>
      </w:pPr>
    </w:p>
    <w:p w:rsidR="00FA3B8C" w:rsidRDefault="00FF00B1" w:rsidP="001C60DF">
      <w:pPr>
        <w:pStyle w:val="doctext"/>
        <w:shd w:val="clear" w:color="auto" w:fill="FFFFFF"/>
        <w:spacing w:before="0" w:beforeAutospacing="0" w:after="0" w:afterAutospacing="0"/>
        <w:ind w:firstLine="709"/>
        <w:jc w:val="both"/>
        <w:rPr>
          <w:color w:val="111111"/>
        </w:rPr>
      </w:pPr>
      <w:r w:rsidRPr="002E3498">
        <w:t xml:space="preserve">Экономика Российской Федерации </w:t>
      </w:r>
      <w:r w:rsidR="00617556" w:rsidRPr="002E3498">
        <w:t xml:space="preserve">по состоянию </w:t>
      </w:r>
      <w:r w:rsidRPr="002E3498">
        <w:t xml:space="preserve">на конец 2023 года показала уверенный рост. </w:t>
      </w:r>
      <w:r w:rsidR="00617556" w:rsidRPr="002E3498">
        <w:t xml:space="preserve"> По объему ВВП </w:t>
      </w:r>
      <w:r w:rsidR="002A69EF">
        <w:t>она</w:t>
      </w:r>
      <w:r w:rsidR="00617556" w:rsidRPr="002E3498">
        <w:rPr>
          <w:color w:val="000000"/>
        </w:rPr>
        <w:t xml:space="preserve"> является крупнейшей в Европе. </w:t>
      </w:r>
      <w:r w:rsidR="00FA3B8C" w:rsidRPr="002E3498">
        <w:t>По данным Федеральной службы государственной статистики России ВВП России в 2023 году вырос на 3,6%</w:t>
      </w:r>
      <w:r w:rsidR="003558B4">
        <w:rPr>
          <w:rStyle w:val="a8"/>
        </w:rPr>
        <w:footnoteReference w:id="1"/>
      </w:r>
      <w:r w:rsidR="00FA3B8C" w:rsidRPr="002E3498">
        <w:t>.</w:t>
      </w:r>
      <w:r w:rsidRPr="002E3498">
        <w:t xml:space="preserve"> </w:t>
      </w:r>
      <w:r w:rsidR="00FA3B8C" w:rsidRPr="002E3498">
        <w:t>Д</w:t>
      </w:r>
      <w:r w:rsidRPr="002E3498">
        <w:t xml:space="preserve">еловая активность растет </w:t>
      </w:r>
      <w:r w:rsidR="00FA3B8C" w:rsidRPr="002E3498">
        <w:t xml:space="preserve">практически </w:t>
      </w:r>
      <w:r w:rsidRPr="002E3498">
        <w:t xml:space="preserve">во всех ключевых секторах экономики. </w:t>
      </w:r>
      <w:r w:rsidR="002A69EF">
        <w:t>Р</w:t>
      </w:r>
      <w:r w:rsidR="00FA3B8C" w:rsidRPr="002E3498">
        <w:rPr>
          <w:color w:val="111111"/>
        </w:rPr>
        <w:t>осту ВВП в 2023 году в значительной степени способствовало увеличение индексов валовой добавленной стоимости в следующих отраслях (Рис.1)</w:t>
      </w:r>
      <w:r w:rsidR="002748D6">
        <w:rPr>
          <w:color w:val="111111"/>
        </w:rPr>
        <w:t xml:space="preserve"> </w:t>
      </w:r>
      <w:r w:rsidR="002748D6" w:rsidRPr="002748D6">
        <w:rPr>
          <w:color w:val="111111"/>
        </w:rPr>
        <w:t>[</w:t>
      </w:r>
      <w:r w:rsidR="007513CA">
        <w:rPr>
          <w:color w:val="111111"/>
        </w:rPr>
        <w:t>2</w:t>
      </w:r>
      <w:r w:rsidR="002748D6" w:rsidRPr="002748D6">
        <w:rPr>
          <w:color w:val="111111"/>
        </w:rPr>
        <w:t>]</w:t>
      </w:r>
      <w:r w:rsidR="00FA3B8C" w:rsidRPr="002E3498">
        <w:rPr>
          <w:color w:val="111111"/>
        </w:rPr>
        <w:t>.</w:t>
      </w:r>
    </w:p>
    <w:p w:rsidR="001C60DF" w:rsidRPr="002E3498" w:rsidRDefault="001C60DF" w:rsidP="001C60DF">
      <w:pPr>
        <w:pStyle w:val="doctext"/>
        <w:shd w:val="clear" w:color="auto" w:fill="FFFFFF"/>
        <w:spacing w:before="0" w:beforeAutospacing="0" w:after="0" w:afterAutospacing="0"/>
        <w:ind w:firstLine="709"/>
        <w:jc w:val="both"/>
        <w:rPr>
          <w:color w:val="111111"/>
        </w:rPr>
      </w:pPr>
    </w:p>
    <w:p w:rsidR="00FA3B8C" w:rsidRDefault="00FA3B8C" w:rsidP="00FA3B8C">
      <w:pPr>
        <w:pStyle w:val="doctext"/>
        <w:shd w:val="clear" w:color="auto" w:fill="FFFFFF"/>
        <w:rPr>
          <w:rFonts w:ascii="Arial" w:hAnsi="Arial" w:cs="Arial"/>
          <w:color w:val="111111"/>
          <w:sz w:val="27"/>
          <w:szCs w:val="27"/>
        </w:rPr>
      </w:pPr>
      <w:r>
        <w:rPr>
          <w:rFonts w:ascii="Arial" w:hAnsi="Arial" w:cs="Arial"/>
          <w:noProof/>
          <w:color w:val="111111"/>
          <w:sz w:val="27"/>
          <w:szCs w:val="27"/>
        </w:rPr>
        <w:drawing>
          <wp:inline distT="0" distB="0" distL="0" distR="0">
            <wp:extent cx="6096000" cy="390525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FA3B8C" w:rsidRPr="002A69EF" w:rsidRDefault="002A69EF" w:rsidP="007C508F">
      <w:pPr>
        <w:pStyle w:val="doctext"/>
        <w:shd w:val="clear" w:color="auto" w:fill="FFFFFF"/>
        <w:ind w:firstLine="709"/>
        <w:rPr>
          <w:color w:val="111111"/>
        </w:rPr>
      </w:pPr>
      <w:r w:rsidRPr="002A69EF">
        <w:rPr>
          <w:color w:val="111111"/>
        </w:rPr>
        <w:t>Рис</w:t>
      </w:r>
      <w:r w:rsidR="007C508F">
        <w:rPr>
          <w:color w:val="111111"/>
        </w:rPr>
        <w:t>.</w:t>
      </w:r>
      <w:r w:rsidRPr="002A69EF">
        <w:rPr>
          <w:color w:val="111111"/>
        </w:rPr>
        <w:t xml:space="preserve"> 1</w:t>
      </w:r>
      <w:r w:rsidR="007C508F">
        <w:rPr>
          <w:color w:val="111111"/>
        </w:rPr>
        <w:t xml:space="preserve">. </w:t>
      </w:r>
      <w:r w:rsidR="007C508F" w:rsidRPr="007C508F">
        <w:rPr>
          <w:b/>
          <w:color w:val="111111"/>
        </w:rPr>
        <w:t>И</w:t>
      </w:r>
      <w:r w:rsidRPr="007C508F">
        <w:rPr>
          <w:b/>
          <w:color w:val="111111"/>
        </w:rPr>
        <w:t>ндекс валовой добавленной стоимости по отраслям</w:t>
      </w:r>
      <w:r w:rsidR="00B01EFE">
        <w:rPr>
          <w:b/>
          <w:color w:val="111111"/>
        </w:rPr>
        <w:t xml:space="preserve"> в 2023 г., %</w:t>
      </w:r>
    </w:p>
    <w:p w:rsidR="009A562C" w:rsidRDefault="002E7F4F" w:rsidP="00C92BB2">
      <w:pPr>
        <w:pStyle w:val="a5"/>
        <w:spacing w:before="0" w:beforeAutospacing="0" w:after="0" w:afterAutospacing="0"/>
        <w:ind w:firstLine="708"/>
        <w:jc w:val="both"/>
        <w:rPr>
          <w:color w:val="000000"/>
        </w:rPr>
      </w:pPr>
      <w:r>
        <w:t xml:space="preserve">Как видно из рисунка 1 наименьший процент составляют обрабатывающие производства и строительство. </w:t>
      </w:r>
      <w:r w:rsidR="008B6606" w:rsidRPr="008B6606">
        <w:rPr>
          <w:color w:val="000000"/>
        </w:rPr>
        <w:t xml:space="preserve">Собственные средства большинства компаний являются </w:t>
      </w:r>
      <w:r w:rsidR="008B6606" w:rsidRPr="008B6606">
        <w:rPr>
          <w:color w:val="000000"/>
        </w:rPr>
        <w:lastRenderedPageBreak/>
        <w:t>основным источником финансирования капитальных вложений. Компании испытывают нехватку ресурсов, необходимых для расширения производства: проблемы с поставками оборудования (в основном импортного) и нехваткой персонала, а уровень безработицы находится на рекордно низком уровне (2,9%).</w:t>
      </w:r>
      <w:r w:rsidR="00FF00B1" w:rsidRPr="00617556">
        <w:t xml:space="preserve"> </w:t>
      </w:r>
      <w:r w:rsidR="006938D9" w:rsidRPr="006938D9">
        <w:rPr>
          <w:color w:val="000000"/>
        </w:rPr>
        <w:t>Специальная военная операция и санкционное давление привели к необходимости выхода на новый уровень развития и создания самодостаточной экономики. П</w:t>
      </w:r>
      <w:r w:rsidR="006938D9" w:rsidRPr="006938D9">
        <w:t>роисходит рост военного производства и, как следствие – высокие государственные расходы.</w:t>
      </w:r>
      <w:r w:rsidR="006938D9">
        <w:rPr>
          <w:sz w:val="28"/>
          <w:szCs w:val="28"/>
        </w:rPr>
        <w:t xml:space="preserve"> </w:t>
      </w:r>
      <w:r w:rsidR="006938D9" w:rsidRPr="006938D9">
        <w:rPr>
          <w:color w:val="000000"/>
        </w:rPr>
        <w:t xml:space="preserve">Эти расходы могут составлять значительную часть национального бюджета, а затем оказывать давление на другие сферы государственного финансирования (такие как здравоохранение и образование). В связи с чем, государственная поддержка </w:t>
      </w:r>
      <w:r w:rsidR="006938D9" w:rsidRPr="00866D1E">
        <w:rPr>
          <w:color w:val="000000"/>
        </w:rPr>
        <w:t>реализации масштабных проектов в виде бюджетного финансирования практически отсутствует.</w:t>
      </w:r>
      <w:r w:rsidR="00866D1E" w:rsidRPr="00866D1E">
        <w:rPr>
          <w:color w:val="000000"/>
        </w:rPr>
        <w:t xml:space="preserve"> </w:t>
      </w:r>
    </w:p>
    <w:p w:rsidR="00C92BB2" w:rsidRDefault="00866D1E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  <w:r w:rsidRPr="00C92BB2">
        <w:rPr>
          <w:color w:val="000000"/>
        </w:rPr>
        <w:t>Г</w:t>
      </w:r>
      <w:r w:rsidRPr="00C92BB2">
        <w:t xml:space="preserve">осударству целесообразно вовлекать </w:t>
      </w:r>
      <w:r w:rsidR="0047416C">
        <w:t>финансовые ресурсы</w:t>
      </w:r>
      <w:r w:rsidRPr="00C92BB2">
        <w:t xml:space="preserve"> в долгосрочные инвестиционные проекты, </w:t>
      </w:r>
      <w:r w:rsidRPr="00C92BB2">
        <w:rPr>
          <w:color w:val="000000"/>
        </w:rPr>
        <w:t>используя форму государственно-частного партнерства.</w:t>
      </w:r>
      <w:r w:rsidR="00896730" w:rsidRPr="00C92BB2">
        <w:rPr>
          <w:color w:val="000000"/>
        </w:rPr>
        <w:t xml:space="preserve"> </w:t>
      </w:r>
      <w:r w:rsidRPr="00C92BB2">
        <w:rPr>
          <w:color w:val="000000"/>
        </w:rPr>
        <w:t>Данная форма сотрудничества была успешно апробирована во многих развитых странах</w:t>
      </w:r>
      <w:r w:rsidR="00896730" w:rsidRPr="00C92BB2">
        <w:rPr>
          <w:color w:val="000000"/>
        </w:rPr>
        <w:t xml:space="preserve">. </w:t>
      </w:r>
      <w:r w:rsidR="009A562C" w:rsidRPr="00C92BB2">
        <w:rPr>
          <w:color w:val="000000"/>
        </w:rPr>
        <w:t xml:space="preserve">Это партнерство предполагает сотрудничество между государственными органами и бизнесом в осуществлении совместных проектов, а также распределение работ и рисков между партнерами при реализации </w:t>
      </w:r>
      <w:r w:rsidR="00B74454" w:rsidRPr="00C92BB2">
        <w:rPr>
          <w:color w:val="000000"/>
        </w:rPr>
        <w:t>данных</w:t>
      </w:r>
      <w:r w:rsidR="009A562C" w:rsidRPr="00C92BB2">
        <w:rPr>
          <w:color w:val="000000"/>
        </w:rPr>
        <w:t xml:space="preserve"> проектов.</w:t>
      </w:r>
      <w:r w:rsidR="00620776" w:rsidRPr="00C92BB2">
        <w:rPr>
          <w:color w:val="000000"/>
        </w:rPr>
        <w:t xml:space="preserve"> </w:t>
      </w:r>
      <w:r w:rsidR="00C92BB2" w:rsidRPr="00C92BB2">
        <w:t xml:space="preserve">Основное назначение государственно-частного партнерства в регионах Российской Федерации состоит в том, чтобы преодолеть нехватку финансовых, кадровых, инвестиционных ресурсов, с тем, чтобы региональные органы власти могли реализовывать проекты, обеспечивающие решение важных задач в каждом регионе. </w:t>
      </w:r>
      <w:r w:rsidR="00ED3806" w:rsidRPr="00ED3806">
        <w:rPr>
          <w:color w:val="000000"/>
        </w:rPr>
        <w:t>Использование этого инструмента в различных отраслях промышленности позволяет повысить эффективность использования ресурсов и управления ими. Государственно-частное партнерство позволяет улучшить экономическое положение промышленных предприятий за счет привлечения дополнительных источников дохода, оптимизации затрат и создания условий для научно-технического развития отрасли. Взаимодействие государства и бизнеса - это процесс, который выгоден обеим сторонам (</w:t>
      </w:r>
      <w:r w:rsidR="00ED3806">
        <w:rPr>
          <w:color w:val="000000"/>
        </w:rPr>
        <w:t>Р</w:t>
      </w:r>
      <w:r w:rsidR="00ED3806" w:rsidRPr="00ED3806">
        <w:rPr>
          <w:color w:val="000000"/>
        </w:rPr>
        <w:t>ис. 2).</w:t>
      </w:r>
    </w:p>
    <w:p w:rsidR="001C60DF" w:rsidRPr="007760AC" w:rsidRDefault="0047416C" w:rsidP="001C60DF">
      <w:pPr>
        <w:pStyle w:val="a5"/>
        <w:spacing w:before="0" w:beforeAutospacing="0" w:after="0" w:afterAutospacing="0"/>
        <w:ind w:firstLine="709"/>
        <w:jc w:val="both"/>
      </w:pPr>
      <w:r>
        <w:t>Сотрудничество</w:t>
      </w:r>
      <w:r w:rsidR="001C60DF" w:rsidRPr="007760AC">
        <w:t xml:space="preserve"> </w:t>
      </w:r>
      <w:r w:rsidR="001C60DF">
        <w:t xml:space="preserve">между </w:t>
      </w:r>
      <w:r w:rsidR="001C60DF" w:rsidRPr="007760AC">
        <w:t>государств</w:t>
      </w:r>
      <w:r w:rsidR="001C60DF">
        <w:t>ом</w:t>
      </w:r>
      <w:r w:rsidR="001C60DF" w:rsidRPr="007760AC">
        <w:t xml:space="preserve"> и бизнес</w:t>
      </w:r>
      <w:r w:rsidR="001C60DF">
        <w:t>ом в основном заключается в:</w:t>
      </w:r>
      <w:r w:rsidR="001C60DF" w:rsidRPr="007760AC">
        <w:t xml:space="preserve"> </w:t>
      </w:r>
      <w:r w:rsidR="001C60DF">
        <w:tab/>
        <w:t>долгосрочно</w:t>
      </w:r>
      <w:r>
        <w:t>м</w:t>
      </w:r>
      <w:r w:rsidR="001C60DF">
        <w:t xml:space="preserve"> соглашени</w:t>
      </w:r>
      <w:r>
        <w:t>и</w:t>
      </w:r>
      <w:r w:rsidR="001C60DF">
        <w:t xml:space="preserve"> о сотрудничестве (</w:t>
      </w:r>
      <w:r w:rsidR="001C60DF" w:rsidRPr="007760AC">
        <w:t xml:space="preserve">от 10 до 50 лет); </w:t>
      </w:r>
    </w:p>
    <w:p w:rsidR="001C60DF" w:rsidRPr="007760AC" w:rsidRDefault="001C60DF" w:rsidP="001C60DF">
      <w:pPr>
        <w:pStyle w:val="a5"/>
        <w:spacing w:before="0" w:beforeAutospacing="0" w:after="0" w:afterAutospacing="0"/>
        <w:ind w:firstLine="709"/>
        <w:jc w:val="both"/>
      </w:pPr>
      <w:proofErr w:type="gramStart"/>
      <w:r w:rsidRPr="007760AC">
        <w:t>финансировани</w:t>
      </w:r>
      <w:r w:rsidR="0047416C">
        <w:t>и</w:t>
      </w:r>
      <w:proofErr w:type="gramEnd"/>
      <w:r w:rsidRPr="007760AC">
        <w:t xml:space="preserve"> проектов</w:t>
      </w:r>
      <w:r>
        <w:t xml:space="preserve"> </w:t>
      </w:r>
      <w:r w:rsidRPr="007760AC">
        <w:t>за счет частных инвестиций, дополненных государственными финансовыми ресурсами</w:t>
      </w:r>
      <w:r w:rsidR="0047416C">
        <w:t>;</w:t>
      </w:r>
      <w:r w:rsidRPr="007760AC">
        <w:t xml:space="preserve"> </w:t>
      </w:r>
    </w:p>
    <w:p w:rsidR="001C60DF" w:rsidRPr="007760AC" w:rsidRDefault="001C60DF" w:rsidP="001C60DF">
      <w:pPr>
        <w:pStyle w:val="a5"/>
        <w:spacing w:before="0" w:beforeAutospacing="0" w:after="0" w:afterAutospacing="0"/>
        <w:ind w:firstLine="709"/>
        <w:jc w:val="both"/>
      </w:pPr>
      <w:r w:rsidRPr="007760AC">
        <w:t>реализаци</w:t>
      </w:r>
      <w:r w:rsidR="0047416C">
        <w:t>и</w:t>
      </w:r>
      <w:r w:rsidRPr="007760AC">
        <w:t xml:space="preserve"> партнерских отношений в конкурентной сред</w:t>
      </w:r>
      <w:r>
        <w:t>е</w:t>
      </w:r>
      <w:r w:rsidRPr="007760AC">
        <w:t xml:space="preserve"> между несколькими потенциальными участниками; </w:t>
      </w:r>
    </w:p>
    <w:p w:rsidR="001C60DF" w:rsidRPr="007760AC" w:rsidRDefault="001C60DF" w:rsidP="001C60DF">
      <w:pPr>
        <w:pStyle w:val="a5"/>
        <w:spacing w:before="0" w:beforeAutospacing="0" w:after="0" w:afterAutospacing="0"/>
        <w:ind w:firstLine="709"/>
        <w:jc w:val="both"/>
      </w:pPr>
      <w:r w:rsidRPr="007760AC">
        <w:t>специфически</w:t>
      </w:r>
      <w:r w:rsidR="0047416C">
        <w:t>х</w:t>
      </w:r>
      <w:r w:rsidRPr="007760AC">
        <w:t xml:space="preserve"> форм</w:t>
      </w:r>
      <w:r w:rsidR="0047416C">
        <w:t>ах</w:t>
      </w:r>
      <w:r w:rsidRPr="007760AC">
        <w:t xml:space="preserve"> распределения ответственности между партнерами: </w:t>
      </w:r>
      <w:r>
        <w:tab/>
      </w:r>
      <w:r w:rsidRPr="007760AC">
        <w:t xml:space="preserve">государство устанавливает цели проекта с </w:t>
      </w:r>
      <w:r>
        <w:t xml:space="preserve">точки зрения общественных интересов, определяет параметры стоимости и качества, контролирует реализацию проекта, а частные партнеры осуществляют коммерческую деятельность на различных этапах проекта </w:t>
      </w:r>
      <w:r w:rsidRPr="007760AC">
        <w:t xml:space="preserve">(разработка, финансирование, строительство и эксплуатация, управление, реализация услуг потребителям); </w:t>
      </w:r>
    </w:p>
    <w:p w:rsidR="00B14A44" w:rsidRDefault="001C60DF" w:rsidP="00C92BB2">
      <w:pPr>
        <w:pStyle w:val="a5"/>
        <w:spacing w:before="0" w:beforeAutospacing="0" w:after="0" w:afterAutospacing="0"/>
        <w:ind w:firstLine="709"/>
        <w:jc w:val="both"/>
      </w:pPr>
      <w:r w:rsidRPr="007760AC">
        <w:t>разделение рисков между участниками соглашения на основе соответствующих договоренностей сторон [</w:t>
      </w:r>
      <w:r w:rsidR="007513CA">
        <w:t>1</w:t>
      </w:r>
      <w:r w:rsidRPr="007760AC">
        <w:t>].</w:t>
      </w:r>
    </w:p>
    <w:p w:rsidR="00B14A44" w:rsidRDefault="001C60DF" w:rsidP="00C92BB2">
      <w:pPr>
        <w:pStyle w:val="a5"/>
        <w:spacing w:before="0" w:beforeAutospacing="0" w:after="0" w:afterAutospacing="0"/>
        <w:ind w:firstLine="709"/>
        <w:jc w:val="both"/>
      </w:pPr>
      <w:r>
        <w:t xml:space="preserve">Формирование проектов </w:t>
      </w:r>
      <w:r w:rsidR="005D0267">
        <w:t>государственно-частного партнерства</w:t>
      </w:r>
      <w:r>
        <w:t xml:space="preserve"> в промышленности подразумевает привлечение частного бизнеса в промышленный комплекс для более эффективного исполнения функций государства в этой сфере.</w:t>
      </w:r>
    </w:p>
    <w:p w:rsidR="005D0267" w:rsidRDefault="005D0267" w:rsidP="00C92BB2">
      <w:pPr>
        <w:pStyle w:val="a5"/>
        <w:spacing w:before="0" w:beforeAutospacing="0" w:after="0" w:afterAutospacing="0"/>
        <w:ind w:firstLine="709"/>
        <w:jc w:val="both"/>
      </w:pPr>
    </w:p>
    <w:p w:rsidR="001C60DF" w:rsidRDefault="001C60DF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B14A44" w:rsidRDefault="00B14A44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B14A44" w:rsidRDefault="00B14A44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B14A44" w:rsidRDefault="00B14A44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6C46F4" w:rsidRDefault="006C46F4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B14A44" w:rsidRDefault="00B14A44" w:rsidP="00C92BB2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B74454" w:rsidRPr="00B74454" w:rsidRDefault="00B74454" w:rsidP="00866D1E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</w:rPr>
      </w:pPr>
    </w:p>
    <w:p w:rsidR="00B74454" w:rsidRPr="00B74454" w:rsidRDefault="007B4267" w:rsidP="00866D1E">
      <w:pPr>
        <w:pStyle w:val="a5"/>
        <w:spacing w:before="0" w:beforeAutospacing="0" w:after="0" w:afterAutospacing="0" w:line="360" w:lineRule="auto"/>
        <w:ind w:firstLine="708"/>
        <w:jc w:val="both"/>
        <w:rPr>
          <w:color w:val="000000"/>
        </w:rPr>
      </w:pPr>
      <w:r w:rsidRPr="007B4267">
        <w:rPr>
          <w:noProof/>
        </w:rPr>
        <w:lastRenderedPageBreak/>
        <w:pict>
          <v:group id="_x0000_s1026" style="position:absolute;left:0;text-align:left;margin-left:54.3pt;margin-top:-19.95pt;width:382.5pt;height:482.25pt;z-index:251658240" coordorigin="1785,1170" coordsize="7650,964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1785;top:3630;width:840;height:5250">
              <o:extrusion v:ext="view" on="t"/>
              <v:textbox style="layout-flow:vertical;mso-layout-flow-alt:bottom-to-top">
                <w:txbxContent>
                  <w:p w:rsidR="00ED3806" w:rsidRPr="00691722" w:rsidRDefault="00ED3806" w:rsidP="00ED3806">
                    <w:pPr>
                      <w:jc w:val="center"/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</w:pPr>
                    <w:r>
                      <w:rPr>
                        <w:rFonts w:ascii="Times New Roman" w:hAnsi="Times New Roman" w:cs="Times New Roman"/>
                        <w:sz w:val="32"/>
                        <w:szCs w:val="32"/>
                      </w:rPr>
                      <w:t>Преимущества</w:t>
                    </w:r>
                  </w:p>
                </w:txbxContent>
              </v:textbox>
            </v:shape>
            <v:shape id="_x0000_s1028" type="#_x0000_t202" style="position:absolute;left:3840;top:2310;width:600;height:2385">
              <o:extrusion v:ext="view" on="t"/>
              <v:textbox style="layout-flow:vertical;mso-layout-flow-alt:bottom-to-top">
                <w:txbxContent>
                  <w:p w:rsidR="00ED3806" w:rsidRPr="00691722" w:rsidRDefault="00ED3806" w:rsidP="00ED3806">
                    <w:pPr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Бизнес</w:t>
                    </w:r>
                  </w:p>
                </w:txbxContent>
              </v:textbox>
            </v:shape>
            <v:shape id="_x0000_s1029" type="#_x0000_t202" style="position:absolute;left:3630;top:7050;width:675;height:2280">
              <o:extrusion v:ext="view" on="t"/>
              <v:textbox style="layout-flow:vertical;mso-layout-flow-alt:bottom-to-top">
                <w:txbxContent>
                  <w:p w:rsidR="00ED3806" w:rsidRPr="00691722" w:rsidRDefault="00ED3806" w:rsidP="00ED3806">
                    <w:pPr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Государство</w:t>
                    </w:r>
                  </w:p>
                </w:txbxContent>
              </v:textbox>
            </v:shape>
            <v:shape id="_x0000_s1030" type="#_x0000_t202" style="position:absolute;left:5940;top:1170;width:3495;height:1035">
              <o:extrusion v:ext="view" on="t"/>
              <v:textbox>
                <w:txbxContent>
                  <w:p w:rsidR="00ED3806" w:rsidRPr="00691722" w:rsidRDefault="00ED3806" w:rsidP="00ED3806">
                    <w:pPr>
                      <w:spacing w:after="0" w:line="240" w:lineRule="auto"/>
                      <w:jc w:val="center"/>
                    </w:pPr>
                    <w:r w:rsidRPr="00F106F0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Управление государственными активами на льготных условиях</w:t>
                    </w:r>
                  </w:p>
                </w:txbxContent>
              </v:textbox>
            </v:shape>
            <v:shape id="_x0000_s1031" type="#_x0000_t202" style="position:absolute;left:5940;top:2490;width:3495;height:810">
              <o:extrusion v:ext="view" on="t"/>
              <v:textbox>
                <w:txbxContent>
                  <w:p w:rsidR="00ED3806" w:rsidRDefault="00ED3806" w:rsidP="00ED3806">
                    <w:pPr>
                      <w:spacing w:after="0" w:line="240" w:lineRule="auto"/>
                      <w:jc w:val="center"/>
                    </w:pPr>
                    <w:r w:rsidRPr="00E8536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Получение новых заказчиков, потребителей, рынков сбыта</w:t>
                    </w:r>
                  </w:p>
                </w:txbxContent>
              </v:textbox>
            </v:shape>
            <v:shape id="_x0000_s1032" type="#_x0000_t202" style="position:absolute;left:5940;top:3555;width:3495;height:540">
              <o:extrusion v:ext="view" on="t"/>
              <v:textbox>
                <w:txbxContent>
                  <w:p w:rsidR="00ED3806" w:rsidRDefault="00ED3806" w:rsidP="00ED3806">
                    <w:pPr>
                      <w:jc w:val="center"/>
                    </w:pPr>
                    <w:r w:rsidRPr="00F106F0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Интенсивн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ость нововведений</w:t>
                    </w:r>
                  </w:p>
                </w:txbxContent>
              </v:textbox>
            </v:shape>
            <v:shape id="_x0000_s1033" type="#_x0000_t202" style="position:absolute;left:5940;top:4335;width:3495;height:990">
              <o:extrusion v:ext="view" on="t"/>
              <v:textbox>
                <w:txbxContent>
                  <w:p w:rsidR="00ED3806" w:rsidRDefault="00ED3806" w:rsidP="00ED3806">
                    <w:pPr>
                      <w:spacing w:after="0" w:line="240" w:lineRule="auto"/>
                      <w:jc w:val="center"/>
                    </w:pPr>
                    <w:r w:rsidRPr="00E8536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Минимизация рисков невозврата вложенных денежных средств</w:t>
                    </w:r>
                  </w:p>
                </w:txbxContent>
              </v:textbox>
            </v:shape>
            <v:shape id="_x0000_s1034" type="#_x0000_t202" style="position:absolute;left:5940;top:5985;width:3330;height:855">
              <o:extrusion v:ext="view" on="t"/>
              <v:textbox>
                <w:txbxContent>
                  <w:p w:rsidR="00ED3806" w:rsidRPr="00FE4C71" w:rsidRDefault="00ED3806" w:rsidP="00ED3806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E4C7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Экономия </w:t>
                    </w:r>
                  </w:p>
                  <w:p w:rsidR="00ED3806" w:rsidRPr="00FE4C71" w:rsidRDefault="00ED3806" w:rsidP="00ED3806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E4C7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бюджетных средств</w:t>
                    </w:r>
                  </w:p>
                </w:txbxContent>
              </v:textbox>
            </v:shape>
            <v:shape id="_x0000_s1035" type="#_x0000_t202" style="position:absolute;left:5940;top:7200;width:3330;height:840">
              <o:extrusion v:ext="view" on="t"/>
              <v:textbox>
                <w:txbxContent>
                  <w:p w:rsidR="00ED3806" w:rsidRPr="00FE4C71" w:rsidRDefault="00ED3806" w:rsidP="00ED3806">
                    <w:pPr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E4C7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Дополнительные источники доходов в бюджет</w:t>
                    </w:r>
                  </w:p>
                </w:txbxContent>
              </v:textbox>
            </v:shape>
            <v:shape id="_x0000_s1036" type="#_x0000_t202" style="position:absolute;left:5940;top:8280;width:3330;height:1560">
              <o:extrusion v:ext="view" on="t"/>
              <v:textbox>
                <w:txbxContent>
                  <w:p w:rsidR="00ED3806" w:rsidRPr="00FE4C71" w:rsidRDefault="00ED3806" w:rsidP="00ED3806">
                    <w:pPr>
                      <w:spacing w:after="0" w:line="240" w:lineRule="auto"/>
                      <w:jc w:val="center"/>
                      <w:rPr>
                        <w:sz w:val="24"/>
                        <w:szCs w:val="24"/>
                      </w:rPr>
                    </w:pPr>
                    <w:r w:rsidRPr="00FE4C7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Использование предпринимательских способностей частного бизнеса для решения государственных</w:t>
                    </w:r>
                    <w:r w:rsidRPr="00FE4C71">
                      <w:rPr>
                        <w:sz w:val="24"/>
                        <w:szCs w:val="24"/>
                      </w:rPr>
                      <w:t xml:space="preserve"> </w:t>
                    </w:r>
                    <w:r w:rsidRPr="00FE4C7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задач</w:t>
                    </w:r>
                  </w:p>
                </w:txbxContent>
              </v:textbox>
            </v:shape>
            <v:shape id="_x0000_s1037" type="#_x0000_t202" style="position:absolute;left:5940;top:10050;width:3330;height:765">
              <o:extrusion v:ext="view" on="t"/>
              <v:textbox>
                <w:txbxContent>
                  <w:p w:rsidR="00ED3806" w:rsidRPr="00FE4C71" w:rsidRDefault="00ED3806" w:rsidP="00ED3806">
                    <w:pPr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</w:pPr>
                    <w:r w:rsidRPr="00FE4C71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Решение социально-экономических проблем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8" type="#_x0000_t32" style="position:absolute;left:2625;top:5910;width:420;height:0" o:connectortype="straight"/>
            <v:shape id="_x0000_s1039" type="#_x0000_t32" style="position:absolute;left:3045;top:3555;width:0;height:2505;flip:y" o:connectortype="straight"/>
            <v:shape id="_x0000_s1040" type="#_x0000_t32" style="position:absolute;left:3045;top:6060;width:0;height:1980" o:connectortype="straight"/>
            <v:shape id="_x0000_s1041" type="#_x0000_t32" style="position:absolute;left:3045;top:3555;width:795;height:0" o:connectortype="straight">
              <v:stroke endarrow="block"/>
            </v:shape>
            <v:shape id="_x0000_s1042" type="#_x0000_t32" style="position:absolute;left:3045;top:8040;width:585;height:0" o:connectortype="straight">
              <v:stroke endarrow="block"/>
            </v:shape>
            <v:shape id="_x0000_s1043" type="#_x0000_t32" style="position:absolute;left:4440;top:3375;width:780;height:1" o:connectortype="straight"/>
            <v:shape id="_x0000_s1044" type="#_x0000_t32" style="position:absolute;left:4282;top:2618;width:1875;height:0;rotation:270" o:connectortype="elbow" adj="-60134,-1,-60134"/>
            <v:shape id="_x0000_s1045" type="#_x0000_t32" style="position:absolute;left:5220;top:3555;width:0;height:1290" o:connectortype="straight"/>
            <v:shape id="_x0000_s1046" type="#_x0000_t32" style="position:absolute;left:5220;top:1680;width:720;height:0" o:connectortype="straight">
              <v:stroke endarrow="block"/>
            </v:shape>
            <v:shape id="_x0000_s1047" type="#_x0000_t32" style="position:absolute;left:5220;top:2790;width:720;height:15;flip:y" o:connectortype="straight">
              <v:stroke endarrow="block"/>
            </v:shape>
            <v:shape id="_x0000_s1048" type="#_x0000_t32" style="position:absolute;left:5220;top:3810;width:720;height:0" o:connectortype="straight">
              <v:stroke endarrow="block"/>
            </v:shape>
            <v:shape id="_x0000_s1049" type="#_x0000_t32" style="position:absolute;left:5220;top:4845;width:720;height:0" o:connectortype="straight">
              <v:stroke endarrow="block"/>
            </v:shape>
            <v:shape id="_x0000_s1050" type="#_x0000_t32" style="position:absolute;left:4305;top:8040;width:915;height:1" o:connectortype="straight"/>
            <v:shape id="_x0000_s1051" type="#_x0000_t32" style="position:absolute;left:5220;top:6435;width:0;height:1605;flip:y" o:connectortype="straight"/>
            <v:shape id="_x0000_s1052" type="#_x0000_t32" style="position:absolute;left:5220;top:8040;width:0;height:2355" o:connectortype="straight"/>
            <v:shape id="_x0000_s1053" type="#_x0000_t32" style="position:absolute;left:5220;top:6435;width:720;height:0" o:connectortype="straight">
              <v:stroke endarrow="block"/>
            </v:shape>
            <v:shape id="_x0000_s1054" type="#_x0000_t32" style="position:absolute;left:5220;top:7545;width:720;height:15;flip:y" o:connectortype="straight">
              <v:stroke endarrow="block"/>
            </v:shape>
            <v:shape id="_x0000_s1055" type="#_x0000_t32" style="position:absolute;left:5220;top:8880;width:720;height:0" o:connectortype="straight">
              <v:stroke endarrow="block"/>
            </v:shape>
            <v:shape id="_x0000_s1056" type="#_x0000_t32" style="position:absolute;left:5220;top:10395;width:720;height:0" o:connectortype="straight">
              <v:stroke endarrow="block"/>
            </v:shape>
          </v:group>
        </w:pict>
      </w: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1C60DF" w:rsidRDefault="001C60DF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1C60DF" w:rsidRDefault="001C60DF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1C60DF" w:rsidRDefault="001C60DF" w:rsidP="00866D1E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ED3806" w:rsidRPr="00ED3806" w:rsidRDefault="00ED3806" w:rsidP="00866D1E">
      <w:pPr>
        <w:pStyle w:val="a5"/>
        <w:spacing w:before="0" w:beforeAutospacing="0" w:after="0" w:afterAutospacing="0" w:line="360" w:lineRule="auto"/>
        <w:ind w:firstLine="708"/>
        <w:jc w:val="both"/>
        <w:rPr>
          <w:b/>
        </w:rPr>
      </w:pPr>
      <w:r>
        <w:t xml:space="preserve">Рис.2. </w:t>
      </w:r>
      <w:r w:rsidRPr="00ED3806">
        <w:rPr>
          <w:b/>
        </w:rPr>
        <w:t>Преимущества сотрудничества государства и бизнеса</w:t>
      </w:r>
    </w:p>
    <w:p w:rsidR="000F6FA5" w:rsidRDefault="000F6FA5" w:rsidP="000F6FA5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</w:p>
    <w:p w:rsidR="000F6FA5" w:rsidRDefault="00EB5F95" w:rsidP="0047416C">
      <w:pPr>
        <w:pStyle w:val="a5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Таким образом, п</w:t>
      </w:r>
      <w:r w:rsidR="007B694C" w:rsidRPr="007B694C">
        <w:rPr>
          <w:color w:val="000000"/>
        </w:rPr>
        <w:t xml:space="preserve">артнерство между </w:t>
      </w:r>
      <w:r w:rsidR="0047416C">
        <w:rPr>
          <w:color w:val="000000"/>
        </w:rPr>
        <w:t>государством и бизнесом</w:t>
      </w:r>
      <w:r w:rsidR="007B694C" w:rsidRPr="007B694C">
        <w:rPr>
          <w:color w:val="000000"/>
        </w:rPr>
        <w:t xml:space="preserve"> приносит выгоду обеим сторонам. Например, технологии и инновации в частном секторе могут помочь улучшить качество государственных услуг за счет повышения эффективности бизнеса. Что касается государственного сектора, то он </w:t>
      </w:r>
      <w:r w:rsidR="007B694C">
        <w:rPr>
          <w:color w:val="000000"/>
        </w:rPr>
        <w:t>стимулирует</w:t>
      </w:r>
      <w:r w:rsidR="007B694C" w:rsidRPr="007B694C">
        <w:rPr>
          <w:color w:val="000000"/>
        </w:rPr>
        <w:t xml:space="preserve"> частный сектор </w:t>
      </w:r>
      <w:r w:rsidR="007B694C">
        <w:rPr>
          <w:color w:val="000000"/>
        </w:rPr>
        <w:t xml:space="preserve">выполнять </w:t>
      </w:r>
      <w:r w:rsidR="007B694C" w:rsidRPr="007B694C">
        <w:rPr>
          <w:color w:val="000000"/>
        </w:rPr>
        <w:t>проект</w:t>
      </w:r>
      <w:r w:rsidR="007B694C">
        <w:rPr>
          <w:color w:val="000000"/>
        </w:rPr>
        <w:t>ы</w:t>
      </w:r>
      <w:r w:rsidR="007B694C" w:rsidRPr="007B694C">
        <w:rPr>
          <w:color w:val="000000"/>
        </w:rPr>
        <w:t xml:space="preserve"> в срок и в рамках бюджета. Кроме того, диверсификация экономики делает страну более конкурентоспособной в развитии своей инфраструктурной базы и расширении </w:t>
      </w:r>
      <w:r w:rsidR="007B694C">
        <w:rPr>
          <w:color w:val="000000"/>
        </w:rPr>
        <w:t>сопутствующего строительства и</w:t>
      </w:r>
      <w:r w:rsidR="007B694C" w:rsidRPr="007B694C">
        <w:rPr>
          <w:color w:val="000000"/>
        </w:rPr>
        <w:t xml:space="preserve"> вспомогательных </w:t>
      </w:r>
      <w:r w:rsidR="007B694C">
        <w:rPr>
          <w:color w:val="000000"/>
        </w:rPr>
        <w:t>услуг</w:t>
      </w:r>
      <w:r w:rsidR="007B694C" w:rsidRPr="007B694C">
        <w:rPr>
          <w:color w:val="000000"/>
        </w:rPr>
        <w:t>.</w:t>
      </w:r>
    </w:p>
    <w:p w:rsidR="0047416C" w:rsidRDefault="0047416C" w:rsidP="0047416C">
      <w:pPr>
        <w:pStyle w:val="a5"/>
        <w:spacing w:before="0" w:beforeAutospacing="0" w:after="0" w:afterAutospacing="0"/>
        <w:ind w:firstLine="709"/>
        <w:jc w:val="both"/>
      </w:pPr>
    </w:p>
    <w:p w:rsidR="001C60DF" w:rsidRDefault="001C60DF" w:rsidP="001C60DF">
      <w:pPr>
        <w:pStyle w:val="a5"/>
        <w:spacing w:before="0" w:beforeAutospacing="0" w:after="0" w:afterAutospacing="0" w:line="360" w:lineRule="auto"/>
        <w:ind w:firstLine="708"/>
        <w:jc w:val="center"/>
        <w:rPr>
          <w:b/>
        </w:rPr>
      </w:pPr>
      <w:r w:rsidRPr="001C60DF">
        <w:rPr>
          <w:b/>
        </w:rPr>
        <w:t>ЛИТЕРАТУРА</w:t>
      </w:r>
    </w:p>
    <w:p w:rsidR="001264B5" w:rsidRDefault="007513CA" w:rsidP="001264B5">
      <w:pPr>
        <w:pStyle w:val="a5"/>
        <w:spacing w:before="0" w:beforeAutospacing="0" w:after="0" w:afterAutospacing="0"/>
        <w:ind w:firstLine="708"/>
        <w:jc w:val="both"/>
      </w:pPr>
      <w:r>
        <w:rPr>
          <w:shd w:val="clear" w:color="auto" w:fill="FFFFFF"/>
        </w:rPr>
        <w:t>1</w:t>
      </w:r>
      <w:r w:rsidR="001264B5" w:rsidRPr="001264B5">
        <w:rPr>
          <w:shd w:val="clear" w:color="auto" w:fill="FFFFFF"/>
        </w:rPr>
        <w:t>.</w:t>
      </w:r>
      <w:r w:rsidR="001264B5">
        <w:rPr>
          <w:b/>
          <w:shd w:val="clear" w:color="auto" w:fill="FFFFFF"/>
        </w:rPr>
        <w:t xml:space="preserve"> </w:t>
      </w:r>
      <w:proofErr w:type="spellStart"/>
      <w:r w:rsidR="001264B5" w:rsidRPr="0026158C">
        <w:t>Подрезова</w:t>
      </w:r>
      <w:proofErr w:type="spellEnd"/>
      <w:r w:rsidR="001264B5" w:rsidRPr="0026158C">
        <w:t xml:space="preserve"> Ю.А. Государственно-частное партнерство как форма взаимодействия государственного и частного секторов экономики</w:t>
      </w:r>
      <w:r w:rsidR="001264B5">
        <w:t>.</w:t>
      </w:r>
      <w:r w:rsidR="001264B5" w:rsidRPr="0026158C">
        <w:t xml:space="preserve"> Вестник ТГУ</w:t>
      </w:r>
      <w:r w:rsidR="001264B5">
        <w:t xml:space="preserve"> № 5</w:t>
      </w:r>
      <w:r w:rsidR="001264B5" w:rsidRPr="0026158C">
        <w:t xml:space="preserve">. </w:t>
      </w:r>
      <w:r w:rsidR="001264B5">
        <w:t xml:space="preserve">Тамбов., </w:t>
      </w:r>
      <w:r w:rsidR="001264B5" w:rsidRPr="0026158C">
        <w:t>2008.</w:t>
      </w:r>
      <w:r w:rsidR="001264B5">
        <w:t xml:space="preserve"> </w:t>
      </w:r>
      <w:r w:rsidR="001264B5" w:rsidRPr="0026158C">
        <w:t>33-35</w:t>
      </w:r>
      <w:r w:rsidR="001264B5">
        <w:t xml:space="preserve"> с</w:t>
      </w:r>
      <w:r w:rsidR="001264B5" w:rsidRPr="0026158C">
        <w:t>.</w:t>
      </w:r>
    </w:p>
    <w:p w:rsidR="007513CA" w:rsidRDefault="007513CA" w:rsidP="007513CA">
      <w:pPr>
        <w:pStyle w:val="1"/>
        <w:shd w:val="clear" w:color="auto" w:fill="FFFFFF"/>
        <w:spacing w:before="0" w:beforeAutospacing="0" w:after="0" w:afterAutospacing="0"/>
        <w:ind w:firstLine="709"/>
        <w:jc w:val="both"/>
        <w:rPr>
          <w:b w:val="0"/>
          <w:sz w:val="24"/>
          <w:szCs w:val="24"/>
          <w:shd w:val="clear" w:color="auto" w:fill="FFFFFF"/>
        </w:rPr>
      </w:pPr>
      <w:r w:rsidRPr="007513CA">
        <w:rPr>
          <w:b w:val="0"/>
          <w:sz w:val="24"/>
          <w:szCs w:val="24"/>
        </w:rPr>
        <w:lastRenderedPageBreak/>
        <w:t>2.</w:t>
      </w:r>
      <w:r>
        <w:t xml:space="preserve"> </w:t>
      </w:r>
      <w:r w:rsidRPr="001264B5">
        <w:rPr>
          <w:b w:val="0"/>
          <w:sz w:val="24"/>
          <w:szCs w:val="24"/>
        </w:rPr>
        <w:t xml:space="preserve">Экономика. </w:t>
      </w:r>
      <w:r w:rsidRPr="001264B5">
        <w:rPr>
          <w:b w:val="0"/>
          <w:color w:val="000000"/>
          <w:sz w:val="24"/>
          <w:szCs w:val="24"/>
        </w:rPr>
        <w:t xml:space="preserve">Росстат: ВВП России в 2023 году вырос на 3,6% [Электронный ресурс] // </w:t>
      </w:r>
      <w:r w:rsidRPr="001264B5">
        <w:rPr>
          <w:b w:val="0"/>
          <w:sz w:val="24"/>
          <w:szCs w:val="24"/>
        </w:rPr>
        <w:t xml:space="preserve">Коммерсантъ. 07 февраля, 2024. </w:t>
      </w:r>
      <w:r w:rsidRPr="001264B5">
        <w:rPr>
          <w:b w:val="0"/>
          <w:sz w:val="24"/>
          <w:szCs w:val="24"/>
          <w:shd w:val="clear" w:color="auto" w:fill="FFFFFF"/>
          <w:lang w:val="en-US"/>
        </w:rPr>
        <w:t xml:space="preserve">URL: </w:t>
      </w:r>
      <w:hyperlink r:id="rId9" w:history="1">
        <w:r w:rsidRPr="001264B5">
          <w:rPr>
            <w:rStyle w:val="a9"/>
            <w:b w:val="0"/>
            <w:color w:val="auto"/>
            <w:sz w:val="24"/>
            <w:szCs w:val="24"/>
            <w:shd w:val="clear" w:color="auto" w:fill="FFFFFF"/>
            <w:lang w:val="en-US"/>
          </w:rPr>
          <w:t>https://www.kommersant.ru/doc/6495111</w:t>
        </w:r>
      </w:hyperlink>
      <w:r w:rsidRPr="001264B5">
        <w:rPr>
          <w:b w:val="0"/>
          <w:sz w:val="24"/>
          <w:szCs w:val="24"/>
          <w:shd w:val="clear" w:color="auto" w:fill="FFFFFF"/>
        </w:rPr>
        <w:t xml:space="preserve"> (дата обращения: 01.05.2024).</w:t>
      </w:r>
    </w:p>
    <w:p w:rsidR="007513CA" w:rsidRPr="0026158C" w:rsidRDefault="007513CA" w:rsidP="001264B5">
      <w:pPr>
        <w:pStyle w:val="a5"/>
        <w:spacing w:before="0" w:beforeAutospacing="0" w:after="0" w:afterAutospacing="0"/>
        <w:ind w:firstLine="708"/>
        <w:jc w:val="both"/>
      </w:pPr>
    </w:p>
    <w:p w:rsidR="001264B5" w:rsidRPr="001264B5" w:rsidRDefault="001264B5" w:rsidP="001264B5">
      <w:pPr>
        <w:pStyle w:val="1"/>
        <w:shd w:val="clear" w:color="auto" w:fill="FFFFFF"/>
        <w:ind w:firstLine="709"/>
        <w:jc w:val="both"/>
        <w:rPr>
          <w:b w:val="0"/>
          <w:sz w:val="24"/>
          <w:szCs w:val="24"/>
        </w:rPr>
      </w:pPr>
    </w:p>
    <w:p w:rsidR="007B694C" w:rsidRPr="001264B5" w:rsidRDefault="007B694C" w:rsidP="007B694C">
      <w:pPr>
        <w:pStyle w:val="a5"/>
        <w:spacing w:before="0" w:beforeAutospacing="0" w:after="0" w:afterAutospacing="0" w:line="360" w:lineRule="auto"/>
        <w:ind w:firstLine="708"/>
        <w:rPr>
          <w:b/>
        </w:rPr>
      </w:pPr>
    </w:p>
    <w:p w:rsidR="001C60DF" w:rsidRPr="001264B5" w:rsidRDefault="001C60DF" w:rsidP="001C60DF">
      <w:pPr>
        <w:pStyle w:val="a5"/>
        <w:spacing w:before="0" w:beforeAutospacing="0" w:after="0" w:afterAutospacing="0" w:line="360" w:lineRule="auto"/>
        <w:ind w:firstLine="708"/>
      </w:pPr>
    </w:p>
    <w:p w:rsidR="007C508F" w:rsidRPr="001264B5" w:rsidRDefault="007C508F" w:rsidP="006938D9">
      <w:pPr>
        <w:pStyle w:val="a5"/>
        <w:spacing w:before="0" w:beforeAutospacing="0" w:after="0" w:afterAutospacing="0" w:line="360" w:lineRule="auto"/>
        <w:ind w:firstLine="708"/>
        <w:jc w:val="both"/>
      </w:pPr>
    </w:p>
    <w:p w:rsidR="007C508F" w:rsidRPr="001264B5" w:rsidRDefault="007C508F" w:rsidP="002A69E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508F" w:rsidRPr="001264B5" w:rsidRDefault="007C508F" w:rsidP="002A69E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17556" w:rsidRPr="001264B5" w:rsidRDefault="00617556" w:rsidP="0061755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17556" w:rsidRPr="001264B5" w:rsidSect="002E34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7973" w:rsidRDefault="00767973" w:rsidP="003558B4">
      <w:pPr>
        <w:spacing w:after="0" w:line="240" w:lineRule="auto"/>
      </w:pPr>
      <w:r>
        <w:separator/>
      </w:r>
    </w:p>
  </w:endnote>
  <w:endnote w:type="continuationSeparator" w:id="0">
    <w:p w:rsidR="00767973" w:rsidRDefault="00767973" w:rsidP="003558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7973" w:rsidRDefault="00767973" w:rsidP="003558B4">
      <w:pPr>
        <w:spacing w:after="0" w:line="240" w:lineRule="auto"/>
      </w:pPr>
      <w:r>
        <w:separator/>
      </w:r>
    </w:p>
  </w:footnote>
  <w:footnote w:type="continuationSeparator" w:id="0">
    <w:p w:rsidR="00767973" w:rsidRDefault="00767973" w:rsidP="003558B4">
      <w:pPr>
        <w:spacing w:after="0" w:line="240" w:lineRule="auto"/>
      </w:pPr>
      <w:r>
        <w:continuationSeparator/>
      </w:r>
    </w:p>
  </w:footnote>
  <w:footnote w:id="1">
    <w:p w:rsidR="003558B4" w:rsidRPr="00B01EFE" w:rsidRDefault="003558B4" w:rsidP="003558B4">
      <w:pPr>
        <w:pStyle w:val="a6"/>
        <w:rPr>
          <w:rFonts w:ascii="Times New Roman" w:hAnsi="Times New Roman" w:cs="Times New Roman"/>
        </w:rPr>
      </w:pPr>
      <w:r w:rsidRPr="00B01EFE">
        <w:rPr>
          <w:rStyle w:val="a8"/>
          <w:rFonts w:ascii="Times New Roman" w:hAnsi="Times New Roman" w:cs="Times New Roman"/>
        </w:rPr>
        <w:footnoteRef/>
      </w:r>
      <w:r w:rsidRPr="00B01EFE">
        <w:rPr>
          <w:rFonts w:ascii="Times New Roman" w:hAnsi="Times New Roman" w:cs="Times New Roman"/>
        </w:rPr>
        <w:t xml:space="preserve"> Социально-экономическое положение России. 2023: стат. сборник / М., Росстат, 2023. 360 с.</w:t>
      </w:r>
      <w:bookmarkStart w:id="0" w:name="_GoBack"/>
      <w:bookmarkEnd w:id="0"/>
    </w:p>
    <w:p w:rsidR="003558B4" w:rsidRDefault="003558B4">
      <w:pPr>
        <w:pStyle w:val="a6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486197"/>
    <w:multiLevelType w:val="multilevel"/>
    <w:tmpl w:val="54B29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50F5"/>
    <w:rsid w:val="00020F75"/>
    <w:rsid w:val="00024383"/>
    <w:rsid w:val="000F6FA5"/>
    <w:rsid w:val="001264B5"/>
    <w:rsid w:val="001C60DF"/>
    <w:rsid w:val="001F0C1B"/>
    <w:rsid w:val="00211299"/>
    <w:rsid w:val="00262AE1"/>
    <w:rsid w:val="002748D6"/>
    <w:rsid w:val="00292FE4"/>
    <w:rsid w:val="002A69EF"/>
    <w:rsid w:val="002E3498"/>
    <w:rsid w:val="002E7F4F"/>
    <w:rsid w:val="003558B4"/>
    <w:rsid w:val="003B516A"/>
    <w:rsid w:val="0047416C"/>
    <w:rsid w:val="005450F5"/>
    <w:rsid w:val="005D0267"/>
    <w:rsid w:val="00617556"/>
    <w:rsid w:val="00620776"/>
    <w:rsid w:val="00657C12"/>
    <w:rsid w:val="006938D9"/>
    <w:rsid w:val="006C46F4"/>
    <w:rsid w:val="007513CA"/>
    <w:rsid w:val="00767973"/>
    <w:rsid w:val="007B4267"/>
    <w:rsid w:val="007B694C"/>
    <w:rsid w:val="007C508F"/>
    <w:rsid w:val="00866D1E"/>
    <w:rsid w:val="00896730"/>
    <w:rsid w:val="008A4F49"/>
    <w:rsid w:val="008B6606"/>
    <w:rsid w:val="0097095D"/>
    <w:rsid w:val="009A562C"/>
    <w:rsid w:val="009B121F"/>
    <w:rsid w:val="00A12CC1"/>
    <w:rsid w:val="00B01EFE"/>
    <w:rsid w:val="00B14A44"/>
    <w:rsid w:val="00B65670"/>
    <w:rsid w:val="00B74454"/>
    <w:rsid w:val="00BA6348"/>
    <w:rsid w:val="00C92BB2"/>
    <w:rsid w:val="00E21C2A"/>
    <w:rsid w:val="00E918F5"/>
    <w:rsid w:val="00EB5F95"/>
    <w:rsid w:val="00ED3806"/>
    <w:rsid w:val="00FA3B8C"/>
    <w:rsid w:val="00FF0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8"/>
    <o:shapelayout v:ext="edit">
      <o:idmap v:ext="edit" data="1"/>
      <o:rules v:ext="edit">
        <o:r id="V:Rule20" type="connector" idref="#_x0000_s1039"/>
        <o:r id="V:Rule21" type="connector" idref="#_x0000_s1040"/>
        <o:r id="V:Rule22" type="connector" idref="#_x0000_s1041"/>
        <o:r id="V:Rule23" type="connector" idref="#_x0000_s1055"/>
        <o:r id="V:Rule24" type="connector" idref="#_x0000_s1038"/>
        <o:r id="V:Rule25" type="connector" idref="#_x0000_s1054"/>
        <o:r id="V:Rule26" type="connector" idref="#_x0000_s1044"/>
        <o:r id="V:Rule27" type="connector" idref="#_x0000_s1048"/>
        <o:r id="V:Rule28" type="connector" idref="#_x0000_s1049"/>
        <o:r id="V:Rule29" type="connector" idref="#_x0000_s1042"/>
        <o:r id="V:Rule30" type="connector" idref="#_x0000_s1050"/>
        <o:r id="V:Rule31" type="connector" idref="#_x0000_s1047"/>
        <o:r id="V:Rule32" type="connector" idref="#_x0000_s1052"/>
        <o:r id="V:Rule33" type="connector" idref="#_x0000_s1051"/>
        <o:r id="V:Rule34" type="connector" idref="#_x0000_s1053"/>
        <o:r id="V:Rule35" type="connector" idref="#_x0000_s1056"/>
        <o:r id="V:Rule36" type="connector" idref="#_x0000_s1046"/>
        <o:r id="V:Rule37" type="connector" idref="#_x0000_s1043"/>
        <o:r id="V:Rule38" type="connector" idref="#_x0000_s104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18F5"/>
  </w:style>
  <w:style w:type="paragraph" w:styleId="1">
    <w:name w:val="heading 1"/>
    <w:basedOn w:val="a"/>
    <w:link w:val="10"/>
    <w:uiPriority w:val="9"/>
    <w:qFormat/>
    <w:rsid w:val="001264B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text">
    <w:name w:val="doc__text"/>
    <w:basedOn w:val="a"/>
    <w:rsid w:val="00FA3B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A3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A3B8C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rsid w:val="007C50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3558B4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3558B4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3558B4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1264B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9">
    <w:name w:val="Hyperlink"/>
    <w:basedOn w:val="a0"/>
    <w:uiPriority w:val="99"/>
    <w:unhideWhenUsed/>
    <w:rsid w:val="001264B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01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kommersant.ru/doc/6495111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style val="1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гостиницы и предприятия общественного питания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Лист1!$B$2</c:f>
              <c:numCache>
                <c:formatCode>0</c:formatCode>
                <c:ptCount val="1"/>
                <c:pt idx="0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550-44B6-AF51-093E08AD94B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информация и связь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Лист1!$C$2</c:f>
              <c:numCache>
                <c:formatCode>0</c:formatCode>
                <c:ptCount val="1"/>
                <c:pt idx="0">
                  <c:v>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550-44B6-AF51-093E08AD94B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финансовая и страховая деятельность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Лист1!$D$2</c:f>
              <c:numCache>
                <c:formatCode>0.00</c:formatCode>
                <c:ptCount val="1"/>
                <c:pt idx="0">
                  <c:v>8.6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550-44B6-AF51-093E08AD94B3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административная деятельность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Лист1!$E$2</c:f>
              <c:numCache>
                <c:formatCode>General</c:formatCode>
                <c:ptCount val="1"/>
                <c:pt idx="0">
                  <c:v>7.8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D550-44B6-AF51-093E08AD94B3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оптовая и розничная торговля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7.3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D550-44B6-AF51-093E08AD94B3}"/>
            </c:ext>
          </c:extLst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обрабатывающие производства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Лист1!$G$2</c:f>
              <c:numCache>
                <c:formatCode>General</c:formatCode>
                <c:ptCount val="1"/>
                <c:pt idx="0">
                  <c:v>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D550-44B6-AF51-093E08AD94B3}"/>
            </c:ext>
          </c:extLst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строительство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</c:f>
              <c:strCache>
                <c:ptCount val="1"/>
                <c:pt idx="0">
                  <c:v>2023 год</c:v>
                </c:pt>
              </c:strCache>
            </c:strRef>
          </c:cat>
          <c:val>
            <c:numRef>
              <c:f>Лист1!$H$2</c:f>
              <c:numCache>
                <c:formatCode>General</c:formatCode>
                <c:ptCount val="1"/>
                <c:pt idx="0">
                  <c:v>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D550-44B6-AF51-093E08AD94B3}"/>
            </c:ext>
          </c:extLst>
        </c:ser>
        <c:axId val="64554112"/>
        <c:axId val="64555648"/>
      </c:barChart>
      <c:catAx>
        <c:axId val="64554112"/>
        <c:scaling>
          <c:orientation val="minMax"/>
        </c:scaling>
        <c:delete val="1"/>
        <c:axPos val="b"/>
        <c:numFmt formatCode="General" sourceLinked="0"/>
        <c:tickLblPos val="none"/>
        <c:crossAx val="64555648"/>
        <c:crosses val="autoZero"/>
        <c:auto val="1"/>
        <c:lblAlgn val="ctr"/>
        <c:lblOffset val="100"/>
      </c:catAx>
      <c:valAx>
        <c:axId val="64555648"/>
        <c:scaling>
          <c:orientation val="minMax"/>
        </c:scaling>
        <c:axPos val="l"/>
        <c:majorGridlines/>
        <c:numFmt formatCode="0" sourceLinked="1"/>
        <c:tickLblPos val="nextTo"/>
        <c:crossAx val="64554112"/>
        <c:crosses val="autoZero"/>
        <c:crossBetween val="between"/>
      </c:valAx>
    </c:plotArea>
    <c:legend>
      <c:legendPos val="r"/>
      <c:layout/>
    </c:legend>
    <c:plotVisOnly val="1"/>
    <c:dispBlanksAs val="gap"/>
  </c:chart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DEE077-6E68-4522-B67F-25B680BC0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4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Юля</cp:lastModifiedBy>
  <cp:revision>20</cp:revision>
  <cp:lastPrinted>2024-05-02T10:24:00Z</cp:lastPrinted>
  <dcterms:created xsi:type="dcterms:W3CDTF">2024-05-01T13:33:00Z</dcterms:created>
  <dcterms:modified xsi:type="dcterms:W3CDTF">2024-05-05T08:36:00Z</dcterms:modified>
</cp:coreProperties>
</file>