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AFF37B" w14:textId="77777777" w:rsidR="00213272" w:rsidRDefault="00785B45" w:rsidP="00213272">
      <w:pPr>
        <w:spacing w:line="36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</w:t>
      </w:r>
      <w:r w:rsidR="00C01B14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                                                 </w:t>
      </w:r>
      <w:r w:rsidR="00C01B14" w:rsidRPr="00C01B1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Рыжкин А.С. </w:t>
      </w:r>
      <w:r w:rsidR="00400444">
        <w:rPr>
          <w:rStyle w:val="a7"/>
          <w:rFonts w:ascii="Times New Roman" w:eastAsia="Times New Roman" w:hAnsi="Times New Roman" w:cs="Times New Roman"/>
          <w:b/>
          <w:sz w:val="24"/>
          <w:szCs w:val="24"/>
          <w:lang w:eastAsia="ru-RU"/>
        </w:rPr>
        <w:footnoteReference w:id="1"/>
      </w:r>
    </w:p>
    <w:p w14:paraId="788A89FD" w14:textId="01805D4B" w:rsidR="00C01B14" w:rsidRPr="0050197C" w:rsidRDefault="00213272" w:rsidP="00213272">
      <w:pPr>
        <w:spacing w:line="36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Гребнев Н.Ю. </w:t>
      </w:r>
      <w:r>
        <w:rPr>
          <w:rStyle w:val="a7"/>
          <w:rFonts w:ascii="Times New Roman" w:eastAsia="Times New Roman" w:hAnsi="Times New Roman" w:cs="Times New Roman"/>
          <w:b/>
          <w:sz w:val="24"/>
          <w:szCs w:val="24"/>
          <w:lang w:eastAsia="ru-RU"/>
        </w:rPr>
        <w:footnoteReference w:id="2"/>
      </w:r>
      <w:r w:rsidR="00C01B14" w:rsidRPr="00C01B1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</w:t>
      </w:r>
      <w:r w:rsidRPr="0050197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                              </w:t>
      </w:r>
    </w:p>
    <w:p w14:paraId="75DCB5A1" w14:textId="6F543E45" w:rsidR="00785B45" w:rsidRPr="00C01B14" w:rsidRDefault="00785B45" w:rsidP="000B5CEA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01B1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</w:t>
      </w:r>
      <w:r w:rsidR="00C01B1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ути повышения конкурентоспособности фирмы</w:t>
      </w:r>
    </w:p>
    <w:p w14:paraId="2F30D21B" w14:textId="366AC52C" w:rsidR="00785B45" w:rsidRDefault="0050197C" w:rsidP="00C226E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color w:val="000000"/>
          <w:lang w:eastAsia="ru-RU"/>
        </w:rPr>
      </w:pPr>
      <w:r w:rsidRPr="0050197C">
        <w:rPr>
          <w:rFonts w:ascii="Times New Roman" w:eastAsia="Times New Roman" w:hAnsi="Times New Roman" w:cs="Times New Roman"/>
          <w:b/>
          <w:bCs/>
          <w:i/>
          <w:color w:val="000000"/>
          <w:lang w:eastAsia="ru-RU"/>
        </w:rPr>
        <w:t>Аннотация:</w:t>
      </w:r>
      <w:r>
        <w:rPr>
          <w:rFonts w:ascii="Times New Roman" w:eastAsia="Times New Roman" w:hAnsi="Times New Roman" w:cs="Times New Roman"/>
          <w:b/>
          <w:bCs/>
          <w:i/>
          <w:color w:val="000000"/>
          <w:lang w:eastAsia="ru-RU"/>
        </w:rPr>
        <w:t xml:space="preserve"> </w:t>
      </w:r>
      <w:r w:rsidR="000B5CEA" w:rsidRPr="000B5CEA">
        <w:rPr>
          <w:rFonts w:ascii="Times New Roman" w:eastAsia="Times New Roman" w:hAnsi="Times New Roman" w:cs="Times New Roman"/>
          <w:i/>
          <w:color w:val="000000"/>
          <w:lang w:eastAsia="ru-RU"/>
        </w:rPr>
        <w:t>Повышение конкурентоспособности фирмы - важная задача, требующая комплексного подхода. Для достижения успеха необходимо работать над улучшением качества продукции или услуг, снижением издержек, разработкой маркетинговых стратегий, улучшением управленческой эффективности и многим другим. Повышение производительности труда, поиск новых рынков сбыта, внедрение новых технологий и инноваций - все это позволяет фирме быть успешной и конкурентоспособной в современных условиях рыночной экономики</w:t>
      </w:r>
      <w:r w:rsidR="000B5CEA">
        <w:rPr>
          <w:rFonts w:ascii="Times New Roman" w:eastAsia="Times New Roman" w:hAnsi="Times New Roman" w:cs="Times New Roman"/>
          <w:i/>
          <w:color w:val="000000"/>
          <w:lang w:eastAsia="ru-RU"/>
        </w:rPr>
        <w:t>. Также а</w:t>
      </w:r>
      <w:r w:rsidR="000B5CEA" w:rsidRPr="000B5CEA">
        <w:rPr>
          <w:rFonts w:ascii="Times New Roman" w:eastAsia="Times New Roman" w:hAnsi="Times New Roman" w:cs="Times New Roman"/>
          <w:i/>
          <w:color w:val="000000"/>
          <w:lang w:eastAsia="ru-RU"/>
        </w:rPr>
        <w:t>ктуальность темы</w:t>
      </w:r>
      <w:r w:rsidR="000B5CEA">
        <w:rPr>
          <w:rFonts w:ascii="Times New Roman" w:eastAsia="Times New Roman" w:hAnsi="Times New Roman" w:cs="Times New Roman"/>
          <w:i/>
          <w:color w:val="000000"/>
          <w:lang w:eastAsia="ru-RU"/>
        </w:rPr>
        <w:t xml:space="preserve"> включает в себя</w:t>
      </w:r>
      <w:r w:rsidR="000B5CEA" w:rsidRPr="000B5CEA">
        <w:rPr>
          <w:rFonts w:ascii="Times New Roman" w:eastAsia="Times New Roman" w:hAnsi="Times New Roman" w:cs="Times New Roman"/>
          <w:i/>
          <w:color w:val="000000"/>
          <w:lang w:eastAsia="ru-RU"/>
        </w:rPr>
        <w:t xml:space="preserve"> повышени</w:t>
      </w:r>
      <w:r w:rsidR="000B5CEA">
        <w:rPr>
          <w:rFonts w:ascii="Times New Roman" w:eastAsia="Times New Roman" w:hAnsi="Times New Roman" w:cs="Times New Roman"/>
          <w:i/>
          <w:color w:val="000000"/>
          <w:lang w:eastAsia="ru-RU"/>
        </w:rPr>
        <w:t>е</w:t>
      </w:r>
      <w:r w:rsidR="000B5CEA" w:rsidRPr="000B5CEA">
        <w:rPr>
          <w:rFonts w:ascii="Times New Roman" w:eastAsia="Times New Roman" w:hAnsi="Times New Roman" w:cs="Times New Roman"/>
          <w:i/>
          <w:color w:val="000000"/>
          <w:lang w:eastAsia="ru-RU"/>
        </w:rPr>
        <w:t xml:space="preserve"> конкурентоспособности фирмы</w:t>
      </w:r>
      <w:r w:rsidR="000B5CEA">
        <w:rPr>
          <w:rFonts w:ascii="Times New Roman" w:eastAsia="Times New Roman" w:hAnsi="Times New Roman" w:cs="Times New Roman"/>
          <w:i/>
          <w:color w:val="000000"/>
          <w:lang w:eastAsia="ru-RU"/>
        </w:rPr>
        <w:t>, которая</w:t>
      </w:r>
      <w:r w:rsidR="000B5CEA" w:rsidRPr="000B5CEA">
        <w:rPr>
          <w:rFonts w:ascii="Times New Roman" w:eastAsia="Times New Roman" w:hAnsi="Times New Roman" w:cs="Times New Roman"/>
          <w:i/>
          <w:color w:val="000000"/>
          <w:lang w:eastAsia="ru-RU"/>
        </w:rPr>
        <w:t xml:space="preserve"> обусловлена современной динамичной экономической средой, где бизнес-среда постоянно меняется, а конкуренция становится все более жёсткой. В этой аннотации представлены различные подходы и стратегии, которые могут использоваться фирмами для увеличения своей конкурентоспособности на рынке. Рассматриваются факторы, влияющие на конкурентоспособность, а также ключевые инструменты и методы, которые могут помочь организациям достичь устойчивого конкурентного преимущества. Важным элементом является анализ современных тенденций и лучших практик в данной области, а также разработка индивидуальных стратегий, соответствующих специфике каждой фирмы.</w:t>
      </w:r>
    </w:p>
    <w:p w14:paraId="391B04D9" w14:textId="148C1F90" w:rsidR="00C226E3" w:rsidRPr="00C226E3" w:rsidRDefault="00C226E3" w:rsidP="00C226E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color w:val="000000"/>
          <w:lang w:eastAsia="ru-RU"/>
        </w:rPr>
      </w:pPr>
      <w:r w:rsidRPr="00C226E3">
        <w:rPr>
          <w:rFonts w:ascii="Times New Roman" w:eastAsia="Times New Roman" w:hAnsi="Times New Roman" w:cs="Times New Roman"/>
          <w:b/>
          <w:bCs/>
          <w:i/>
          <w:color w:val="000000"/>
          <w:lang w:eastAsia="ru-RU"/>
        </w:rPr>
        <w:t>Ключевые слова:</w:t>
      </w:r>
      <w:r>
        <w:rPr>
          <w:rFonts w:ascii="Times New Roman" w:eastAsia="Times New Roman" w:hAnsi="Times New Roman" w:cs="Times New Roman"/>
          <w:b/>
          <w:bCs/>
          <w:i/>
          <w:color w:val="000000"/>
          <w:lang w:eastAsia="ru-RU"/>
        </w:rPr>
        <w:t xml:space="preserve"> </w:t>
      </w:r>
      <w:r w:rsidRPr="00C226E3">
        <w:rPr>
          <w:rFonts w:ascii="Times New Roman" w:eastAsia="Times New Roman" w:hAnsi="Times New Roman" w:cs="Times New Roman"/>
          <w:i/>
          <w:color w:val="000000"/>
          <w:lang w:eastAsia="ru-RU"/>
        </w:rPr>
        <w:t>Конкурентоспособность</w:t>
      </w:r>
      <w:r>
        <w:rPr>
          <w:rFonts w:ascii="Times New Roman" w:eastAsia="Times New Roman" w:hAnsi="Times New Roman" w:cs="Times New Roman"/>
          <w:i/>
          <w:color w:val="000000"/>
          <w:lang w:eastAsia="ru-RU"/>
        </w:rPr>
        <w:t xml:space="preserve">, факторы конкурентоспособности, </w:t>
      </w:r>
      <w:r w:rsidRPr="00C226E3">
        <w:rPr>
          <w:rFonts w:ascii="Times New Roman" w:eastAsia="Times New Roman" w:hAnsi="Times New Roman" w:cs="Times New Roman"/>
          <w:i/>
          <w:color w:val="000000"/>
          <w:lang w:eastAsia="ru-RU"/>
        </w:rPr>
        <w:t xml:space="preserve">PEST </w:t>
      </w:r>
      <w:r>
        <w:rPr>
          <w:rFonts w:ascii="Times New Roman" w:eastAsia="Times New Roman" w:hAnsi="Times New Roman" w:cs="Times New Roman"/>
          <w:i/>
          <w:color w:val="000000"/>
          <w:lang w:eastAsia="ru-RU"/>
        </w:rPr>
        <w:t>–</w:t>
      </w:r>
      <w:r w:rsidRPr="00C226E3">
        <w:rPr>
          <w:rFonts w:ascii="Times New Roman" w:eastAsia="Times New Roman" w:hAnsi="Times New Roman" w:cs="Times New Roman"/>
          <w:i/>
          <w:color w:val="000000"/>
          <w:lang w:eastAsia="ru-RU"/>
        </w:rPr>
        <w:t xml:space="preserve"> анализ</w:t>
      </w:r>
      <w:r>
        <w:rPr>
          <w:rFonts w:ascii="Times New Roman" w:eastAsia="Times New Roman" w:hAnsi="Times New Roman" w:cs="Times New Roman"/>
          <w:i/>
          <w:color w:val="000000"/>
          <w:lang w:eastAsia="ru-RU"/>
        </w:rPr>
        <w:t>, к</w:t>
      </w:r>
      <w:r w:rsidRPr="00C226E3">
        <w:rPr>
          <w:rFonts w:ascii="Times New Roman" w:eastAsia="Times New Roman" w:hAnsi="Times New Roman" w:cs="Times New Roman"/>
          <w:i/>
          <w:color w:val="000000"/>
          <w:lang w:eastAsia="ru-RU"/>
        </w:rPr>
        <w:t>онкурентоспособность организации</w:t>
      </w:r>
      <w:r>
        <w:rPr>
          <w:rFonts w:ascii="Times New Roman" w:eastAsia="Times New Roman" w:hAnsi="Times New Roman" w:cs="Times New Roman"/>
          <w:i/>
          <w:color w:val="000000"/>
          <w:lang w:eastAsia="ru-RU"/>
        </w:rPr>
        <w:t>, анализ конкурентов.</w:t>
      </w:r>
    </w:p>
    <w:p w14:paraId="5807984E" w14:textId="77777777" w:rsidR="00C226E3" w:rsidRPr="0050197C" w:rsidRDefault="00C226E3" w:rsidP="00C226E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i/>
          <w:color w:val="000000"/>
          <w:lang w:eastAsia="ru-RU"/>
        </w:rPr>
      </w:pPr>
    </w:p>
    <w:p w14:paraId="7EF92FF2" w14:textId="77777777" w:rsidR="00785B45" w:rsidRPr="00353AE0" w:rsidRDefault="00785B45" w:rsidP="0050197C">
      <w:pPr>
        <w:spacing w:line="240" w:lineRule="auto"/>
        <w:ind w:left="709" w:right="709" w:firstLine="707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Повышение конкурентоспособности фирмы представляет собой ключевой аспект успешного функционирования и развития организации. В современной динамичной и конкурентной бизнес-среде, обеспечение высокой конкурентоспособности является необходимым условием для выживания и процветания компании.</w:t>
      </w:r>
    </w:p>
    <w:p w14:paraId="38B14476" w14:textId="77777777" w:rsidR="00133AF5" w:rsidRPr="00353AE0" w:rsidRDefault="00133AF5" w:rsidP="0050197C">
      <w:pPr>
        <w:spacing w:line="240" w:lineRule="auto"/>
        <w:ind w:left="709"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Повышение конкурентоспособности фирмы актуально по следующим причинам:</w:t>
      </w:r>
    </w:p>
    <w:p w14:paraId="039C2BED" w14:textId="77777777" w:rsidR="00133AF5" w:rsidRPr="00353AE0" w:rsidRDefault="00133AF5" w:rsidP="0050197C">
      <w:pPr>
        <w:pStyle w:val="a3"/>
        <w:numPr>
          <w:ilvl w:val="0"/>
          <w:numId w:val="1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Выживание на рынке;</w:t>
      </w:r>
    </w:p>
    <w:p w14:paraId="194DDA66" w14:textId="77777777" w:rsidR="00133AF5" w:rsidRPr="00353AE0" w:rsidRDefault="00133AF5" w:rsidP="0050197C">
      <w:pPr>
        <w:pStyle w:val="a3"/>
        <w:numPr>
          <w:ilvl w:val="0"/>
          <w:numId w:val="1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Рост и развитие;</w:t>
      </w:r>
    </w:p>
    <w:p w14:paraId="5AC0307A" w14:textId="77777777" w:rsidR="00133AF5" w:rsidRPr="00353AE0" w:rsidRDefault="00133AF5" w:rsidP="0050197C">
      <w:pPr>
        <w:pStyle w:val="a3"/>
        <w:numPr>
          <w:ilvl w:val="0"/>
          <w:numId w:val="1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Привлечение инвестиций;</w:t>
      </w:r>
    </w:p>
    <w:p w14:paraId="1A10A5B8" w14:textId="77777777" w:rsidR="00133AF5" w:rsidRPr="00353AE0" w:rsidRDefault="00133AF5" w:rsidP="0050197C">
      <w:pPr>
        <w:pStyle w:val="a3"/>
        <w:numPr>
          <w:ilvl w:val="0"/>
          <w:numId w:val="1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Создание добавленной стоимости;</w:t>
      </w:r>
    </w:p>
    <w:p w14:paraId="0BB23ED1" w14:textId="77777777" w:rsidR="00133AF5" w:rsidRPr="00353AE0" w:rsidRDefault="00133AF5" w:rsidP="0050197C">
      <w:pPr>
        <w:pStyle w:val="a3"/>
        <w:numPr>
          <w:ilvl w:val="0"/>
          <w:numId w:val="1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Адаптация к изменениям.</w:t>
      </w:r>
    </w:p>
    <w:p w14:paraId="50208987" w14:textId="77777777" w:rsidR="00133AF5" w:rsidRPr="00353AE0" w:rsidRDefault="00133AF5" w:rsidP="00C226E3">
      <w:pPr>
        <w:spacing w:line="240" w:lineRule="auto"/>
        <w:ind w:left="709" w:right="709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Конкурентоспособность является универсальным показателем, который может применяться во многих сферах жизнедеятельности. Все же по своей сути она остается понятием экономическим, и наиболее правильным является ее применение именно к экономическим объектам.</w:t>
      </w:r>
    </w:p>
    <w:p w14:paraId="0B48E354" w14:textId="77777777" w:rsidR="00133AF5" w:rsidRPr="00353AE0" w:rsidRDefault="0038702D" w:rsidP="00C226E3">
      <w:pPr>
        <w:spacing w:line="240" w:lineRule="auto"/>
        <w:ind w:left="709" w:right="709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 xml:space="preserve">Конкурентоспособность организации – это относительная величина, характеризующая реальную и потенциальную возможность организации в существующих условиях проектировать, изготовлять и сбывать товары (работы, услуги), которые по значимым характеристикам более привлекательны для потребителя, чем товары их конкурентов, и при этом в </w:t>
      </w:r>
      <w:r w:rsidRPr="00353AE0">
        <w:rPr>
          <w:rFonts w:ascii="Times New Roman" w:hAnsi="Times New Roman" w:cs="Times New Roman"/>
          <w:sz w:val="24"/>
          <w:szCs w:val="24"/>
        </w:rPr>
        <w:lastRenderedPageBreak/>
        <w:t>краткосрочной и долгосрочной перспективе достигать поставленных целей. [1]</w:t>
      </w:r>
    </w:p>
    <w:p w14:paraId="0645B47B" w14:textId="77777777" w:rsidR="0038702D" w:rsidRPr="00353AE0" w:rsidRDefault="0038702D" w:rsidP="00C226E3">
      <w:pPr>
        <w:spacing w:line="240" w:lineRule="auto"/>
        <w:ind w:left="709" w:right="709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Рыночной конкуренцией называется борьба фирм за ограниченный объем платежеспособного спроса потребителей, ведущаяся фирмами на доступных им сегментах рынка.</w:t>
      </w:r>
      <w:r w:rsidR="0086544A">
        <w:rPr>
          <w:rFonts w:ascii="Times New Roman" w:hAnsi="Times New Roman" w:cs="Times New Roman"/>
          <w:sz w:val="24"/>
          <w:szCs w:val="24"/>
        </w:rPr>
        <w:t xml:space="preserve">  [2</w:t>
      </w:r>
      <w:r w:rsidRPr="00353AE0">
        <w:rPr>
          <w:rFonts w:ascii="Times New Roman" w:hAnsi="Times New Roman" w:cs="Times New Roman"/>
          <w:sz w:val="24"/>
          <w:szCs w:val="24"/>
        </w:rPr>
        <w:t>]</w:t>
      </w:r>
    </w:p>
    <w:p w14:paraId="3B29978B" w14:textId="77777777" w:rsidR="0038702D" w:rsidRPr="00353AE0" w:rsidRDefault="008B5A87" w:rsidP="0050197C">
      <w:pPr>
        <w:spacing w:line="240" w:lineRule="auto"/>
        <w:ind w:left="709" w:right="709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 xml:space="preserve">Далее были проанализированы факторы конкурентоспособности ООО «Ульяновский автомобильный завод». </w:t>
      </w:r>
    </w:p>
    <w:p w14:paraId="45A78690" w14:textId="77777777" w:rsidR="008B5A87" w:rsidRPr="00353AE0" w:rsidRDefault="008B5A87" w:rsidP="0050197C">
      <w:pPr>
        <w:pStyle w:val="a3"/>
        <w:numPr>
          <w:ilvl w:val="0"/>
          <w:numId w:val="2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b/>
          <w:sz w:val="24"/>
          <w:szCs w:val="24"/>
        </w:rPr>
        <w:t>Ресурсный фактор</w:t>
      </w:r>
      <w:r w:rsidRPr="00353AE0">
        <w:rPr>
          <w:rFonts w:ascii="Times New Roman" w:hAnsi="Times New Roman" w:cs="Times New Roman"/>
          <w:sz w:val="24"/>
          <w:szCs w:val="24"/>
        </w:rPr>
        <w:t xml:space="preserve"> конкурентоспособности предприятия ООО "Ульяновский автомобильный завод" может включать в себя различные аспекты, такие как качество производственных ресурсов, эффективность их использования, наличие квалифицированных кадров, доступность сырья и материалов, технологическая оснащенность и др. Конкретные характеристики и оценка ресурсного фактора конкурентоспособности данного предприятия могут быть определены на основе анализа его деятельности, сравнения с конкурентами и других факторов;</w:t>
      </w:r>
    </w:p>
    <w:p w14:paraId="46E21EB3" w14:textId="77777777" w:rsidR="008B5A87" w:rsidRPr="00353AE0" w:rsidRDefault="008B5A87" w:rsidP="0050197C">
      <w:pPr>
        <w:pStyle w:val="a3"/>
        <w:numPr>
          <w:ilvl w:val="0"/>
          <w:numId w:val="2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b/>
          <w:sz w:val="24"/>
          <w:szCs w:val="24"/>
        </w:rPr>
        <w:t>Ценовой фактор</w:t>
      </w:r>
      <w:r w:rsidRPr="00353AE0">
        <w:rPr>
          <w:rFonts w:ascii="Times New Roman" w:hAnsi="Times New Roman" w:cs="Times New Roman"/>
          <w:sz w:val="24"/>
          <w:szCs w:val="24"/>
        </w:rPr>
        <w:t xml:space="preserve"> конкурентоспособности предприятия ООО "Ульяновский автомобильный завод" включает в себя различные аспекты, связанные с ценообразованием продукции. Данный фактор включает в себя стоимость производства, ценовую стратегию компании, уровень цен на рынке, а также восприятие потребителя относительно цены продукции.</w:t>
      </w:r>
    </w:p>
    <w:p w14:paraId="6BC09171" w14:textId="77777777" w:rsidR="008A707B" w:rsidRPr="00353AE0" w:rsidRDefault="008B5A87" w:rsidP="0050197C">
      <w:pPr>
        <w:pStyle w:val="a3"/>
        <w:spacing w:line="240" w:lineRule="auto"/>
        <w:ind w:left="1069"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Для того чтобы быть конкурентоспособным с точки зрения ценового фактора, предприятие учитывает свои издержки производства, анализирует ценовую политику конкурентов, определяет оптимальные цены для своей продукции, а также стремиться к предложению цен, которые будут привлекательными для потребителей, сохраняя при этом приемлемую прибыльность.</w:t>
      </w:r>
    </w:p>
    <w:p w14:paraId="559882C7" w14:textId="77777777" w:rsidR="008B5A87" w:rsidRPr="00353AE0" w:rsidRDefault="008B5A87" w:rsidP="0050197C">
      <w:pPr>
        <w:pStyle w:val="a3"/>
        <w:spacing w:line="240" w:lineRule="auto"/>
        <w:ind w:left="1069"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Ценовой фактор конкурентоспособности меняется в зависимости от изменений на рынке, спроса, конкуренции и других факторов, поэтому постоянный мониторинг и анализ цен является важным элементом успешной конкурентоспособности предприятия;</w:t>
      </w:r>
    </w:p>
    <w:p w14:paraId="56DDE754" w14:textId="77777777" w:rsidR="00C01B14" w:rsidRDefault="008B5A87" w:rsidP="0050197C">
      <w:pPr>
        <w:pStyle w:val="a3"/>
        <w:numPr>
          <w:ilvl w:val="0"/>
          <w:numId w:val="2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b/>
          <w:sz w:val="24"/>
          <w:szCs w:val="24"/>
        </w:rPr>
        <w:t>Фактор среды</w:t>
      </w:r>
      <w:r w:rsidRPr="00353AE0">
        <w:rPr>
          <w:rFonts w:ascii="Times New Roman" w:hAnsi="Times New Roman" w:cs="Times New Roman"/>
          <w:sz w:val="24"/>
          <w:szCs w:val="24"/>
        </w:rPr>
        <w:t xml:space="preserve"> в контексте конкурентоспособности ООО "Ульяновский автомобильный завод" включает в себя такие аспекты, как:</w:t>
      </w:r>
      <w:r w:rsidR="007A1AAD" w:rsidRPr="00353AE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0075F5" w14:textId="77777777" w:rsidR="00C01B14" w:rsidRDefault="008B5A87" w:rsidP="0050197C">
      <w:pPr>
        <w:pStyle w:val="a3"/>
        <w:spacing w:line="240" w:lineRule="auto"/>
        <w:ind w:left="1069"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-</w:t>
      </w:r>
      <w:r w:rsidR="00C01B14">
        <w:rPr>
          <w:rFonts w:ascii="Times New Roman" w:hAnsi="Times New Roman" w:cs="Times New Roman"/>
          <w:sz w:val="24"/>
          <w:szCs w:val="24"/>
        </w:rPr>
        <w:t>Э</w:t>
      </w:r>
      <w:r w:rsidRPr="00353AE0">
        <w:rPr>
          <w:rFonts w:ascii="Times New Roman" w:hAnsi="Times New Roman" w:cs="Times New Roman"/>
          <w:sz w:val="24"/>
          <w:szCs w:val="24"/>
        </w:rPr>
        <w:t xml:space="preserve">кономическая </w:t>
      </w:r>
      <w:r w:rsidR="00C01B14">
        <w:rPr>
          <w:rFonts w:ascii="Times New Roman" w:hAnsi="Times New Roman" w:cs="Times New Roman"/>
          <w:sz w:val="24"/>
          <w:szCs w:val="24"/>
        </w:rPr>
        <w:t>среда. С</w:t>
      </w:r>
      <w:r w:rsidR="00C01B14" w:rsidRPr="00C01B14">
        <w:rPr>
          <w:rFonts w:ascii="Times New Roman" w:hAnsi="Times New Roman" w:cs="Times New Roman"/>
          <w:sz w:val="24"/>
          <w:szCs w:val="24"/>
        </w:rPr>
        <w:t>остояние рынка автомобилей, уровень спроса и предложения, инфляция, курс валют и другие экономические факторы, которые могут повли</w:t>
      </w:r>
      <w:r w:rsidR="00C01B14">
        <w:rPr>
          <w:rFonts w:ascii="Times New Roman" w:hAnsi="Times New Roman" w:cs="Times New Roman"/>
          <w:sz w:val="24"/>
          <w:szCs w:val="24"/>
        </w:rPr>
        <w:t>ять на деятельность предприятия;</w:t>
      </w:r>
    </w:p>
    <w:p w14:paraId="1EB9F5D2" w14:textId="77777777" w:rsidR="00C01B14" w:rsidRDefault="008B5A87" w:rsidP="0050197C">
      <w:pPr>
        <w:pStyle w:val="a3"/>
        <w:spacing w:line="240" w:lineRule="auto"/>
        <w:ind w:left="1069"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-</w:t>
      </w:r>
      <w:r w:rsidR="00C01B14">
        <w:rPr>
          <w:rFonts w:ascii="Times New Roman" w:hAnsi="Times New Roman" w:cs="Times New Roman"/>
          <w:sz w:val="24"/>
          <w:szCs w:val="24"/>
        </w:rPr>
        <w:t>Социокультурная среда. И</w:t>
      </w:r>
      <w:r w:rsidR="00C01B14" w:rsidRPr="00C01B14">
        <w:rPr>
          <w:rFonts w:ascii="Times New Roman" w:hAnsi="Times New Roman" w:cs="Times New Roman"/>
          <w:sz w:val="24"/>
          <w:szCs w:val="24"/>
        </w:rPr>
        <w:t xml:space="preserve">зменения в потребительских предпочтениях, требования к качеству и безопасности автомобилей, влияние общественного мнения на бренд и репутацию </w:t>
      </w:r>
      <w:r w:rsidR="00C01B14">
        <w:rPr>
          <w:rFonts w:ascii="Times New Roman" w:hAnsi="Times New Roman" w:cs="Times New Roman"/>
          <w:sz w:val="24"/>
          <w:szCs w:val="24"/>
        </w:rPr>
        <w:t>компании;</w:t>
      </w:r>
    </w:p>
    <w:p w14:paraId="5F184D82" w14:textId="77777777" w:rsidR="00C01B14" w:rsidRDefault="008B5A87" w:rsidP="0050197C">
      <w:pPr>
        <w:pStyle w:val="a3"/>
        <w:spacing w:line="240" w:lineRule="auto"/>
        <w:ind w:left="1069"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-</w:t>
      </w:r>
      <w:r w:rsidR="00C01B14">
        <w:rPr>
          <w:rFonts w:ascii="Times New Roman" w:hAnsi="Times New Roman" w:cs="Times New Roman"/>
          <w:sz w:val="24"/>
          <w:szCs w:val="24"/>
        </w:rPr>
        <w:t>П</w:t>
      </w:r>
      <w:r w:rsidRPr="00353AE0">
        <w:rPr>
          <w:rFonts w:ascii="Times New Roman" w:hAnsi="Times New Roman" w:cs="Times New Roman"/>
          <w:sz w:val="24"/>
          <w:szCs w:val="24"/>
        </w:rPr>
        <w:t>олитическая и правовая среда</w:t>
      </w:r>
      <w:r w:rsidR="00C01B14">
        <w:rPr>
          <w:rFonts w:ascii="Times New Roman" w:hAnsi="Times New Roman" w:cs="Times New Roman"/>
          <w:sz w:val="24"/>
          <w:szCs w:val="24"/>
        </w:rPr>
        <w:t>. З</w:t>
      </w:r>
      <w:r w:rsidR="00C01B14" w:rsidRPr="00C01B14">
        <w:rPr>
          <w:rFonts w:ascii="Times New Roman" w:hAnsi="Times New Roman" w:cs="Times New Roman"/>
          <w:sz w:val="24"/>
          <w:szCs w:val="24"/>
        </w:rPr>
        <w:t>аконы и нормативные акты, регулирующие автомобильную отрасль, политическая стабильность, таможенные и торговые политики, влияние государственных орга</w:t>
      </w:r>
      <w:r w:rsidR="00C01B14">
        <w:rPr>
          <w:rFonts w:ascii="Times New Roman" w:hAnsi="Times New Roman" w:cs="Times New Roman"/>
          <w:sz w:val="24"/>
          <w:szCs w:val="24"/>
        </w:rPr>
        <w:t>нов на деятельность предприятия;</w:t>
      </w:r>
    </w:p>
    <w:p w14:paraId="4262545C" w14:textId="77777777" w:rsidR="008B5A87" w:rsidRPr="00353AE0" w:rsidRDefault="008B5A87" w:rsidP="0050197C">
      <w:pPr>
        <w:pStyle w:val="a3"/>
        <w:spacing w:line="240" w:lineRule="auto"/>
        <w:ind w:left="1069"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-</w:t>
      </w:r>
      <w:r w:rsidR="00C01B14">
        <w:rPr>
          <w:rFonts w:ascii="Times New Roman" w:hAnsi="Times New Roman" w:cs="Times New Roman"/>
          <w:sz w:val="24"/>
          <w:szCs w:val="24"/>
        </w:rPr>
        <w:t>Т</w:t>
      </w:r>
      <w:r w:rsidR="007A1AAD" w:rsidRPr="00353AE0">
        <w:rPr>
          <w:rFonts w:ascii="Times New Roman" w:hAnsi="Times New Roman" w:cs="Times New Roman"/>
          <w:sz w:val="24"/>
          <w:szCs w:val="24"/>
        </w:rPr>
        <w:t>ехнологическая среда.</w:t>
      </w:r>
      <w:r w:rsidRPr="00353AE0">
        <w:rPr>
          <w:rFonts w:ascii="Times New Roman" w:hAnsi="Times New Roman" w:cs="Times New Roman"/>
          <w:sz w:val="24"/>
          <w:szCs w:val="24"/>
        </w:rPr>
        <w:t xml:space="preserve"> </w:t>
      </w:r>
      <w:r w:rsidR="00C01B14">
        <w:rPr>
          <w:rFonts w:ascii="Times New Roman" w:hAnsi="Times New Roman" w:cs="Times New Roman"/>
          <w:sz w:val="24"/>
          <w:szCs w:val="24"/>
        </w:rPr>
        <w:t>И</w:t>
      </w:r>
      <w:r w:rsidR="00C01B14" w:rsidRPr="00C01B14">
        <w:rPr>
          <w:rFonts w:ascii="Times New Roman" w:hAnsi="Times New Roman" w:cs="Times New Roman"/>
          <w:sz w:val="24"/>
          <w:szCs w:val="24"/>
        </w:rPr>
        <w:t>нновации в производстве автомобилей, развитие электромобилей и автономных технологий, использование новых материалов и производственных процессов.</w:t>
      </w:r>
    </w:p>
    <w:p w14:paraId="514B28FC" w14:textId="77777777" w:rsidR="008B5A87" w:rsidRDefault="008B5A87" w:rsidP="0050197C">
      <w:pPr>
        <w:pStyle w:val="a3"/>
        <w:spacing w:line="240" w:lineRule="auto"/>
        <w:ind w:left="1069"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Анализ и учет этих факторов помогают оценить влияние внешней среды на конкурентоспособность ООО "Ульяновский автомобильный завод" и принять соответствующие стратегические решения.</w:t>
      </w:r>
    </w:p>
    <w:p w14:paraId="4B702409" w14:textId="77777777" w:rsidR="0086544A" w:rsidRDefault="0086544A" w:rsidP="0050197C">
      <w:pPr>
        <w:pStyle w:val="a3"/>
        <w:spacing w:line="240" w:lineRule="auto"/>
        <w:ind w:left="1069" w:right="709" w:firstLine="34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таблице 1</w:t>
      </w:r>
      <w:r w:rsidRPr="0086544A">
        <w:rPr>
          <w:rFonts w:ascii="Times New Roman" w:hAnsi="Times New Roman" w:cs="Times New Roman"/>
          <w:sz w:val="24"/>
          <w:szCs w:val="24"/>
        </w:rPr>
        <w:t xml:space="preserve"> описаны результаты PEST-анализ ООО «Ульяновский автомобильный завод».</w:t>
      </w:r>
    </w:p>
    <w:p w14:paraId="28235AF7" w14:textId="77777777" w:rsidR="0086544A" w:rsidRPr="0086544A" w:rsidRDefault="0086544A" w:rsidP="0050197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        </w:t>
      </w:r>
      <w:r w:rsidRPr="0086544A">
        <w:rPr>
          <w:rFonts w:ascii="Times New Roman" w:hAnsi="Times New Roman" w:cs="Times New Roman"/>
          <w:sz w:val="24"/>
          <w:szCs w:val="24"/>
        </w:rPr>
        <w:t>Таблица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6544A">
        <w:rPr>
          <w:rFonts w:ascii="Times New Roman" w:hAnsi="Times New Roman" w:cs="Times New Roman"/>
          <w:sz w:val="24"/>
          <w:szCs w:val="24"/>
        </w:rPr>
        <w:t xml:space="preserve"> </w:t>
      </w:r>
      <w:r w:rsidRPr="0086544A">
        <w:rPr>
          <w:rFonts w:ascii="Times New Roman" w:hAnsi="Times New Roman" w:cs="Times New Roman"/>
          <w:b/>
          <w:sz w:val="24"/>
          <w:szCs w:val="24"/>
          <w:lang w:val="en-US"/>
        </w:rPr>
        <w:t>PEST</w:t>
      </w:r>
      <w:r w:rsidRPr="0086544A">
        <w:rPr>
          <w:rFonts w:ascii="Times New Roman" w:hAnsi="Times New Roman" w:cs="Times New Roman"/>
          <w:b/>
          <w:sz w:val="24"/>
          <w:szCs w:val="24"/>
        </w:rPr>
        <w:t xml:space="preserve"> - анализ ООО «Ульяновский автомобильный завод»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672"/>
        <w:gridCol w:w="4673"/>
      </w:tblGrid>
      <w:tr w:rsidR="0086544A" w14:paraId="50B73364" w14:textId="77777777" w:rsidTr="0017325A">
        <w:tc>
          <w:tcPr>
            <w:tcW w:w="4672" w:type="dxa"/>
          </w:tcPr>
          <w:p w14:paraId="6F658C92" w14:textId="77777777" w:rsidR="0086544A" w:rsidRPr="0086544A" w:rsidRDefault="0086544A" w:rsidP="0050197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Политические факторы</w:t>
            </w:r>
          </w:p>
          <w:p w14:paraId="25CEAAE3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Ставка ЦБ: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 16%</w:t>
            </w:r>
          </w:p>
          <w:p w14:paraId="047E8509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Нормативно-законодательные условия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04C25116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*Технические нормы и стандарты: стандарты на качество материалов, процессы сборки, безопасность автомобилей и т.д. </w:t>
            </w:r>
          </w:p>
          <w:p w14:paraId="2DAD6FEB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*Экологические требования: действуют нормативы по выбросам вредных веществ в атмосферу, что влияет на конструкцию автомобилей и используемые типы двигателей.</w:t>
            </w:r>
          </w:p>
          <w:p w14:paraId="71AB4350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*Безопасность: существуют стандарты, регламентирующие обеспечение безопасности водителя и пассажиров в случае аварий, такие как требования по установке подушек безопасности, систем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контроля стабильности и прочее.</w:t>
            </w:r>
          </w:p>
          <w:p w14:paraId="52425610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Тенденции развития:</w:t>
            </w:r>
            <w:r w:rsidRPr="0086544A">
              <w:rPr>
                <w:sz w:val="24"/>
                <w:szCs w:val="24"/>
              </w:rPr>
              <w:t xml:space="preserve"> 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Российский авторынок в течение следующих пяти лет может вернуться к докризисным показателям. В 2027 году продажи новых легковых автомобилей в России могут составить от 1,49 млн штук до 1,55 млн штук. Рост произойдет за счет расширения локальной сборки автомобилей и выхода на рынок новых игроков, а также увеличения поставок машин по параллельному импорту, считают эксперты</w:t>
            </w:r>
          </w:p>
        </w:tc>
        <w:tc>
          <w:tcPr>
            <w:tcW w:w="4673" w:type="dxa"/>
          </w:tcPr>
          <w:p w14:paraId="55EC8358" w14:textId="77777777" w:rsidR="0086544A" w:rsidRPr="0086544A" w:rsidRDefault="0086544A" w:rsidP="0050197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          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Экономические факторы</w:t>
            </w:r>
          </w:p>
          <w:p w14:paraId="6D77B782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Инфляция в РФ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 на 2024 год: 4,0-4,5%;</w:t>
            </w:r>
          </w:p>
          <w:p w14:paraId="24C7EFB0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Прогноз роста ВВП в РФ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 в 2024 году: 2,2%;</w:t>
            </w:r>
          </w:p>
          <w:p w14:paraId="2542F759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ВРП Ульяновской области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 в 2023 году: 571,3 млрд рублей;</w:t>
            </w:r>
          </w:p>
          <w:p w14:paraId="1517E4F4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конкуренции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 у предприятия низкий</w:t>
            </w:r>
          </w:p>
        </w:tc>
      </w:tr>
      <w:tr w:rsidR="0086544A" w14:paraId="3E1DDD0E" w14:textId="77777777" w:rsidTr="0017325A">
        <w:tc>
          <w:tcPr>
            <w:tcW w:w="4672" w:type="dxa"/>
          </w:tcPr>
          <w:p w14:paraId="1F3B597F" w14:textId="77777777" w:rsidR="0086544A" w:rsidRPr="0086544A" w:rsidRDefault="0086544A" w:rsidP="0050197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Социальные факторы</w:t>
            </w:r>
          </w:p>
          <w:p w14:paraId="42E532A1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86544A">
              <w:rPr>
                <w:sz w:val="24"/>
                <w:szCs w:val="24"/>
              </w:rPr>
              <w:t xml:space="preserve"> 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За 2023 год население России, по предварительным данным Росстата, сократилось на 243 тыс. человек (на 0,17%);</w:t>
            </w:r>
          </w:p>
          <w:p w14:paraId="6DD42DFE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- Денежные доходы в среднем на душу населения в 2023 году составили 50,265 тыс. рублей в месяц;</w:t>
            </w:r>
          </w:p>
          <w:p w14:paraId="7FF54B80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- В январе 2024 года безработица в России составила 2,9%;</w:t>
            </w:r>
          </w:p>
          <w:p w14:paraId="005E72CD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73" w:type="dxa"/>
          </w:tcPr>
          <w:p w14:paraId="4266DB58" w14:textId="77777777" w:rsidR="0086544A" w:rsidRPr="0086544A" w:rsidRDefault="0086544A" w:rsidP="0050197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  <w:r w:rsidRPr="0086544A">
              <w:rPr>
                <w:rFonts w:ascii="Times New Roman" w:hAnsi="Times New Roman" w:cs="Times New Roman"/>
                <w:b/>
                <w:sz w:val="24"/>
                <w:szCs w:val="24"/>
              </w:rPr>
              <w:t>Технологические факторы</w:t>
            </w:r>
          </w:p>
          <w:p w14:paraId="7EF993A3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86544A">
              <w:rPr>
                <w:sz w:val="24"/>
                <w:szCs w:val="24"/>
              </w:rPr>
              <w:t xml:space="preserve"> 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На данный момент ООО "Ульяновский автомобильный завод" имеет средний уровень технологического оснащения в автомобильной отрасли. Завод обладает следующими характеристиками:</w:t>
            </w:r>
          </w:p>
          <w:p w14:paraId="47A1C62E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* Производственное оборудование: Завод оснащен современным оборудованием для сборки автомобилей, а также для производства комплектующих и деталей;</w:t>
            </w:r>
          </w:p>
          <w:p w14:paraId="243CB731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* Автоматизация: На заводе применяются автоматизированные системы для оптимизации производственных процессов, управления складом и контроля качества.</w:t>
            </w:r>
          </w:p>
          <w:p w14:paraId="484C9C88" w14:textId="77777777" w:rsidR="0086544A" w:rsidRPr="0086544A" w:rsidRDefault="0086544A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* Использование Интернета вещей (</w:t>
            </w:r>
            <w:proofErr w:type="spellStart"/>
            <w:r w:rsidRPr="0086544A">
              <w:rPr>
                <w:rFonts w:ascii="Times New Roman" w:hAnsi="Times New Roman" w:cs="Times New Roman"/>
                <w:sz w:val="24"/>
                <w:szCs w:val="24"/>
              </w:rPr>
              <w:t>IoT</w:t>
            </w:r>
            <w:proofErr w:type="spellEnd"/>
            <w:r w:rsidRPr="0086544A">
              <w:rPr>
                <w:rFonts w:ascii="Times New Roman" w:hAnsi="Times New Roman" w:cs="Times New Roman"/>
                <w:sz w:val="24"/>
                <w:szCs w:val="24"/>
              </w:rPr>
              <w:t xml:space="preserve">) и цифровых технологий: В будущем завод  собирается внедрять системы мониторинга и управления производством, а также </w:t>
            </w:r>
            <w:r w:rsidRPr="0086544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цифровые техноло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гии для сбора и анализа данных.</w:t>
            </w:r>
          </w:p>
        </w:tc>
      </w:tr>
    </w:tbl>
    <w:p w14:paraId="1AB63F26" w14:textId="77777777" w:rsidR="0086544A" w:rsidRDefault="0086544A" w:rsidP="00C01B14">
      <w:pPr>
        <w:pStyle w:val="a3"/>
        <w:spacing w:line="360" w:lineRule="auto"/>
        <w:ind w:left="1069" w:right="709"/>
        <w:jc w:val="both"/>
        <w:rPr>
          <w:rFonts w:ascii="Times New Roman" w:hAnsi="Times New Roman" w:cs="Times New Roman"/>
          <w:sz w:val="24"/>
          <w:szCs w:val="24"/>
        </w:rPr>
      </w:pPr>
    </w:p>
    <w:p w14:paraId="5CA15F35" w14:textId="77777777" w:rsidR="008B5A87" w:rsidRPr="00353AE0" w:rsidRDefault="00353AE0" w:rsidP="0050197C">
      <w:pPr>
        <w:pStyle w:val="a3"/>
        <w:spacing w:line="240" w:lineRule="auto"/>
        <w:ind w:left="1069" w:right="709" w:firstLine="34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Была разработана программа мероприятий для повышения конкурентоспособности ООО «Ульяновский автомобильный завод»</w:t>
      </w:r>
      <w:r w:rsidR="00C01B14">
        <w:rPr>
          <w:rFonts w:ascii="Times New Roman" w:hAnsi="Times New Roman" w:cs="Times New Roman"/>
          <w:sz w:val="24"/>
          <w:szCs w:val="24"/>
        </w:rPr>
        <w:t>. Резу</w:t>
      </w:r>
      <w:r w:rsidR="0086544A">
        <w:rPr>
          <w:rFonts w:ascii="Times New Roman" w:hAnsi="Times New Roman" w:cs="Times New Roman"/>
          <w:sz w:val="24"/>
          <w:szCs w:val="24"/>
        </w:rPr>
        <w:t>льтаты представлены в таблице 2</w:t>
      </w:r>
      <w:r w:rsidR="00C01B14">
        <w:rPr>
          <w:rFonts w:ascii="Times New Roman" w:hAnsi="Times New Roman" w:cs="Times New Roman"/>
          <w:sz w:val="24"/>
          <w:szCs w:val="24"/>
        </w:rPr>
        <w:t>.</w:t>
      </w:r>
    </w:p>
    <w:p w14:paraId="35CE5C41" w14:textId="77777777" w:rsidR="008B5A87" w:rsidRDefault="00353AE0" w:rsidP="0050197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B5A87" w:rsidRPr="00353AE0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86544A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B5A87" w:rsidRPr="00353AE0">
        <w:rPr>
          <w:rFonts w:ascii="Times New Roman" w:hAnsi="Times New Roman" w:cs="Times New Roman"/>
          <w:b/>
          <w:sz w:val="24"/>
          <w:szCs w:val="24"/>
        </w:rPr>
        <w:t xml:space="preserve">Программа мероприятий по повышению конкурентоспособности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48B607F3" w14:textId="77777777" w:rsidR="00353AE0" w:rsidRPr="00353AE0" w:rsidRDefault="00353AE0" w:rsidP="0050197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ООО «Ульяновский автомобильный завод»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46"/>
        <w:gridCol w:w="3685"/>
        <w:gridCol w:w="4814"/>
      </w:tblGrid>
      <w:tr w:rsidR="008B5A87" w14:paraId="4E83468A" w14:textId="77777777" w:rsidTr="0017325A">
        <w:tc>
          <w:tcPr>
            <w:tcW w:w="846" w:type="dxa"/>
          </w:tcPr>
          <w:p w14:paraId="0A5BC30E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 xml:space="preserve">   №</w:t>
            </w:r>
          </w:p>
        </w:tc>
        <w:tc>
          <w:tcPr>
            <w:tcW w:w="3685" w:type="dxa"/>
          </w:tcPr>
          <w:p w14:paraId="7D56B863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 xml:space="preserve">           Мероприятие</w:t>
            </w:r>
          </w:p>
        </w:tc>
        <w:tc>
          <w:tcPr>
            <w:tcW w:w="4814" w:type="dxa"/>
          </w:tcPr>
          <w:p w14:paraId="02ECB909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 xml:space="preserve">             Ожидаемый результат</w:t>
            </w:r>
          </w:p>
        </w:tc>
      </w:tr>
      <w:tr w:rsidR="008B5A87" w14:paraId="6EF7A8AE" w14:textId="77777777" w:rsidTr="0017325A">
        <w:tc>
          <w:tcPr>
            <w:tcW w:w="846" w:type="dxa"/>
          </w:tcPr>
          <w:p w14:paraId="1D3605C9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 xml:space="preserve">   1</w:t>
            </w:r>
          </w:p>
        </w:tc>
        <w:tc>
          <w:tcPr>
            <w:tcW w:w="3685" w:type="dxa"/>
          </w:tcPr>
          <w:p w14:paraId="3C88BED8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Инвестиции в развитие технологий и инноваций</w:t>
            </w:r>
          </w:p>
        </w:tc>
        <w:tc>
          <w:tcPr>
            <w:tcW w:w="4814" w:type="dxa"/>
          </w:tcPr>
          <w:p w14:paraId="650E419A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Внедрение новых технологий и разработка инновационных продуктов помогают улучшить качество продукции или услуг, снизить себестоимость производства и повысить эффективность работы</w:t>
            </w:r>
          </w:p>
        </w:tc>
      </w:tr>
      <w:tr w:rsidR="008B5A87" w14:paraId="29D991EB" w14:textId="77777777" w:rsidTr="0017325A">
        <w:tc>
          <w:tcPr>
            <w:tcW w:w="846" w:type="dxa"/>
          </w:tcPr>
          <w:p w14:paraId="2E0EFF17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 xml:space="preserve">   2</w:t>
            </w:r>
          </w:p>
        </w:tc>
        <w:tc>
          <w:tcPr>
            <w:tcW w:w="3685" w:type="dxa"/>
          </w:tcPr>
          <w:p w14:paraId="105CF425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Улучшение качества продукции или услуг</w:t>
            </w:r>
          </w:p>
        </w:tc>
        <w:tc>
          <w:tcPr>
            <w:tcW w:w="4814" w:type="dxa"/>
          </w:tcPr>
          <w:p w14:paraId="590EDA4D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Повышение качества продукции позволяет организации выделиться на рынке, привлечь больше клиентов и удержать их</w:t>
            </w:r>
          </w:p>
        </w:tc>
      </w:tr>
      <w:tr w:rsidR="008B5A87" w14:paraId="1F928E53" w14:textId="77777777" w:rsidTr="0017325A">
        <w:tc>
          <w:tcPr>
            <w:tcW w:w="846" w:type="dxa"/>
          </w:tcPr>
          <w:p w14:paraId="1ABFA4F6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 xml:space="preserve">   3</w:t>
            </w:r>
          </w:p>
        </w:tc>
        <w:tc>
          <w:tcPr>
            <w:tcW w:w="3685" w:type="dxa"/>
          </w:tcPr>
          <w:p w14:paraId="45283ADF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Оптимизация производственных процессов</w:t>
            </w:r>
          </w:p>
        </w:tc>
        <w:tc>
          <w:tcPr>
            <w:tcW w:w="4814" w:type="dxa"/>
          </w:tcPr>
          <w:p w14:paraId="33675E1F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Улучшение производственных процессов, сокращение времени производства и снижение издержек помогают повысить эффективность работы и конкурентоспособность организации</w:t>
            </w:r>
          </w:p>
        </w:tc>
      </w:tr>
      <w:tr w:rsidR="008B5A87" w14:paraId="28BACEC0" w14:textId="77777777" w:rsidTr="0017325A">
        <w:tc>
          <w:tcPr>
            <w:tcW w:w="846" w:type="dxa"/>
          </w:tcPr>
          <w:p w14:paraId="546ACF6E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 xml:space="preserve">   4</w:t>
            </w:r>
          </w:p>
        </w:tc>
        <w:tc>
          <w:tcPr>
            <w:tcW w:w="3685" w:type="dxa"/>
          </w:tcPr>
          <w:p w14:paraId="20A4A187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Развитие маркетинга и продаж</w:t>
            </w:r>
          </w:p>
        </w:tc>
        <w:tc>
          <w:tcPr>
            <w:tcW w:w="4814" w:type="dxa"/>
          </w:tcPr>
          <w:p w14:paraId="66D58777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Эффективное продвижение продукции или услуг на рынке, привлечение новых клиентов и увеличение объемов продаж способствуют росту прибыли и повышению конкурентоспособности</w:t>
            </w:r>
          </w:p>
        </w:tc>
      </w:tr>
      <w:tr w:rsidR="008B5A87" w14:paraId="224BA73D" w14:textId="77777777" w:rsidTr="0017325A">
        <w:tc>
          <w:tcPr>
            <w:tcW w:w="846" w:type="dxa"/>
          </w:tcPr>
          <w:p w14:paraId="219A7285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 xml:space="preserve">   5</w:t>
            </w:r>
          </w:p>
        </w:tc>
        <w:tc>
          <w:tcPr>
            <w:tcW w:w="3685" w:type="dxa"/>
          </w:tcPr>
          <w:p w14:paraId="3D2818D5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Обучение и развитие персонала</w:t>
            </w:r>
          </w:p>
        </w:tc>
        <w:tc>
          <w:tcPr>
            <w:tcW w:w="4814" w:type="dxa"/>
          </w:tcPr>
          <w:p w14:paraId="464D65EA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Инвестиции в образование и развитие сотрудников помогают повысить квалификацию персонала, улучшить производительность труда и обеспечить конкурентное преимущество организации</w:t>
            </w:r>
          </w:p>
        </w:tc>
      </w:tr>
      <w:tr w:rsidR="008B5A87" w14:paraId="3AE2B9F2" w14:textId="77777777" w:rsidTr="0017325A">
        <w:tc>
          <w:tcPr>
            <w:tcW w:w="846" w:type="dxa"/>
          </w:tcPr>
          <w:p w14:paraId="4B5B91D9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 xml:space="preserve">   6</w:t>
            </w:r>
          </w:p>
        </w:tc>
        <w:tc>
          <w:tcPr>
            <w:tcW w:w="3685" w:type="dxa"/>
          </w:tcPr>
          <w:p w14:paraId="12F6FEA3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Анализ конкурентов и рынка</w:t>
            </w:r>
          </w:p>
        </w:tc>
        <w:tc>
          <w:tcPr>
            <w:tcW w:w="4814" w:type="dxa"/>
          </w:tcPr>
          <w:p w14:paraId="28936DA9" w14:textId="77777777" w:rsidR="008B5A87" w:rsidRPr="00C01B14" w:rsidRDefault="008B5A87" w:rsidP="0050197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Изучение конкурентов и рыночных тенденций помогает выявить сильные и слабые стороны организации, разработать стратегию развития и улучшить свою позицию на рынке</w:t>
            </w:r>
          </w:p>
        </w:tc>
      </w:tr>
      <w:tr w:rsidR="00C01B14" w14:paraId="37B0512B" w14:textId="77777777" w:rsidTr="00C01B14">
        <w:tc>
          <w:tcPr>
            <w:tcW w:w="846" w:type="dxa"/>
          </w:tcPr>
          <w:p w14:paraId="270452AE" w14:textId="77777777" w:rsidR="00C01B14" w:rsidRPr="00C01B14" w:rsidRDefault="00C01B14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</w:t>
            </w: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685" w:type="dxa"/>
          </w:tcPr>
          <w:p w14:paraId="6BE4A7E9" w14:textId="77777777" w:rsidR="00C01B14" w:rsidRPr="00C01B14" w:rsidRDefault="00C01B14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Постоянное совершенствование и инновации</w:t>
            </w:r>
          </w:p>
        </w:tc>
        <w:tc>
          <w:tcPr>
            <w:tcW w:w="4814" w:type="dxa"/>
          </w:tcPr>
          <w:p w14:paraId="3E0A9985" w14:textId="77777777" w:rsidR="00C01B14" w:rsidRPr="00C01B14" w:rsidRDefault="00C01B14" w:rsidP="0050197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01B14">
              <w:rPr>
                <w:rFonts w:ascii="Times New Roman" w:hAnsi="Times New Roman" w:cs="Times New Roman"/>
                <w:sz w:val="24"/>
                <w:szCs w:val="24"/>
              </w:rPr>
              <w:t>Организация должна постоянно стремиться к улучшению своих продуктов и услуг, следить за изменениями на рынке и быстро реагировать на них, чтобы оставаться конкурентоспособной</w:t>
            </w:r>
          </w:p>
        </w:tc>
      </w:tr>
    </w:tbl>
    <w:p w14:paraId="0226ADE6" w14:textId="77777777" w:rsidR="00C01B14" w:rsidRDefault="00C01B14" w:rsidP="007A1AA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20EA0AC7" w14:textId="77777777" w:rsidR="00C01B14" w:rsidRDefault="008B5A87" w:rsidP="0050197C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1B14">
        <w:rPr>
          <w:rFonts w:ascii="Times New Roman" w:hAnsi="Times New Roman" w:cs="Times New Roman"/>
          <w:sz w:val="24"/>
          <w:szCs w:val="24"/>
        </w:rPr>
        <w:t>Также были опрошены респонденты, работающие на предприятии, относительно их отношения к данным мероприятиям. Резуль</w:t>
      </w:r>
      <w:r w:rsidR="007A1AAD" w:rsidRPr="00C01B14">
        <w:rPr>
          <w:rFonts w:ascii="Times New Roman" w:hAnsi="Times New Roman" w:cs="Times New Roman"/>
          <w:sz w:val="24"/>
          <w:szCs w:val="24"/>
        </w:rPr>
        <w:t>таты представлены на рисунке 1.</w:t>
      </w:r>
    </w:p>
    <w:p w14:paraId="4DAC2CF1" w14:textId="77777777" w:rsidR="00C01B14" w:rsidRDefault="00C01B14" w:rsidP="007A1AA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44F051" w14:textId="77777777" w:rsidR="008B5A87" w:rsidRPr="00C01B14" w:rsidRDefault="00C01B14" w:rsidP="007A1AA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6BCB0FEB" wp14:editId="62BAF011">
            <wp:extent cx="5553075" cy="2895074"/>
            <wp:effectExtent l="0" t="0" r="0" b="63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7701" cy="29026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C43A4E" w14:textId="77777777" w:rsidR="008B5A87" w:rsidRPr="00353AE0" w:rsidRDefault="00353AE0" w:rsidP="0050197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A1AAD" w:rsidRPr="00353AE0">
        <w:rPr>
          <w:rFonts w:ascii="Times New Roman" w:hAnsi="Times New Roman" w:cs="Times New Roman"/>
          <w:sz w:val="24"/>
          <w:szCs w:val="24"/>
        </w:rPr>
        <w:t>Рис. 1</w:t>
      </w:r>
      <w:r w:rsidRPr="00353AE0">
        <w:rPr>
          <w:rFonts w:ascii="Times New Roman" w:hAnsi="Times New Roman" w:cs="Times New Roman"/>
          <w:sz w:val="24"/>
          <w:szCs w:val="24"/>
        </w:rPr>
        <w:t>.</w:t>
      </w:r>
      <w:r w:rsidR="007A1AAD" w:rsidRPr="00353AE0">
        <w:rPr>
          <w:rFonts w:ascii="Times New Roman" w:hAnsi="Times New Roman" w:cs="Times New Roman"/>
          <w:sz w:val="24"/>
          <w:szCs w:val="24"/>
        </w:rPr>
        <w:t xml:space="preserve"> </w:t>
      </w:r>
      <w:r w:rsidR="008B5A87" w:rsidRPr="00353AE0">
        <w:rPr>
          <w:rFonts w:ascii="Times New Roman" w:hAnsi="Times New Roman" w:cs="Times New Roman"/>
          <w:b/>
          <w:sz w:val="24"/>
          <w:szCs w:val="24"/>
        </w:rPr>
        <w:t>Результаты опроса респондентов о мероприятиях</w:t>
      </w:r>
      <w:r w:rsidRPr="00353AE0">
        <w:rPr>
          <w:rFonts w:ascii="Times New Roman" w:hAnsi="Times New Roman" w:cs="Times New Roman"/>
          <w:b/>
          <w:sz w:val="24"/>
          <w:szCs w:val="24"/>
        </w:rPr>
        <w:t xml:space="preserve"> по повышению</w:t>
      </w:r>
    </w:p>
    <w:p w14:paraId="7EFD84DE" w14:textId="77777777" w:rsidR="008B5A87" w:rsidRDefault="00353AE0" w:rsidP="0050197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3AE0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353AE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B5A87" w:rsidRPr="00353AE0">
        <w:rPr>
          <w:rFonts w:ascii="Times New Roman" w:hAnsi="Times New Roman" w:cs="Times New Roman"/>
          <w:b/>
          <w:sz w:val="24"/>
          <w:szCs w:val="24"/>
        </w:rPr>
        <w:t>конкурентоспособности организации</w:t>
      </w:r>
    </w:p>
    <w:p w14:paraId="5EDF443D" w14:textId="77777777" w:rsidR="00C01B14" w:rsidRPr="00353AE0" w:rsidRDefault="00C01B14" w:rsidP="0050197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49C149" w14:textId="77777777" w:rsidR="007A1AAD" w:rsidRPr="00353AE0" w:rsidRDefault="007A1AAD" w:rsidP="0050197C">
      <w:pPr>
        <w:pStyle w:val="a3"/>
        <w:spacing w:line="240" w:lineRule="auto"/>
        <w:ind w:left="1069" w:right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</w:t>
      </w:r>
      <w:r w:rsidR="00353AE0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353AE0">
        <w:rPr>
          <w:rFonts w:ascii="Times New Roman" w:hAnsi="Times New Roman" w:cs="Times New Roman"/>
          <w:b/>
          <w:sz w:val="24"/>
          <w:szCs w:val="24"/>
        </w:rPr>
        <w:t>Л</w:t>
      </w:r>
      <w:r w:rsidR="00353AE0" w:rsidRPr="00353AE0">
        <w:rPr>
          <w:rFonts w:ascii="Times New Roman" w:hAnsi="Times New Roman" w:cs="Times New Roman"/>
          <w:b/>
          <w:sz w:val="24"/>
          <w:szCs w:val="24"/>
        </w:rPr>
        <w:t>ИТЕРАТУРА</w:t>
      </w:r>
    </w:p>
    <w:p w14:paraId="4688E14A" w14:textId="77777777" w:rsidR="007A1AAD" w:rsidRPr="00353AE0" w:rsidRDefault="007A1AAD" w:rsidP="0050197C">
      <w:pPr>
        <w:pStyle w:val="a3"/>
        <w:numPr>
          <w:ilvl w:val="0"/>
          <w:numId w:val="3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353AE0">
        <w:rPr>
          <w:rFonts w:ascii="Times New Roman" w:hAnsi="Times New Roman" w:cs="Times New Roman"/>
          <w:sz w:val="24"/>
          <w:szCs w:val="24"/>
        </w:rPr>
        <w:t>Абаева</w:t>
      </w:r>
      <w:proofErr w:type="spellEnd"/>
      <w:r w:rsidRPr="00353AE0">
        <w:rPr>
          <w:rFonts w:ascii="Times New Roman" w:hAnsi="Times New Roman" w:cs="Times New Roman"/>
          <w:sz w:val="24"/>
          <w:szCs w:val="24"/>
        </w:rPr>
        <w:t xml:space="preserve">, Н. П. Конкурентоспособность организации / Н. П. </w:t>
      </w:r>
      <w:proofErr w:type="spellStart"/>
      <w:r w:rsidRPr="00353AE0">
        <w:rPr>
          <w:rFonts w:ascii="Times New Roman" w:hAnsi="Times New Roman" w:cs="Times New Roman"/>
          <w:sz w:val="24"/>
          <w:szCs w:val="24"/>
        </w:rPr>
        <w:t>Абаева</w:t>
      </w:r>
      <w:proofErr w:type="spellEnd"/>
      <w:r w:rsidRPr="00353AE0">
        <w:rPr>
          <w:rFonts w:ascii="Times New Roman" w:hAnsi="Times New Roman" w:cs="Times New Roman"/>
          <w:sz w:val="24"/>
          <w:szCs w:val="24"/>
        </w:rPr>
        <w:t>, Т. Г. Старостина – Ульяновск: УлГТУ, 2018. – 259 с.</w:t>
      </w:r>
    </w:p>
    <w:p w14:paraId="21483FFA" w14:textId="6B665119" w:rsidR="008B5A87" w:rsidRPr="00213272" w:rsidRDefault="007A1AAD" w:rsidP="0050197C">
      <w:pPr>
        <w:pStyle w:val="a3"/>
        <w:numPr>
          <w:ilvl w:val="0"/>
          <w:numId w:val="3"/>
        </w:numPr>
        <w:spacing w:line="240" w:lineRule="auto"/>
        <w:ind w:right="709"/>
        <w:jc w:val="both"/>
        <w:rPr>
          <w:rFonts w:ascii="Times New Roman" w:hAnsi="Times New Roman" w:cs="Times New Roman"/>
          <w:sz w:val="24"/>
          <w:szCs w:val="24"/>
        </w:rPr>
      </w:pPr>
      <w:r w:rsidRPr="00353AE0">
        <w:rPr>
          <w:rFonts w:ascii="Times New Roman" w:hAnsi="Times New Roman" w:cs="Times New Roman"/>
          <w:sz w:val="24"/>
          <w:szCs w:val="24"/>
        </w:rPr>
        <w:t>Юданов, А. Ю. Конкуренция: теория и практика. Учебник для вузов / Юданов А. Ю. – М.: ГНОМ и Д, 2018. – 304 с.</w:t>
      </w:r>
    </w:p>
    <w:sectPr w:rsidR="008B5A87" w:rsidRPr="002132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B1BA473" w14:textId="77777777" w:rsidR="00EE3F82" w:rsidRDefault="00EE3F82" w:rsidP="00400444">
      <w:pPr>
        <w:spacing w:after="0" w:line="240" w:lineRule="auto"/>
      </w:pPr>
      <w:r>
        <w:separator/>
      </w:r>
    </w:p>
  </w:endnote>
  <w:endnote w:type="continuationSeparator" w:id="0">
    <w:p w14:paraId="2B116BE3" w14:textId="77777777" w:rsidR="00EE3F82" w:rsidRDefault="00EE3F82" w:rsidP="004004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4592BE" w14:textId="77777777" w:rsidR="00EE3F82" w:rsidRDefault="00EE3F82" w:rsidP="00400444">
      <w:pPr>
        <w:spacing w:after="0" w:line="240" w:lineRule="auto"/>
      </w:pPr>
      <w:r>
        <w:separator/>
      </w:r>
    </w:p>
  </w:footnote>
  <w:footnote w:type="continuationSeparator" w:id="0">
    <w:p w14:paraId="3742A470" w14:textId="77777777" w:rsidR="00EE3F82" w:rsidRDefault="00EE3F82" w:rsidP="00400444">
      <w:pPr>
        <w:spacing w:after="0" w:line="240" w:lineRule="auto"/>
      </w:pPr>
      <w:r>
        <w:continuationSeparator/>
      </w:r>
    </w:p>
  </w:footnote>
  <w:footnote w:id="1">
    <w:p w14:paraId="06C9B8ED" w14:textId="7F779B18" w:rsidR="00400444" w:rsidRPr="0086544A" w:rsidRDefault="00400444">
      <w:pPr>
        <w:pStyle w:val="a5"/>
        <w:rPr>
          <w:rFonts w:ascii="Times New Roman" w:hAnsi="Times New Roman" w:cs="Times New Roman"/>
        </w:rPr>
      </w:pPr>
      <w:r>
        <w:rPr>
          <w:rStyle w:val="a7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>Рыжкин Александр Сергеевич, студент ЭМэб-0-23/1, Факультет экономики, Ульяновский государственный   университет (Адрес:</w:t>
      </w:r>
      <w:r w:rsidR="0086544A">
        <w:rPr>
          <w:rFonts w:ascii="Times New Roman" w:hAnsi="Times New Roman" w:cs="Times New Roman"/>
        </w:rPr>
        <w:t xml:space="preserve"> </w:t>
      </w:r>
      <w:r w:rsidR="0086544A" w:rsidRPr="0086544A">
        <w:rPr>
          <w:rFonts w:ascii="Times New Roman" w:hAnsi="Times New Roman" w:cs="Times New Roman"/>
        </w:rPr>
        <w:t>432035</w:t>
      </w:r>
      <w:r>
        <w:rPr>
          <w:rFonts w:ascii="Times New Roman" w:hAnsi="Times New Roman" w:cs="Times New Roman"/>
        </w:rPr>
        <w:t>,</w:t>
      </w:r>
      <w:r w:rsidR="0086544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Ро</w:t>
      </w:r>
      <w:r w:rsidR="0086544A">
        <w:rPr>
          <w:rFonts w:ascii="Times New Roman" w:hAnsi="Times New Roman" w:cs="Times New Roman"/>
        </w:rPr>
        <w:t xml:space="preserve">ссия, Ульяновск, проспект Гая д. 31; </w:t>
      </w:r>
      <w:r w:rsidR="0086544A">
        <w:rPr>
          <w:rFonts w:ascii="Times New Roman" w:hAnsi="Times New Roman" w:cs="Times New Roman"/>
          <w:lang w:val="en-US"/>
        </w:rPr>
        <w:t>E</w:t>
      </w:r>
      <w:r w:rsidR="0086544A" w:rsidRPr="0086544A">
        <w:rPr>
          <w:rFonts w:ascii="Times New Roman" w:hAnsi="Times New Roman" w:cs="Times New Roman"/>
        </w:rPr>
        <w:t>-</w:t>
      </w:r>
      <w:r w:rsidR="0086544A">
        <w:rPr>
          <w:rFonts w:ascii="Times New Roman" w:hAnsi="Times New Roman" w:cs="Times New Roman"/>
          <w:lang w:val="en-US"/>
        </w:rPr>
        <w:t>mail</w:t>
      </w:r>
      <w:r w:rsidR="0086544A">
        <w:rPr>
          <w:rFonts w:ascii="Times New Roman" w:hAnsi="Times New Roman" w:cs="Times New Roman"/>
        </w:rPr>
        <w:t xml:space="preserve">: </w:t>
      </w:r>
      <w:proofErr w:type="spellStart"/>
      <w:r w:rsidR="0086544A">
        <w:rPr>
          <w:rFonts w:ascii="Times New Roman" w:hAnsi="Times New Roman" w:cs="Times New Roman"/>
          <w:lang w:val="en-US"/>
        </w:rPr>
        <w:t>Sanches</w:t>
      </w:r>
      <w:proofErr w:type="spellEnd"/>
      <w:r w:rsidR="0086544A" w:rsidRPr="0086544A">
        <w:rPr>
          <w:rFonts w:ascii="Times New Roman" w:hAnsi="Times New Roman" w:cs="Times New Roman"/>
        </w:rPr>
        <w:t>01.73@</w:t>
      </w:r>
      <w:proofErr w:type="spellStart"/>
      <w:r w:rsidR="0086544A">
        <w:rPr>
          <w:rFonts w:ascii="Times New Roman" w:hAnsi="Times New Roman" w:cs="Times New Roman"/>
          <w:lang w:val="en-US"/>
        </w:rPr>
        <w:t>gmail</w:t>
      </w:r>
      <w:proofErr w:type="spellEnd"/>
      <w:r w:rsidR="0086544A" w:rsidRPr="0086544A">
        <w:rPr>
          <w:rFonts w:ascii="Times New Roman" w:hAnsi="Times New Roman" w:cs="Times New Roman"/>
        </w:rPr>
        <w:t>.</w:t>
      </w:r>
      <w:r w:rsidR="0086544A">
        <w:rPr>
          <w:rFonts w:ascii="Times New Roman" w:hAnsi="Times New Roman" w:cs="Times New Roman"/>
          <w:lang w:val="en-US"/>
        </w:rPr>
        <w:t>com</w:t>
      </w:r>
      <w:r w:rsidR="0086544A" w:rsidRPr="0086544A">
        <w:rPr>
          <w:rFonts w:ascii="Times New Roman" w:hAnsi="Times New Roman" w:cs="Times New Roman"/>
        </w:rPr>
        <w:t>)</w:t>
      </w:r>
      <w:r w:rsidR="0050197C">
        <w:rPr>
          <w:rFonts w:ascii="Times New Roman" w:hAnsi="Times New Roman" w:cs="Times New Roman"/>
        </w:rPr>
        <w:t>.</w:t>
      </w:r>
    </w:p>
  </w:footnote>
  <w:footnote w:id="2">
    <w:p w14:paraId="46985D0F" w14:textId="67AF6E72" w:rsidR="00213272" w:rsidRPr="0050197C" w:rsidRDefault="00213272">
      <w:pPr>
        <w:pStyle w:val="a5"/>
      </w:pPr>
      <w:r>
        <w:rPr>
          <w:rStyle w:val="a7"/>
        </w:rPr>
        <w:footnoteRef/>
      </w:r>
      <w:r>
        <w:t xml:space="preserve"> </w:t>
      </w:r>
      <w:r w:rsidRPr="00832FA9">
        <w:rPr>
          <w:rFonts w:ascii="Times New Roman" w:hAnsi="Times New Roman" w:cs="Times New Roman"/>
        </w:rPr>
        <w:t>Гребнев Никита Юрьевич, студент ЭМэб-0-23/1, Факультет экономики, Ульяновский государственный   университет</w:t>
      </w:r>
      <w:r w:rsidR="00D53B34">
        <w:rPr>
          <w:rFonts w:ascii="Times New Roman" w:hAnsi="Times New Roman" w:cs="Times New Roman"/>
        </w:rPr>
        <w:t xml:space="preserve"> (Адрес: </w:t>
      </w:r>
      <w:r w:rsidR="00D53B34">
        <w:rPr>
          <w:rFonts w:ascii="Times New Roman" w:hAnsi="Times New Roman" w:cs="Times New Roman"/>
        </w:rPr>
        <w:t>432029,</w:t>
      </w:r>
      <w:bookmarkStart w:id="0" w:name="_GoBack"/>
      <w:bookmarkEnd w:id="0"/>
      <w:r w:rsidR="0050197C" w:rsidRPr="00832FA9">
        <w:rPr>
          <w:rFonts w:ascii="Times New Roman" w:hAnsi="Times New Roman" w:cs="Times New Roman"/>
        </w:rPr>
        <w:t xml:space="preserve"> Россия, Ульяновск, </w:t>
      </w:r>
      <w:proofErr w:type="spellStart"/>
      <w:r w:rsidR="0050197C" w:rsidRPr="00832FA9">
        <w:rPr>
          <w:rFonts w:ascii="Times New Roman" w:hAnsi="Times New Roman" w:cs="Times New Roman"/>
        </w:rPr>
        <w:t>Корунковой</w:t>
      </w:r>
      <w:proofErr w:type="spellEnd"/>
      <w:r w:rsidR="0050197C" w:rsidRPr="00832FA9">
        <w:rPr>
          <w:rFonts w:ascii="Times New Roman" w:hAnsi="Times New Roman" w:cs="Times New Roman"/>
        </w:rPr>
        <w:t xml:space="preserve"> 7; </w:t>
      </w:r>
      <w:r w:rsidR="0050197C" w:rsidRPr="00832FA9">
        <w:rPr>
          <w:rFonts w:ascii="Times New Roman" w:hAnsi="Times New Roman" w:cs="Times New Roman"/>
          <w:lang w:val="en-US"/>
        </w:rPr>
        <w:t>E</w:t>
      </w:r>
      <w:r w:rsidR="0050197C" w:rsidRPr="00832FA9">
        <w:rPr>
          <w:rFonts w:ascii="Times New Roman" w:hAnsi="Times New Roman" w:cs="Times New Roman"/>
        </w:rPr>
        <w:t>-</w:t>
      </w:r>
      <w:r w:rsidR="0050197C" w:rsidRPr="00832FA9">
        <w:rPr>
          <w:rFonts w:ascii="Times New Roman" w:hAnsi="Times New Roman" w:cs="Times New Roman"/>
          <w:lang w:val="en-US"/>
        </w:rPr>
        <w:t>mail</w:t>
      </w:r>
      <w:r w:rsidR="0050197C" w:rsidRPr="00832FA9">
        <w:rPr>
          <w:rFonts w:ascii="Times New Roman" w:hAnsi="Times New Roman" w:cs="Times New Roman"/>
        </w:rPr>
        <w:t xml:space="preserve">: </w:t>
      </w:r>
      <w:r w:rsidR="0050197C" w:rsidRPr="00832FA9">
        <w:rPr>
          <w:rFonts w:ascii="Times New Roman" w:hAnsi="Times New Roman" w:cs="Times New Roman"/>
          <w:lang w:val="en-US"/>
        </w:rPr>
        <w:t>Nik</w:t>
      </w:r>
      <w:r w:rsidR="0050197C" w:rsidRPr="00832FA9">
        <w:rPr>
          <w:rFonts w:ascii="Times New Roman" w:hAnsi="Times New Roman" w:cs="Times New Roman"/>
        </w:rPr>
        <w:t>.</w:t>
      </w:r>
      <w:proofErr w:type="spellStart"/>
      <w:r w:rsidR="0050197C" w:rsidRPr="00832FA9">
        <w:rPr>
          <w:rFonts w:ascii="Times New Roman" w:hAnsi="Times New Roman" w:cs="Times New Roman"/>
          <w:lang w:val="en-US"/>
        </w:rPr>
        <w:t>Grebnev</w:t>
      </w:r>
      <w:proofErr w:type="spellEnd"/>
      <w:r w:rsidR="0050197C" w:rsidRPr="00832FA9">
        <w:rPr>
          <w:rFonts w:ascii="Times New Roman" w:hAnsi="Times New Roman" w:cs="Times New Roman"/>
        </w:rPr>
        <w:t>.01@</w:t>
      </w:r>
      <w:proofErr w:type="spellStart"/>
      <w:r w:rsidR="0050197C" w:rsidRPr="00832FA9">
        <w:rPr>
          <w:rFonts w:ascii="Times New Roman" w:hAnsi="Times New Roman" w:cs="Times New Roman"/>
          <w:lang w:val="en-US"/>
        </w:rPr>
        <w:t>bk</w:t>
      </w:r>
      <w:proofErr w:type="spellEnd"/>
      <w:r w:rsidR="0050197C" w:rsidRPr="00832FA9">
        <w:rPr>
          <w:rFonts w:ascii="Times New Roman" w:hAnsi="Times New Roman" w:cs="Times New Roman"/>
        </w:rPr>
        <w:t>.</w:t>
      </w:r>
      <w:proofErr w:type="spellStart"/>
      <w:r w:rsidR="0050197C" w:rsidRPr="00832FA9">
        <w:rPr>
          <w:rFonts w:ascii="Times New Roman" w:hAnsi="Times New Roman" w:cs="Times New Roman"/>
          <w:lang w:val="en-US"/>
        </w:rPr>
        <w:t>ru</w:t>
      </w:r>
      <w:proofErr w:type="spellEnd"/>
      <w:r w:rsidR="0050197C" w:rsidRPr="00832FA9">
        <w:rPr>
          <w:rFonts w:ascii="Times New Roman" w:hAnsi="Times New Roman" w:cs="Times New Roman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04C69"/>
    <w:multiLevelType w:val="hybridMultilevel"/>
    <w:tmpl w:val="9072F328"/>
    <w:lvl w:ilvl="0" w:tplc="1BAC03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5E267E3"/>
    <w:multiLevelType w:val="hybridMultilevel"/>
    <w:tmpl w:val="3F9EE2F8"/>
    <w:lvl w:ilvl="0" w:tplc="20D4AB12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454F2C5B"/>
    <w:multiLevelType w:val="hybridMultilevel"/>
    <w:tmpl w:val="C39CB83C"/>
    <w:lvl w:ilvl="0" w:tplc="5C0A6CB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B45"/>
    <w:rsid w:val="00007BC6"/>
    <w:rsid w:val="000B5CEA"/>
    <w:rsid w:val="00133AF5"/>
    <w:rsid w:val="00193958"/>
    <w:rsid w:val="00213272"/>
    <w:rsid w:val="00353AE0"/>
    <w:rsid w:val="0038702D"/>
    <w:rsid w:val="00400444"/>
    <w:rsid w:val="00440DBB"/>
    <w:rsid w:val="0050197C"/>
    <w:rsid w:val="005E056D"/>
    <w:rsid w:val="00785B45"/>
    <w:rsid w:val="007A1AAD"/>
    <w:rsid w:val="007E6A80"/>
    <w:rsid w:val="00832FA9"/>
    <w:rsid w:val="0086544A"/>
    <w:rsid w:val="008A707B"/>
    <w:rsid w:val="008B5A87"/>
    <w:rsid w:val="00C01B14"/>
    <w:rsid w:val="00C226E3"/>
    <w:rsid w:val="00C60118"/>
    <w:rsid w:val="00D53B34"/>
    <w:rsid w:val="00DA192B"/>
    <w:rsid w:val="00EE3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D651B"/>
  <w15:chartTrackingRefBased/>
  <w15:docId w15:val="{7A0C73B4-FDAF-46F1-9107-AB21733232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5B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3AF5"/>
    <w:pPr>
      <w:ind w:left="720"/>
      <w:contextualSpacing/>
    </w:pPr>
  </w:style>
  <w:style w:type="table" w:styleId="a4">
    <w:name w:val="Table Grid"/>
    <w:basedOn w:val="a1"/>
    <w:uiPriority w:val="39"/>
    <w:rsid w:val="008B5A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footnote text"/>
    <w:basedOn w:val="a"/>
    <w:link w:val="a6"/>
    <w:uiPriority w:val="99"/>
    <w:semiHidden/>
    <w:unhideWhenUsed/>
    <w:rsid w:val="00400444"/>
    <w:pPr>
      <w:spacing w:after="0" w:line="240" w:lineRule="auto"/>
    </w:pPr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400444"/>
    <w:rPr>
      <w:sz w:val="20"/>
      <w:szCs w:val="20"/>
    </w:rPr>
  </w:style>
  <w:style w:type="character" w:styleId="a7">
    <w:name w:val="footnote reference"/>
    <w:basedOn w:val="a0"/>
    <w:uiPriority w:val="99"/>
    <w:semiHidden/>
    <w:unhideWhenUsed/>
    <w:rsid w:val="0040044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microsoft.com/office/2007/relationships/hdphoto" Target="media/hdphoto1.wdp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12260F-29F1-404F-81E3-89377BF2C9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8739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10252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2</cp:revision>
  <dcterms:created xsi:type="dcterms:W3CDTF">2024-05-06T17:53:00Z</dcterms:created>
  <dcterms:modified xsi:type="dcterms:W3CDTF">2024-05-06T17:53:00Z</dcterms:modified>
</cp:coreProperties>
</file>