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D46" w:rsidRPr="00245B7A" w:rsidRDefault="00190D46" w:rsidP="00D4779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45B7A">
        <w:rPr>
          <w:rStyle w:val="rvts52"/>
          <w:rFonts w:ascii="Times New Roman" w:hAnsi="Times New Roman" w:cs="Times New Roman"/>
          <w:b/>
          <w:bCs/>
          <w:sz w:val="24"/>
          <w:szCs w:val="24"/>
        </w:rPr>
        <w:t>УДК – 338 / ББК – 65.050</w:t>
      </w:r>
    </w:p>
    <w:p w:rsidR="00A34DC5" w:rsidRPr="00245B7A" w:rsidRDefault="00A34DC5" w:rsidP="00443BF0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245B7A">
        <w:rPr>
          <w:rFonts w:ascii="Times New Roman" w:hAnsi="Times New Roman" w:cs="Times New Roman"/>
          <w:b/>
          <w:bCs/>
          <w:sz w:val="24"/>
          <w:szCs w:val="24"/>
        </w:rPr>
        <w:t>Захарян А</w:t>
      </w:r>
      <w:r w:rsidR="00443BF0" w:rsidRPr="00245B7A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45B7A">
        <w:rPr>
          <w:rFonts w:ascii="Times New Roman" w:hAnsi="Times New Roman" w:cs="Times New Roman"/>
          <w:b/>
          <w:bCs/>
          <w:sz w:val="24"/>
          <w:szCs w:val="24"/>
        </w:rPr>
        <w:t>Г</w:t>
      </w:r>
      <w:r w:rsidR="00443BF0" w:rsidRPr="00245B7A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D7562" w:rsidRPr="00245B7A">
        <w:rPr>
          <w:caps/>
          <w:szCs w:val="24"/>
          <w:vertAlign w:val="superscript"/>
        </w:rPr>
        <w:t xml:space="preserve"> </w:t>
      </w:r>
      <w:r w:rsidR="006D7562" w:rsidRPr="00245B7A"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  <w:footnoteReference w:customMarkFollows="1" w:id="1"/>
        <w:t>1</w:t>
      </w:r>
    </w:p>
    <w:p w:rsidR="00A34DC5" w:rsidRPr="00245B7A" w:rsidRDefault="00F13419" w:rsidP="00D47791">
      <w:pPr>
        <w:pStyle w:val="NormalWeb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b/>
        </w:rPr>
      </w:pPr>
      <w:r w:rsidRPr="00245B7A">
        <w:rPr>
          <w:b/>
        </w:rPr>
        <w:t>ИННОВАЦИ</w:t>
      </w:r>
      <w:r w:rsidR="00073A23" w:rsidRPr="00245B7A">
        <w:rPr>
          <w:b/>
        </w:rPr>
        <w:t xml:space="preserve">ОННЫЕ ОБРАЗОВАТЕЛЬНЫЕ ТЕХНОЛОГИИ </w:t>
      </w:r>
      <w:r w:rsidRPr="00245B7A">
        <w:rPr>
          <w:b/>
        </w:rPr>
        <w:t xml:space="preserve">КАК ФАКТОР </w:t>
      </w:r>
      <w:r w:rsidR="00073A23" w:rsidRPr="00245B7A">
        <w:rPr>
          <w:b/>
        </w:rPr>
        <w:t>ИННОВАЦИОННОГО РАЗВИТИЯ ЭКОНОМИКИ</w:t>
      </w:r>
    </w:p>
    <w:p w:rsidR="00A34DC5" w:rsidRPr="00245B7A" w:rsidRDefault="00A34DC5" w:rsidP="00D477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47791" w:rsidRPr="00245B7A" w:rsidRDefault="00D47791" w:rsidP="006C6A53">
      <w:pPr>
        <w:tabs>
          <w:tab w:val="left" w:pos="102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45B7A">
        <w:rPr>
          <w:rStyle w:val="rvts52"/>
          <w:rFonts w:ascii="Times New Roman" w:hAnsi="Times New Roman" w:cs="Times New Roman"/>
          <w:b/>
          <w:bCs/>
          <w:sz w:val="24"/>
          <w:szCs w:val="24"/>
        </w:rPr>
        <w:t>Аннотация</w:t>
      </w:r>
    </w:p>
    <w:p w:rsidR="00177ACE" w:rsidRPr="00245B7A" w:rsidRDefault="00177ACE" w:rsidP="00BA4492">
      <w:pPr>
        <w:tabs>
          <w:tab w:val="left" w:pos="851"/>
          <w:tab w:val="left" w:pos="1020"/>
        </w:tabs>
        <w:spacing w:after="0" w:line="240" w:lineRule="auto"/>
        <w:ind w:firstLine="426"/>
        <w:jc w:val="both"/>
        <w:rPr>
          <w:rFonts w:ascii="Times New Roman" w:hAnsi="Times New Roman" w:cs="Times New Roman"/>
          <w:i/>
        </w:rPr>
      </w:pPr>
      <w:r w:rsidRPr="00245B7A">
        <w:rPr>
          <w:rFonts w:ascii="Times New Roman" w:hAnsi="Times New Roman" w:cs="Times New Roman"/>
          <w:i/>
        </w:rPr>
        <w:t>Статья посвящена изучению методов и механизмов</w:t>
      </w:r>
      <w:r w:rsidR="00C103A0" w:rsidRPr="00245B7A">
        <w:rPr>
          <w:rFonts w:ascii="Times New Roman" w:hAnsi="Times New Roman" w:cs="Times New Roman"/>
          <w:i/>
        </w:rPr>
        <w:t xml:space="preserve"> </w:t>
      </w:r>
      <w:r w:rsidR="00FF7B4B" w:rsidRPr="00245B7A">
        <w:rPr>
          <w:rFonts w:ascii="Times New Roman" w:hAnsi="Times New Roman" w:cs="Times New Roman"/>
          <w:i/>
        </w:rPr>
        <w:t xml:space="preserve">внедрения </w:t>
      </w:r>
      <w:r w:rsidR="00277936" w:rsidRPr="00245B7A">
        <w:rPr>
          <w:rFonts w:ascii="Times New Roman" w:hAnsi="Times New Roman" w:cs="Times New Roman"/>
          <w:i/>
        </w:rPr>
        <w:t>инновационных образовательных технологий</w:t>
      </w:r>
      <w:r w:rsidRPr="00245B7A">
        <w:rPr>
          <w:rFonts w:ascii="Times New Roman" w:hAnsi="Times New Roman" w:cs="Times New Roman"/>
          <w:i/>
        </w:rPr>
        <w:t>, а также факторов, обуславливающих эффективное применение данных методов и механизмов. В статье пред</w:t>
      </w:r>
      <w:r w:rsidR="00C20673" w:rsidRPr="00245B7A">
        <w:rPr>
          <w:rFonts w:ascii="Times New Roman" w:hAnsi="Times New Roman" w:cs="Times New Roman"/>
          <w:i/>
        </w:rPr>
        <w:t xml:space="preserve">ставлены определенные механизмы </w:t>
      </w:r>
      <w:r w:rsidR="00FF7B4B" w:rsidRPr="00245B7A">
        <w:rPr>
          <w:rFonts w:ascii="Times New Roman" w:hAnsi="Times New Roman" w:cs="Times New Roman"/>
          <w:i/>
        </w:rPr>
        <w:t xml:space="preserve">стимулирования </w:t>
      </w:r>
      <w:r w:rsidR="00AA7024" w:rsidRPr="00245B7A">
        <w:rPr>
          <w:rFonts w:ascii="Times New Roman" w:hAnsi="Times New Roman" w:cs="Times New Roman"/>
          <w:i/>
        </w:rPr>
        <w:t>инновационного развития</w:t>
      </w:r>
      <w:r w:rsidR="00277936" w:rsidRPr="00245B7A">
        <w:rPr>
          <w:rFonts w:ascii="Times New Roman" w:hAnsi="Times New Roman" w:cs="Times New Roman"/>
          <w:i/>
        </w:rPr>
        <w:t xml:space="preserve"> экономики </w:t>
      </w:r>
      <w:r w:rsidRPr="00245B7A">
        <w:rPr>
          <w:rFonts w:ascii="Times New Roman" w:hAnsi="Times New Roman" w:cs="Times New Roman"/>
          <w:i/>
        </w:rPr>
        <w:t xml:space="preserve">посредством </w:t>
      </w:r>
      <w:r w:rsidR="00277936" w:rsidRPr="00245B7A">
        <w:rPr>
          <w:rFonts w:ascii="Times New Roman" w:hAnsi="Times New Roman" w:cs="Times New Roman"/>
          <w:i/>
        </w:rPr>
        <w:t>применения инновационных образовательных технологий.</w:t>
      </w:r>
    </w:p>
    <w:p w:rsidR="00D47791" w:rsidRPr="00245B7A" w:rsidRDefault="00177ACE" w:rsidP="00BA4492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</w:rPr>
      </w:pPr>
      <w:r w:rsidRPr="00245B7A">
        <w:rPr>
          <w:rFonts w:ascii="Times New Roman" w:hAnsi="Times New Roman" w:cs="Times New Roman"/>
          <w:b/>
          <w:i/>
        </w:rPr>
        <w:t xml:space="preserve">Ключевые слова: </w:t>
      </w:r>
      <w:r w:rsidRPr="00245B7A">
        <w:rPr>
          <w:rFonts w:ascii="Times New Roman" w:hAnsi="Times New Roman" w:cs="Times New Roman"/>
          <w:i/>
        </w:rPr>
        <w:t xml:space="preserve">экономика, </w:t>
      </w:r>
      <w:r w:rsidR="00063FD3" w:rsidRPr="00245B7A">
        <w:rPr>
          <w:rFonts w:ascii="Times New Roman" w:hAnsi="Times New Roman" w:cs="Times New Roman"/>
          <w:i/>
        </w:rPr>
        <w:t xml:space="preserve">образование, </w:t>
      </w:r>
      <w:r w:rsidR="009B41C0" w:rsidRPr="00245B7A">
        <w:rPr>
          <w:rFonts w:ascii="Times New Roman" w:hAnsi="Times New Roman" w:cs="Times New Roman"/>
          <w:i/>
        </w:rPr>
        <w:t>инновационные образовательные технологии</w:t>
      </w:r>
      <w:r w:rsidRPr="00245B7A">
        <w:rPr>
          <w:rFonts w:ascii="Times New Roman" w:hAnsi="Times New Roman" w:cs="Times New Roman"/>
          <w:i/>
        </w:rPr>
        <w:t>,</w:t>
      </w:r>
      <w:r w:rsidR="00A7198D" w:rsidRPr="00245B7A">
        <w:rPr>
          <w:rFonts w:ascii="Times New Roman" w:hAnsi="Times New Roman" w:cs="Times New Roman"/>
          <w:i/>
        </w:rPr>
        <w:t xml:space="preserve"> </w:t>
      </w:r>
      <w:r w:rsidR="00BA4492" w:rsidRPr="00245B7A">
        <w:rPr>
          <w:rFonts w:ascii="Times New Roman" w:hAnsi="Times New Roman" w:cs="Times New Roman"/>
          <w:i/>
        </w:rPr>
        <w:t>государственная политика</w:t>
      </w:r>
      <w:r w:rsidR="006C6A53" w:rsidRPr="00245B7A">
        <w:rPr>
          <w:rFonts w:ascii="Times New Roman" w:hAnsi="Times New Roman" w:cs="Times New Roman"/>
          <w:i/>
        </w:rPr>
        <w:t>,</w:t>
      </w:r>
      <w:r w:rsidRPr="00245B7A">
        <w:rPr>
          <w:rFonts w:ascii="Times New Roman" w:hAnsi="Times New Roman" w:cs="Times New Roman"/>
          <w:i/>
        </w:rPr>
        <w:t xml:space="preserve"> управление, развитие, эффективность.</w:t>
      </w:r>
      <w:r w:rsidR="00760E28" w:rsidRPr="00245B7A">
        <w:rPr>
          <w:rFonts w:ascii="Times New Roman" w:hAnsi="Times New Roman" w:cs="Times New Roman"/>
          <w:i/>
        </w:rPr>
        <w:t xml:space="preserve"> </w:t>
      </w:r>
    </w:p>
    <w:p w:rsidR="00D24296" w:rsidRPr="00245B7A" w:rsidRDefault="00D24296" w:rsidP="00CB3272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</w:p>
    <w:p w:rsidR="00E95CC5" w:rsidRPr="00245B7A" w:rsidRDefault="00803662" w:rsidP="00576A3D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245B7A">
        <w:t xml:space="preserve">В современных экономических условиях стимулирование инновационного развития экономики приобретает особое значение, поскольку способствует созданию новых рабочих мест, повышению благосостояния населения, внедрению новшеств, увеличению объемов экспорта и росту платежеспособного спроса. Очевидно, что огромная роль в инновационном развитии экономики принадлежит </w:t>
      </w:r>
      <w:r w:rsidR="00EC20E0" w:rsidRPr="00245B7A">
        <w:t>также</w:t>
      </w:r>
      <w:r w:rsidR="00172E61" w:rsidRPr="00245B7A">
        <w:t xml:space="preserve"> инновационному образованию и</w:t>
      </w:r>
      <w:r w:rsidR="00EC20E0" w:rsidRPr="00245B7A">
        <w:t xml:space="preserve"> инновационным образовательным технологиям.</w:t>
      </w:r>
      <w:r w:rsidR="00247D32" w:rsidRPr="00245B7A">
        <w:t xml:space="preserve"> </w:t>
      </w:r>
      <w:r w:rsidR="00247D32" w:rsidRPr="00245B7A">
        <w:rPr>
          <w:i/>
          <w:iCs/>
          <w:lang w:eastAsia="en-US"/>
        </w:rPr>
        <w:t>Инновационные образовательные технологии</w:t>
      </w:r>
      <w:r w:rsidR="00247D32" w:rsidRPr="00245B7A">
        <w:rPr>
          <w:lang w:val="en-US" w:eastAsia="en-US"/>
        </w:rPr>
        <w:t> </w:t>
      </w:r>
      <w:r w:rsidR="00247D32" w:rsidRPr="00245B7A">
        <w:rPr>
          <w:lang w:eastAsia="en-US"/>
        </w:rPr>
        <w:t>— это упорядоченная совокупность действий, операций и процедур, направленных на развитие личности, инструментально обеспечивающих достижение диагностируемого и прогнозируемого результата в профессионально-педагогических ситуациях, образующих интеграционное единство форм и методов обучения при взаимодействии обучаемых и педагогов в процессе развития индивидуального стиля деятельности. Новые образовательные стандарты вводят новые направления оценочной деятельности</w:t>
      </w:r>
      <w:r w:rsidR="00247D32" w:rsidRPr="00245B7A">
        <w:rPr>
          <w:lang w:val="en-US" w:eastAsia="en-US"/>
        </w:rPr>
        <w:t> </w:t>
      </w:r>
      <w:r w:rsidR="00247D32" w:rsidRPr="00245B7A">
        <w:rPr>
          <w:lang w:eastAsia="en-US"/>
        </w:rPr>
        <w:t>– оценку личных достижений. Это связано с реализацией</w:t>
      </w:r>
      <w:r w:rsidR="00247D32" w:rsidRPr="00245B7A">
        <w:rPr>
          <w:lang w:val="en-US" w:eastAsia="en-US"/>
        </w:rPr>
        <w:t> </w:t>
      </w:r>
      <w:r w:rsidR="00247D32" w:rsidRPr="00245B7A">
        <w:rPr>
          <w:i/>
          <w:iCs/>
          <w:lang w:eastAsia="en-US"/>
        </w:rPr>
        <w:t>гуманистической парадигмы</w:t>
      </w:r>
      <w:r w:rsidR="00247D32" w:rsidRPr="00245B7A">
        <w:rPr>
          <w:lang w:val="en-US" w:eastAsia="en-US"/>
        </w:rPr>
        <w:t> </w:t>
      </w:r>
      <w:r w:rsidR="00247D32" w:rsidRPr="00245B7A">
        <w:rPr>
          <w:lang w:eastAsia="en-US"/>
        </w:rPr>
        <w:t>образования и</w:t>
      </w:r>
      <w:r w:rsidR="00247D32" w:rsidRPr="00245B7A">
        <w:rPr>
          <w:lang w:val="en-US" w:eastAsia="en-US"/>
        </w:rPr>
        <w:t> </w:t>
      </w:r>
      <w:r w:rsidR="00247D32" w:rsidRPr="00245B7A">
        <w:rPr>
          <w:i/>
          <w:iCs/>
          <w:lang w:eastAsia="en-US"/>
        </w:rPr>
        <w:t>личностно-ориентированного подхода</w:t>
      </w:r>
      <w:r w:rsidR="00247D32" w:rsidRPr="00245B7A">
        <w:rPr>
          <w:lang w:val="en-US" w:eastAsia="en-US"/>
        </w:rPr>
        <w:t> </w:t>
      </w:r>
      <w:r w:rsidR="00247D32" w:rsidRPr="00245B7A">
        <w:rPr>
          <w:lang w:eastAsia="en-US"/>
        </w:rPr>
        <w:t xml:space="preserve">к обучению. </w:t>
      </w:r>
      <w:r w:rsidR="00247D32" w:rsidRPr="00245B7A">
        <w:t xml:space="preserve">В инновационном образовании особое значение имеют </w:t>
      </w:r>
      <w:r w:rsidR="00247D32" w:rsidRPr="00245B7A">
        <w:rPr>
          <w:bCs/>
          <w:i/>
        </w:rPr>
        <w:t xml:space="preserve">здоровьесберегающие </w:t>
      </w:r>
      <w:r w:rsidR="00247D32" w:rsidRPr="00245B7A">
        <w:rPr>
          <w:i/>
        </w:rPr>
        <w:t>технологии,</w:t>
      </w:r>
      <w:r w:rsidR="00247D32" w:rsidRPr="00245B7A">
        <w:t xml:space="preserve"> основной задачей которых является сохранение здоровья и анализ его показателей [</w:t>
      </w:r>
      <w:r w:rsidR="00743310" w:rsidRPr="00245B7A">
        <w:t>4</w:t>
      </w:r>
      <w:r w:rsidR="00247D32" w:rsidRPr="00245B7A">
        <w:t xml:space="preserve">, с. 585-591]. Основными </w:t>
      </w:r>
      <w:r w:rsidR="00E95CC5" w:rsidRPr="00245B7A">
        <w:t xml:space="preserve"> </w:t>
      </w:r>
      <w:r w:rsidR="00247D32" w:rsidRPr="00245B7A">
        <w:t>инновационными образовательными технологиями являются</w:t>
      </w:r>
      <w:r w:rsidR="00743310" w:rsidRPr="00245B7A">
        <w:t xml:space="preserve"> [8]</w:t>
      </w:r>
      <w:r w:rsidR="00E95CC5" w:rsidRPr="00245B7A">
        <w:t>:</w:t>
      </w:r>
    </w:p>
    <w:p w:rsidR="00E95CC5" w:rsidRPr="00245B7A" w:rsidRDefault="00E95CC5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</w:rPr>
        <w:t>Технология проблемного обучения</w:t>
      </w:r>
      <w:r w:rsidRPr="00245B7A">
        <w:t> – развитие познавательной активности, творческой самостоятельности обучающихся через поисковые методы, постановку познавательных задач.</w:t>
      </w:r>
    </w:p>
    <w:p w:rsidR="00E95CC5" w:rsidRPr="00245B7A" w:rsidRDefault="00E95CC5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</w:rPr>
        <w:t>Технология модульного обучения</w:t>
      </w:r>
      <w:r w:rsidRPr="00245B7A">
        <w:t>  – обеспечение гибкости учения, приспособление его к индивидуальным потребностям личности, уровню его базовой подготовки через использование самостоятельной работы обучающихся с индивидуальной учебной программой.</w:t>
      </w:r>
    </w:p>
    <w:p w:rsidR="00E95CC5" w:rsidRPr="00245B7A" w:rsidRDefault="00E95CC5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</w:rPr>
        <w:t>Технология развивающего обучения</w:t>
      </w:r>
      <w:r w:rsidRPr="00245B7A">
        <w:t> – развитие личности и способностей через вовлечение обучаемых в различные виды деятельности, ориентацию учебного процесса на потенциальные возможности человека.</w:t>
      </w:r>
    </w:p>
    <w:p w:rsidR="00E95CC5" w:rsidRPr="00245B7A" w:rsidRDefault="00E95CC5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</w:rPr>
        <w:t>Технология дифференцированного обучения</w:t>
      </w:r>
      <w:r w:rsidRPr="00245B7A">
        <w:t> – создание оптимальных условий для выявления задатков, развития интересов учащихся через применение методов индивидуального обучения, создания возможности усвоения материала на различных планируемых уровнях.</w:t>
      </w:r>
    </w:p>
    <w:p w:rsidR="00E95CC5" w:rsidRPr="00245B7A" w:rsidRDefault="00E95CC5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</w:rPr>
        <w:t>Игровое обучение</w:t>
      </w:r>
      <w:r w:rsidRPr="00245B7A">
        <w:t xml:space="preserve"> – обеспечение личностно-деятельного характера усвоения знаний, навыков, умений через использование игровых методов, позволяющих вовлечь обучаемых в творческую деятельность.</w:t>
      </w:r>
    </w:p>
    <w:p w:rsidR="00E95CC5" w:rsidRPr="00245B7A" w:rsidRDefault="00E95CC5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</w:rPr>
        <w:lastRenderedPageBreak/>
        <w:t>Обучение развитию критического мышления</w:t>
      </w:r>
      <w:r w:rsidRPr="00245B7A">
        <w:t> – обеспечение развития критического мышления посредством интерактивного включения учащихся в образовательный процесс с использованием интерактивных методов обучения, вовлечение учащихся в различные виды деятельности, соблюдение трех этапов реализации технологии: вызов (актуализация субъектного опыта), осмысление, рефлексия.</w:t>
      </w:r>
    </w:p>
    <w:p w:rsidR="00097B3B" w:rsidRPr="00245B7A" w:rsidRDefault="00971C2C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  <w:lang w:eastAsia="en-US"/>
        </w:rPr>
        <w:t>Информационно – коммуникационная технология</w:t>
      </w:r>
      <w:r w:rsidRPr="00245B7A">
        <w:rPr>
          <w:lang w:eastAsia="en-US"/>
        </w:rPr>
        <w:t xml:space="preserve"> - </w:t>
      </w:r>
      <w:r w:rsidR="00097B3B" w:rsidRPr="00245B7A">
        <w:rPr>
          <w:lang w:eastAsia="en-US"/>
        </w:rPr>
        <w:t>достижение основной цели модернизации образования: улучшение качества обучения, обеспечение гармоничного развития личности, ориентирующейся в информационном пространстве, приобщенной к информационно-коммуникационным возможностям современных технологий и обладающей информационной культурой, а также представление имеющегося опыта и выявление его результативности.</w:t>
      </w:r>
    </w:p>
    <w:p w:rsidR="00097B3B" w:rsidRPr="00245B7A" w:rsidRDefault="00097B3B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  <w:lang w:eastAsia="en-US"/>
        </w:rPr>
        <w:t>Проектная технология</w:t>
      </w:r>
      <w:r w:rsidRPr="00245B7A">
        <w:rPr>
          <w:lang w:eastAsia="en-US"/>
        </w:rPr>
        <w:t xml:space="preserve"> – стимулирование интереса обучающихся к определенным проблемам</w:t>
      </w:r>
      <w:r w:rsidR="00997771" w:rsidRPr="00245B7A">
        <w:rPr>
          <w:lang w:eastAsia="en-US"/>
        </w:rPr>
        <w:t xml:space="preserve"> </w:t>
      </w:r>
      <w:r w:rsidRPr="00245B7A">
        <w:rPr>
          <w:lang w:eastAsia="en-US"/>
        </w:rPr>
        <w:t>через проектную деятельность, предусматривающ</w:t>
      </w:r>
      <w:r w:rsidR="0042146F" w:rsidRPr="00245B7A">
        <w:rPr>
          <w:lang w:eastAsia="en-US"/>
        </w:rPr>
        <w:t>ую</w:t>
      </w:r>
      <w:r w:rsidRPr="00245B7A">
        <w:rPr>
          <w:lang w:eastAsia="en-US"/>
        </w:rPr>
        <w:t xml:space="preserve"> решение этих проблем</w:t>
      </w:r>
      <w:r w:rsidR="0042146F" w:rsidRPr="00245B7A">
        <w:rPr>
          <w:lang w:eastAsia="en-US"/>
        </w:rPr>
        <w:t xml:space="preserve"> и</w:t>
      </w:r>
      <w:r w:rsidRPr="00245B7A">
        <w:rPr>
          <w:lang w:eastAsia="en-US"/>
        </w:rPr>
        <w:t xml:space="preserve"> практическ</w:t>
      </w:r>
      <w:r w:rsidR="0042146F" w:rsidRPr="00245B7A">
        <w:rPr>
          <w:lang w:eastAsia="en-US"/>
        </w:rPr>
        <w:t>ое</w:t>
      </w:r>
      <w:r w:rsidRPr="00245B7A">
        <w:rPr>
          <w:lang w:eastAsia="en-US"/>
        </w:rPr>
        <w:t xml:space="preserve"> примен</w:t>
      </w:r>
      <w:r w:rsidR="0042146F" w:rsidRPr="00245B7A">
        <w:rPr>
          <w:lang w:eastAsia="en-US"/>
        </w:rPr>
        <w:t>ение полученных</w:t>
      </w:r>
      <w:r w:rsidRPr="00245B7A">
        <w:rPr>
          <w:lang w:eastAsia="en-US"/>
        </w:rPr>
        <w:t xml:space="preserve"> знани</w:t>
      </w:r>
      <w:r w:rsidR="0042146F" w:rsidRPr="00245B7A">
        <w:rPr>
          <w:lang w:eastAsia="en-US"/>
        </w:rPr>
        <w:t>й</w:t>
      </w:r>
      <w:r w:rsidRPr="00245B7A">
        <w:rPr>
          <w:lang w:eastAsia="en-US"/>
        </w:rPr>
        <w:t>.</w:t>
      </w:r>
    </w:p>
    <w:p w:rsidR="00F21863" w:rsidRPr="00245B7A" w:rsidRDefault="00310F17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  <w:lang w:eastAsia="en-US"/>
        </w:rPr>
        <w:t>Здоровьесберегающие технологии</w:t>
      </w:r>
      <w:r w:rsidRPr="00245B7A">
        <w:rPr>
          <w:lang w:eastAsia="en-US"/>
        </w:rPr>
        <w:t xml:space="preserve"> - </w:t>
      </w:r>
      <w:r w:rsidR="000B2C72" w:rsidRPr="00245B7A">
        <w:rPr>
          <w:lang w:eastAsia="en-US"/>
        </w:rPr>
        <w:t>обеспечение возможности сохранения здоровья за период обучения, формирование у обучающихся необходимых знаний, умений и навыков по здоровому образу жизни и</w:t>
      </w:r>
      <w:r w:rsidR="000B2C72" w:rsidRPr="00245B7A">
        <w:rPr>
          <w:lang w:val="en-US" w:eastAsia="en-US"/>
        </w:rPr>
        <w:t> </w:t>
      </w:r>
      <w:r w:rsidR="000B2C72" w:rsidRPr="00245B7A">
        <w:rPr>
          <w:lang w:eastAsia="en-US"/>
        </w:rPr>
        <w:t xml:space="preserve"> применение полученных знаний в</w:t>
      </w:r>
      <w:r w:rsidR="000B2C72" w:rsidRPr="00245B7A">
        <w:rPr>
          <w:lang w:val="en-US" w:eastAsia="en-US"/>
        </w:rPr>
        <w:t> </w:t>
      </w:r>
      <w:r w:rsidR="000B2C72" w:rsidRPr="00245B7A">
        <w:rPr>
          <w:lang w:eastAsia="en-US"/>
        </w:rPr>
        <w:t xml:space="preserve"> повседневной жизни.</w:t>
      </w:r>
    </w:p>
    <w:p w:rsidR="00353198" w:rsidRPr="00245B7A" w:rsidRDefault="000B2C72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</w:pPr>
      <w:r w:rsidRPr="00245B7A">
        <w:rPr>
          <w:b/>
          <w:lang w:eastAsia="en-US"/>
        </w:rPr>
        <w:t>Технология мастерских</w:t>
      </w:r>
      <w:r w:rsidRPr="00245B7A">
        <w:rPr>
          <w:lang w:eastAsia="en-US"/>
        </w:rPr>
        <w:t xml:space="preserve"> - </w:t>
      </w:r>
      <w:r w:rsidR="00F21863" w:rsidRPr="00245B7A">
        <w:rPr>
          <w:lang w:eastAsia="en-US"/>
        </w:rPr>
        <w:t>организация процесса обучения, при которой учитель – мастер вводит своих учеников в процесс познания через создание эмоциональной атмосферы, в которой ученик может проявить себя как творец</w:t>
      </w:r>
      <w:r w:rsidR="00A54F36" w:rsidRPr="00245B7A">
        <w:rPr>
          <w:lang w:eastAsia="en-US"/>
        </w:rPr>
        <w:t xml:space="preserve">, где создаются </w:t>
      </w:r>
      <w:r w:rsidR="00F21863" w:rsidRPr="00245B7A">
        <w:rPr>
          <w:lang w:eastAsia="en-US"/>
        </w:rPr>
        <w:t>услови</w:t>
      </w:r>
      <w:r w:rsidR="00A54F36" w:rsidRPr="00245B7A">
        <w:rPr>
          <w:lang w:eastAsia="en-US"/>
        </w:rPr>
        <w:t>я</w:t>
      </w:r>
      <w:r w:rsidR="00F21863" w:rsidRPr="00245B7A">
        <w:rPr>
          <w:lang w:eastAsia="en-US"/>
        </w:rPr>
        <w:t xml:space="preserve"> для развития творческого потенциала и для ученика, и для учителя</w:t>
      </w:r>
      <w:r w:rsidR="00A54F36" w:rsidRPr="00245B7A">
        <w:rPr>
          <w:lang w:eastAsia="en-US"/>
        </w:rPr>
        <w:t>, ф</w:t>
      </w:r>
      <w:r w:rsidR="00F21863" w:rsidRPr="00245B7A">
        <w:rPr>
          <w:lang w:eastAsia="en-US"/>
        </w:rPr>
        <w:t>ормируются коммуникативные качества личности, а также субъектность ученика – способность являться субъектом, активным участником деятельности, самостоятельно определять цели, планировать, осуществлят</w:t>
      </w:r>
      <w:r w:rsidR="00A54F36" w:rsidRPr="00245B7A">
        <w:rPr>
          <w:lang w:eastAsia="en-US"/>
        </w:rPr>
        <w:t>ь деятельность и анализировать.</w:t>
      </w:r>
    </w:p>
    <w:p w:rsidR="00075E13" w:rsidRPr="00245B7A" w:rsidRDefault="00371629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  <w:rPr>
          <w:lang w:eastAsia="en-US"/>
        </w:rPr>
      </w:pPr>
      <w:r w:rsidRPr="00245B7A">
        <w:rPr>
          <w:b/>
          <w:lang w:eastAsia="en-US"/>
        </w:rPr>
        <w:t>Кейс – технология</w:t>
      </w:r>
      <w:r w:rsidRPr="00245B7A">
        <w:rPr>
          <w:lang w:eastAsia="en-US"/>
        </w:rPr>
        <w:t xml:space="preserve"> -</w:t>
      </w:r>
      <w:r w:rsidR="009F5ED1" w:rsidRPr="00245B7A">
        <w:rPr>
          <w:lang w:eastAsia="en-US"/>
        </w:rPr>
        <w:t xml:space="preserve"> </w:t>
      </w:r>
      <w:r w:rsidR="00353198" w:rsidRPr="00245B7A">
        <w:rPr>
          <w:lang w:eastAsia="en-US"/>
        </w:rPr>
        <w:t>анализ реальной ситуации (каких-то вводных данных)</w:t>
      </w:r>
      <w:r w:rsidR="009F5ED1" w:rsidRPr="00245B7A">
        <w:rPr>
          <w:lang w:eastAsia="en-US"/>
        </w:rPr>
        <w:t xml:space="preserve"> </w:t>
      </w:r>
      <w:r w:rsidR="00353198" w:rsidRPr="00245B7A">
        <w:rPr>
          <w:lang w:eastAsia="en-US"/>
        </w:rPr>
        <w:t>описание которой одновременно отражает не только какую-либо практическую проблему, но и актуализирует определенный комплекс знаний, который необходимо усвоить при разрешении данной проблемы</w:t>
      </w:r>
      <w:r w:rsidR="009F5ED1" w:rsidRPr="00245B7A">
        <w:rPr>
          <w:lang w:eastAsia="en-US"/>
        </w:rPr>
        <w:t>, р</w:t>
      </w:r>
      <w:r w:rsidR="00353198" w:rsidRPr="00245B7A">
        <w:rPr>
          <w:lang w:eastAsia="en-US"/>
        </w:rPr>
        <w:t>азвитие навыков критического мышления</w:t>
      </w:r>
      <w:r w:rsidR="009F5ED1" w:rsidRPr="00245B7A">
        <w:rPr>
          <w:lang w:eastAsia="en-US"/>
        </w:rPr>
        <w:t>, с</w:t>
      </w:r>
      <w:r w:rsidR="00353198" w:rsidRPr="00245B7A">
        <w:rPr>
          <w:lang w:eastAsia="en-US"/>
        </w:rPr>
        <w:t>оединение теории и практики</w:t>
      </w:r>
      <w:r w:rsidR="009F5ED1" w:rsidRPr="00245B7A">
        <w:rPr>
          <w:lang w:eastAsia="en-US"/>
        </w:rPr>
        <w:t>, п</w:t>
      </w:r>
      <w:r w:rsidR="00353198" w:rsidRPr="00245B7A">
        <w:rPr>
          <w:lang w:eastAsia="en-US"/>
        </w:rPr>
        <w:t>редставление примеров принимаемых решений</w:t>
      </w:r>
      <w:r w:rsidR="009F5ED1" w:rsidRPr="00245B7A">
        <w:rPr>
          <w:lang w:eastAsia="en-US"/>
        </w:rPr>
        <w:t>, д</w:t>
      </w:r>
      <w:r w:rsidR="00353198" w:rsidRPr="00245B7A">
        <w:rPr>
          <w:lang w:eastAsia="en-US"/>
        </w:rPr>
        <w:t>емонстрация различных позиций и точек зрения</w:t>
      </w:r>
      <w:r w:rsidR="009F5ED1" w:rsidRPr="00245B7A">
        <w:rPr>
          <w:lang w:eastAsia="en-US"/>
        </w:rPr>
        <w:t xml:space="preserve"> и ф</w:t>
      </w:r>
      <w:r w:rsidR="00353198" w:rsidRPr="00245B7A">
        <w:rPr>
          <w:lang w:eastAsia="en-US"/>
        </w:rPr>
        <w:t>ормирование навыков оценки альтернативных вариантов в условиях неопределенности</w:t>
      </w:r>
      <w:r w:rsidR="009F5ED1" w:rsidRPr="00245B7A">
        <w:rPr>
          <w:lang w:eastAsia="en-US"/>
        </w:rPr>
        <w:t>.</w:t>
      </w:r>
    </w:p>
    <w:p w:rsidR="006D0061" w:rsidRPr="00245B7A" w:rsidRDefault="00005BE1" w:rsidP="00576A3D">
      <w:pPr>
        <w:pStyle w:val="NormalWeb"/>
        <w:numPr>
          <w:ilvl w:val="0"/>
          <w:numId w:val="4"/>
        </w:numPr>
        <w:shd w:val="clear" w:color="auto" w:fill="FFFFFF"/>
        <w:tabs>
          <w:tab w:val="left" w:pos="993"/>
        </w:tabs>
        <w:spacing w:before="0" w:beforeAutospacing="0" w:after="0" w:afterAutospacing="0"/>
        <w:ind w:left="0" w:firstLine="709"/>
        <w:jc w:val="both"/>
        <w:rPr>
          <w:lang w:eastAsia="en-US"/>
        </w:rPr>
      </w:pPr>
      <w:r w:rsidRPr="00245B7A">
        <w:rPr>
          <w:b/>
          <w:lang w:eastAsia="en-US"/>
        </w:rPr>
        <w:t>Технология интегрированного обучения</w:t>
      </w:r>
      <w:r w:rsidRPr="00245B7A">
        <w:rPr>
          <w:lang w:eastAsia="en-US"/>
        </w:rPr>
        <w:t xml:space="preserve"> -</w:t>
      </w:r>
      <w:r w:rsidR="00075E13" w:rsidRPr="00245B7A">
        <w:rPr>
          <w:lang w:eastAsia="en-US"/>
        </w:rPr>
        <w:t xml:space="preserve"> разви</w:t>
      </w:r>
      <w:r w:rsidR="000F146B" w:rsidRPr="00245B7A">
        <w:rPr>
          <w:lang w:eastAsia="en-US"/>
        </w:rPr>
        <w:t>тие</w:t>
      </w:r>
      <w:r w:rsidR="00075E13" w:rsidRPr="00245B7A">
        <w:rPr>
          <w:lang w:eastAsia="en-US"/>
        </w:rPr>
        <w:t xml:space="preserve"> потенциал</w:t>
      </w:r>
      <w:r w:rsidR="000F146B" w:rsidRPr="00245B7A">
        <w:rPr>
          <w:lang w:eastAsia="en-US"/>
        </w:rPr>
        <w:t>а</w:t>
      </w:r>
      <w:r w:rsidR="00075E13" w:rsidRPr="00245B7A">
        <w:rPr>
          <w:lang w:eastAsia="en-US"/>
        </w:rPr>
        <w:t xml:space="preserve"> учащихся, </w:t>
      </w:r>
      <w:r w:rsidR="000F146B" w:rsidRPr="00245B7A">
        <w:rPr>
          <w:lang w:eastAsia="en-US"/>
        </w:rPr>
        <w:t>их побуждение</w:t>
      </w:r>
      <w:r w:rsidR="00075E13" w:rsidRPr="00245B7A">
        <w:rPr>
          <w:lang w:eastAsia="en-US"/>
        </w:rPr>
        <w:t xml:space="preserve"> к активному познанию окружающей действительности, к осмыслению и нахождению причинно-следственных связей, к развитию логики, мышления, коммуникативных способностей.</w:t>
      </w:r>
    </w:p>
    <w:p w:rsidR="00B76452" w:rsidRPr="00245B7A" w:rsidRDefault="006D0061" w:rsidP="00576A3D">
      <w:pPr>
        <w:pStyle w:val="NormalWeb"/>
        <w:shd w:val="clear" w:color="auto" w:fill="FFFFFF"/>
        <w:tabs>
          <w:tab w:val="left" w:pos="993"/>
        </w:tabs>
        <w:spacing w:before="0" w:beforeAutospacing="0" w:after="0" w:afterAutospacing="0"/>
        <w:ind w:firstLine="709"/>
        <w:jc w:val="both"/>
        <w:rPr>
          <w:lang w:eastAsia="en-US"/>
        </w:rPr>
      </w:pPr>
      <w:r w:rsidRPr="00245B7A">
        <w:rPr>
          <w:b/>
          <w:lang w:eastAsia="en-US"/>
        </w:rPr>
        <w:t>Традиционные технологии</w:t>
      </w:r>
      <w:r w:rsidR="0062689D" w:rsidRPr="00245B7A">
        <w:rPr>
          <w:b/>
          <w:lang w:eastAsia="en-US"/>
        </w:rPr>
        <w:t xml:space="preserve"> обучения</w:t>
      </w:r>
      <w:r w:rsidRPr="00245B7A">
        <w:rPr>
          <w:lang w:eastAsia="en-US"/>
        </w:rPr>
        <w:t xml:space="preserve"> </w:t>
      </w:r>
      <w:r w:rsidR="0062689D" w:rsidRPr="00245B7A">
        <w:rPr>
          <w:lang w:eastAsia="en-US"/>
        </w:rPr>
        <w:t>нацелены на</w:t>
      </w:r>
      <w:r w:rsidR="00B76452" w:rsidRPr="00245B7A">
        <w:rPr>
          <w:lang w:eastAsia="en-US"/>
        </w:rPr>
        <w:t xml:space="preserve"> формирование системы знаний, овладение основами наук, формирование основ научного мировоззрения, всестороннее и гармоническое развитие каждого ученика, воспитание идейно убежденных борцов за светлое будущее всего человечества, воспитание сознательных и высокообразованных людей, способных как к физическому, так и к умственному труду.</w:t>
      </w:r>
    </w:p>
    <w:p w:rsidR="00F334B7" w:rsidRPr="00245B7A" w:rsidRDefault="00746FD7" w:rsidP="00576A3D">
      <w:pPr>
        <w:pStyle w:val="NormalWeb"/>
        <w:shd w:val="clear" w:color="auto" w:fill="FFFFFF"/>
        <w:tabs>
          <w:tab w:val="left" w:pos="993"/>
        </w:tabs>
        <w:spacing w:before="0" w:beforeAutospacing="0" w:after="0" w:afterAutospacing="0"/>
        <w:ind w:firstLine="709"/>
        <w:jc w:val="both"/>
      </w:pPr>
      <w:r w:rsidRPr="00245B7A">
        <w:t>Для повышения качества и интенсивности образовательного процесса необходимо использовать целесообразное сочетание традиционных форм и методов обучения с инновационными и дистанционными образовательными технологиями. В этой связи особое значение приобретает создание инновационной образовательной среды. Инновационная образовательная среда – целостная педагогическая система, состоящая из совокупности образовательных и информационных технологий, направленная на обеспечение качественного образования</w:t>
      </w:r>
      <w:r w:rsidR="00A65322" w:rsidRPr="00245B7A">
        <w:t xml:space="preserve"> [2, с. 28-36]</w:t>
      </w:r>
      <w:r w:rsidRPr="00245B7A">
        <w:t>.</w:t>
      </w:r>
      <w:r w:rsidR="00AD0FAB" w:rsidRPr="00245B7A">
        <w:t xml:space="preserve"> </w:t>
      </w:r>
      <w:r w:rsidR="00F334B7" w:rsidRPr="00245B7A">
        <w:t xml:space="preserve">Применение на занятиях </w:t>
      </w:r>
      <w:r w:rsidR="006801E4" w:rsidRPr="00245B7A">
        <w:t>инновационных образовательных</w:t>
      </w:r>
      <w:r w:rsidR="00E149A6" w:rsidRPr="00245B7A">
        <w:t xml:space="preserve"> технологий позволяет </w:t>
      </w:r>
      <w:r w:rsidR="00F334B7" w:rsidRPr="00245B7A">
        <w:t>оказывать комплексное обучающее, развивающее, воспитательное воздействие на личность учащегося</w:t>
      </w:r>
      <w:r w:rsidR="00E149A6" w:rsidRPr="00245B7A">
        <w:t xml:space="preserve">, </w:t>
      </w:r>
      <w:r w:rsidR="00F334B7" w:rsidRPr="00245B7A">
        <w:t xml:space="preserve">изменить качество межличностных </w:t>
      </w:r>
      <w:r w:rsidR="00F334B7" w:rsidRPr="00245B7A">
        <w:lastRenderedPageBreak/>
        <w:t>отношений между учащимися</w:t>
      </w:r>
      <w:r w:rsidR="00E149A6" w:rsidRPr="00245B7A">
        <w:t xml:space="preserve">, </w:t>
      </w:r>
      <w:r w:rsidR="00F334B7" w:rsidRPr="00245B7A">
        <w:t>создать психологиче</w:t>
      </w:r>
      <w:r w:rsidR="00E149A6" w:rsidRPr="00245B7A">
        <w:t xml:space="preserve">ски комфортные условия обучения и </w:t>
      </w:r>
      <w:r w:rsidR="00F334B7" w:rsidRPr="00245B7A">
        <w:t>содействовать становлению субъектных качеств личности учащихся.</w:t>
      </w:r>
    </w:p>
    <w:p w:rsidR="00C36C37" w:rsidRPr="00245B7A" w:rsidRDefault="00C36C37" w:rsidP="00576A3D">
      <w:pPr>
        <w:pStyle w:val="NormalWeb"/>
        <w:shd w:val="clear" w:color="auto" w:fill="FFFFFF"/>
        <w:tabs>
          <w:tab w:val="left" w:pos="993"/>
        </w:tabs>
        <w:spacing w:before="0" w:beforeAutospacing="0" w:after="0" w:afterAutospacing="0"/>
        <w:ind w:firstLine="709"/>
        <w:jc w:val="both"/>
        <w:rPr>
          <w:rFonts w:eastAsia="Calibri"/>
          <w:lang w:eastAsia="en-US"/>
        </w:rPr>
      </w:pPr>
      <w:r w:rsidRPr="00245B7A">
        <w:t>Следует также отметить, что инновационная образовательная система предполагает организацию современного и востребованного инновационного обучения одновременно на всех образовательных уровнях. При этом необходимо учитывать национальный и общественный менталитет, сложившиеся традиции в сфере образования, а также многолетний педагогический опыт известных специалистов. Особое внимание следует уделять вопросам цифровой трансформации сферы образования и применению здоровьесберегающих технологий, поскольку они способствуют более эффективному обучению учащихся. Цифровая трансформация сферы образования может в значительной степени способствовать углублению взаимодействия науки, бизнеса и государства, активизации инновационной и инвестиционной деятельности, что вытекает из современных требований экономического развития. Цифровая трансформация сферы образования также является необходимым условием перехода к цифровой экономике и подразумевает не только развитие материально-технической базы, но и процесс создания соответствующей инфраструктуры, которая позволит эффективно внедрять инновационные технологии, обеспечить гибкость системы управления, внедрить новейшие образовательные технологии и разработать персонализированные модели обучения</w:t>
      </w:r>
      <w:r w:rsidR="001E480C" w:rsidRPr="00245B7A">
        <w:t xml:space="preserve"> [5, с. 62-67]</w:t>
      </w:r>
      <w:r w:rsidR="004C4562" w:rsidRPr="00245B7A">
        <w:rPr>
          <w:rFonts w:eastAsia="Calibri"/>
          <w:lang w:eastAsia="en-US"/>
        </w:rPr>
        <w:t>.</w:t>
      </w:r>
    </w:p>
    <w:p w:rsidR="00BF7E34" w:rsidRPr="00245B7A" w:rsidRDefault="00466109" w:rsidP="00576A3D">
      <w:pPr>
        <w:pStyle w:val="NormalWeb"/>
        <w:shd w:val="clear" w:color="auto" w:fill="FFFFFF"/>
        <w:tabs>
          <w:tab w:val="left" w:pos="993"/>
        </w:tabs>
        <w:spacing w:before="0" w:beforeAutospacing="0" w:after="0" w:afterAutospacing="0"/>
        <w:ind w:firstLine="709"/>
        <w:jc w:val="both"/>
      </w:pPr>
      <w:r w:rsidRPr="00245B7A">
        <w:rPr>
          <w:rFonts w:eastAsia="Calibri"/>
          <w:lang w:eastAsia="en-US"/>
        </w:rPr>
        <w:t>Отметим также, что о</w:t>
      </w:r>
      <w:r w:rsidRPr="00245B7A">
        <w:t>дним из приоритетов действующей программы Правительства Р</w:t>
      </w:r>
      <w:r w:rsidR="007E0F52" w:rsidRPr="00245B7A">
        <w:t xml:space="preserve">еспублики </w:t>
      </w:r>
      <w:r w:rsidRPr="00245B7A">
        <w:t>А</w:t>
      </w:r>
      <w:r w:rsidR="007E0F52" w:rsidRPr="00245B7A">
        <w:t>рмения</w:t>
      </w:r>
      <w:r w:rsidRPr="00245B7A">
        <w:t xml:space="preserve"> является достижение максимальных результатов при минимальных затратах в результате управления на основе знаний и технологий во всех сферах государственного управления, обеспечение доступных, надежных, безопасных, качественных и конкурентоспособных на международном уровне образовательных услуг, направленных на развитие экономики Республики Армения и улучшение качества жизни населения</w:t>
      </w:r>
      <w:r w:rsidR="00084441" w:rsidRPr="00245B7A">
        <w:t xml:space="preserve"> [7]</w:t>
      </w:r>
      <w:r w:rsidRPr="00245B7A">
        <w:t>.</w:t>
      </w:r>
    </w:p>
    <w:p w:rsidR="001417AE" w:rsidRPr="00245B7A" w:rsidRDefault="00BF7E34" w:rsidP="00576A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sz w:val="24"/>
          <w:szCs w:val="24"/>
        </w:rPr>
        <w:t xml:space="preserve">Очевидно, что инновационные образовательные технологии способствуют повышению эффективности сферы образования, а следовательно подготовке </w:t>
      </w:r>
      <w:r w:rsidR="00770A08" w:rsidRPr="00245B7A">
        <w:rPr>
          <w:rFonts w:ascii="Times New Roman" w:eastAsia="Times New Roman" w:hAnsi="Times New Roman" w:cs="Times New Roman"/>
          <w:sz w:val="24"/>
          <w:szCs w:val="24"/>
        </w:rPr>
        <w:t xml:space="preserve">востребованных </w:t>
      </w:r>
      <w:r w:rsidRPr="00245B7A">
        <w:rPr>
          <w:rFonts w:ascii="Times New Roman" w:eastAsia="Times New Roman" w:hAnsi="Times New Roman" w:cs="Times New Roman"/>
          <w:sz w:val="24"/>
          <w:szCs w:val="24"/>
        </w:rPr>
        <w:t xml:space="preserve">высокопрофессиональных кадров </w:t>
      </w:r>
      <w:r w:rsidR="00770A08" w:rsidRPr="00245B7A">
        <w:rPr>
          <w:rFonts w:ascii="Times New Roman" w:eastAsia="Times New Roman" w:hAnsi="Times New Roman" w:cs="Times New Roman"/>
          <w:sz w:val="24"/>
          <w:szCs w:val="24"/>
        </w:rPr>
        <w:t>для рынка труда и</w:t>
      </w:r>
      <w:r w:rsidRPr="00245B7A">
        <w:rPr>
          <w:rFonts w:ascii="Times New Roman" w:eastAsia="Times New Roman" w:hAnsi="Times New Roman" w:cs="Times New Roman"/>
          <w:sz w:val="24"/>
          <w:szCs w:val="24"/>
        </w:rPr>
        <w:t xml:space="preserve"> инновационно</w:t>
      </w:r>
      <w:r w:rsidR="00770A08" w:rsidRPr="00245B7A">
        <w:rPr>
          <w:rFonts w:ascii="Times New Roman" w:eastAsia="Times New Roman" w:hAnsi="Times New Roman" w:cs="Times New Roman"/>
          <w:sz w:val="24"/>
          <w:szCs w:val="24"/>
        </w:rPr>
        <w:t>му</w:t>
      </w:r>
      <w:r w:rsidRPr="00245B7A">
        <w:rPr>
          <w:rFonts w:ascii="Times New Roman" w:eastAsia="Times New Roman" w:hAnsi="Times New Roman" w:cs="Times New Roman"/>
          <w:sz w:val="24"/>
          <w:szCs w:val="24"/>
        </w:rPr>
        <w:t xml:space="preserve"> развити</w:t>
      </w:r>
      <w:r w:rsidR="00770A08" w:rsidRPr="00245B7A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245B7A">
        <w:rPr>
          <w:rFonts w:ascii="Times New Roman" w:eastAsia="Times New Roman" w:hAnsi="Times New Roman" w:cs="Times New Roman"/>
          <w:sz w:val="24"/>
          <w:szCs w:val="24"/>
        </w:rPr>
        <w:t xml:space="preserve"> экономики</w:t>
      </w:r>
      <w:r w:rsidR="00770A08" w:rsidRPr="00245B7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6C26F5" w:rsidRPr="00245B7A">
        <w:rPr>
          <w:rFonts w:ascii="Times New Roman" w:eastAsia="Times New Roman" w:hAnsi="Times New Roman" w:cs="Times New Roman"/>
          <w:sz w:val="24"/>
          <w:szCs w:val="24"/>
        </w:rPr>
        <w:t>В настоящее время в Республике Армения реализуется ряд программ по развитию профессиональных навыков в области информационных технологий и обеспечению их прогресса такими структурами, как: Армяно-Индийский центр передового опыта в области информационных и телекоммуникационных технологий, Инновационный центр Microsoft в Армении, Центр инновационных решений и технологий Армении, Национальные инженерные лаборатории Армении (ANEL), Гюмрийский технологический центр, Ванадзорский технологический центр и Образовательный центр Synopsys. Очевидно, что повышение квалификации работников будет способствовать активизации рынка труда и повы</w:t>
      </w:r>
      <w:r w:rsidR="001417AE" w:rsidRPr="00245B7A">
        <w:rPr>
          <w:rFonts w:ascii="Times New Roman" w:eastAsia="Times New Roman" w:hAnsi="Times New Roman" w:cs="Times New Roman"/>
          <w:sz w:val="24"/>
          <w:szCs w:val="24"/>
        </w:rPr>
        <w:t xml:space="preserve">шению благосостояния населения. </w:t>
      </w:r>
      <w:r w:rsidR="006C26F5" w:rsidRPr="00245B7A">
        <w:rPr>
          <w:rFonts w:ascii="Times New Roman" w:eastAsia="Times New Roman" w:hAnsi="Times New Roman" w:cs="Times New Roman"/>
          <w:sz w:val="24"/>
          <w:szCs w:val="24"/>
        </w:rPr>
        <w:t>Как известно, в Республике Армения имеется достаточно большой потенциал развития в сфере высоких технологий. Эффективное использование данного потенциала, безусловно, будет способствовать дальнейшему развитию как сферы высоких технологий, так и созданию новых рабочих мест.</w:t>
      </w:r>
    </w:p>
    <w:p w:rsidR="006C26F5" w:rsidRPr="00245B7A" w:rsidRDefault="001417AE" w:rsidP="00576A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sz w:val="24"/>
          <w:szCs w:val="24"/>
        </w:rPr>
        <w:t>Очевидно, что в современных экономических условиях особо важное значение приобретает стимулирование деятельности компаний на государственном уровне</w:t>
      </w:r>
      <w:r w:rsidR="00893FCC" w:rsidRPr="00245B7A">
        <w:rPr>
          <w:rFonts w:ascii="Times New Roman" w:eastAsia="Times New Roman" w:hAnsi="Times New Roman" w:cs="Times New Roman"/>
          <w:sz w:val="24"/>
          <w:szCs w:val="24"/>
        </w:rPr>
        <w:t xml:space="preserve"> [1, с. 10-20].</w:t>
      </w:r>
      <w:r w:rsidRPr="00245B7A">
        <w:rPr>
          <w:rFonts w:ascii="Times New Roman" w:eastAsia="Times New Roman" w:hAnsi="Times New Roman" w:cs="Times New Roman"/>
          <w:sz w:val="24"/>
          <w:szCs w:val="24"/>
        </w:rPr>
        <w:t xml:space="preserve"> Главным направлением здесь выступает обеспечение полноценной свободы ведения бизнеса, минимизация рисков и угроз. От готовности бизнеса инвестировать, создавать и модернизировать предприятия зависит состояние и экономики, и социальной сферы через 5—10 лет. От этого зависит и благосостояние людей — как в частном секторе, так и в государственном</w:t>
      </w:r>
      <w:r w:rsidR="001D592E" w:rsidRPr="00245B7A">
        <w:rPr>
          <w:rFonts w:ascii="Times New Roman" w:eastAsia="Times New Roman" w:hAnsi="Times New Roman" w:cs="Times New Roman"/>
          <w:sz w:val="24"/>
          <w:szCs w:val="24"/>
        </w:rPr>
        <w:t xml:space="preserve"> [6, с. 5-30]</w:t>
      </w:r>
      <w:r w:rsidRPr="00245B7A">
        <w:rPr>
          <w:rFonts w:ascii="Times New Roman" w:eastAsia="Times New Roman" w:hAnsi="Times New Roman" w:cs="Times New Roman"/>
          <w:sz w:val="24"/>
          <w:szCs w:val="24"/>
        </w:rPr>
        <w:t>.</w:t>
      </w:r>
      <w:r w:rsidR="006C26F5" w:rsidRPr="00245B7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E4124" w:rsidRPr="00245B7A" w:rsidRDefault="00BF22D6" w:rsidP="00576A3D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sz w:val="24"/>
          <w:szCs w:val="24"/>
        </w:rPr>
        <w:t xml:space="preserve">Как известно, стимулирование инновационного развития экономики посредством применения инновационных образовательных технологий предполагает также активизацию государственно-частного партнерства (ГЧП). </w:t>
      </w:r>
      <w:r w:rsidR="000E4124" w:rsidRPr="00245B7A">
        <w:rPr>
          <w:rFonts w:ascii="Times New Roman" w:eastAsia="Times New Roman" w:hAnsi="Times New Roman" w:cs="Times New Roman"/>
          <w:sz w:val="24"/>
          <w:szCs w:val="24"/>
        </w:rPr>
        <w:t xml:space="preserve">В рамках проекта ГЧП частные партнеры в установленном законодательством Республики Армения порядке пользуются установленными законодательством Республики Армения налоговыми и таможенными </w:t>
      </w:r>
      <w:r w:rsidR="000E4124" w:rsidRPr="00245B7A">
        <w:rPr>
          <w:rFonts w:ascii="Times New Roman" w:eastAsia="Times New Roman" w:hAnsi="Times New Roman" w:cs="Times New Roman"/>
          <w:sz w:val="24"/>
          <w:szCs w:val="24"/>
        </w:rPr>
        <w:lastRenderedPageBreak/>
        <w:t>льготами. По разным видам государственного содействия проектам ГЧП процедурами ГЧП могут устанавливаться методологические рекомендации и руководства по предоставлению такого содействия, а также применимые к ним все критерии, правила или ограничения.</w:t>
      </w:r>
    </w:p>
    <w:p w:rsidR="000E4124" w:rsidRPr="00245B7A" w:rsidRDefault="000E4124" w:rsidP="00576A3D">
      <w:pPr>
        <w:pStyle w:val="Default"/>
        <w:ind w:firstLine="709"/>
        <w:jc w:val="both"/>
        <w:rPr>
          <w:color w:val="auto"/>
        </w:rPr>
      </w:pPr>
      <w:r w:rsidRPr="00245B7A">
        <w:rPr>
          <w:color w:val="auto"/>
        </w:rPr>
        <w:t xml:space="preserve">В экономической литературе наиболее распространены следующие </w:t>
      </w:r>
      <w:r w:rsidRPr="00245B7A">
        <w:rPr>
          <w:b/>
          <w:iCs/>
          <w:color w:val="auto"/>
        </w:rPr>
        <w:t>механизмы партнерств</w:t>
      </w:r>
      <w:r w:rsidRPr="00245B7A">
        <w:rPr>
          <w:color w:val="auto"/>
        </w:rPr>
        <w:t xml:space="preserve"> [</w:t>
      </w:r>
      <w:r w:rsidR="002E7A88" w:rsidRPr="00245B7A">
        <w:rPr>
          <w:color w:val="auto"/>
        </w:rPr>
        <w:t>3</w:t>
      </w:r>
      <w:r w:rsidRPr="00245B7A">
        <w:rPr>
          <w:color w:val="auto"/>
        </w:rPr>
        <w:t>, с. 48-49]</w:t>
      </w:r>
      <w:r w:rsidRPr="00245B7A">
        <w:rPr>
          <w:b/>
          <w:color w:val="auto"/>
        </w:rPr>
        <w:t xml:space="preserve">: </w:t>
      </w:r>
    </w:p>
    <w:p w:rsidR="000E4124" w:rsidRPr="00245B7A" w:rsidRDefault="000E4124" w:rsidP="00576A3D">
      <w:pPr>
        <w:pStyle w:val="Default"/>
        <w:numPr>
          <w:ilvl w:val="0"/>
          <w:numId w:val="5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245B7A">
        <w:rPr>
          <w:b/>
          <w:color w:val="auto"/>
        </w:rPr>
        <w:t xml:space="preserve">BOT (Build, Operate, Transfer – строительство - эксплуатация/управление - передача). </w:t>
      </w:r>
      <w:r w:rsidRPr="00245B7A">
        <w:rPr>
          <w:color w:val="auto"/>
        </w:rPr>
        <w:t xml:space="preserve">Этот механизм используется, главным образом, в концессиях. Инфраструктурный объект создается за счет концессионера, который после завершения строительства получает право эксплуатации сооруженного объекта в течение срока, достаточного для окупаемости вложенных средств. По его истечении объект передается государству. Концессионер получает правомочие использования, но не владения объектом, собственником которого является государство; </w:t>
      </w:r>
    </w:p>
    <w:p w:rsidR="000E4124" w:rsidRPr="00245B7A" w:rsidRDefault="000E4124" w:rsidP="00576A3D">
      <w:pPr>
        <w:pStyle w:val="Default"/>
        <w:numPr>
          <w:ilvl w:val="0"/>
          <w:numId w:val="5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245B7A">
        <w:rPr>
          <w:b/>
          <w:color w:val="auto"/>
        </w:rPr>
        <w:t>BOOT (Build, Own, Operate, Transfer – строительство - владение - эксплуатация/управление - передача).</w:t>
      </w:r>
      <w:r w:rsidRPr="00245B7A">
        <w:rPr>
          <w:color w:val="auto"/>
        </w:rPr>
        <w:t xml:space="preserve"> В этом случае частный партнер получает правомочие не только пользования, но и владения объектом в течение срока действия соглашения, после чего он передается публичной власти; </w:t>
      </w:r>
    </w:p>
    <w:p w:rsidR="000E4124" w:rsidRPr="00245B7A" w:rsidRDefault="000E4124" w:rsidP="00576A3D">
      <w:pPr>
        <w:pStyle w:val="Default"/>
        <w:numPr>
          <w:ilvl w:val="0"/>
          <w:numId w:val="5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245B7A">
        <w:rPr>
          <w:b/>
          <w:color w:val="auto"/>
        </w:rPr>
        <w:t>BTO (Build, Transfer, Operate – строительство - передача - эксплуатация/управление).</w:t>
      </w:r>
      <w:r w:rsidRPr="00245B7A">
        <w:rPr>
          <w:color w:val="auto"/>
        </w:rPr>
        <w:t xml:space="preserve"> Этот механизм предполагает передачу объекта государству сразу по завершении строительства. Затем он поступает в пользование частного партнера, но без перехода к нему права владения; </w:t>
      </w:r>
    </w:p>
    <w:p w:rsidR="000E4124" w:rsidRPr="00245B7A" w:rsidRDefault="000E4124" w:rsidP="00576A3D">
      <w:pPr>
        <w:pStyle w:val="Default"/>
        <w:numPr>
          <w:ilvl w:val="0"/>
          <w:numId w:val="5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245B7A">
        <w:rPr>
          <w:b/>
          <w:color w:val="auto"/>
        </w:rPr>
        <w:t>BOO (Build, Own, Operate – строительство - владение - эксплуатация/управление).</w:t>
      </w:r>
      <w:r w:rsidRPr="00245B7A">
        <w:rPr>
          <w:color w:val="auto"/>
        </w:rPr>
        <w:t xml:space="preserve"> В этом случае созданный объект по истечении срока действия соглашения не передается публичной власти, а остается в распоряжении инвестора; </w:t>
      </w:r>
    </w:p>
    <w:p w:rsidR="000E4124" w:rsidRPr="00245B7A" w:rsidRDefault="000E4124" w:rsidP="00576A3D">
      <w:pPr>
        <w:pStyle w:val="Default"/>
        <w:numPr>
          <w:ilvl w:val="0"/>
          <w:numId w:val="5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245B7A">
        <w:rPr>
          <w:b/>
          <w:color w:val="auto"/>
        </w:rPr>
        <w:t>BOMT (Build, Operate, Maintain, Transfer - строительство - эксплуатация/управление - обслуживание - передача).</w:t>
      </w:r>
      <w:r w:rsidRPr="00245B7A">
        <w:rPr>
          <w:color w:val="auto"/>
        </w:rPr>
        <w:t xml:space="preserve"> Здесь акцент делается на ответственности частного партнера за содержание и текущий ремонт сооруженных им инфраструктурных объектов; </w:t>
      </w:r>
    </w:p>
    <w:p w:rsidR="000E4124" w:rsidRPr="00245B7A" w:rsidRDefault="000E4124" w:rsidP="00576A3D">
      <w:pPr>
        <w:pStyle w:val="Default"/>
        <w:numPr>
          <w:ilvl w:val="0"/>
          <w:numId w:val="5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245B7A">
        <w:rPr>
          <w:b/>
          <w:color w:val="auto"/>
        </w:rPr>
        <w:t>DBOOT (Design, Build, Own, Operate, Transfer – проектирование - строительство - владение - эксплуатация/управление - передача).</w:t>
      </w:r>
      <w:r w:rsidRPr="00245B7A">
        <w:rPr>
          <w:color w:val="auto"/>
        </w:rPr>
        <w:t xml:space="preserve"> Особенность соглашений этого типа состоит в ответственности частного партнера не только за строительство инфраструктурного объекта, но и за его проектирование. </w:t>
      </w:r>
    </w:p>
    <w:p w:rsidR="000E4124" w:rsidRPr="00245B7A" w:rsidRDefault="000E4124" w:rsidP="00576A3D">
      <w:pPr>
        <w:pStyle w:val="Default"/>
        <w:numPr>
          <w:ilvl w:val="0"/>
          <w:numId w:val="5"/>
        </w:numPr>
        <w:tabs>
          <w:tab w:val="left" w:pos="1134"/>
        </w:tabs>
        <w:ind w:left="0" w:firstLine="709"/>
        <w:jc w:val="both"/>
        <w:rPr>
          <w:color w:val="auto"/>
        </w:rPr>
      </w:pPr>
      <w:r w:rsidRPr="00245B7A">
        <w:rPr>
          <w:b/>
          <w:color w:val="auto"/>
        </w:rPr>
        <w:t>DBFO (Design, Build, Finance, Operate – проектирование - строительство - финансирование - эксплуатация/управление)</w:t>
      </w:r>
      <w:r w:rsidRPr="00245B7A">
        <w:rPr>
          <w:color w:val="auto"/>
        </w:rPr>
        <w:t xml:space="preserve"> специально оговаривается его ответственность за финансирование строительства инфраструктурных объектов.</w:t>
      </w:r>
    </w:p>
    <w:p w:rsidR="000E4124" w:rsidRPr="00245B7A" w:rsidRDefault="000E4124" w:rsidP="00576A3D">
      <w:pPr>
        <w:pStyle w:val="Default"/>
        <w:tabs>
          <w:tab w:val="left" w:pos="1134"/>
        </w:tabs>
        <w:ind w:firstLine="709"/>
        <w:jc w:val="both"/>
        <w:rPr>
          <w:color w:val="auto"/>
        </w:rPr>
      </w:pPr>
      <w:r w:rsidRPr="00245B7A">
        <w:rPr>
          <w:color w:val="auto"/>
        </w:rPr>
        <w:t>Как известно, в странах с развитой экономикой инновационной деятельностью занимаются до 80% промышленных компаний и более 50% предприятий непроизводственной сферы. Сектор инновационной экономики – это доминирующая сфера деятельности с высокими технологии и высокой производительностью труда. Она использует любые полезные для общества инновации: ноу-хау, патенты, лицензии, заимствованные и собственные новые технологии и т.д.</w:t>
      </w:r>
    </w:p>
    <w:p w:rsidR="00075898" w:rsidRPr="00245B7A" w:rsidRDefault="0033206B" w:rsidP="00576A3D">
      <w:pPr>
        <w:pStyle w:val="NormalWeb"/>
        <w:shd w:val="clear" w:color="auto" w:fill="FFFFFF"/>
        <w:tabs>
          <w:tab w:val="left" w:pos="851"/>
        </w:tabs>
        <w:spacing w:before="0" w:beforeAutospacing="0" w:after="0" w:afterAutospacing="0"/>
        <w:ind w:firstLine="709"/>
        <w:jc w:val="both"/>
        <w:rPr>
          <w:b/>
        </w:rPr>
      </w:pPr>
      <w:r w:rsidRPr="00245B7A">
        <w:t xml:space="preserve">Таким образом, </w:t>
      </w:r>
      <w:r w:rsidR="00E2641D" w:rsidRPr="00245B7A">
        <w:t xml:space="preserve">стимулирование инновационного </w:t>
      </w:r>
      <w:r w:rsidR="008C73E0" w:rsidRPr="00245B7A">
        <w:t>развития экономики</w:t>
      </w:r>
      <w:r w:rsidR="00075898" w:rsidRPr="00245B7A">
        <w:t xml:space="preserve"> посредством применения инновационных образовательных технологий</w:t>
      </w:r>
      <w:r w:rsidRPr="00245B7A">
        <w:t xml:space="preserve"> име</w:t>
      </w:r>
      <w:r w:rsidR="008C73E0" w:rsidRPr="00245B7A">
        <w:t>е</w:t>
      </w:r>
      <w:r w:rsidRPr="00245B7A">
        <w:t>т важное стратегическое значение, поскольку в дальнейшем мо</w:t>
      </w:r>
      <w:r w:rsidR="008C73E0" w:rsidRPr="00245B7A">
        <w:t>же</w:t>
      </w:r>
      <w:r w:rsidR="00E2641D" w:rsidRPr="00245B7A">
        <w:t>т</w:t>
      </w:r>
      <w:r w:rsidR="00B8118D" w:rsidRPr="00245B7A">
        <w:t xml:space="preserve"> повысить уровень жизни населения и</w:t>
      </w:r>
      <w:r w:rsidRPr="00245B7A">
        <w:t xml:space="preserve"> </w:t>
      </w:r>
      <w:r w:rsidR="008C73E0" w:rsidRPr="00245B7A">
        <w:t xml:space="preserve">способствовать повышению конкурентоспособности </w:t>
      </w:r>
      <w:r w:rsidR="00B8118D" w:rsidRPr="00245B7A">
        <w:t>компаний.</w:t>
      </w:r>
      <w:r w:rsidR="00075898" w:rsidRPr="00245B7A">
        <w:t xml:space="preserve"> </w:t>
      </w:r>
    </w:p>
    <w:p w:rsidR="00407029" w:rsidRPr="00245B7A" w:rsidRDefault="00407029" w:rsidP="00576A3D">
      <w:pPr>
        <w:pStyle w:val="NormalWeb"/>
        <w:tabs>
          <w:tab w:val="left" w:pos="851"/>
          <w:tab w:val="left" w:pos="993"/>
        </w:tabs>
        <w:spacing w:before="0" w:beforeAutospacing="0" w:after="0" w:afterAutospacing="0"/>
        <w:ind w:firstLine="709"/>
      </w:pPr>
    </w:p>
    <w:p w:rsidR="00407029" w:rsidRPr="00245B7A" w:rsidRDefault="00407029" w:rsidP="00576A3D">
      <w:pPr>
        <w:pStyle w:val="NormalWeb"/>
        <w:tabs>
          <w:tab w:val="left" w:pos="851"/>
          <w:tab w:val="left" w:pos="993"/>
        </w:tabs>
        <w:spacing w:before="0" w:beforeAutospacing="0" w:after="0" w:afterAutospacing="0"/>
        <w:ind w:firstLine="709"/>
        <w:jc w:val="both"/>
      </w:pPr>
    </w:p>
    <w:p w:rsidR="00CB3272" w:rsidRPr="00245B7A" w:rsidRDefault="00CB3272" w:rsidP="00576A3D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:rsidR="00CB3272" w:rsidRPr="00245B7A" w:rsidRDefault="002B38F6" w:rsidP="00576A3D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sz w:val="24"/>
          <w:szCs w:val="24"/>
        </w:rPr>
        <w:t>1</w:t>
      </w:r>
      <w:r w:rsidR="00CB3272" w:rsidRPr="00245B7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A66F74" w:rsidRPr="00245B7A">
        <w:rPr>
          <w:rFonts w:ascii="Times New Roman" w:hAnsi="Times New Roman" w:cs="Times New Roman"/>
          <w:sz w:val="24"/>
          <w:szCs w:val="24"/>
        </w:rPr>
        <w:t>Аганбегян А.Г. Проблемы занятости в современной России: пять неотложных дел, научный журнал «Стратегические решения и риск-менеджмент», 2017, N3, с. 10-20, </w:t>
      </w:r>
      <w:hyperlink r:id="rId9" w:tgtFrame="_blank" w:history="1">
        <w:r w:rsidR="00A66F74" w:rsidRPr="00245B7A">
          <w:rPr>
            <w:rFonts w:ascii="Times New Roman" w:hAnsi="Times New Roman" w:cs="Times New Roman"/>
            <w:sz w:val="24"/>
            <w:szCs w:val="24"/>
          </w:rPr>
          <w:t>https://doi.org/10.17747/2078-8886-2017-3-10-20</w:t>
        </w:r>
      </w:hyperlink>
    </w:p>
    <w:p w:rsidR="006263EC" w:rsidRPr="00245B7A" w:rsidRDefault="002B38F6" w:rsidP="00576A3D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sz w:val="24"/>
          <w:szCs w:val="24"/>
        </w:rPr>
        <w:lastRenderedPageBreak/>
        <w:t>2</w:t>
      </w:r>
      <w:r w:rsidR="00CB3272" w:rsidRPr="00245B7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3D52D6" w:rsidRPr="00245B7A">
        <w:rPr>
          <w:rFonts w:ascii="Times New Roman" w:hAnsi="Times New Roman" w:cs="Times New Roman"/>
          <w:sz w:val="24"/>
          <w:szCs w:val="24"/>
        </w:rPr>
        <w:t>Григорьева И.В. Инновационные образовательные технологии и интерактивные методы обучения, Научно-практический журнал «Вестник Университета Российской академии образования», № 4/2020, с. 28-36, https://cyberleninka.ru/article/n/innovatsionnye-obrazovatelnye-tehnologii-i-interaktivnye-metody-obucheniya</w:t>
      </w:r>
    </w:p>
    <w:p w:rsidR="006263EC" w:rsidRPr="00245B7A" w:rsidRDefault="00DF601D" w:rsidP="00576A3D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sz w:val="24"/>
          <w:szCs w:val="24"/>
        </w:rPr>
        <w:t>3</w:t>
      </w:r>
      <w:r w:rsidR="00CB3272" w:rsidRPr="00245B7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3D52D6" w:rsidRPr="00245B7A">
        <w:rPr>
          <w:rFonts w:ascii="Times New Roman" w:hAnsi="Times New Roman" w:cs="Times New Roman"/>
          <w:sz w:val="24"/>
          <w:szCs w:val="24"/>
        </w:rPr>
        <w:t>Добрынин Л. А., Марковская Е. И., Медведь А. А., Привалов Н. Г., Рагимова Н. С., Троицкая И. В. Взаимодействие государства и бизнеса: учебное пособие, СПб: Издательство СПбГЭУ, 2014, с. 48-49.</w:t>
      </w:r>
    </w:p>
    <w:p w:rsidR="00CB3272" w:rsidRPr="00245B7A" w:rsidRDefault="006263EC" w:rsidP="00576A3D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hAnsi="Times New Roman" w:cs="Times New Roman"/>
          <w:sz w:val="24"/>
          <w:szCs w:val="24"/>
        </w:rPr>
        <w:t xml:space="preserve">4. </w:t>
      </w:r>
      <w:r w:rsidR="003D52D6" w:rsidRPr="00245B7A">
        <w:rPr>
          <w:rFonts w:ascii="Times New Roman" w:hAnsi="Times New Roman" w:cs="Times New Roman"/>
          <w:sz w:val="24"/>
          <w:szCs w:val="24"/>
        </w:rPr>
        <w:t>Захарян А.Г. Проблемы стимулирования инновационного образования в Республике Армения, Глобальные вызовы и региональное развитие в зеркале социологических измерений: материалы VIII междунар. науч.-практ. интернет-конф. (г. Вологда, 27–31 марта 2023 г.) / Вологодский научный центр Российской академии наук. – Вологда : ВолНЦ РАН, 2023, с. 585-591.</w:t>
      </w:r>
    </w:p>
    <w:p w:rsidR="003571DA" w:rsidRPr="00245B7A" w:rsidRDefault="006263EC" w:rsidP="00576A3D">
      <w:pPr>
        <w:shd w:val="clear" w:color="auto" w:fill="FFFFFF"/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sz w:val="24"/>
          <w:szCs w:val="24"/>
        </w:rPr>
        <w:t>5</w:t>
      </w:r>
      <w:r w:rsidR="00CB3272" w:rsidRPr="00245B7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3D52D6" w:rsidRPr="00245B7A">
        <w:rPr>
          <w:rFonts w:ascii="Times New Roman" w:hAnsi="Times New Roman" w:cs="Times New Roman"/>
          <w:sz w:val="24"/>
          <w:szCs w:val="24"/>
        </w:rPr>
        <w:t>Захарян А.Г. Интеллект как фактор инновационного развития экономики, V Российский экономический конгресс «РЭК-2023», Том IX. Тематическая конференция «Наука и инновации» (сборник тезисов докладов) / Составители: А. Е. Варшавский, Н. И. Иванова, Е.Б. Ленчук</w:t>
      </w:r>
      <w:r w:rsidR="003D52D6" w:rsidRPr="00245B7A">
        <w:rPr>
          <w:rFonts w:ascii="Times New Roman" w:hAnsi="Times New Roman" w:cs="Times New Roman"/>
          <w:sz w:val="24"/>
          <w:szCs w:val="24"/>
          <w:lang w:val="hy-AM"/>
        </w:rPr>
        <w:t xml:space="preserve">, </w:t>
      </w:r>
      <w:r w:rsidR="003D52D6" w:rsidRPr="00245B7A">
        <w:rPr>
          <w:rFonts w:ascii="Times New Roman" w:hAnsi="Times New Roman" w:cs="Times New Roman"/>
          <w:sz w:val="24"/>
          <w:szCs w:val="24"/>
        </w:rPr>
        <w:t>Организаторы: Новая экономическая ассоциация</w:t>
      </w:r>
      <w:r w:rsidR="003D52D6" w:rsidRPr="00245B7A">
        <w:rPr>
          <w:rFonts w:ascii="Times New Roman" w:hAnsi="Times New Roman" w:cs="Times New Roman"/>
          <w:sz w:val="24"/>
          <w:szCs w:val="24"/>
          <w:lang w:val="hy-AM"/>
        </w:rPr>
        <w:t>,</w:t>
      </w:r>
      <w:r w:rsidR="003D52D6" w:rsidRPr="00245B7A">
        <w:rPr>
          <w:rFonts w:ascii="Times New Roman" w:hAnsi="Times New Roman" w:cs="Times New Roman"/>
          <w:sz w:val="24"/>
          <w:szCs w:val="24"/>
        </w:rPr>
        <w:t xml:space="preserve"> Институт экономики Российской академии наук, Уральский государственный экономический университет, Институт экономики Уральского отделения Российской академии наук, Уральский государственный горный университет, Уральский институт управления – филиал РАНХиГС, Центральный экономико-математический институт Российской академии наук и экономический факультет Московского государственного университета имени М.В. Ломоносова – Москва, 2023, с. 62-67, http://www.econorus.org/pdf/Volume9_REC-2023.pdf</w:t>
      </w:r>
      <w:r w:rsidR="003571DA" w:rsidRPr="00245B7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D52D6" w:rsidRPr="00245B7A" w:rsidRDefault="003D52D6" w:rsidP="00576A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sz w:val="24"/>
          <w:szCs w:val="24"/>
        </w:rPr>
        <w:t xml:space="preserve">6. </w:t>
      </w:r>
      <w:r w:rsidR="00854D56" w:rsidRPr="00245B7A">
        <w:rPr>
          <w:rFonts w:ascii="Times New Roman" w:hAnsi="Times New Roman" w:cs="Times New Roman"/>
          <w:bCs/>
          <w:snapToGrid w:val="0"/>
          <w:sz w:val="24"/>
          <w:szCs w:val="24"/>
        </w:rPr>
        <w:t>Медведев Д.А. Социально-экономическое развитие России: обретение новой динамики. Экономический журнал “Вопросы экономики”, 2016, N 10, с. 5-30.</w:t>
      </w:r>
    </w:p>
    <w:p w:rsidR="00F435C5" w:rsidRPr="00245B7A" w:rsidRDefault="003D52D6" w:rsidP="00576A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45B7A">
        <w:rPr>
          <w:rFonts w:ascii="Times New Roman" w:eastAsia="Times New Roman" w:hAnsi="Times New Roman" w:cs="Times New Roman"/>
          <w:sz w:val="24"/>
          <w:szCs w:val="24"/>
        </w:rPr>
        <w:t xml:space="preserve">7. </w:t>
      </w:r>
      <w:r w:rsidR="00854D56" w:rsidRPr="00245B7A">
        <w:rPr>
          <w:rFonts w:ascii="Times New Roman" w:hAnsi="Times New Roman" w:cs="Times New Roman"/>
          <w:sz w:val="24"/>
          <w:szCs w:val="24"/>
        </w:rPr>
        <w:t>Программа Правительства РА, приложение к постановлению Правительства РА N 65-А от 8 февраля 2019г.</w:t>
      </w:r>
    </w:p>
    <w:p w:rsidR="0069250C" w:rsidRPr="00245B7A" w:rsidRDefault="00854D56" w:rsidP="00576A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45B7A">
        <w:rPr>
          <w:rFonts w:ascii="Times New Roman" w:hAnsi="Times New Roman" w:cs="Times New Roman"/>
          <w:sz w:val="24"/>
          <w:szCs w:val="24"/>
        </w:rPr>
        <w:t xml:space="preserve">8. </w:t>
      </w:r>
      <w:r w:rsidR="0069250C" w:rsidRPr="00245B7A">
        <w:rPr>
          <w:rFonts w:ascii="Times New Roman" w:hAnsi="Times New Roman" w:cs="Times New Roman"/>
          <w:bCs/>
          <w:sz w:val="24"/>
          <w:szCs w:val="24"/>
        </w:rPr>
        <w:t>Современные педагогические технологии, https://kp-muk1.edu.yar.ru/metodicheskie_rekomendatsii/sovremennie_pedagogicheskie_tehnologii.html</w:t>
      </w:r>
    </w:p>
    <w:p w:rsidR="00F435C5" w:rsidRPr="00245B7A" w:rsidRDefault="00F435C5" w:rsidP="00854D5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69250C" w:rsidRPr="00245B7A" w:rsidRDefault="0069250C" w:rsidP="0069250C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69250C" w:rsidRPr="00245B7A" w:rsidRDefault="0069250C" w:rsidP="00F435C5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261B46" w:rsidRPr="00245B7A" w:rsidRDefault="00261B46" w:rsidP="00F435C5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bookmarkStart w:id="0" w:name="_GoBack"/>
      <w:bookmarkEnd w:id="0"/>
    </w:p>
    <w:sectPr w:rsidR="00261B46" w:rsidRPr="00245B7A" w:rsidSect="00443BF0">
      <w:footerReference w:type="default" r:id="rId10"/>
      <w:pgSz w:w="11906" w:h="16838"/>
      <w:pgMar w:top="1134" w:right="1133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472E" w:rsidRDefault="00A9472E" w:rsidP="00A34DC5">
      <w:pPr>
        <w:spacing w:after="0" w:line="240" w:lineRule="auto"/>
      </w:pPr>
      <w:r>
        <w:separator/>
      </w:r>
    </w:p>
  </w:endnote>
  <w:endnote w:type="continuationSeparator" w:id="0">
    <w:p w:rsidR="00A9472E" w:rsidRDefault="00A9472E" w:rsidP="00A34D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00819991"/>
      <w:docPartObj>
        <w:docPartGallery w:val="Page Numbers (Bottom of Page)"/>
        <w:docPartUnique/>
      </w:docPartObj>
    </w:sdtPr>
    <w:sdtEndPr/>
    <w:sdtContent>
      <w:p w:rsidR="00746FD7" w:rsidRDefault="00746FD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5B7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746FD7" w:rsidRDefault="00746FD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472E" w:rsidRDefault="00A9472E" w:rsidP="00A34DC5">
      <w:pPr>
        <w:spacing w:after="0" w:line="240" w:lineRule="auto"/>
      </w:pPr>
      <w:r>
        <w:separator/>
      </w:r>
    </w:p>
  </w:footnote>
  <w:footnote w:type="continuationSeparator" w:id="0">
    <w:p w:rsidR="00A9472E" w:rsidRDefault="00A9472E" w:rsidP="00A34DC5">
      <w:pPr>
        <w:spacing w:after="0" w:line="240" w:lineRule="auto"/>
      </w:pPr>
      <w:r>
        <w:continuationSeparator/>
      </w:r>
    </w:p>
  </w:footnote>
  <w:footnote w:id="1">
    <w:p w:rsidR="00746FD7" w:rsidRPr="00396978" w:rsidRDefault="00746FD7" w:rsidP="003C301B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96978">
        <w:rPr>
          <w:rStyle w:val="FootnoteReference"/>
          <w:rFonts w:ascii="Times New Roman" w:hAnsi="Times New Roman" w:cs="Times New Roman"/>
          <w:sz w:val="20"/>
          <w:szCs w:val="20"/>
        </w:rPr>
        <w:t>1</w:t>
      </w:r>
      <w:r w:rsidRPr="00396978">
        <w:rPr>
          <w:rFonts w:ascii="Times New Roman" w:hAnsi="Times New Roman" w:cs="Times New Roman"/>
          <w:sz w:val="20"/>
          <w:szCs w:val="20"/>
        </w:rPr>
        <w:t xml:space="preserve"> </w:t>
      </w:r>
      <w:r w:rsidRPr="00396978">
        <w:rPr>
          <w:rFonts w:ascii="Times New Roman" w:eastAsia="Calibri" w:hAnsi="Times New Roman" w:cs="Times New Roman"/>
          <w:sz w:val="20"/>
          <w:szCs w:val="20"/>
        </w:rPr>
        <w:t xml:space="preserve">Захарян Армине Григорьевна (Армения, Ереван) – кандидат экономических наук, </w:t>
      </w:r>
      <w:r w:rsidRPr="00396978">
        <w:rPr>
          <w:rFonts w:ascii="Times New Roman" w:hAnsi="Times New Roman" w:cs="Times New Roman"/>
          <w:sz w:val="20"/>
          <w:szCs w:val="20"/>
        </w:rPr>
        <w:t>Национальная академия наук Республики Армения, Международный научно-образовательный центр, преподаватель кафедры Экономики и управления</w:t>
      </w:r>
      <w:r w:rsidRPr="00396978">
        <w:rPr>
          <w:rFonts w:ascii="Times New Roman" w:eastAsia="Calibri" w:hAnsi="Times New Roman" w:cs="Times New Roman"/>
          <w:sz w:val="20"/>
          <w:szCs w:val="20"/>
        </w:rPr>
        <w:t xml:space="preserve"> (Индекс: 0019, Республика Армения, г.Ереван, ул. Маршала Баграмяна, 24 д, </w:t>
      </w:r>
      <w:r w:rsidRPr="00396978">
        <w:rPr>
          <w:rFonts w:ascii="Times New Roman" w:eastAsia="Calibri" w:hAnsi="Times New Roman" w:cs="Times New Roman"/>
          <w:sz w:val="20"/>
          <w:szCs w:val="20"/>
          <w:lang w:val="en-US"/>
        </w:rPr>
        <w:t>e</w:t>
      </w:r>
      <w:r w:rsidRPr="00396978">
        <w:rPr>
          <w:rFonts w:ascii="Times New Roman" w:eastAsia="Calibri" w:hAnsi="Times New Roman" w:cs="Times New Roman"/>
          <w:sz w:val="20"/>
          <w:szCs w:val="20"/>
        </w:rPr>
        <w:t>-</w:t>
      </w:r>
      <w:r w:rsidRPr="00396978">
        <w:rPr>
          <w:rFonts w:ascii="Times New Roman" w:eastAsia="Calibri" w:hAnsi="Times New Roman" w:cs="Times New Roman"/>
          <w:sz w:val="20"/>
          <w:szCs w:val="20"/>
          <w:lang w:val="en-US"/>
        </w:rPr>
        <w:t>mail</w:t>
      </w:r>
      <w:r w:rsidRPr="00396978">
        <w:rPr>
          <w:rFonts w:ascii="Times New Roman" w:eastAsia="Calibri" w:hAnsi="Times New Roman" w:cs="Times New Roman"/>
          <w:sz w:val="20"/>
          <w:szCs w:val="20"/>
        </w:rPr>
        <w:t xml:space="preserve">: </w:t>
      </w:r>
      <w:r w:rsidRPr="0039697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azakharian</w:t>
      </w:r>
      <w:r w:rsidRPr="00396978">
        <w:rPr>
          <w:rFonts w:ascii="Times New Roman" w:hAnsi="Times New Roman" w:cs="Times New Roman"/>
          <w:sz w:val="20"/>
          <w:szCs w:val="20"/>
          <w:shd w:val="clear" w:color="auto" w:fill="FFFFFF"/>
        </w:rPr>
        <w:t>@</w:t>
      </w:r>
      <w:r w:rsidRPr="0039697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inbox</w:t>
      </w:r>
      <w:r w:rsidRPr="00396978">
        <w:rPr>
          <w:rFonts w:ascii="Times New Roman" w:hAnsi="Times New Roman" w:cs="Times New Roman"/>
          <w:sz w:val="20"/>
          <w:szCs w:val="20"/>
          <w:shd w:val="clear" w:color="auto" w:fill="FFFFFF"/>
        </w:rPr>
        <w:t>.</w:t>
      </w:r>
      <w:r w:rsidRPr="00396978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ru</w:t>
      </w:r>
      <w:r w:rsidRPr="00396978">
        <w:rPr>
          <w:rFonts w:ascii="Times New Roman" w:eastAsia="Calibri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E421C3"/>
    <w:multiLevelType w:val="hybridMultilevel"/>
    <w:tmpl w:val="B60C5FB4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C3C0929"/>
    <w:multiLevelType w:val="hybridMultilevel"/>
    <w:tmpl w:val="500EC372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>
    <w:nsid w:val="4A6B2756"/>
    <w:multiLevelType w:val="multilevel"/>
    <w:tmpl w:val="8E3AE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7A647AF"/>
    <w:multiLevelType w:val="hybridMultilevel"/>
    <w:tmpl w:val="D08E63AC"/>
    <w:lvl w:ilvl="0" w:tplc="FBE07C88">
      <w:start w:val="1"/>
      <w:numFmt w:val="decimal"/>
      <w:lvlText w:val="%1."/>
      <w:lvlJc w:val="left"/>
      <w:pPr>
        <w:ind w:left="1167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07" w:hanging="360"/>
      </w:pPr>
    </w:lvl>
    <w:lvl w:ilvl="2" w:tplc="0409001B" w:tentative="1">
      <w:start w:val="1"/>
      <w:numFmt w:val="lowerRoman"/>
      <w:lvlText w:val="%3."/>
      <w:lvlJc w:val="right"/>
      <w:pPr>
        <w:ind w:left="2427" w:hanging="180"/>
      </w:pPr>
    </w:lvl>
    <w:lvl w:ilvl="3" w:tplc="0409000F" w:tentative="1">
      <w:start w:val="1"/>
      <w:numFmt w:val="decimal"/>
      <w:lvlText w:val="%4."/>
      <w:lvlJc w:val="left"/>
      <w:pPr>
        <w:ind w:left="3147" w:hanging="360"/>
      </w:pPr>
    </w:lvl>
    <w:lvl w:ilvl="4" w:tplc="04090019" w:tentative="1">
      <w:start w:val="1"/>
      <w:numFmt w:val="lowerLetter"/>
      <w:lvlText w:val="%5."/>
      <w:lvlJc w:val="left"/>
      <w:pPr>
        <w:ind w:left="3867" w:hanging="360"/>
      </w:pPr>
    </w:lvl>
    <w:lvl w:ilvl="5" w:tplc="0409001B" w:tentative="1">
      <w:start w:val="1"/>
      <w:numFmt w:val="lowerRoman"/>
      <w:lvlText w:val="%6."/>
      <w:lvlJc w:val="right"/>
      <w:pPr>
        <w:ind w:left="4587" w:hanging="180"/>
      </w:pPr>
    </w:lvl>
    <w:lvl w:ilvl="6" w:tplc="0409000F" w:tentative="1">
      <w:start w:val="1"/>
      <w:numFmt w:val="decimal"/>
      <w:lvlText w:val="%7."/>
      <w:lvlJc w:val="left"/>
      <w:pPr>
        <w:ind w:left="5307" w:hanging="360"/>
      </w:pPr>
    </w:lvl>
    <w:lvl w:ilvl="7" w:tplc="04090019" w:tentative="1">
      <w:start w:val="1"/>
      <w:numFmt w:val="lowerLetter"/>
      <w:lvlText w:val="%8."/>
      <w:lvlJc w:val="left"/>
      <w:pPr>
        <w:ind w:left="6027" w:hanging="360"/>
      </w:pPr>
    </w:lvl>
    <w:lvl w:ilvl="8" w:tplc="0409001B" w:tentative="1">
      <w:start w:val="1"/>
      <w:numFmt w:val="lowerRoman"/>
      <w:lvlText w:val="%9."/>
      <w:lvlJc w:val="right"/>
      <w:pPr>
        <w:ind w:left="6747" w:hanging="180"/>
      </w:pPr>
    </w:lvl>
  </w:abstractNum>
  <w:abstractNum w:abstractNumId="4">
    <w:nsid w:val="6BA85B8F"/>
    <w:multiLevelType w:val="hybridMultilevel"/>
    <w:tmpl w:val="80E082C0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34DC5"/>
    <w:rsid w:val="00003D5A"/>
    <w:rsid w:val="0000575B"/>
    <w:rsid w:val="00005BE1"/>
    <w:rsid w:val="00006119"/>
    <w:rsid w:val="00007890"/>
    <w:rsid w:val="00016DFF"/>
    <w:rsid w:val="00021797"/>
    <w:rsid w:val="000232F3"/>
    <w:rsid w:val="00037DFA"/>
    <w:rsid w:val="000455C3"/>
    <w:rsid w:val="00054FDB"/>
    <w:rsid w:val="00061804"/>
    <w:rsid w:val="00063CFC"/>
    <w:rsid w:val="00063FD3"/>
    <w:rsid w:val="00072C21"/>
    <w:rsid w:val="00073A23"/>
    <w:rsid w:val="00075817"/>
    <w:rsid w:val="00075898"/>
    <w:rsid w:val="00075B10"/>
    <w:rsid w:val="00075E13"/>
    <w:rsid w:val="00084441"/>
    <w:rsid w:val="00092842"/>
    <w:rsid w:val="00096B2D"/>
    <w:rsid w:val="00096FEA"/>
    <w:rsid w:val="00097B3B"/>
    <w:rsid w:val="000A2448"/>
    <w:rsid w:val="000A36B4"/>
    <w:rsid w:val="000A70BC"/>
    <w:rsid w:val="000B2C72"/>
    <w:rsid w:val="000B4CA9"/>
    <w:rsid w:val="000C03E0"/>
    <w:rsid w:val="000C75D2"/>
    <w:rsid w:val="000E2516"/>
    <w:rsid w:val="000E4124"/>
    <w:rsid w:val="000F146B"/>
    <w:rsid w:val="000F3263"/>
    <w:rsid w:val="000F4188"/>
    <w:rsid w:val="0010031E"/>
    <w:rsid w:val="00107782"/>
    <w:rsid w:val="0011723A"/>
    <w:rsid w:val="001203B2"/>
    <w:rsid w:val="00131F52"/>
    <w:rsid w:val="001320FF"/>
    <w:rsid w:val="001333D8"/>
    <w:rsid w:val="00140A71"/>
    <w:rsid w:val="001411C0"/>
    <w:rsid w:val="001417AE"/>
    <w:rsid w:val="00141CCF"/>
    <w:rsid w:val="00145F4B"/>
    <w:rsid w:val="001506BC"/>
    <w:rsid w:val="00172E61"/>
    <w:rsid w:val="00177ACE"/>
    <w:rsid w:val="00190D46"/>
    <w:rsid w:val="001A336B"/>
    <w:rsid w:val="001A37EA"/>
    <w:rsid w:val="001A69AF"/>
    <w:rsid w:val="001C1441"/>
    <w:rsid w:val="001D368B"/>
    <w:rsid w:val="001D592E"/>
    <w:rsid w:val="001D6EEC"/>
    <w:rsid w:val="001D73AA"/>
    <w:rsid w:val="001E1C62"/>
    <w:rsid w:val="001E480C"/>
    <w:rsid w:val="001F3CC1"/>
    <w:rsid w:val="002020B7"/>
    <w:rsid w:val="00210939"/>
    <w:rsid w:val="00213491"/>
    <w:rsid w:val="00217457"/>
    <w:rsid w:val="002179E4"/>
    <w:rsid w:val="00220525"/>
    <w:rsid w:val="00220D64"/>
    <w:rsid w:val="00221E96"/>
    <w:rsid w:val="002305D5"/>
    <w:rsid w:val="00240C55"/>
    <w:rsid w:val="00245B7A"/>
    <w:rsid w:val="00247018"/>
    <w:rsid w:val="00247D32"/>
    <w:rsid w:val="0025306E"/>
    <w:rsid w:val="0025480E"/>
    <w:rsid w:val="00261B46"/>
    <w:rsid w:val="002772E7"/>
    <w:rsid w:val="00277936"/>
    <w:rsid w:val="00290654"/>
    <w:rsid w:val="00291624"/>
    <w:rsid w:val="002961CE"/>
    <w:rsid w:val="002A27BC"/>
    <w:rsid w:val="002B2DDF"/>
    <w:rsid w:val="002B38F6"/>
    <w:rsid w:val="002B63D4"/>
    <w:rsid w:val="002B68AD"/>
    <w:rsid w:val="002B7CAE"/>
    <w:rsid w:val="002C1D6D"/>
    <w:rsid w:val="002D794A"/>
    <w:rsid w:val="002E1F22"/>
    <w:rsid w:val="002E7A88"/>
    <w:rsid w:val="002F2355"/>
    <w:rsid w:val="002F7C31"/>
    <w:rsid w:val="00305CC2"/>
    <w:rsid w:val="00306F8A"/>
    <w:rsid w:val="00310ADC"/>
    <w:rsid w:val="00310F17"/>
    <w:rsid w:val="00322538"/>
    <w:rsid w:val="00322FD0"/>
    <w:rsid w:val="0033206B"/>
    <w:rsid w:val="00332201"/>
    <w:rsid w:val="00340579"/>
    <w:rsid w:val="00353198"/>
    <w:rsid w:val="003571DA"/>
    <w:rsid w:val="00361679"/>
    <w:rsid w:val="00371629"/>
    <w:rsid w:val="0038238F"/>
    <w:rsid w:val="00391F9E"/>
    <w:rsid w:val="00396978"/>
    <w:rsid w:val="003A54BB"/>
    <w:rsid w:val="003B0DFC"/>
    <w:rsid w:val="003C301B"/>
    <w:rsid w:val="003C4639"/>
    <w:rsid w:val="003D0C17"/>
    <w:rsid w:val="003D52D6"/>
    <w:rsid w:val="003E17C6"/>
    <w:rsid w:val="003E63C7"/>
    <w:rsid w:val="003F096F"/>
    <w:rsid w:val="00403BB3"/>
    <w:rsid w:val="00407029"/>
    <w:rsid w:val="0042146F"/>
    <w:rsid w:val="004234D1"/>
    <w:rsid w:val="00424D1A"/>
    <w:rsid w:val="00437C08"/>
    <w:rsid w:val="00440A6B"/>
    <w:rsid w:val="00443BF0"/>
    <w:rsid w:val="00444271"/>
    <w:rsid w:val="004550B7"/>
    <w:rsid w:val="00455E44"/>
    <w:rsid w:val="0046124B"/>
    <w:rsid w:val="00464771"/>
    <w:rsid w:val="00466109"/>
    <w:rsid w:val="004A5653"/>
    <w:rsid w:val="004B19E0"/>
    <w:rsid w:val="004B32CA"/>
    <w:rsid w:val="004B3D3A"/>
    <w:rsid w:val="004C0A5C"/>
    <w:rsid w:val="004C4562"/>
    <w:rsid w:val="004D659E"/>
    <w:rsid w:val="004F0144"/>
    <w:rsid w:val="004F428D"/>
    <w:rsid w:val="0050454D"/>
    <w:rsid w:val="0051214D"/>
    <w:rsid w:val="005209C3"/>
    <w:rsid w:val="005363E5"/>
    <w:rsid w:val="0053754D"/>
    <w:rsid w:val="00543182"/>
    <w:rsid w:val="005445A7"/>
    <w:rsid w:val="0056136B"/>
    <w:rsid w:val="005738D6"/>
    <w:rsid w:val="00574CB8"/>
    <w:rsid w:val="00576A3D"/>
    <w:rsid w:val="00593EFD"/>
    <w:rsid w:val="005948ED"/>
    <w:rsid w:val="005B0CB8"/>
    <w:rsid w:val="005B314C"/>
    <w:rsid w:val="005C260A"/>
    <w:rsid w:val="005E42D1"/>
    <w:rsid w:val="005E66ED"/>
    <w:rsid w:val="005F0B16"/>
    <w:rsid w:val="00624C3D"/>
    <w:rsid w:val="006263EC"/>
    <w:rsid w:val="0062689D"/>
    <w:rsid w:val="006357E9"/>
    <w:rsid w:val="00641D53"/>
    <w:rsid w:val="00644A65"/>
    <w:rsid w:val="00655CE6"/>
    <w:rsid w:val="00660A66"/>
    <w:rsid w:val="006631C6"/>
    <w:rsid w:val="006635E1"/>
    <w:rsid w:val="006767F3"/>
    <w:rsid w:val="006801E4"/>
    <w:rsid w:val="006877B6"/>
    <w:rsid w:val="0069250C"/>
    <w:rsid w:val="00696990"/>
    <w:rsid w:val="00696BD3"/>
    <w:rsid w:val="006979CF"/>
    <w:rsid w:val="006A41DC"/>
    <w:rsid w:val="006B595D"/>
    <w:rsid w:val="006C26F5"/>
    <w:rsid w:val="006C6A53"/>
    <w:rsid w:val="006D0061"/>
    <w:rsid w:val="006D247A"/>
    <w:rsid w:val="006D7562"/>
    <w:rsid w:val="006D7822"/>
    <w:rsid w:val="006F00C6"/>
    <w:rsid w:val="006F03C4"/>
    <w:rsid w:val="006F443A"/>
    <w:rsid w:val="006F4870"/>
    <w:rsid w:val="006F5DEC"/>
    <w:rsid w:val="006F7C2E"/>
    <w:rsid w:val="00706851"/>
    <w:rsid w:val="0071057D"/>
    <w:rsid w:val="00713ABA"/>
    <w:rsid w:val="0071440B"/>
    <w:rsid w:val="0072550B"/>
    <w:rsid w:val="0072558A"/>
    <w:rsid w:val="0073614B"/>
    <w:rsid w:val="00741EDF"/>
    <w:rsid w:val="00743310"/>
    <w:rsid w:val="00743563"/>
    <w:rsid w:val="00746FD7"/>
    <w:rsid w:val="00747B9E"/>
    <w:rsid w:val="00752BAD"/>
    <w:rsid w:val="00760E28"/>
    <w:rsid w:val="00770A08"/>
    <w:rsid w:val="0078611D"/>
    <w:rsid w:val="007920A2"/>
    <w:rsid w:val="007B04C0"/>
    <w:rsid w:val="007B2B56"/>
    <w:rsid w:val="007D34E9"/>
    <w:rsid w:val="007D421A"/>
    <w:rsid w:val="007D66EF"/>
    <w:rsid w:val="007E0F52"/>
    <w:rsid w:val="00803662"/>
    <w:rsid w:val="00805F10"/>
    <w:rsid w:val="00807E98"/>
    <w:rsid w:val="008113FA"/>
    <w:rsid w:val="0081363E"/>
    <w:rsid w:val="00820A21"/>
    <w:rsid w:val="00834D4F"/>
    <w:rsid w:val="00835262"/>
    <w:rsid w:val="00845105"/>
    <w:rsid w:val="008477FD"/>
    <w:rsid w:val="00854D56"/>
    <w:rsid w:val="008629E7"/>
    <w:rsid w:val="008637FA"/>
    <w:rsid w:val="00866656"/>
    <w:rsid w:val="00873DBA"/>
    <w:rsid w:val="0088439E"/>
    <w:rsid w:val="00893FCC"/>
    <w:rsid w:val="008A0B78"/>
    <w:rsid w:val="008B2AF0"/>
    <w:rsid w:val="008B516E"/>
    <w:rsid w:val="008C73E0"/>
    <w:rsid w:val="008D0B55"/>
    <w:rsid w:val="008D222F"/>
    <w:rsid w:val="008D2910"/>
    <w:rsid w:val="008E388A"/>
    <w:rsid w:val="00914255"/>
    <w:rsid w:val="00915BE1"/>
    <w:rsid w:val="009178F0"/>
    <w:rsid w:val="009220C5"/>
    <w:rsid w:val="009251F2"/>
    <w:rsid w:val="00925E2C"/>
    <w:rsid w:val="00927FAA"/>
    <w:rsid w:val="0093339C"/>
    <w:rsid w:val="0093731B"/>
    <w:rsid w:val="0095314C"/>
    <w:rsid w:val="00957947"/>
    <w:rsid w:val="00971C2C"/>
    <w:rsid w:val="0099057B"/>
    <w:rsid w:val="009940FE"/>
    <w:rsid w:val="00997771"/>
    <w:rsid w:val="009A4ADA"/>
    <w:rsid w:val="009B41C0"/>
    <w:rsid w:val="009B7607"/>
    <w:rsid w:val="009C151E"/>
    <w:rsid w:val="009C393F"/>
    <w:rsid w:val="009C7C37"/>
    <w:rsid w:val="009C7EBD"/>
    <w:rsid w:val="009D0BCC"/>
    <w:rsid w:val="009D27DB"/>
    <w:rsid w:val="009E1F38"/>
    <w:rsid w:val="009E44B0"/>
    <w:rsid w:val="009E5540"/>
    <w:rsid w:val="009F5ED1"/>
    <w:rsid w:val="00A01E8D"/>
    <w:rsid w:val="00A039DC"/>
    <w:rsid w:val="00A130E7"/>
    <w:rsid w:val="00A209F5"/>
    <w:rsid w:val="00A26D6E"/>
    <w:rsid w:val="00A3043C"/>
    <w:rsid w:val="00A34DC5"/>
    <w:rsid w:val="00A42755"/>
    <w:rsid w:val="00A4362E"/>
    <w:rsid w:val="00A4717D"/>
    <w:rsid w:val="00A536A2"/>
    <w:rsid w:val="00A54F36"/>
    <w:rsid w:val="00A5728D"/>
    <w:rsid w:val="00A65322"/>
    <w:rsid w:val="00A65372"/>
    <w:rsid w:val="00A65D5C"/>
    <w:rsid w:val="00A66F74"/>
    <w:rsid w:val="00A7198D"/>
    <w:rsid w:val="00A725E2"/>
    <w:rsid w:val="00A76476"/>
    <w:rsid w:val="00A836FE"/>
    <w:rsid w:val="00A9472E"/>
    <w:rsid w:val="00A95AF4"/>
    <w:rsid w:val="00A95E0C"/>
    <w:rsid w:val="00A9747B"/>
    <w:rsid w:val="00AA7024"/>
    <w:rsid w:val="00AB349D"/>
    <w:rsid w:val="00AB4583"/>
    <w:rsid w:val="00AB46F3"/>
    <w:rsid w:val="00AD0FAB"/>
    <w:rsid w:val="00AD1831"/>
    <w:rsid w:val="00AD490B"/>
    <w:rsid w:val="00AE04B2"/>
    <w:rsid w:val="00AF46B4"/>
    <w:rsid w:val="00B000B5"/>
    <w:rsid w:val="00B0662B"/>
    <w:rsid w:val="00B178C2"/>
    <w:rsid w:val="00B32791"/>
    <w:rsid w:val="00B5084F"/>
    <w:rsid w:val="00B608C2"/>
    <w:rsid w:val="00B649A9"/>
    <w:rsid w:val="00B707DD"/>
    <w:rsid w:val="00B74B5B"/>
    <w:rsid w:val="00B76452"/>
    <w:rsid w:val="00B8118D"/>
    <w:rsid w:val="00B85E05"/>
    <w:rsid w:val="00B878F2"/>
    <w:rsid w:val="00B92F19"/>
    <w:rsid w:val="00BA1BB9"/>
    <w:rsid w:val="00BA229C"/>
    <w:rsid w:val="00BA4492"/>
    <w:rsid w:val="00BA45CF"/>
    <w:rsid w:val="00BA7CA9"/>
    <w:rsid w:val="00BB2422"/>
    <w:rsid w:val="00BD61FD"/>
    <w:rsid w:val="00BE072E"/>
    <w:rsid w:val="00BF22D6"/>
    <w:rsid w:val="00BF7E34"/>
    <w:rsid w:val="00C103A0"/>
    <w:rsid w:val="00C149D7"/>
    <w:rsid w:val="00C17EFD"/>
    <w:rsid w:val="00C20673"/>
    <w:rsid w:val="00C22B5F"/>
    <w:rsid w:val="00C26004"/>
    <w:rsid w:val="00C3044C"/>
    <w:rsid w:val="00C358DB"/>
    <w:rsid w:val="00C36C37"/>
    <w:rsid w:val="00C40D34"/>
    <w:rsid w:val="00C43D4C"/>
    <w:rsid w:val="00C54F39"/>
    <w:rsid w:val="00C733E8"/>
    <w:rsid w:val="00C76AF5"/>
    <w:rsid w:val="00C9093D"/>
    <w:rsid w:val="00C9279D"/>
    <w:rsid w:val="00C9358B"/>
    <w:rsid w:val="00C9672E"/>
    <w:rsid w:val="00C96D3C"/>
    <w:rsid w:val="00CA161F"/>
    <w:rsid w:val="00CA3119"/>
    <w:rsid w:val="00CA75D1"/>
    <w:rsid w:val="00CB3272"/>
    <w:rsid w:val="00CB4CB9"/>
    <w:rsid w:val="00CB507A"/>
    <w:rsid w:val="00CC172F"/>
    <w:rsid w:val="00CE6BC7"/>
    <w:rsid w:val="00CE71F7"/>
    <w:rsid w:val="00CE7BF3"/>
    <w:rsid w:val="00CF0384"/>
    <w:rsid w:val="00D00DA7"/>
    <w:rsid w:val="00D1633B"/>
    <w:rsid w:val="00D2153F"/>
    <w:rsid w:val="00D21A0F"/>
    <w:rsid w:val="00D24296"/>
    <w:rsid w:val="00D259D2"/>
    <w:rsid w:val="00D30286"/>
    <w:rsid w:val="00D3034F"/>
    <w:rsid w:val="00D3348C"/>
    <w:rsid w:val="00D35F41"/>
    <w:rsid w:val="00D410F2"/>
    <w:rsid w:val="00D4145A"/>
    <w:rsid w:val="00D42B07"/>
    <w:rsid w:val="00D46A1D"/>
    <w:rsid w:val="00D47791"/>
    <w:rsid w:val="00D52C18"/>
    <w:rsid w:val="00D54A28"/>
    <w:rsid w:val="00D766F6"/>
    <w:rsid w:val="00D8203A"/>
    <w:rsid w:val="00D84814"/>
    <w:rsid w:val="00D86DA1"/>
    <w:rsid w:val="00D87197"/>
    <w:rsid w:val="00D9541A"/>
    <w:rsid w:val="00DA4F4E"/>
    <w:rsid w:val="00DB5EEE"/>
    <w:rsid w:val="00DB6FAB"/>
    <w:rsid w:val="00DC1A18"/>
    <w:rsid w:val="00DC4A3A"/>
    <w:rsid w:val="00DD2E50"/>
    <w:rsid w:val="00DD51D7"/>
    <w:rsid w:val="00DE7F9C"/>
    <w:rsid w:val="00DF0693"/>
    <w:rsid w:val="00DF1F5E"/>
    <w:rsid w:val="00DF601D"/>
    <w:rsid w:val="00E00EC4"/>
    <w:rsid w:val="00E1008B"/>
    <w:rsid w:val="00E14576"/>
    <w:rsid w:val="00E149A6"/>
    <w:rsid w:val="00E2641D"/>
    <w:rsid w:val="00E61256"/>
    <w:rsid w:val="00E640FC"/>
    <w:rsid w:val="00E70710"/>
    <w:rsid w:val="00E807E8"/>
    <w:rsid w:val="00E8585F"/>
    <w:rsid w:val="00E9139A"/>
    <w:rsid w:val="00E9457F"/>
    <w:rsid w:val="00E94779"/>
    <w:rsid w:val="00E95CC5"/>
    <w:rsid w:val="00EB3E6E"/>
    <w:rsid w:val="00EC20E0"/>
    <w:rsid w:val="00EC3BA7"/>
    <w:rsid w:val="00ED2D18"/>
    <w:rsid w:val="00ED6FC3"/>
    <w:rsid w:val="00EF0A76"/>
    <w:rsid w:val="00F05715"/>
    <w:rsid w:val="00F07122"/>
    <w:rsid w:val="00F10C4A"/>
    <w:rsid w:val="00F13419"/>
    <w:rsid w:val="00F143BD"/>
    <w:rsid w:val="00F177F4"/>
    <w:rsid w:val="00F21863"/>
    <w:rsid w:val="00F24549"/>
    <w:rsid w:val="00F27441"/>
    <w:rsid w:val="00F300E7"/>
    <w:rsid w:val="00F334B7"/>
    <w:rsid w:val="00F40323"/>
    <w:rsid w:val="00F435C5"/>
    <w:rsid w:val="00F47D91"/>
    <w:rsid w:val="00F5263C"/>
    <w:rsid w:val="00F548C3"/>
    <w:rsid w:val="00F61D73"/>
    <w:rsid w:val="00F840B1"/>
    <w:rsid w:val="00F976F6"/>
    <w:rsid w:val="00FA37B3"/>
    <w:rsid w:val="00FC544E"/>
    <w:rsid w:val="00FC6356"/>
    <w:rsid w:val="00FD4B72"/>
    <w:rsid w:val="00FE02F9"/>
    <w:rsid w:val="00FE3090"/>
    <w:rsid w:val="00FE3774"/>
    <w:rsid w:val="00FF656A"/>
    <w:rsid w:val="00FF7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0A6B"/>
  </w:style>
  <w:style w:type="paragraph" w:styleId="Heading1">
    <w:name w:val="heading 1"/>
    <w:basedOn w:val="Normal"/>
    <w:link w:val="Heading1Char"/>
    <w:uiPriority w:val="9"/>
    <w:qFormat/>
    <w:rsid w:val="00DD2E5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32F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33">
    <w:name w:val="rvps33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26">
    <w:name w:val="rvps26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52">
    <w:name w:val="rvts52"/>
    <w:basedOn w:val="DefaultParagraphFont"/>
    <w:rsid w:val="00A34DC5"/>
  </w:style>
  <w:style w:type="paragraph" w:customStyle="1" w:styleId="rvps34">
    <w:name w:val="rvps34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24">
    <w:name w:val="rvps24"/>
    <w:basedOn w:val="Normal"/>
    <w:rsid w:val="00A34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1">
    <w:name w:val="rvts1"/>
    <w:basedOn w:val="DefaultParagraphFont"/>
    <w:rsid w:val="00A34DC5"/>
  </w:style>
  <w:style w:type="character" w:customStyle="1" w:styleId="rvts54">
    <w:name w:val="rvts54"/>
    <w:basedOn w:val="DefaultParagraphFont"/>
    <w:rsid w:val="00A34DC5"/>
  </w:style>
  <w:style w:type="character" w:customStyle="1" w:styleId="hps">
    <w:name w:val="hps"/>
    <w:basedOn w:val="DefaultParagraphFont"/>
    <w:rsid w:val="00A34DC5"/>
  </w:style>
  <w:style w:type="character" w:styleId="Hyperlink">
    <w:name w:val="Hyperlink"/>
    <w:basedOn w:val="DefaultParagraphFont"/>
    <w:uiPriority w:val="99"/>
    <w:unhideWhenUsed/>
    <w:rsid w:val="00A34DC5"/>
    <w:rPr>
      <w:color w:val="0000FF" w:themeColor="hyperlink"/>
      <w:u w:val="single"/>
    </w:rPr>
  </w:style>
  <w:style w:type="paragraph" w:styleId="FootnoteText">
    <w:name w:val="footnote text"/>
    <w:aliases w:val="single space,Char6,Текст сноски-FN,Char Char Char,Footnote Text Char Знак Знак,Footnote Text Char Знак,Footnote Text Char Знак Знак Знак Знак,Footnote Text Char Char Char Char Char,Footnote Text Char Char Char,fn,ADB,fn Char,footnote text"/>
    <w:basedOn w:val="Normal"/>
    <w:link w:val="FootnoteTextChar"/>
    <w:uiPriority w:val="99"/>
    <w:unhideWhenUsed/>
    <w:rsid w:val="00A34D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aliases w:val="single space Char,Char6 Char,Текст сноски-FN Char,Char Char Char Char,Footnote Text Char Знак Знак Char,Footnote Text Char Знак Char,Footnote Text Char Знак Знак Знак Знак Char,Footnote Text Char Char Char Char Char Char,fn Char1"/>
    <w:basedOn w:val="DefaultParagraphFont"/>
    <w:link w:val="FootnoteText"/>
    <w:uiPriority w:val="99"/>
    <w:rsid w:val="00A34DC5"/>
    <w:rPr>
      <w:sz w:val="20"/>
      <w:szCs w:val="20"/>
    </w:rPr>
  </w:style>
  <w:style w:type="character" w:styleId="FootnoteReference">
    <w:name w:val="footnote reference"/>
    <w:aliases w:val="ftref,Footnote Reference Number,Ref,de nota al pie,Знак сноски-FN,Ciae niinee-FN,16 Point,Superscript 6 Point,Footnote Reference_LVL6,Footnote Reference_LVL61,Footnote Reference_LVL62,Footnote Reference_LVL63,Footnote Reference_LVL64"/>
    <w:basedOn w:val="DefaultParagraphFont"/>
    <w:uiPriority w:val="99"/>
    <w:unhideWhenUsed/>
    <w:rsid w:val="00A34DC5"/>
    <w:rPr>
      <w:vertAlign w:val="superscript"/>
    </w:rPr>
  </w:style>
  <w:style w:type="character" w:styleId="Strong">
    <w:name w:val="Strong"/>
    <w:basedOn w:val="DefaultParagraphFont"/>
    <w:uiPriority w:val="22"/>
    <w:qFormat/>
    <w:rsid w:val="00A34DC5"/>
    <w:rPr>
      <w:b/>
      <w:bCs/>
    </w:rPr>
  </w:style>
  <w:style w:type="paragraph" w:styleId="ListParagraph">
    <w:name w:val="List Paragraph"/>
    <w:basedOn w:val="Normal"/>
    <w:uiPriority w:val="34"/>
    <w:qFormat/>
    <w:rsid w:val="00A34DC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34D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4DC5"/>
  </w:style>
  <w:style w:type="paragraph" w:styleId="BalloonText">
    <w:name w:val="Balloon Text"/>
    <w:basedOn w:val="Normal"/>
    <w:link w:val="BalloonTextChar"/>
    <w:uiPriority w:val="99"/>
    <w:semiHidden/>
    <w:unhideWhenUsed/>
    <w:rsid w:val="00A34D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4DC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D2E5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DefaultParagraphFont"/>
    <w:rsid w:val="00DD2E50"/>
  </w:style>
  <w:style w:type="paragraph" w:styleId="Header">
    <w:name w:val="header"/>
    <w:basedOn w:val="Normal"/>
    <w:link w:val="HeaderChar"/>
    <w:uiPriority w:val="99"/>
    <w:unhideWhenUsed/>
    <w:rsid w:val="00DD2E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2E50"/>
  </w:style>
  <w:style w:type="character" w:styleId="Emphasis">
    <w:name w:val="Emphasis"/>
    <w:basedOn w:val="DefaultParagraphFont"/>
    <w:uiPriority w:val="20"/>
    <w:qFormat/>
    <w:rsid w:val="005C260A"/>
    <w:rPr>
      <w:i/>
      <w:iCs/>
    </w:rPr>
  </w:style>
  <w:style w:type="table" w:styleId="TableGrid">
    <w:name w:val="Table Grid"/>
    <w:basedOn w:val="TableNormal"/>
    <w:rsid w:val="00CB3272"/>
    <w:pPr>
      <w:spacing w:after="0" w:line="240" w:lineRule="auto"/>
    </w:pPr>
    <w:rPr>
      <w:rFonts w:eastAsiaTheme="minorHAnsi"/>
      <w:lang w:val="en-US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0232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FootnoteTextChar1">
    <w:name w:val="Footnote Text Char1"/>
    <w:aliases w:val="single space Char2,Char6 Char2,Текст сноски-FN Char2,Char Char Char Char2,Footnote Text Char Знак Знак Char2,Footnote Text Char Знак Char2,Footnote Text Char Знак Знак Знак Знак Char2,Footnote Text Char Char Char Char Char Char3"/>
    <w:uiPriority w:val="99"/>
    <w:locked/>
    <w:rsid w:val="001417AE"/>
  </w:style>
  <w:style w:type="paragraph" w:customStyle="1" w:styleId="Default">
    <w:name w:val="Default"/>
    <w:rsid w:val="000E412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47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33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4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14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7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8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9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0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29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1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30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36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63618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6234511">
                          <w:marLeft w:val="0"/>
                          <w:marRight w:val="0"/>
                          <w:marTop w:val="0"/>
                          <w:marBottom w:val="13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229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96425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83198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28338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1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605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62227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24164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35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1746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8921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1738284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087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380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82604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194225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983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6381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68145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153691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42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2562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26753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</w:div>
                  </w:divsChild>
                </w:div>
                <w:div w:id="204828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317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372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03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56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219964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573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0818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9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687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658511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721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053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217169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27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690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06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885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179250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88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8342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9108308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7213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19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88420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95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972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419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532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890409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789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692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17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378153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24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197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71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681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105766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3274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191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87228455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525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18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403915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05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512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71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88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830087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535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801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31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465548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719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3004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18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890384">
                  <w:marLeft w:val="300"/>
                  <w:marRight w:val="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161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2938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99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874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52937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991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4278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387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24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883713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774336">
                          <w:marLeft w:val="-9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058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7407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1434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81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1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8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3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3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doi.org/10.17747/2078-8886-2017-3-10-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F6948C-18D8-4489-9FB1-F656D1DCD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1009</TotalTime>
  <Pages>5</Pages>
  <Words>2395</Words>
  <Characters>13652</Characters>
  <Application>Microsoft Office Word</Application>
  <DocSecurity>0</DocSecurity>
  <Lines>113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16015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2279</cp:revision>
  <cp:lastPrinted>2023-05-06T14:52:00Z</cp:lastPrinted>
  <dcterms:created xsi:type="dcterms:W3CDTF">2020-05-15T09:10:00Z</dcterms:created>
  <dcterms:modified xsi:type="dcterms:W3CDTF">2024-05-07T18:45:00Z</dcterms:modified>
</cp:coreProperties>
</file>