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BFBD415" w14:textId="266BE216" w:rsidR="00BF596C" w:rsidRPr="00AD7737" w:rsidRDefault="00AD7737" w:rsidP="00AD7737">
      <w:pPr>
        <w:spacing w:line="240" w:lineRule="auto"/>
        <w:ind w:firstLine="709"/>
        <w:jc w:val="right"/>
        <w:rPr>
          <w:rFonts w:ascii="Times New Roman" w:hAnsi="Times New Roman" w:cs="Times New Roman"/>
          <w:b/>
          <w:vertAlign w:val="superscript"/>
        </w:rPr>
      </w:pPr>
      <w:r w:rsidRPr="00AD7737">
        <w:rPr>
          <w:rFonts w:ascii="Times New Roman" w:hAnsi="Times New Roman" w:cs="Times New Roman"/>
          <w:b/>
        </w:rPr>
        <w:t xml:space="preserve">Тимофеева </w:t>
      </w:r>
      <w:r w:rsidR="009C53D3" w:rsidRPr="00AD7737">
        <w:rPr>
          <w:rFonts w:ascii="Times New Roman" w:hAnsi="Times New Roman" w:cs="Times New Roman"/>
          <w:b/>
        </w:rPr>
        <w:t>А. Р.</w:t>
      </w:r>
      <w:r>
        <w:rPr>
          <w:rStyle w:val="af1"/>
          <w:rFonts w:ascii="Times New Roman" w:hAnsi="Times New Roman" w:cs="Times New Roman"/>
          <w:b/>
        </w:rPr>
        <w:footnoteReference w:id="1"/>
      </w:r>
    </w:p>
    <w:p w14:paraId="43195113" w14:textId="01EC4B1B" w:rsidR="00F77F58" w:rsidRPr="009C53D3" w:rsidRDefault="009C53D3" w:rsidP="009C53D3">
      <w:pPr>
        <w:spacing w:line="360" w:lineRule="auto"/>
        <w:jc w:val="center"/>
        <w:rPr>
          <w:rFonts w:ascii="Times New Roman" w:eastAsia="Times New Roman" w:hAnsi="Times New Roman" w:cs="Times New Roman"/>
          <w:color w:val="000000"/>
          <w:kern w:val="1"/>
          <w:lang w:eastAsia="ru-RU"/>
        </w:rPr>
      </w:pPr>
      <w:r>
        <w:rPr>
          <w:rFonts w:ascii="Times New Roman" w:eastAsia="Times New Roman" w:hAnsi="Times New Roman" w:cs="Times New Roman"/>
          <w:color w:val="000000"/>
          <w:kern w:val="1"/>
          <w:lang w:val="en-US" w:eastAsia="ru-RU"/>
        </w:rPr>
        <w:t>ESG</w:t>
      </w:r>
      <w:r w:rsidRPr="009C53D3">
        <w:rPr>
          <w:rFonts w:ascii="Times New Roman" w:eastAsia="Times New Roman" w:hAnsi="Times New Roman" w:cs="Times New Roman"/>
          <w:color w:val="000000"/>
          <w:kern w:val="1"/>
          <w:lang w:eastAsia="ru-RU"/>
        </w:rPr>
        <w:t>-</w:t>
      </w:r>
      <w:r>
        <w:rPr>
          <w:rFonts w:ascii="Times New Roman" w:eastAsia="Times New Roman" w:hAnsi="Times New Roman" w:cs="Times New Roman"/>
          <w:color w:val="000000"/>
          <w:kern w:val="1"/>
          <w:lang w:eastAsia="ru-RU"/>
        </w:rPr>
        <w:t xml:space="preserve">ФИНАНСЫ КАК КАТАЛИЗАТОР ПЕРЕХОДА К </w:t>
      </w:r>
      <w:r w:rsidR="008B68E9">
        <w:rPr>
          <w:rFonts w:ascii="Times New Roman" w:eastAsia="Times New Roman" w:hAnsi="Times New Roman" w:cs="Times New Roman"/>
          <w:color w:val="000000"/>
          <w:kern w:val="1"/>
          <w:lang w:eastAsia="ru-RU"/>
        </w:rPr>
        <w:t>«</w:t>
      </w:r>
      <w:r>
        <w:rPr>
          <w:rFonts w:ascii="Times New Roman" w:eastAsia="Times New Roman" w:hAnsi="Times New Roman" w:cs="Times New Roman"/>
          <w:color w:val="000000"/>
          <w:kern w:val="1"/>
          <w:lang w:eastAsia="ru-RU"/>
        </w:rPr>
        <w:t>ЗЕЛЕНОЙ</w:t>
      </w:r>
      <w:r w:rsidR="008B68E9">
        <w:rPr>
          <w:rFonts w:ascii="Times New Roman" w:eastAsia="Times New Roman" w:hAnsi="Times New Roman" w:cs="Times New Roman"/>
          <w:color w:val="000000"/>
          <w:kern w:val="1"/>
          <w:lang w:eastAsia="ru-RU"/>
        </w:rPr>
        <w:t>»</w:t>
      </w:r>
      <w:r>
        <w:rPr>
          <w:rFonts w:ascii="Times New Roman" w:eastAsia="Times New Roman" w:hAnsi="Times New Roman" w:cs="Times New Roman"/>
          <w:color w:val="000000"/>
          <w:kern w:val="1"/>
          <w:lang w:eastAsia="ru-RU"/>
        </w:rPr>
        <w:t xml:space="preserve"> ЭКОНОМИКЕ</w:t>
      </w:r>
    </w:p>
    <w:p w14:paraId="24167574" w14:textId="07C2C1A0" w:rsidR="00BF596C" w:rsidRPr="00E51ACB" w:rsidRDefault="00BF596C" w:rsidP="00BF596C">
      <w:pPr>
        <w:spacing w:line="240" w:lineRule="auto"/>
        <w:ind w:firstLine="425"/>
        <w:jc w:val="both"/>
        <w:rPr>
          <w:rFonts w:ascii="Times New Roman" w:eastAsia="Times New Roman" w:hAnsi="Times New Roman" w:cs="Times New Roman"/>
          <w:color w:val="000000"/>
          <w:kern w:val="1"/>
          <w:sz w:val="22"/>
          <w:szCs w:val="22"/>
          <w:lang w:eastAsia="ru-RU"/>
        </w:rPr>
      </w:pPr>
      <w:r w:rsidRPr="00E51ACB">
        <w:rPr>
          <w:rFonts w:ascii="Times New Roman" w:eastAsia="Times New Roman" w:hAnsi="Times New Roman" w:cs="Times New Roman"/>
          <w:b/>
          <w:bCs/>
          <w:color w:val="000000"/>
          <w:kern w:val="1"/>
          <w:sz w:val="22"/>
          <w:szCs w:val="22"/>
          <w:lang w:eastAsia="ru-RU"/>
        </w:rPr>
        <w:t>Аннотация:</w:t>
      </w:r>
      <w:r w:rsidRPr="00E51ACB">
        <w:rPr>
          <w:rFonts w:ascii="Times New Roman" w:eastAsia="Times New Roman" w:hAnsi="Times New Roman" w:cs="Times New Roman"/>
          <w:color w:val="000000"/>
          <w:kern w:val="1"/>
          <w:sz w:val="22"/>
          <w:szCs w:val="22"/>
          <w:lang w:eastAsia="ru-RU"/>
        </w:rPr>
        <w:t xml:space="preserve"> </w:t>
      </w:r>
      <w:r w:rsidR="00E10A71">
        <w:rPr>
          <w:rFonts w:ascii="Times New Roman" w:eastAsia="Times New Roman" w:hAnsi="Times New Roman" w:cs="Times New Roman"/>
          <w:i/>
          <w:iCs/>
          <w:color w:val="000000"/>
          <w:kern w:val="1"/>
          <w:sz w:val="22"/>
          <w:szCs w:val="22"/>
          <w:lang w:eastAsia="ru-RU"/>
        </w:rPr>
        <w:t>В</w:t>
      </w:r>
      <w:r w:rsidRPr="00EE1D1C">
        <w:rPr>
          <w:rFonts w:ascii="Times New Roman" w:eastAsia="Times New Roman" w:hAnsi="Times New Roman" w:cs="Times New Roman"/>
          <w:i/>
          <w:iCs/>
          <w:color w:val="000000"/>
          <w:kern w:val="1"/>
          <w:sz w:val="22"/>
          <w:szCs w:val="22"/>
          <w:lang w:eastAsia="ru-RU"/>
        </w:rPr>
        <w:t xml:space="preserve"> данной статье анализируется взаимосвязь между ESG-финансами и моделью эколого-экономической системы, а также выявляется тенденция интереса инвесторов к этому направлению.</w:t>
      </w:r>
    </w:p>
    <w:p w14:paraId="0CA49A84" w14:textId="77777777" w:rsidR="00BF596C" w:rsidRPr="00BF596C" w:rsidRDefault="00BF596C" w:rsidP="00BF596C">
      <w:pPr>
        <w:spacing w:line="240" w:lineRule="auto"/>
        <w:ind w:firstLine="425"/>
        <w:jc w:val="both"/>
        <w:rPr>
          <w:rFonts w:ascii="Times New Roman" w:eastAsia="Times New Roman" w:hAnsi="Times New Roman" w:cs="Times New Roman"/>
          <w:i/>
          <w:iCs/>
          <w:color w:val="000000"/>
          <w:kern w:val="1"/>
          <w:sz w:val="22"/>
          <w:szCs w:val="22"/>
          <w:lang w:eastAsia="ru-RU"/>
        </w:rPr>
      </w:pPr>
      <w:r w:rsidRPr="00EE1D1C">
        <w:rPr>
          <w:rFonts w:ascii="Times New Roman" w:eastAsia="Times New Roman" w:hAnsi="Times New Roman" w:cs="Times New Roman"/>
          <w:b/>
          <w:bCs/>
          <w:color w:val="000000"/>
          <w:kern w:val="1"/>
          <w:sz w:val="22"/>
          <w:szCs w:val="22"/>
          <w:lang w:eastAsia="ru-RU"/>
        </w:rPr>
        <w:t>Ключевые слова:</w:t>
      </w:r>
      <w:r w:rsidRPr="00EE1D1C">
        <w:rPr>
          <w:rFonts w:ascii="Times New Roman" w:eastAsia="Times New Roman" w:hAnsi="Times New Roman" w:cs="Times New Roman"/>
          <w:b/>
          <w:bCs/>
          <w:i/>
          <w:iCs/>
          <w:color w:val="000000"/>
          <w:kern w:val="1"/>
          <w:sz w:val="22"/>
          <w:szCs w:val="22"/>
          <w:lang w:eastAsia="ru-RU"/>
        </w:rPr>
        <w:t xml:space="preserve"> </w:t>
      </w:r>
      <w:r w:rsidRPr="00EE1D1C">
        <w:rPr>
          <w:rFonts w:ascii="Times New Roman" w:eastAsia="Times New Roman" w:hAnsi="Times New Roman" w:cs="Times New Roman"/>
          <w:i/>
          <w:iCs/>
          <w:color w:val="000000"/>
          <w:kern w:val="1"/>
          <w:sz w:val="22"/>
          <w:szCs w:val="22"/>
          <w:lang w:val="en-US" w:eastAsia="ru-RU"/>
        </w:rPr>
        <w:t>ESG</w:t>
      </w:r>
      <w:r w:rsidRPr="00EE1D1C">
        <w:rPr>
          <w:rFonts w:ascii="Times New Roman" w:eastAsia="Times New Roman" w:hAnsi="Times New Roman" w:cs="Times New Roman"/>
          <w:i/>
          <w:iCs/>
          <w:color w:val="000000"/>
          <w:kern w:val="1"/>
          <w:sz w:val="22"/>
          <w:szCs w:val="22"/>
          <w:lang w:eastAsia="ru-RU"/>
        </w:rPr>
        <w:t xml:space="preserve">-финансы, эколого-экономическая система, </w:t>
      </w:r>
      <w:r>
        <w:rPr>
          <w:rFonts w:ascii="Times New Roman" w:eastAsia="Times New Roman" w:hAnsi="Times New Roman" w:cs="Times New Roman"/>
          <w:i/>
          <w:iCs/>
          <w:color w:val="000000"/>
          <w:kern w:val="1"/>
          <w:sz w:val="22"/>
          <w:szCs w:val="22"/>
          <w:lang w:val="en-US" w:eastAsia="ru-RU"/>
        </w:rPr>
        <w:t>GSS</w:t>
      </w:r>
      <w:r w:rsidRPr="00020C10">
        <w:rPr>
          <w:rFonts w:ascii="Times New Roman" w:eastAsia="Times New Roman" w:hAnsi="Times New Roman" w:cs="Times New Roman"/>
          <w:i/>
          <w:iCs/>
          <w:color w:val="000000"/>
          <w:kern w:val="1"/>
          <w:sz w:val="22"/>
          <w:szCs w:val="22"/>
          <w:lang w:eastAsia="ru-RU"/>
        </w:rPr>
        <w:t>-</w:t>
      </w:r>
      <w:r w:rsidRPr="00EE1D1C">
        <w:rPr>
          <w:rFonts w:ascii="Times New Roman" w:eastAsia="Times New Roman" w:hAnsi="Times New Roman" w:cs="Times New Roman"/>
          <w:i/>
          <w:iCs/>
          <w:color w:val="000000"/>
          <w:kern w:val="1"/>
          <w:sz w:val="22"/>
          <w:szCs w:val="22"/>
          <w:lang w:eastAsia="ru-RU"/>
        </w:rPr>
        <w:t xml:space="preserve">облигации, устойчивые финансы, </w:t>
      </w:r>
      <w:r w:rsidRPr="00EE1D1C">
        <w:rPr>
          <w:rFonts w:ascii="Times New Roman" w:eastAsia="Times New Roman" w:hAnsi="Times New Roman" w:cs="Times New Roman"/>
          <w:i/>
          <w:iCs/>
          <w:color w:val="000000"/>
          <w:kern w:val="1"/>
          <w:sz w:val="22"/>
          <w:szCs w:val="22"/>
          <w:lang w:val="en-US" w:eastAsia="ru-RU"/>
        </w:rPr>
        <w:t>ESG</w:t>
      </w:r>
      <w:r w:rsidRPr="00EE1D1C">
        <w:rPr>
          <w:rFonts w:ascii="Times New Roman" w:eastAsia="Times New Roman" w:hAnsi="Times New Roman" w:cs="Times New Roman"/>
          <w:i/>
          <w:iCs/>
          <w:color w:val="000000"/>
          <w:kern w:val="1"/>
          <w:sz w:val="22"/>
          <w:szCs w:val="22"/>
          <w:lang w:eastAsia="ru-RU"/>
        </w:rPr>
        <w:t>-рейтинги</w:t>
      </w:r>
      <w:r w:rsidRPr="00FC3AF0">
        <w:rPr>
          <w:rFonts w:ascii="Times New Roman" w:eastAsia="Times New Roman" w:hAnsi="Times New Roman" w:cs="Times New Roman"/>
          <w:i/>
          <w:iCs/>
          <w:color w:val="000000"/>
          <w:kern w:val="1"/>
          <w:sz w:val="22"/>
          <w:szCs w:val="22"/>
          <w:lang w:eastAsia="ru-RU"/>
        </w:rPr>
        <w:t>.</w:t>
      </w:r>
    </w:p>
    <w:p w14:paraId="2270F73F" w14:textId="0A179F35" w:rsidR="00BF596C" w:rsidRPr="007D4137" w:rsidRDefault="00BF596C" w:rsidP="00D60C31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7D4137">
        <w:rPr>
          <w:rFonts w:ascii="Times New Roman" w:hAnsi="Times New Roman" w:cs="Times New Roman"/>
        </w:rPr>
        <w:t>Переход от управления экономической системой к управлению эколого-экономической системой в концепции устойчивого развития потребовал формирования новых подходов к оценке эффективности. Традиционная парадигма экономики, основанная на ресурсной концепции развития, рассматривает нашу планету в основном как неистощимый источник ресурсов</w:t>
      </w:r>
      <w:r w:rsidRPr="001D3374">
        <w:rPr>
          <w:rFonts w:ascii="Times New Roman" w:hAnsi="Times New Roman" w:cs="Times New Roman"/>
        </w:rPr>
        <w:t>.</w:t>
      </w:r>
      <w:r w:rsidR="001D3374">
        <w:rPr>
          <w:rFonts w:ascii="Times New Roman" w:hAnsi="Times New Roman" w:cs="Times New Roman"/>
        </w:rPr>
        <w:t xml:space="preserve"> </w:t>
      </w:r>
      <w:r w:rsidR="006E0424" w:rsidRPr="00355B34">
        <w:rPr>
          <w:rFonts w:ascii="Times New Roman" w:hAnsi="Times New Roman" w:cs="Times New Roman"/>
        </w:rPr>
        <w:t>Целью исследования является подтверждение</w:t>
      </w:r>
      <w:r w:rsidR="009C53D3" w:rsidRPr="00355B34">
        <w:rPr>
          <w:rFonts w:ascii="Times New Roman" w:hAnsi="Times New Roman" w:cs="Times New Roman"/>
        </w:rPr>
        <w:t xml:space="preserve"> </w:t>
      </w:r>
      <w:r w:rsidR="006E0424" w:rsidRPr="00355B34">
        <w:rPr>
          <w:rFonts w:ascii="Times New Roman" w:hAnsi="Times New Roman" w:cs="Times New Roman"/>
        </w:rPr>
        <w:t xml:space="preserve">возрастающей роли </w:t>
      </w:r>
      <w:r w:rsidR="006E0424" w:rsidRPr="00355B34">
        <w:rPr>
          <w:rFonts w:ascii="Times New Roman" w:hAnsi="Times New Roman" w:cs="Times New Roman"/>
          <w:lang w:val="en-US"/>
        </w:rPr>
        <w:t>ESG</w:t>
      </w:r>
      <w:r w:rsidR="006E0424" w:rsidRPr="00355B34">
        <w:rPr>
          <w:rFonts w:ascii="Times New Roman" w:hAnsi="Times New Roman" w:cs="Times New Roman"/>
        </w:rPr>
        <w:t>-направления в переходе «озеленения» экономики</w:t>
      </w:r>
      <w:r w:rsidR="002D4293" w:rsidRPr="00355B34">
        <w:rPr>
          <w:rFonts w:ascii="Times New Roman" w:hAnsi="Times New Roman" w:cs="Times New Roman"/>
        </w:rPr>
        <w:t xml:space="preserve"> и достижения целей устойчивого развития</w:t>
      </w:r>
      <w:r w:rsidR="006E0424" w:rsidRPr="00355B34">
        <w:rPr>
          <w:rFonts w:ascii="Times New Roman" w:hAnsi="Times New Roman" w:cs="Times New Roman"/>
        </w:rPr>
        <w:t>.</w:t>
      </w:r>
      <w:r w:rsidRPr="00355B34">
        <w:rPr>
          <w:rFonts w:ascii="Times New Roman" w:hAnsi="Times New Roman" w:cs="Times New Roman"/>
        </w:rPr>
        <w:t xml:space="preserve"> </w:t>
      </w:r>
      <w:r w:rsidRPr="006E0424">
        <w:rPr>
          <w:rFonts w:ascii="Times New Roman" w:hAnsi="Times New Roman" w:cs="Times New Roman"/>
        </w:rPr>
        <w:t>На</w:t>
      </w:r>
      <w:r w:rsidRPr="007D4137">
        <w:rPr>
          <w:rFonts w:ascii="Times New Roman" w:hAnsi="Times New Roman" w:cs="Times New Roman"/>
        </w:rPr>
        <w:t xml:space="preserve"> практике производственная деятельность предприятий, как правило, связана с использованием природных ресурсов и выбросами загрязняющих веществ в окружающую среду. Оценка возможных последствий загрязнения окружающей среды оценивается как одна из первоочередных для развития цивилизации: загрязнение воздуха, воды, тепловое загрязнение могут вызвать катастрофические изменения климата Земли вследствие парникового </w:t>
      </w:r>
      <w:r w:rsidR="00E10A71" w:rsidRPr="00E10A71">
        <w:rPr>
          <w:rFonts w:ascii="Times New Roman" w:eastAsia="Aptos" w:hAnsi="Times New Roman" w:cs="Times New Roman"/>
        </w:rPr>
        <w:t xml:space="preserve">эффекта, </w:t>
      </w:r>
      <w:r w:rsidR="00E10A71" w:rsidRPr="00A82A87">
        <w:rPr>
          <w:rFonts w:ascii="Times New Roman" w:eastAsia="Aptos" w:hAnsi="Times New Roman" w:cs="Times New Roman"/>
        </w:rPr>
        <w:t>что обуславливает актуальность исследования.</w:t>
      </w:r>
      <w:r w:rsidR="00E10A71" w:rsidRPr="00E10A71">
        <w:rPr>
          <w:rFonts w:ascii="Times New Roman" w:eastAsia="Aptos" w:hAnsi="Times New Roman" w:cs="Times New Roman"/>
        </w:rPr>
        <w:t xml:space="preserve"> В то же время рынок ориентир</w:t>
      </w:r>
      <w:r w:rsidR="00E10A71" w:rsidRPr="00A82A87">
        <w:rPr>
          <w:rFonts w:ascii="Times New Roman" w:eastAsia="Aptos" w:hAnsi="Times New Roman" w:cs="Times New Roman"/>
        </w:rPr>
        <w:t>уется на получение максимальной</w:t>
      </w:r>
      <w:r w:rsidR="00A82A87">
        <w:rPr>
          <w:rFonts w:ascii="Times New Roman" w:eastAsia="Aptos" w:hAnsi="Times New Roman" w:cs="Times New Roman"/>
        </w:rPr>
        <w:t xml:space="preserve"> </w:t>
      </w:r>
      <w:r w:rsidR="00E10A71">
        <w:rPr>
          <w:rFonts w:ascii="Times New Roman" w:eastAsia="Aptos" w:hAnsi="Times New Roman" w:cs="Times New Roman"/>
        </w:rPr>
        <w:t>прибыли</w:t>
      </w:r>
      <w:r w:rsidRPr="007D4137">
        <w:rPr>
          <w:rFonts w:ascii="Times New Roman" w:hAnsi="Times New Roman" w:cs="Times New Roman"/>
        </w:rPr>
        <w:t xml:space="preserve">, поэтому производители, выбирая ресурсы для своего производства, ориентируются на возможность нести наименьшие затраты и только неизбежные издержки. Экономическая оценка такой ситуации может быть охарактеризована как перенесение части издержек предприятия на общество в целом в виде значительных побочных издержек, или </w:t>
      </w:r>
      <w:r w:rsidRPr="007D4137">
        <w:rPr>
          <w:rFonts w:ascii="Times New Roman" w:hAnsi="Times New Roman" w:cs="Times New Roman"/>
          <w:i/>
          <w:iCs/>
        </w:rPr>
        <w:t>издержек перелива</w:t>
      </w:r>
      <w:r w:rsidRPr="007D4137">
        <w:rPr>
          <w:rFonts w:ascii="Times New Roman" w:hAnsi="Times New Roman" w:cs="Times New Roman"/>
        </w:rPr>
        <w:t xml:space="preserve">. Переложив часть своих издержек на другие субъекты, сэкономив на очистных мероприятиях, такие производители получают превосходство над своими конкурентами, несущими затраты на природоохранные мероприятия </w:t>
      </w:r>
      <w:r w:rsidRPr="002846F9">
        <w:rPr>
          <w:rFonts w:ascii="Times New Roman" w:hAnsi="Times New Roman" w:cs="Times New Roman"/>
        </w:rPr>
        <w:t>[</w:t>
      </w:r>
      <w:r w:rsidR="001C57C1">
        <w:rPr>
          <w:rFonts w:ascii="Times New Roman" w:hAnsi="Times New Roman" w:cs="Times New Roman"/>
        </w:rPr>
        <w:t>4</w:t>
      </w:r>
      <w:r w:rsidR="005B585E">
        <w:rPr>
          <w:rFonts w:ascii="Times New Roman" w:hAnsi="Times New Roman" w:cs="Times New Roman"/>
        </w:rPr>
        <w:t xml:space="preserve">, с. </w:t>
      </w:r>
      <w:r w:rsidR="005B585E" w:rsidRPr="00A82A87">
        <w:rPr>
          <w:rFonts w:ascii="Times New Roman" w:hAnsi="Times New Roman" w:cs="Times New Roman"/>
        </w:rPr>
        <w:t>37</w:t>
      </w:r>
      <w:r w:rsidRPr="002846F9">
        <w:rPr>
          <w:rFonts w:ascii="Times New Roman" w:hAnsi="Times New Roman" w:cs="Times New Roman"/>
        </w:rPr>
        <w:t>].</w:t>
      </w:r>
      <w:r w:rsidRPr="007D4137">
        <w:rPr>
          <w:rFonts w:ascii="Times New Roman" w:hAnsi="Times New Roman" w:cs="Times New Roman"/>
        </w:rPr>
        <w:t xml:space="preserve"> </w:t>
      </w:r>
    </w:p>
    <w:p w14:paraId="62C9E73A" w14:textId="1634452D" w:rsidR="00BF596C" w:rsidRPr="007D4137" w:rsidRDefault="00BF596C" w:rsidP="00D60C31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7D4137">
        <w:rPr>
          <w:rFonts w:ascii="Times New Roman" w:hAnsi="Times New Roman" w:cs="Times New Roman"/>
        </w:rPr>
        <w:t xml:space="preserve">Издержки перелива </w:t>
      </w:r>
      <w:r w:rsidR="009E3E90">
        <w:rPr>
          <w:rFonts w:ascii="Times New Roman" w:hAnsi="Times New Roman" w:cs="Times New Roman"/>
        </w:rPr>
        <w:t xml:space="preserve">– </w:t>
      </w:r>
      <w:r w:rsidRPr="007D4137">
        <w:rPr>
          <w:rFonts w:ascii="Times New Roman" w:hAnsi="Times New Roman" w:cs="Times New Roman"/>
        </w:rPr>
        <w:t>это внешние издержки, которые несет общество в результате экономической деятельности, но которые не отражаются в рыночных ценах. Они возникают, когда действия одного экономического агента наносят вред другому, но виновник не несет за это никаких расходов. Вследствие перераспределения ресурсов в пользу организации (предприятия), загрязняющей окружающую среду, кривая предложений таких предприятий будет расположена на графике эффективности значительно правее, так как в ней не учитываются издержки, которые несет общество в целом в виде снижения качества окружающей среды. Также необходимо учитывать, что предприятия, несущие эти расходы, могут оказаться в невыгодном положении по сравнению с предприятиями, которые их не несут. В результате продукция предприятий, придерживающихся принципов социальной ответственности, может иметь более высокую цену, что может привести к сокращению их доли рынка, снижению прибыльности и потере конкурентоспособности.</w:t>
      </w:r>
    </w:p>
    <w:p w14:paraId="0EFC4F10" w14:textId="47436FE6" w:rsidR="00BF596C" w:rsidRPr="00E7311E" w:rsidRDefault="006E776F" w:rsidP="00E7311E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</w:rPr>
      </w:pPr>
      <w:r w:rsidRPr="00A82A87">
        <w:rPr>
          <w:rFonts w:ascii="Times New Roman" w:hAnsi="Times New Roman" w:cs="Times New Roman"/>
        </w:rPr>
        <w:t>Нами же рассматривается</w:t>
      </w:r>
      <w:r w:rsidR="00355B34" w:rsidRPr="00A82A87">
        <w:rPr>
          <w:rFonts w:ascii="Times New Roman" w:hAnsi="Times New Roman" w:cs="Times New Roman"/>
        </w:rPr>
        <w:t xml:space="preserve"> у</w:t>
      </w:r>
      <w:r w:rsidR="00BF596C" w:rsidRPr="00A82A87">
        <w:rPr>
          <w:rFonts w:ascii="Times New Roman" w:hAnsi="Times New Roman" w:cs="Times New Roman"/>
        </w:rPr>
        <w:t xml:space="preserve">стойчивое развитие – </w:t>
      </w:r>
      <w:r w:rsidRPr="00A82A87">
        <w:rPr>
          <w:rFonts w:ascii="Times New Roman" w:hAnsi="Times New Roman" w:cs="Times New Roman"/>
        </w:rPr>
        <w:t>как</w:t>
      </w:r>
      <w:r>
        <w:rPr>
          <w:rFonts w:ascii="Times New Roman" w:hAnsi="Times New Roman" w:cs="Times New Roman"/>
        </w:rPr>
        <w:t xml:space="preserve"> </w:t>
      </w:r>
      <w:r w:rsidR="00BF596C" w:rsidRPr="007D4137">
        <w:rPr>
          <w:rFonts w:ascii="Times New Roman" w:hAnsi="Times New Roman" w:cs="Times New Roman"/>
        </w:rPr>
        <w:t>развитие, которое удовлетворяет потребностям настоящего времени, сохраняя при этом системы жизнеобеспечения, от состояния которых зависит благосостояние будущих поколений</w:t>
      </w:r>
      <w:r w:rsidR="00A82A87">
        <w:rPr>
          <w:rFonts w:ascii="Times New Roman" w:hAnsi="Times New Roman" w:cs="Times New Roman"/>
        </w:rPr>
        <w:t>,</w:t>
      </w:r>
      <w:r w:rsidR="00355B34">
        <w:rPr>
          <w:rFonts w:ascii="Times New Roman" w:hAnsi="Times New Roman" w:cs="Times New Roman"/>
        </w:rPr>
        <w:t xml:space="preserve"> как цель, к которой в настоящее время стремится направление </w:t>
      </w:r>
      <w:r w:rsidR="00355B34">
        <w:rPr>
          <w:rFonts w:ascii="Times New Roman" w:hAnsi="Times New Roman" w:cs="Times New Roman"/>
          <w:lang w:val="en-US"/>
        </w:rPr>
        <w:t>ESG</w:t>
      </w:r>
      <w:r w:rsidR="00355B34" w:rsidRPr="00355B34">
        <w:rPr>
          <w:rFonts w:ascii="Times New Roman" w:hAnsi="Times New Roman" w:cs="Times New Roman"/>
        </w:rPr>
        <w:t>-</w:t>
      </w:r>
      <w:r w:rsidR="00355B34">
        <w:rPr>
          <w:rFonts w:ascii="Times New Roman" w:hAnsi="Times New Roman" w:cs="Times New Roman"/>
        </w:rPr>
        <w:t>политики.</w:t>
      </w:r>
      <w:r w:rsidR="00E7311E">
        <w:rPr>
          <w:rFonts w:ascii="Times New Roman" w:hAnsi="Times New Roman" w:cs="Times New Roman"/>
          <w:b/>
          <w:bCs/>
        </w:rPr>
        <w:t xml:space="preserve"> </w:t>
      </w:r>
      <w:r w:rsidRPr="00A82A87">
        <w:rPr>
          <w:rFonts w:ascii="Times New Roman" w:hAnsi="Times New Roman" w:cs="Times New Roman"/>
          <w:bCs/>
        </w:rPr>
        <w:t>Более того,</w:t>
      </w:r>
      <w:r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hAnsi="Times New Roman" w:cs="Times New Roman"/>
        </w:rPr>
        <w:t>к</w:t>
      </w:r>
      <w:r w:rsidR="00BF596C" w:rsidRPr="007D4137">
        <w:rPr>
          <w:rFonts w:ascii="Times New Roman" w:hAnsi="Times New Roman" w:cs="Times New Roman"/>
        </w:rPr>
        <w:t xml:space="preserve">орпоративная социальная ответственность (КСО) описывает концепцию управления бизнесом, содержащую целеполагание и учитывающую взаимосвязи бизнеса (компаний), работников и общества. </w:t>
      </w:r>
      <w:r w:rsidR="00121C01">
        <w:rPr>
          <w:rFonts w:ascii="Times New Roman" w:hAnsi="Times New Roman" w:cs="Times New Roman"/>
        </w:rPr>
        <w:t xml:space="preserve"> </w:t>
      </w:r>
      <w:r w:rsidR="00BF596C" w:rsidRPr="007D4137">
        <w:rPr>
          <w:rFonts w:ascii="Times New Roman" w:hAnsi="Times New Roman" w:cs="Times New Roman"/>
        </w:rPr>
        <w:t xml:space="preserve">КСО – социальная ответственность субъекта бизнеса. </w:t>
      </w:r>
    </w:p>
    <w:p w14:paraId="0071D8F5" w14:textId="238E1E93" w:rsidR="00BF596C" w:rsidRPr="007D4137" w:rsidRDefault="00BF596C" w:rsidP="00D60C31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</w:rPr>
      </w:pPr>
      <w:r w:rsidRPr="007D4137">
        <w:rPr>
          <w:rFonts w:ascii="Times New Roman" w:hAnsi="Times New Roman" w:cs="Times New Roman"/>
        </w:rPr>
        <w:lastRenderedPageBreak/>
        <w:t>Социальная ответственность – ответственность организации за воздействие ее решений и деятельности на общество и окружающую среду через прозрачное и</w:t>
      </w:r>
      <w:r w:rsidR="006E776F">
        <w:rPr>
          <w:rFonts w:ascii="Times New Roman" w:hAnsi="Times New Roman" w:cs="Times New Roman"/>
        </w:rPr>
        <w:t xml:space="preserve"> этичное поведение, которое: 1) </w:t>
      </w:r>
      <w:r w:rsidRPr="007D4137">
        <w:rPr>
          <w:rFonts w:ascii="Times New Roman" w:hAnsi="Times New Roman" w:cs="Times New Roman"/>
        </w:rPr>
        <w:t>содействует устойчивому развитию, включая здоровье и благосостояние общества;</w:t>
      </w:r>
      <w:r w:rsidR="006E776F">
        <w:rPr>
          <w:rFonts w:ascii="Times New Roman" w:hAnsi="Times New Roman" w:cs="Times New Roman"/>
        </w:rPr>
        <w:t xml:space="preserve"> 2) </w:t>
      </w:r>
      <w:r w:rsidRPr="007D4137">
        <w:rPr>
          <w:rFonts w:ascii="Times New Roman" w:hAnsi="Times New Roman" w:cs="Times New Roman"/>
        </w:rPr>
        <w:t>учитывает ожида</w:t>
      </w:r>
      <w:r w:rsidR="006E776F">
        <w:rPr>
          <w:rFonts w:ascii="Times New Roman" w:hAnsi="Times New Roman" w:cs="Times New Roman"/>
        </w:rPr>
        <w:t>ния заинтересованных сторон; 3) </w:t>
      </w:r>
      <w:r w:rsidRPr="007D4137">
        <w:rPr>
          <w:rFonts w:ascii="Times New Roman" w:hAnsi="Times New Roman" w:cs="Times New Roman"/>
        </w:rPr>
        <w:t>соответствует применяемому законодательству и согласуется с между</w:t>
      </w:r>
      <w:r w:rsidR="006E776F">
        <w:rPr>
          <w:rFonts w:ascii="Times New Roman" w:hAnsi="Times New Roman" w:cs="Times New Roman"/>
        </w:rPr>
        <w:t>народными нормами поведения; 4) </w:t>
      </w:r>
      <w:r w:rsidRPr="007D4137">
        <w:rPr>
          <w:rFonts w:ascii="Times New Roman" w:hAnsi="Times New Roman" w:cs="Times New Roman"/>
        </w:rPr>
        <w:t xml:space="preserve">интегрировано в деятельность всей организации и применяется в ее </w:t>
      </w:r>
      <w:r w:rsidRPr="002846F9">
        <w:rPr>
          <w:rFonts w:ascii="Times New Roman" w:hAnsi="Times New Roman" w:cs="Times New Roman"/>
        </w:rPr>
        <w:t>взаимоотношениях [2].</w:t>
      </w:r>
    </w:p>
    <w:p w14:paraId="67C486DA" w14:textId="0BBE699B" w:rsidR="00BF596C" w:rsidRPr="00E7311E" w:rsidRDefault="00BF596C" w:rsidP="00E7311E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</w:rPr>
      </w:pPr>
      <w:r w:rsidRPr="007D4137">
        <w:rPr>
          <w:rFonts w:ascii="Times New Roman" w:hAnsi="Times New Roman" w:cs="Times New Roman"/>
          <w:b/>
          <w:bCs/>
        </w:rPr>
        <w:t>«Зеленое» финансирование</w:t>
      </w:r>
      <w:r w:rsidR="00EC4A9F">
        <w:rPr>
          <w:rFonts w:ascii="Times New Roman" w:hAnsi="Times New Roman" w:cs="Times New Roman"/>
          <w:b/>
          <w:bCs/>
        </w:rPr>
        <w:t xml:space="preserve">. </w:t>
      </w:r>
      <w:r w:rsidR="006E776F" w:rsidRPr="00A82A87">
        <w:rPr>
          <w:rFonts w:ascii="Times New Roman" w:hAnsi="Times New Roman" w:cs="Times New Roman"/>
          <w:bCs/>
        </w:rPr>
        <w:t>Нами выявлено, что</w:t>
      </w:r>
      <w:r w:rsidR="006E776F">
        <w:rPr>
          <w:rFonts w:ascii="Times New Roman" w:hAnsi="Times New Roman" w:cs="Times New Roman"/>
          <w:b/>
          <w:bCs/>
        </w:rPr>
        <w:t xml:space="preserve"> «</w:t>
      </w:r>
      <w:r w:rsidR="00A82A87">
        <w:rPr>
          <w:rFonts w:ascii="Times New Roman" w:hAnsi="Times New Roman" w:cs="Times New Roman"/>
        </w:rPr>
        <w:t>з</w:t>
      </w:r>
      <w:r w:rsidRPr="007D4137">
        <w:rPr>
          <w:rFonts w:ascii="Times New Roman" w:hAnsi="Times New Roman" w:cs="Times New Roman"/>
        </w:rPr>
        <w:t>еленая</w:t>
      </w:r>
      <w:r w:rsidR="006E776F">
        <w:rPr>
          <w:rFonts w:ascii="Times New Roman" w:hAnsi="Times New Roman" w:cs="Times New Roman"/>
        </w:rPr>
        <w:t>»</w:t>
      </w:r>
      <w:r w:rsidRPr="007D4137">
        <w:rPr>
          <w:rFonts w:ascii="Times New Roman" w:hAnsi="Times New Roman" w:cs="Times New Roman"/>
        </w:rPr>
        <w:t xml:space="preserve"> экономика является основой устойчивого финансирования и направлена на улучшение благосостояния людей и сокращение экологических рисков.</w:t>
      </w:r>
      <w:r w:rsidR="00E7311E">
        <w:rPr>
          <w:rFonts w:ascii="Times New Roman" w:hAnsi="Times New Roman" w:cs="Times New Roman"/>
          <w:b/>
          <w:bCs/>
        </w:rPr>
        <w:t xml:space="preserve"> </w:t>
      </w:r>
      <w:r w:rsidR="006E776F" w:rsidRPr="00A82A87">
        <w:rPr>
          <w:rFonts w:ascii="Times New Roman" w:hAnsi="Times New Roman" w:cs="Times New Roman"/>
          <w:bCs/>
        </w:rPr>
        <w:t>Соответственно,</w:t>
      </w:r>
      <w:r w:rsidR="006E776F">
        <w:rPr>
          <w:rFonts w:ascii="Times New Roman" w:hAnsi="Times New Roman" w:cs="Times New Roman"/>
          <w:b/>
          <w:bCs/>
        </w:rPr>
        <w:t xml:space="preserve"> </w:t>
      </w:r>
      <w:r w:rsidR="00A82A87">
        <w:rPr>
          <w:rFonts w:ascii="Times New Roman" w:hAnsi="Times New Roman" w:cs="Times New Roman"/>
          <w:b/>
          <w:bCs/>
        </w:rPr>
        <w:t>«</w:t>
      </w:r>
      <w:r w:rsidR="00A82A87">
        <w:rPr>
          <w:rFonts w:ascii="Times New Roman" w:hAnsi="Times New Roman" w:cs="Times New Roman"/>
        </w:rPr>
        <w:t>з</w:t>
      </w:r>
      <w:r w:rsidRPr="007D4137">
        <w:rPr>
          <w:rFonts w:ascii="Times New Roman" w:hAnsi="Times New Roman" w:cs="Times New Roman"/>
        </w:rPr>
        <w:t>еленое</w:t>
      </w:r>
      <w:r w:rsidR="00A82A87">
        <w:rPr>
          <w:rFonts w:ascii="Times New Roman" w:hAnsi="Times New Roman" w:cs="Times New Roman"/>
        </w:rPr>
        <w:t>»</w:t>
      </w:r>
      <w:r w:rsidRPr="007D4137">
        <w:rPr>
          <w:rFonts w:ascii="Times New Roman" w:hAnsi="Times New Roman" w:cs="Times New Roman"/>
        </w:rPr>
        <w:t xml:space="preserve"> финансирование – финансирование проектов, которые учитывают экологические факторы и оценивают климатические риски в целях увеличения экологически чистых инвестиций и сокращения объема фин</w:t>
      </w:r>
      <w:r w:rsidR="00E7311E">
        <w:rPr>
          <w:rFonts w:ascii="Times New Roman" w:hAnsi="Times New Roman" w:cs="Times New Roman"/>
        </w:rPr>
        <w:t xml:space="preserve">ансирования «вредных» проектов. </w:t>
      </w:r>
      <w:r w:rsidR="006E776F" w:rsidRPr="00A82A87">
        <w:rPr>
          <w:rFonts w:ascii="Times New Roman" w:hAnsi="Times New Roman" w:cs="Times New Roman"/>
        </w:rPr>
        <w:t>Сделаем акцент на то, что</w:t>
      </w:r>
      <w:r w:rsidR="006E776F">
        <w:rPr>
          <w:rFonts w:ascii="Times New Roman" w:hAnsi="Times New Roman" w:cs="Times New Roman"/>
        </w:rPr>
        <w:t xml:space="preserve"> у</w:t>
      </w:r>
      <w:r w:rsidRPr="007D4137">
        <w:rPr>
          <w:rFonts w:ascii="Times New Roman" w:hAnsi="Times New Roman" w:cs="Times New Roman"/>
        </w:rPr>
        <w:t>стойчивое финансирование (климатическое или ответственное финансирование) – концепция, связанная с приведением финансовой системы в соответствие принципам устойчивости путем включения социальных, экологических и экономических показателей в процессы принятия финансовых решений</w:t>
      </w:r>
      <w:r w:rsidR="009C53D3">
        <w:rPr>
          <w:rFonts w:ascii="Times New Roman" w:hAnsi="Times New Roman" w:cs="Times New Roman"/>
        </w:rPr>
        <w:t>.</w:t>
      </w:r>
    </w:p>
    <w:p w14:paraId="10C70EE5" w14:textId="53CB4286" w:rsidR="00BF596C" w:rsidRPr="00D05356" w:rsidRDefault="00F37BA3" w:rsidP="003A12F0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ED0845">
        <w:rPr>
          <w:rFonts w:ascii="Times New Roman" w:hAnsi="Times New Roman" w:cs="Times New Roman"/>
        </w:rPr>
        <w:t>Нами выявлено, ч</w:t>
      </w:r>
      <w:r>
        <w:rPr>
          <w:rFonts w:ascii="Times New Roman" w:hAnsi="Times New Roman" w:cs="Times New Roman"/>
        </w:rPr>
        <w:t>то з</w:t>
      </w:r>
      <w:r w:rsidR="00BF596C" w:rsidRPr="007D4137">
        <w:rPr>
          <w:rFonts w:ascii="Times New Roman" w:hAnsi="Times New Roman" w:cs="Times New Roman"/>
        </w:rPr>
        <w:t xml:space="preserve">а непродолжительный период на рынке «зеленого» финансирования по данным </w:t>
      </w:r>
      <w:r w:rsidR="00BF596C" w:rsidRPr="002846F9">
        <w:rPr>
          <w:rFonts w:ascii="Times New Roman" w:hAnsi="Times New Roman" w:cs="Times New Roman"/>
          <w:lang w:val="en-US"/>
        </w:rPr>
        <w:t>World</w:t>
      </w:r>
      <w:r w:rsidR="00BF596C" w:rsidRPr="002846F9">
        <w:rPr>
          <w:rFonts w:ascii="Times New Roman" w:hAnsi="Times New Roman" w:cs="Times New Roman"/>
        </w:rPr>
        <w:t xml:space="preserve"> </w:t>
      </w:r>
      <w:r w:rsidR="00BF596C" w:rsidRPr="002846F9">
        <w:rPr>
          <w:rFonts w:ascii="Times New Roman" w:hAnsi="Times New Roman" w:cs="Times New Roman"/>
          <w:lang w:val="en-US"/>
        </w:rPr>
        <w:t>Bank</w:t>
      </w:r>
      <w:r w:rsidR="00821C0F" w:rsidRPr="002846F9">
        <w:rPr>
          <w:rFonts w:ascii="Times New Roman" w:hAnsi="Times New Roman" w:cs="Times New Roman"/>
        </w:rPr>
        <w:t xml:space="preserve"> [</w:t>
      </w:r>
      <w:r w:rsidR="001C57C1" w:rsidRPr="001C57C1">
        <w:rPr>
          <w:rFonts w:ascii="Times New Roman" w:hAnsi="Times New Roman" w:cs="Times New Roman"/>
        </w:rPr>
        <w:t>8</w:t>
      </w:r>
      <w:r w:rsidR="00821C0F" w:rsidRPr="002846F9">
        <w:rPr>
          <w:rFonts w:ascii="Times New Roman" w:hAnsi="Times New Roman" w:cs="Times New Roman"/>
        </w:rPr>
        <w:t>]</w:t>
      </w:r>
      <w:r w:rsidR="00BF596C" w:rsidRPr="002846F9">
        <w:rPr>
          <w:rFonts w:ascii="Times New Roman" w:hAnsi="Times New Roman" w:cs="Times New Roman"/>
        </w:rPr>
        <w:t xml:space="preserve">, </w:t>
      </w:r>
      <w:r w:rsidR="00BF596C" w:rsidRPr="002846F9">
        <w:rPr>
          <w:rFonts w:ascii="Times New Roman" w:hAnsi="Times New Roman" w:cs="Times New Roman"/>
          <w:lang w:val="en-US"/>
        </w:rPr>
        <w:t>PRI</w:t>
      </w:r>
      <w:r w:rsidR="00821C0F" w:rsidRPr="002846F9">
        <w:rPr>
          <w:rFonts w:ascii="Times New Roman" w:hAnsi="Times New Roman" w:cs="Times New Roman"/>
        </w:rPr>
        <w:t xml:space="preserve"> [</w:t>
      </w:r>
      <w:r w:rsidR="0037642F" w:rsidRPr="002846F9">
        <w:rPr>
          <w:rFonts w:ascii="Times New Roman" w:hAnsi="Times New Roman" w:cs="Times New Roman"/>
        </w:rPr>
        <w:t>4</w:t>
      </w:r>
      <w:r w:rsidR="00821C0F" w:rsidRPr="002846F9">
        <w:rPr>
          <w:rFonts w:ascii="Times New Roman" w:hAnsi="Times New Roman" w:cs="Times New Roman"/>
        </w:rPr>
        <w:t>]</w:t>
      </w:r>
      <w:r w:rsidR="00BF596C" w:rsidRPr="007D4137">
        <w:rPr>
          <w:rFonts w:ascii="Times New Roman" w:hAnsi="Times New Roman" w:cs="Times New Roman"/>
        </w:rPr>
        <w:t xml:space="preserve"> </w:t>
      </w:r>
      <w:r w:rsidR="003A12F0">
        <w:rPr>
          <w:rFonts w:ascii="Times New Roman" w:hAnsi="Times New Roman" w:cs="Times New Roman"/>
        </w:rPr>
        <w:t xml:space="preserve">значительно расширилась структура «зеленого» финансирования, которая стала включать: </w:t>
      </w:r>
      <w:r w:rsidR="00D05356">
        <w:rPr>
          <w:rFonts w:ascii="Times New Roman" w:hAnsi="Times New Roman" w:cs="Times New Roman"/>
        </w:rPr>
        <w:t>таки</w:t>
      </w:r>
      <w:r w:rsidR="00D05356" w:rsidRPr="003A12F0">
        <w:rPr>
          <w:rFonts w:ascii="Times New Roman" w:hAnsi="Times New Roman" w:cs="Times New Roman"/>
        </w:rPr>
        <w:t>е финансовые учреждения как государственные и общественные организации, государственные банки, «зеленые» банки, «зеленые» венчурные фонды, страховые компании;</w:t>
      </w:r>
      <w:r w:rsidR="003A12F0" w:rsidRPr="003A12F0">
        <w:rPr>
          <w:rFonts w:ascii="Times New Roman" w:hAnsi="Times New Roman" w:cs="Times New Roman"/>
        </w:rPr>
        <w:t xml:space="preserve"> </w:t>
      </w:r>
      <w:r w:rsidR="00D05356" w:rsidRPr="003A12F0">
        <w:rPr>
          <w:rFonts w:ascii="Times New Roman" w:hAnsi="Times New Roman" w:cs="Times New Roman"/>
        </w:rPr>
        <w:t>такие финансовые</w:t>
      </w:r>
      <w:r w:rsidR="00D05356" w:rsidRPr="00D05356">
        <w:rPr>
          <w:rFonts w:ascii="Times New Roman" w:hAnsi="Times New Roman" w:cs="Times New Roman"/>
        </w:rPr>
        <w:t xml:space="preserve"> инструменты</w:t>
      </w:r>
      <w:r w:rsidR="00D05356">
        <w:rPr>
          <w:rFonts w:ascii="Times New Roman" w:hAnsi="Times New Roman" w:cs="Times New Roman"/>
        </w:rPr>
        <w:t xml:space="preserve"> как</w:t>
      </w:r>
      <w:r w:rsidR="00D05356" w:rsidRPr="00D05356">
        <w:rPr>
          <w:rFonts w:ascii="Times New Roman" w:hAnsi="Times New Roman" w:cs="Times New Roman"/>
        </w:rPr>
        <w:t xml:space="preserve"> «зеленые» облигации, «зеленое» кредитование, гарантии финансирования «зеленых» проектов, инструменты «зеленого» страхования, финансовые льготы;</w:t>
      </w:r>
      <w:r w:rsidR="003A12F0">
        <w:rPr>
          <w:rFonts w:ascii="Times New Roman" w:hAnsi="Times New Roman" w:cs="Times New Roman"/>
        </w:rPr>
        <w:t xml:space="preserve"> </w:t>
      </w:r>
      <w:r w:rsidR="00D05356">
        <w:rPr>
          <w:rFonts w:ascii="Times New Roman" w:hAnsi="Times New Roman" w:cs="Times New Roman"/>
        </w:rPr>
        <w:t xml:space="preserve">такие </w:t>
      </w:r>
      <w:r w:rsidR="00BF596C" w:rsidRPr="003A12F0">
        <w:rPr>
          <w:rFonts w:ascii="Times New Roman" w:hAnsi="Times New Roman" w:cs="Times New Roman"/>
        </w:rPr>
        <w:t>инф</w:t>
      </w:r>
      <w:r w:rsidR="00BF596C" w:rsidRPr="00D05356">
        <w:rPr>
          <w:rFonts w:ascii="Times New Roman" w:hAnsi="Times New Roman" w:cs="Times New Roman"/>
        </w:rPr>
        <w:t>раструктурные и сервисные организации</w:t>
      </w:r>
      <w:r w:rsidR="00D05356">
        <w:rPr>
          <w:rFonts w:ascii="Times New Roman" w:hAnsi="Times New Roman" w:cs="Times New Roman"/>
        </w:rPr>
        <w:t xml:space="preserve"> как</w:t>
      </w:r>
      <w:r w:rsidR="00BF596C" w:rsidRPr="00D05356">
        <w:rPr>
          <w:rFonts w:ascii="Times New Roman" w:hAnsi="Times New Roman" w:cs="Times New Roman"/>
        </w:rPr>
        <w:t xml:space="preserve"> организаторы аукционов, многофункциональные торговые платформы, рейтинговые агентства, сертификационные агентства, нау</w:t>
      </w:r>
      <w:r w:rsidR="006E776F">
        <w:rPr>
          <w:rFonts w:ascii="Times New Roman" w:hAnsi="Times New Roman" w:cs="Times New Roman"/>
        </w:rPr>
        <w:t>чно-исследовательские институты.</w:t>
      </w:r>
    </w:p>
    <w:p w14:paraId="22991890" w14:textId="471F9C57" w:rsidR="0037642F" w:rsidRPr="00355B34" w:rsidRDefault="00BF596C" w:rsidP="00A60C78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7D4137">
        <w:rPr>
          <w:rFonts w:ascii="Times New Roman" w:hAnsi="Times New Roman" w:cs="Times New Roman"/>
          <w:b/>
          <w:bCs/>
        </w:rPr>
        <w:t>Актуальность ответственного инвестирования</w:t>
      </w:r>
      <w:r w:rsidR="00A60C78">
        <w:rPr>
          <w:rFonts w:ascii="Times New Roman" w:hAnsi="Times New Roman" w:cs="Times New Roman"/>
          <w:b/>
          <w:bCs/>
        </w:rPr>
        <w:t xml:space="preserve">. </w:t>
      </w:r>
      <w:r w:rsidR="00BE0AA7">
        <w:rPr>
          <w:rFonts w:ascii="Times New Roman" w:hAnsi="Times New Roman" w:cs="Times New Roman"/>
        </w:rPr>
        <w:t>Поскольку с</w:t>
      </w:r>
      <w:r w:rsidRPr="007D4137">
        <w:rPr>
          <w:rFonts w:ascii="Times New Roman" w:hAnsi="Times New Roman" w:cs="Times New Roman"/>
        </w:rPr>
        <w:t xml:space="preserve">оциально ответственное инвестирование (SRI) </w:t>
      </w:r>
      <w:r w:rsidR="009C53D3">
        <w:rPr>
          <w:rFonts w:ascii="Times New Roman" w:hAnsi="Times New Roman" w:cs="Times New Roman"/>
        </w:rPr>
        <w:t xml:space="preserve">– </w:t>
      </w:r>
      <w:r w:rsidR="009C53D3" w:rsidRPr="007D4137">
        <w:rPr>
          <w:rFonts w:ascii="Times New Roman" w:hAnsi="Times New Roman" w:cs="Times New Roman"/>
        </w:rPr>
        <w:t>это</w:t>
      </w:r>
      <w:r w:rsidRPr="007D4137">
        <w:rPr>
          <w:rFonts w:ascii="Times New Roman" w:hAnsi="Times New Roman" w:cs="Times New Roman"/>
        </w:rPr>
        <w:t xml:space="preserve"> стратегия инвестирования, при которой</w:t>
      </w:r>
      <w:r w:rsidR="00856045">
        <w:rPr>
          <w:rFonts w:ascii="Times New Roman" w:hAnsi="Times New Roman" w:cs="Times New Roman"/>
        </w:rPr>
        <w:t xml:space="preserve"> </w:t>
      </w:r>
      <w:r w:rsidRPr="007D4137">
        <w:rPr>
          <w:rFonts w:ascii="Times New Roman" w:hAnsi="Times New Roman" w:cs="Times New Roman"/>
        </w:rPr>
        <w:t>учитывают</w:t>
      </w:r>
      <w:r w:rsidR="00856045">
        <w:rPr>
          <w:rFonts w:ascii="Times New Roman" w:hAnsi="Times New Roman" w:cs="Times New Roman"/>
        </w:rPr>
        <w:t>ся</w:t>
      </w:r>
      <w:r w:rsidRPr="007D4137">
        <w:rPr>
          <w:rFonts w:ascii="Times New Roman" w:hAnsi="Times New Roman" w:cs="Times New Roman"/>
        </w:rPr>
        <w:t xml:space="preserve"> экологические, социальные и управленческие (</w:t>
      </w:r>
      <w:r w:rsidR="00CD1462" w:rsidRPr="007D4137">
        <w:rPr>
          <w:rFonts w:ascii="Times New Roman" w:hAnsi="Times New Roman" w:cs="Times New Roman"/>
        </w:rPr>
        <w:t>Envi</w:t>
      </w:r>
      <w:r w:rsidR="00CD1462">
        <w:rPr>
          <w:rFonts w:ascii="Times New Roman" w:hAnsi="Times New Roman" w:cs="Times New Roman"/>
        </w:rPr>
        <w:t>ronmental, Social, Governance</w:t>
      </w:r>
      <w:r w:rsidRPr="007D4137">
        <w:rPr>
          <w:rFonts w:ascii="Times New Roman" w:hAnsi="Times New Roman" w:cs="Times New Roman"/>
        </w:rPr>
        <w:t>) факторы в процессе принятия решений</w:t>
      </w:r>
      <w:r w:rsidR="00E71879">
        <w:rPr>
          <w:rFonts w:ascii="Times New Roman" w:hAnsi="Times New Roman" w:cs="Times New Roman"/>
        </w:rPr>
        <w:t>, а д</w:t>
      </w:r>
      <w:r w:rsidRPr="007D4137">
        <w:rPr>
          <w:rFonts w:ascii="Times New Roman" w:hAnsi="Times New Roman" w:cs="Times New Roman"/>
        </w:rPr>
        <w:t>ля социально ответственных инвесторов этические и моральные соображения являются приоритетными</w:t>
      </w:r>
      <w:r w:rsidR="00856045">
        <w:rPr>
          <w:rFonts w:ascii="Times New Roman" w:hAnsi="Times New Roman" w:cs="Times New Roman"/>
        </w:rPr>
        <w:t>, то</w:t>
      </w:r>
      <w:r w:rsidR="001D7166">
        <w:rPr>
          <w:rFonts w:ascii="Times New Roman" w:hAnsi="Times New Roman" w:cs="Times New Roman"/>
        </w:rPr>
        <w:t xml:space="preserve"> объяснима глобальная смена парадигмы, основополагающими факторами которой являются в том числе рост спроса на инвестирование среди поколения миллениалов, вошедших в «инвестиционный» возраст, а также научно обоснованный антропогенный характер изменения климата</w:t>
      </w:r>
      <w:r w:rsidR="00784B10">
        <w:rPr>
          <w:rFonts w:ascii="Times New Roman" w:hAnsi="Times New Roman" w:cs="Times New Roman"/>
        </w:rPr>
        <w:t xml:space="preserve"> и т</w:t>
      </w:r>
      <w:r w:rsidR="00784B10" w:rsidRPr="00784B10">
        <w:rPr>
          <w:rFonts w:ascii="Times New Roman" w:hAnsi="Times New Roman" w:cs="Times New Roman"/>
        </w:rPr>
        <w:t>ехнологические достижения, которые сделали возможной реализацию проектов по снижению углеродоемкости экономики.</w:t>
      </w:r>
      <w:r w:rsidR="0078696E">
        <w:rPr>
          <w:rFonts w:ascii="Times New Roman" w:hAnsi="Times New Roman" w:cs="Times New Roman"/>
        </w:rPr>
        <w:t xml:space="preserve"> Для поддержки </w:t>
      </w:r>
      <w:r w:rsidR="0078696E">
        <w:rPr>
          <w:rFonts w:ascii="Times New Roman" w:hAnsi="Times New Roman" w:cs="Times New Roman"/>
          <w:lang w:val="en-US"/>
        </w:rPr>
        <w:t>ESG</w:t>
      </w:r>
      <w:r w:rsidR="0078696E" w:rsidRPr="0078696E">
        <w:rPr>
          <w:rFonts w:ascii="Times New Roman" w:hAnsi="Times New Roman" w:cs="Times New Roman"/>
        </w:rPr>
        <w:t>-</w:t>
      </w:r>
      <w:r w:rsidR="0078696E">
        <w:rPr>
          <w:rFonts w:ascii="Times New Roman" w:hAnsi="Times New Roman" w:cs="Times New Roman"/>
        </w:rPr>
        <w:t xml:space="preserve">вектора доступна программа Евразийского банка развития (ЕАБР), цель которой путем поддержки энергоэффективности представляет собой повышение конкурентоспособности экономик стран-участниц, в числе которых есть Беларусь и Россия. Для реализации </w:t>
      </w:r>
      <w:r w:rsidR="003D72FD">
        <w:rPr>
          <w:rFonts w:ascii="Times New Roman" w:hAnsi="Times New Roman" w:cs="Times New Roman"/>
        </w:rPr>
        <w:t>были определены такие значимые пути</w:t>
      </w:r>
      <w:r w:rsidR="0078696E">
        <w:rPr>
          <w:rFonts w:ascii="Times New Roman" w:hAnsi="Times New Roman" w:cs="Times New Roman"/>
        </w:rPr>
        <w:t xml:space="preserve"> как снижение энергоемкости производства</w:t>
      </w:r>
      <w:r w:rsidR="003D72FD">
        <w:rPr>
          <w:rFonts w:ascii="Times New Roman" w:hAnsi="Times New Roman" w:cs="Times New Roman"/>
        </w:rPr>
        <w:t xml:space="preserve">, повышение эффективности потребления ресурсов и внедрение технологий возобновляемых источников энергии </w:t>
      </w:r>
      <w:r w:rsidR="003D72FD" w:rsidRPr="003D72FD">
        <w:rPr>
          <w:rFonts w:ascii="Times New Roman" w:hAnsi="Times New Roman" w:cs="Times New Roman"/>
        </w:rPr>
        <w:t>[</w:t>
      </w:r>
      <w:r w:rsidR="001C57C1">
        <w:rPr>
          <w:rFonts w:ascii="Times New Roman" w:hAnsi="Times New Roman" w:cs="Times New Roman"/>
        </w:rPr>
        <w:t>3</w:t>
      </w:r>
      <w:r w:rsidR="003D72FD" w:rsidRPr="003D72FD">
        <w:rPr>
          <w:rFonts w:ascii="Times New Roman" w:hAnsi="Times New Roman" w:cs="Times New Roman"/>
        </w:rPr>
        <w:t>]</w:t>
      </w:r>
      <w:r w:rsidR="003D72FD">
        <w:rPr>
          <w:rFonts w:ascii="Times New Roman" w:hAnsi="Times New Roman" w:cs="Times New Roman"/>
        </w:rPr>
        <w:t>.</w:t>
      </w:r>
      <w:r w:rsidR="0037642F" w:rsidRPr="0037642F">
        <w:rPr>
          <w:rFonts w:ascii="Times New Roman" w:hAnsi="Times New Roman" w:cs="Times New Roman"/>
        </w:rPr>
        <w:t xml:space="preserve"> </w:t>
      </w:r>
    </w:p>
    <w:p w14:paraId="1F5E2DCF" w14:textId="3815DAA3" w:rsidR="0037642F" w:rsidRPr="004C14B7" w:rsidRDefault="004C14B7" w:rsidP="007B642F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Также для развития «зеленой» экономики выделяют принципы, интеграция которых как раз и способствовала бы повышению конкурентоспособности и устойчивому экономическому росту, основанному на инвестициях в экономической сфере, улучшению качества жизни в социальной сфере, снижению нагрузки на окружающую среду и повышению эффективности использования природных ресурсов в экологической сфере. Результатом реализации стало бы обеспечение «зеленого» экономического роста в условиях сохранения природного капитала и повышения капитала, в том числе и за счет создания</w:t>
      </w:r>
      <w:r w:rsidR="00E64F1F">
        <w:rPr>
          <w:rFonts w:ascii="Times New Roman" w:hAnsi="Times New Roman" w:cs="Times New Roman"/>
        </w:rPr>
        <w:t xml:space="preserve"> «зеленых» рабочих мест, и, как следствие, достижение Целей устойчивого развития, содержащихся в резолюции Генеральной Ассамблеи Организации Объединенных Наций от </w:t>
      </w:r>
      <w:r w:rsidR="00E64F1F">
        <w:rPr>
          <w:rFonts w:ascii="Times New Roman" w:hAnsi="Times New Roman" w:cs="Times New Roman"/>
        </w:rPr>
        <w:lastRenderedPageBreak/>
        <w:t>25 сентября 2015 года №70/1 «Преобразование нашего мира: повестка дня в области устойчивого развития на период до 2030 года»</w:t>
      </w:r>
      <w:r w:rsidR="00E64F1F" w:rsidRPr="00E64F1F">
        <w:rPr>
          <w:rFonts w:ascii="Times New Roman" w:hAnsi="Times New Roman" w:cs="Times New Roman"/>
        </w:rPr>
        <w:t xml:space="preserve"> </w:t>
      </w:r>
      <w:r w:rsidR="00E64F1F" w:rsidRPr="0037642F">
        <w:rPr>
          <w:rFonts w:ascii="Times New Roman" w:hAnsi="Times New Roman" w:cs="Times New Roman"/>
        </w:rPr>
        <w:t>[</w:t>
      </w:r>
      <w:r w:rsidR="001C57C1">
        <w:rPr>
          <w:rFonts w:ascii="Times New Roman" w:hAnsi="Times New Roman" w:cs="Times New Roman"/>
        </w:rPr>
        <w:t>1</w:t>
      </w:r>
      <w:r w:rsidR="00E64F1F" w:rsidRPr="0037642F">
        <w:rPr>
          <w:rFonts w:ascii="Times New Roman" w:hAnsi="Times New Roman" w:cs="Times New Roman"/>
        </w:rPr>
        <w:t>]</w:t>
      </w:r>
      <w:r w:rsidR="00E64F1F">
        <w:rPr>
          <w:rFonts w:ascii="Times New Roman" w:hAnsi="Times New Roman" w:cs="Times New Roman"/>
        </w:rPr>
        <w:t>.</w:t>
      </w:r>
    </w:p>
    <w:p w14:paraId="03439A4A" w14:textId="10D628AC" w:rsidR="001E7545" w:rsidRDefault="00BF596C" w:rsidP="00DB065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7D4137">
        <w:rPr>
          <w:rFonts w:ascii="Times New Roman" w:hAnsi="Times New Roman" w:cs="Times New Roman"/>
        </w:rPr>
        <w:t xml:space="preserve">Принципы ответственного инвестирования ООН (PRI) являются набором из </w:t>
      </w:r>
      <w:r w:rsidR="006E776F" w:rsidRPr="00DB0652">
        <w:rPr>
          <w:rFonts w:ascii="Times New Roman" w:hAnsi="Times New Roman" w:cs="Times New Roman"/>
        </w:rPr>
        <w:t>шести</w:t>
      </w:r>
      <w:r w:rsidRPr="007D4137">
        <w:rPr>
          <w:rFonts w:ascii="Times New Roman" w:hAnsi="Times New Roman" w:cs="Times New Roman"/>
        </w:rPr>
        <w:t xml:space="preserve"> принципов, которые представляют собой глобальный стандарт для ответственного инвестирования. По данным </w:t>
      </w:r>
      <w:r w:rsidRPr="007D4137">
        <w:rPr>
          <w:rFonts w:ascii="Times New Roman" w:hAnsi="Times New Roman" w:cs="Times New Roman"/>
          <w:lang w:val="en-US"/>
        </w:rPr>
        <w:t>PRI</w:t>
      </w:r>
      <w:r w:rsidR="001C57C1" w:rsidRPr="001C57C1">
        <w:rPr>
          <w:rFonts w:ascii="Times New Roman" w:hAnsi="Times New Roman" w:cs="Times New Roman"/>
        </w:rPr>
        <w:t xml:space="preserve"> [6]</w:t>
      </w:r>
      <w:r w:rsidRPr="007D4137">
        <w:rPr>
          <w:rFonts w:ascii="Times New Roman" w:hAnsi="Times New Roman" w:cs="Times New Roman"/>
        </w:rPr>
        <w:t xml:space="preserve"> </w:t>
      </w:r>
      <w:r w:rsidR="00845223">
        <w:rPr>
          <w:rFonts w:ascii="Times New Roman" w:hAnsi="Times New Roman" w:cs="Times New Roman"/>
        </w:rPr>
        <w:t xml:space="preserve">уже </w:t>
      </w:r>
      <w:r w:rsidR="005E0E1B">
        <w:rPr>
          <w:rFonts w:ascii="Times New Roman" w:hAnsi="Times New Roman" w:cs="Times New Roman"/>
        </w:rPr>
        <w:t>на 202</w:t>
      </w:r>
      <w:r w:rsidR="00845223">
        <w:rPr>
          <w:rFonts w:ascii="Times New Roman" w:hAnsi="Times New Roman" w:cs="Times New Roman"/>
        </w:rPr>
        <w:t>1</w:t>
      </w:r>
      <w:r w:rsidR="005E0E1B">
        <w:rPr>
          <w:rFonts w:ascii="Times New Roman" w:hAnsi="Times New Roman" w:cs="Times New Roman"/>
        </w:rPr>
        <w:t xml:space="preserve"> год </w:t>
      </w:r>
      <w:r w:rsidRPr="007D4137">
        <w:rPr>
          <w:rFonts w:ascii="Times New Roman" w:hAnsi="Times New Roman" w:cs="Times New Roman"/>
        </w:rPr>
        <w:t>они</w:t>
      </w:r>
      <w:r w:rsidR="005E0E1B">
        <w:rPr>
          <w:rFonts w:ascii="Times New Roman" w:hAnsi="Times New Roman" w:cs="Times New Roman"/>
        </w:rPr>
        <w:t xml:space="preserve"> были</w:t>
      </w:r>
      <w:r w:rsidRPr="007D4137">
        <w:rPr>
          <w:rFonts w:ascii="Times New Roman" w:hAnsi="Times New Roman" w:cs="Times New Roman"/>
        </w:rPr>
        <w:t xml:space="preserve"> задействованы более чем в 60 странах мира и состоя</w:t>
      </w:r>
      <w:r w:rsidR="005E0E1B">
        <w:rPr>
          <w:rFonts w:ascii="Times New Roman" w:hAnsi="Times New Roman" w:cs="Times New Roman"/>
        </w:rPr>
        <w:t>ли</w:t>
      </w:r>
      <w:r w:rsidRPr="007D4137">
        <w:rPr>
          <w:rFonts w:ascii="Times New Roman" w:hAnsi="Times New Roman" w:cs="Times New Roman"/>
        </w:rPr>
        <w:t xml:space="preserve"> из более чем 120 трлн</w:t>
      </w:r>
      <w:r w:rsidR="00121C01">
        <w:rPr>
          <w:rFonts w:ascii="Times New Roman" w:hAnsi="Times New Roman" w:cs="Times New Roman"/>
        </w:rPr>
        <w:t>.</w:t>
      </w:r>
      <w:r w:rsidRPr="007D4137">
        <w:rPr>
          <w:rFonts w:ascii="Times New Roman" w:hAnsi="Times New Roman" w:cs="Times New Roman"/>
        </w:rPr>
        <w:t xml:space="preserve"> USD активов</w:t>
      </w:r>
      <w:r w:rsidR="006E776F">
        <w:rPr>
          <w:rFonts w:ascii="Times New Roman" w:hAnsi="Times New Roman" w:cs="Times New Roman"/>
        </w:rPr>
        <w:t xml:space="preserve">, в </w:t>
      </w:r>
      <w:r w:rsidR="006E776F" w:rsidRPr="00DB0652">
        <w:rPr>
          <w:rFonts w:ascii="Times New Roman" w:hAnsi="Times New Roman" w:cs="Times New Roman"/>
        </w:rPr>
        <w:t>результате чего</w:t>
      </w:r>
      <w:r w:rsidR="00845223">
        <w:rPr>
          <w:rFonts w:ascii="Times New Roman" w:hAnsi="Times New Roman" w:cs="Times New Roman"/>
        </w:rPr>
        <w:t xml:space="preserve"> наблюдался положительный тренд</w:t>
      </w:r>
      <w:r w:rsidR="00121C01">
        <w:rPr>
          <w:rFonts w:ascii="Times New Roman" w:hAnsi="Times New Roman" w:cs="Times New Roman"/>
        </w:rPr>
        <w:t xml:space="preserve"> в данной области исследования, </w:t>
      </w:r>
      <w:r w:rsidR="00121C01" w:rsidRPr="00B22FE8">
        <w:rPr>
          <w:rFonts w:ascii="Times New Roman" w:hAnsi="Times New Roman" w:cs="Times New Roman"/>
        </w:rPr>
        <w:t>что продемонстрировано на рисунке 1</w:t>
      </w:r>
      <w:r w:rsidR="00875776" w:rsidRPr="00B22FE8">
        <w:rPr>
          <w:rFonts w:ascii="Times New Roman" w:hAnsi="Times New Roman" w:cs="Times New Roman"/>
        </w:rPr>
        <w:t>:</w:t>
      </w:r>
    </w:p>
    <w:p w14:paraId="5A254828" w14:textId="77777777" w:rsidR="00DB0652" w:rsidRPr="007D4137" w:rsidRDefault="00DB0652" w:rsidP="00DB065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14:paraId="3FC205B3" w14:textId="213284B6" w:rsidR="00BF596C" w:rsidRPr="00666F9F" w:rsidRDefault="00470012" w:rsidP="008E72A5">
      <w:pPr>
        <w:spacing w:line="240" w:lineRule="auto"/>
        <w:ind w:firstLine="709"/>
        <w:jc w:val="center"/>
        <w:rPr>
          <w:rFonts w:ascii="Times New Roman" w:hAnsi="Times New Roman" w:cs="Times New Roman"/>
        </w:rPr>
      </w:pPr>
      <w:r>
        <w:rPr>
          <w:noProof/>
          <w:lang w:eastAsia="ru-RU"/>
        </w:rPr>
        <w:drawing>
          <wp:inline distT="0" distB="0" distL="0" distR="0" wp14:anchorId="2A19F29D" wp14:editId="2A47F34C">
            <wp:extent cx="5467350" cy="2394585"/>
            <wp:effectExtent l="0" t="0" r="0" b="5715"/>
            <wp:docPr id="683522840" name="Диаграмма 1">
              <a:extLst xmlns:a="http://schemas.openxmlformats.org/drawingml/2006/main">
                <a:ext uri="{FF2B5EF4-FFF2-40B4-BE49-F238E27FC236}">
                  <a16:creationId xmlns:a16="http://schemas.microsoft.com/office/drawing/2014/main" id="{8580372A-BA94-4A55-AED4-91095E5BB2E3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1E72D630" w14:textId="57313BFE" w:rsidR="006378DB" w:rsidRDefault="006378DB" w:rsidP="007213C4">
      <w:pPr>
        <w:spacing w:line="240" w:lineRule="auto"/>
        <w:ind w:firstLine="709"/>
        <w:jc w:val="center"/>
        <w:rPr>
          <w:rFonts w:ascii="Times New Roman" w:hAnsi="Times New Roman" w:cs="Times New Roman"/>
          <w:b/>
          <w:bCs/>
        </w:rPr>
      </w:pPr>
      <w:r w:rsidRPr="00ED0845">
        <w:rPr>
          <w:rFonts w:ascii="Times New Roman" w:hAnsi="Times New Roman" w:cs="Times New Roman"/>
        </w:rPr>
        <w:t xml:space="preserve">Рис. </w:t>
      </w:r>
      <w:r w:rsidR="000A005F" w:rsidRPr="00ED0845">
        <w:rPr>
          <w:rFonts w:ascii="Times New Roman" w:hAnsi="Times New Roman" w:cs="Times New Roman"/>
        </w:rPr>
        <w:t>1</w:t>
      </w:r>
      <w:r w:rsidR="00B559B5" w:rsidRPr="00ED0845">
        <w:rPr>
          <w:rFonts w:ascii="Times New Roman" w:hAnsi="Times New Roman" w:cs="Times New Roman"/>
        </w:rPr>
        <w:t>.</w:t>
      </w:r>
      <w:r w:rsidR="000A005F" w:rsidRPr="00ED0845">
        <w:rPr>
          <w:rFonts w:ascii="Times New Roman" w:hAnsi="Times New Roman" w:cs="Times New Roman"/>
          <w:b/>
          <w:bCs/>
        </w:rPr>
        <w:t xml:space="preserve"> </w:t>
      </w:r>
      <w:r w:rsidRPr="00ED0845">
        <w:rPr>
          <w:rFonts w:ascii="Times New Roman" w:hAnsi="Times New Roman" w:cs="Times New Roman"/>
          <w:b/>
          <w:bCs/>
        </w:rPr>
        <w:t xml:space="preserve">Динамика </w:t>
      </w:r>
      <w:r w:rsidR="00D42DDE">
        <w:rPr>
          <w:rFonts w:ascii="Times New Roman" w:hAnsi="Times New Roman" w:cs="Times New Roman"/>
          <w:b/>
          <w:bCs/>
        </w:rPr>
        <w:t>числ</w:t>
      </w:r>
      <w:r w:rsidRPr="00ED0845">
        <w:rPr>
          <w:rFonts w:ascii="Times New Roman" w:hAnsi="Times New Roman" w:cs="Times New Roman"/>
          <w:b/>
          <w:bCs/>
        </w:rPr>
        <w:t>а подписа</w:t>
      </w:r>
      <w:r w:rsidR="00DE399F" w:rsidRPr="00ED0845">
        <w:rPr>
          <w:rFonts w:ascii="Times New Roman" w:hAnsi="Times New Roman" w:cs="Times New Roman"/>
          <w:b/>
          <w:bCs/>
        </w:rPr>
        <w:t xml:space="preserve">вших </w:t>
      </w:r>
      <w:r w:rsidR="00825EE7" w:rsidRPr="00ED0845">
        <w:rPr>
          <w:rFonts w:ascii="Times New Roman" w:hAnsi="Times New Roman" w:cs="Times New Roman"/>
          <w:b/>
          <w:bCs/>
          <w:lang w:val="en-US"/>
        </w:rPr>
        <w:t>PRI</w:t>
      </w:r>
      <w:r w:rsidRPr="00ED0845">
        <w:rPr>
          <w:rFonts w:ascii="Times New Roman" w:hAnsi="Times New Roman" w:cs="Times New Roman"/>
          <w:b/>
          <w:bCs/>
        </w:rPr>
        <w:t xml:space="preserve"> </w:t>
      </w:r>
      <w:r w:rsidR="00825EE7" w:rsidRPr="00ED0845">
        <w:rPr>
          <w:rFonts w:ascii="Times New Roman" w:hAnsi="Times New Roman" w:cs="Times New Roman"/>
          <w:b/>
          <w:bCs/>
        </w:rPr>
        <w:t xml:space="preserve">и </w:t>
      </w:r>
      <w:r w:rsidR="00825EE7" w:rsidRPr="007213C4">
        <w:rPr>
          <w:rFonts w:ascii="Times New Roman" w:hAnsi="Times New Roman" w:cs="Times New Roman"/>
          <w:b/>
          <w:bCs/>
        </w:rPr>
        <w:t xml:space="preserve">объема </w:t>
      </w:r>
      <w:r w:rsidR="00D42DDE">
        <w:rPr>
          <w:rFonts w:ascii="Times New Roman" w:hAnsi="Times New Roman" w:cs="Times New Roman"/>
          <w:b/>
          <w:bCs/>
        </w:rPr>
        <w:t>задействованных активов 2006–2021</w:t>
      </w:r>
      <w:r w:rsidR="00470012">
        <w:rPr>
          <w:rFonts w:ascii="Times New Roman" w:hAnsi="Times New Roman" w:cs="Times New Roman"/>
          <w:b/>
          <w:bCs/>
        </w:rPr>
        <w:t xml:space="preserve"> гг.</w:t>
      </w:r>
    </w:p>
    <w:p w14:paraId="107AF726" w14:textId="38FFF43A" w:rsidR="0073788A" w:rsidRPr="006851BA" w:rsidRDefault="0073788A" w:rsidP="006851BA">
      <w:pPr>
        <w:spacing w:line="240" w:lineRule="auto"/>
        <w:rPr>
          <w:rFonts w:ascii="Times New Roman" w:hAnsi="Times New Roman" w:cs="Times New Roman"/>
          <w:bCs/>
          <w:lang w:val="en-US"/>
        </w:rPr>
      </w:pPr>
      <w:r w:rsidRPr="00EC35AA">
        <w:rPr>
          <w:rFonts w:ascii="Times New Roman" w:hAnsi="Times New Roman" w:cs="Times New Roman"/>
          <w:bCs/>
        </w:rPr>
        <w:t>Источник</w:t>
      </w:r>
      <w:r w:rsidRPr="0010507A">
        <w:rPr>
          <w:rFonts w:ascii="Times New Roman" w:hAnsi="Times New Roman" w:cs="Times New Roman"/>
          <w:bCs/>
          <w:lang w:val="en-US"/>
        </w:rPr>
        <w:t xml:space="preserve">: </w:t>
      </w:r>
      <w:r w:rsidR="0010507A" w:rsidRPr="002846F9">
        <w:rPr>
          <w:rStyle w:val="ac"/>
          <w:rFonts w:ascii="Times New Roman" w:hAnsi="Times New Roman" w:cs="Times New Roman"/>
          <w:color w:val="auto"/>
          <w:u w:val="none"/>
          <w:lang w:val="en-US"/>
        </w:rPr>
        <w:t>Principles for Responsible Investment</w:t>
      </w:r>
      <w:r w:rsidRPr="002846F9">
        <w:rPr>
          <w:rFonts w:ascii="Times New Roman" w:hAnsi="Times New Roman" w:cs="Times New Roman"/>
          <w:lang w:val="en-US"/>
        </w:rPr>
        <w:t>.</w:t>
      </w:r>
      <w:r w:rsidR="006851BA" w:rsidRPr="006851BA">
        <w:rPr>
          <w:rFonts w:ascii="Times New Roman" w:hAnsi="Times New Roman" w:cs="Times New Roman"/>
          <w:lang w:val="en-US"/>
        </w:rPr>
        <w:t xml:space="preserve"> </w:t>
      </w:r>
      <w:r w:rsidR="006851BA" w:rsidRPr="008F16B7">
        <w:rPr>
          <w:rFonts w:ascii="Times New Roman" w:hAnsi="Times New Roman" w:cs="Times New Roman"/>
          <w:shd w:val="clear" w:color="auto" w:fill="FFFFFF"/>
          <w:lang w:val="en-US"/>
        </w:rPr>
        <w:t>URL</w:t>
      </w:r>
      <w:r w:rsidR="006851BA" w:rsidRPr="00355B34">
        <w:rPr>
          <w:rStyle w:val="ac"/>
          <w:rFonts w:ascii="Times New Roman" w:hAnsi="Times New Roman" w:cs="Times New Roman"/>
          <w:color w:val="auto"/>
          <w:u w:val="none"/>
          <w:lang w:val="en-US"/>
        </w:rPr>
        <w:t xml:space="preserve">: </w:t>
      </w:r>
      <w:hyperlink r:id="rId9" w:history="1">
        <w:r w:rsidR="006851BA" w:rsidRPr="0037642F">
          <w:rPr>
            <w:rStyle w:val="ac"/>
            <w:rFonts w:ascii="Times New Roman" w:hAnsi="Times New Roman" w:cs="Times New Roman"/>
            <w:u w:val="none"/>
            <w:lang w:val="en-US"/>
          </w:rPr>
          <w:t>https</w:t>
        </w:r>
        <w:r w:rsidR="006851BA" w:rsidRPr="00355B34">
          <w:rPr>
            <w:rStyle w:val="ac"/>
            <w:rFonts w:ascii="Times New Roman" w:hAnsi="Times New Roman" w:cs="Times New Roman"/>
            <w:u w:val="none"/>
            <w:lang w:val="en-US"/>
          </w:rPr>
          <w:t>://</w:t>
        </w:r>
        <w:r w:rsidR="006851BA" w:rsidRPr="0037642F">
          <w:rPr>
            <w:rStyle w:val="ac"/>
            <w:rFonts w:ascii="Times New Roman" w:hAnsi="Times New Roman" w:cs="Times New Roman"/>
            <w:u w:val="none"/>
            <w:lang w:val="en-US"/>
          </w:rPr>
          <w:t>www</w:t>
        </w:r>
        <w:r w:rsidR="006851BA" w:rsidRPr="00355B34">
          <w:rPr>
            <w:rStyle w:val="ac"/>
            <w:rFonts w:ascii="Times New Roman" w:hAnsi="Times New Roman" w:cs="Times New Roman"/>
            <w:u w:val="none"/>
            <w:lang w:val="en-US"/>
          </w:rPr>
          <w:t>.</w:t>
        </w:r>
        <w:r w:rsidR="006851BA" w:rsidRPr="0037642F">
          <w:rPr>
            <w:rStyle w:val="ac"/>
            <w:rFonts w:ascii="Times New Roman" w:hAnsi="Times New Roman" w:cs="Times New Roman"/>
            <w:u w:val="none"/>
            <w:lang w:val="en-US"/>
          </w:rPr>
          <w:t>unpri</w:t>
        </w:r>
        <w:r w:rsidR="006851BA" w:rsidRPr="00355B34">
          <w:rPr>
            <w:rStyle w:val="ac"/>
            <w:rFonts w:ascii="Times New Roman" w:hAnsi="Times New Roman" w:cs="Times New Roman"/>
            <w:u w:val="none"/>
            <w:lang w:val="en-US"/>
          </w:rPr>
          <w:t>.</w:t>
        </w:r>
        <w:r w:rsidR="006851BA" w:rsidRPr="0037642F">
          <w:rPr>
            <w:rStyle w:val="ac"/>
            <w:rFonts w:ascii="Times New Roman" w:hAnsi="Times New Roman" w:cs="Times New Roman"/>
            <w:u w:val="none"/>
            <w:lang w:val="en-US"/>
          </w:rPr>
          <w:t>org</w:t>
        </w:r>
        <w:r w:rsidR="006851BA" w:rsidRPr="00355B34">
          <w:rPr>
            <w:rStyle w:val="ac"/>
            <w:rFonts w:ascii="Times New Roman" w:hAnsi="Times New Roman" w:cs="Times New Roman"/>
            <w:u w:val="none"/>
            <w:lang w:val="en-US"/>
          </w:rPr>
          <w:t>/</w:t>
        </w:r>
      </w:hyperlink>
    </w:p>
    <w:p w14:paraId="7BA555B6" w14:textId="634E1DBE" w:rsidR="00DB0652" w:rsidRDefault="006E776F" w:rsidP="00DB0652">
      <w:pPr>
        <w:spacing w:line="240" w:lineRule="auto"/>
        <w:ind w:firstLine="709"/>
        <w:jc w:val="both"/>
        <w:rPr>
          <w:rFonts w:ascii="Times New Roman" w:hAnsi="Times New Roman" w:cs="Times New Roman"/>
        </w:rPr>
      </w:pPr>
      <w:r w:rsidRPr="00DB0652">
        <w:rPr>
          <w:rFonts w:ascii="Times New Roman" w:hAnsi="Times New Roman" w:cs="Times New Roman"/>
        </w:rPr>
        <w:t>Исследована</w:t>
      </w:r>
      <w:r w:rsidRPr="00DB0652">
        <w:rPr>
          <w:rFonts w:ascii="Times New Roman" w:hAnsi="Times New Roman" w:cs="Times New Roman"/>
          <w:lang w:val="en-US"/>
        </w:rPr>
        <w:t xml:space="preserve"> </w:t>
      </w:r>
      <w:r w:rsidRPr="00DB0652">
        <w:rPr>
          <w:rFonts w:ascii="Times New Roman" w:hAnsi="Times New Roman" w:cs="Times New Roman"/>
        </w:rPr>
        <w:t>динамика</w:t>
      </w:r>
      <w:r w:rsidRPr="006E776F">
        <w:rPr>
          <w:rFonts w:ascii="Times New Roman" w:hAnsi="Times New Roman" w:cs="Times New Roman"/>
          <w:lang w:val="en-US"/>
        </w:rPr>
        <w:t xml:space="preserve"> </w:t>
      </w:r>
      <w:r>
        <w:rPr>
          <w:rFonts w:ascii="Times New Roman" w:hAnsi="Times New Roman" w:cs="Times New Roman"/>
        </w:rPr>
        <w:t>к</w:t>
      </w:r>
      <w:r w:rsidR="00BF596C" w:rsidRPr="007D4137">
        <w:rPr>
          <w:rFonts w:ascii="Times New Roman" w:hAnsi="Times New Roman" w:cs="Times New Roman"/>
        </w:rPr>
        <w:t>лючевы</w:t>
      </w:r>
      <w:r>
        <w:rPr>
          <w:rFonts w:ascii="Times New Roman" w:hAnsi="Times New Roman" w:cs="Times New Roman"/>
        </w:rPr>
        <w:t>х</w:t>
      </w:r>
      <w:r w:rsidR="00BF596C" w:rsidRPr="006E776F">
        <w:rPr>
          <w:rFonts w:ascii="Times New Roman" w:hAnsi="Times New Roman" w:cs="Times New Roman"/>
          <w:lang w:val="en-US"/>
        </w:rPr>
        <w:t xml:space="preserve"> </w:t>
      </w:r>
      <w:r w:rsidR="00BF596C" w:rsidRPr="007D4137">
        <w:rPr>
          <w:rFonts w:ascii="Times New Roman" w:hAnsi="Times New Roman" w:cs="Times New Roman"/>
        </w:rPr>
        <w:t>финансовы</w:t>
      </w:r>
      <w:r>
        <w:rPr>
          <w:rFonts w:ascii="Times New Roman" w:hAnsi="Times New Roman" w:cs="Times New Roman"/>
        </w:rPr>
        <w:t>х</w:t>
      </w:r>
      <w:r w:rsidR="00BF596C" w:rsidRPr="006E776F">
        <w:rPr>
          <w:rFonts w:ascii="Times New Roman" w:hAnsi="Times New Roman" w:cs="Times New Roman"/>
          <w:lang w:val="en-US"/>
        </w:rPr>
        <w:t xml:space="preserve"> </w:t>
      </w:r>
      <w:r w:rsidR="00BF596C" w:rsidRPr="007D4137">
        <w:rPr>
          <w:rFonts w:ascii="Times New Roman" w:hAnsi="Times New Roman" w:cs="Times New Roman"/>
        </w:rPr>
        <w:t>инструменто</w:t>
      </w:r>
      <w:r>
        <w:rPr>
          <w:rFonts w:ascii="Times New Roman" w:hAnsi="Times New Roman" w:cs="Times New Roman"/>
        </w:rPr>
        <w:t>в</w:t>
      </w:r>
      <w:r w:rsidR="00BF596C" w:rsidRPr="006E776F">
        <w:rPr>
          <w:rFonts w:ascii="Times New Roman" w:hAnsi="Times New Roman" w:cs="Times New Roman"/>
          <w:lang w:val="en-US"/>
        </w:rPr>
        <w:t xml:space="preserve"> </w:t>
      </w:r>
      <w:r w:rsidR="00BF596C" w:rsidRPr="007D4137">
        <w:rPr>
          <w:rFonts w:ascii="Times New Roman" w:hAnsi="Times New Roman" w:cs="Times New Roman"/>
          <w:lang w:val="en-US"/>
        </w:rPr>
        <w:t>GSS</w:t>
      </w:r>
      <w:r w:rsidR="00BF596C" w:rsidRPr="006E776F">
        <w:rPr>
          <w:rFonts w:ascii="Times New Roman" w:hAnsi="Times New Roman" w:cs="Times New Roman"/>
          <w:lang w:val="en-US"/>
        </w:rPr>
        <w:t>-</w:t>
      </w:r>
      <w:r>
        <w:rPr>
          <w:rFonts w:ascii="Times New Roman" w:hAnsi="Times New Roman" w:cs="Times New Roman"/>
        </w:rPr>
        <w:t>облигаций</w:t>
      </w:r>
      <w:r w:rsidR="00BF596C" w:rsidRPr="006E776F">
        <w:rPr>
          <w:rFonts w:ascii="Times New Roman" w:hAnsi="Times New Roman" w:cs="Times New Roman"/>
          <w:lang w:val="en-US"/>
        </w:rPr>
        <w:t xml:space="preserve">, </w:t>
      </w:r>
      <w:r>
        <w:rPr>
          <w:rFonts w:ascii="Times New Roman" w:hAnsi="Times New Roman" w:cs="Times New Roman"/>
        </w:rPr>
        <w:t>включающих</w:t>
      </w:r>
      <w:r w:rsidR="00BF596C" w:rsidRPr="006E776F">
        <w:rPr>
          <w:rFonts w:ascii="Times New Roman" w:hAnsi="Times New Roman" w:cs="Times New Roman"/>
          <w:lang w:val="en-US"/>
        </w:rPr>
        <w:t xml:space="preserve"> «</w:t>
      </w:r>
      <w:r w:rsidR="00BF596C" w:rsidRPr="007D4137">
        <w:rPr>
          <w:rFonts w:ascii="Times New Roman" w:hAnsi="Times New Roman" w:cs="Times New Roman"/>
        </w:rPr>
        <w:t>зеленые</w:t>
      </w:r>
      <w:r w:rsidR="00BF596C" w:rsidRPr="006E776F">
        <w:rPr>
          <w:rFonts w:ascii="Times New Roman" w:hAnsi="Times New Roman" w:cs="Times New Roman"/>
          <w:lang w:val="en-US"/>
        </w:rPr>
        <w:t xml:space="preserve">» </w:t>
      </w:r>
      <w:r w:rsidR="00BF596C" w:rsidRPr="007D4137">
        <w:rPr>
          <w:rFonts w:ascii="Times New Roman" w:hAnsi="Times New Roman" w:cs="Times New Roman"/>
        </w:rPr>
        <w:t>облигации</w:t>
      </w:r>
      <w:r w:rsidR="00BF596C" w:rsidRPr="006E776F">
        <w:rPr>
          <w:rFonts w:ascii="Times New Roman" w:hAnsi="Times New Roman" w:cs="Times New Roman"/>
          <w:lang w:val="en-US"/>
        </w:rPr>
        <w:t xml:space="preserve"> (</w:t>
      </w:r>
      <w:r w:rsidR="00BF596C" w:rsidRPr="007D4137">
        <w:rPr>
          <w:rFonts w:ascii="Times New Roman" w:hAnsi="Times New Roman" w:cs="Times New Roman"/>
          <w:lang w:val="en-US"/>
        </w:rPr>
        <w:t>Green</w:t>
      </w:r>
      <w:r w:rsidR="00BF596C" w:rsidRPr="006E776F">
        <w:rPr>
          <w:rFonts w:ascii="Times New Roman" w:hAnsi="Times New Roman" w:cs="Times New Roman"/>
          <w:lang w:val="en-US"/>
        </w:rPr>
        <w:t xml:space="preserve"> </w:t>
      </w:r>
      <w:r w:rsidR="00BF596C" w:rsidRPr="007D4137">
        <w:rPr>
          <w:rFonts w:ascii="Times New Roman" w:hAnsi="Times New Roman" w:cs="Times New Roman"/>
          <w:lang w:val="en-US"/>
        </w:rPr>
        <w:t>bonds</w:t>
      </w:r>
      <w:r w:rsidR="00BF596C" w:rsidRPr="006E776F">
        <w:rPr>
          <w:rFonts w:ascii="Times New Roman" w:hAnsi="Times New Roman" w:cs="Times New Roman"/>
          <w:lang w:val="en-US"/>
        </w:rPr>
        <w:t xml:space="preserve">), </w:t>
      </w:r>
      <w:r w:rsidR="00BF596C" w:rsidRPr="007D4137">
        <w:rPr>
          <w:rFonts w:ascii="Times New Roman" w:hAnsi="Times New Roman" w:cs="Times New Roman"/>
        </w:rPr>
        <w:t>социальные</w:t>
      </w:r>
      <w:r w:rsidR="00BF596C" w:rsidRPr="006E776F">
        <w:rPr>
          <w:rFonts w:ascii="Times New Roman" w:hAnsi="Times New Roman" w:cs="Times New Roman"/>
          <w:lang w:val="en-US"/>
        </w:rPr>
        <w:t xml:space="preserve"> </w:t>
      </w:r>
      <w:r w:rsidR="00BF596C" w:rsidRPr="007D4137">
        <w:rPr>
          <w:rFonts w:ascii="Times New Roman" w:hAnsi="Times New Roman" w:cs="Times New Roman"/>
        </w:rPr>
        <w:t>облигации</w:t>
      </w:r>
      <w:r w:rsidR="00BF596C" w:rsidRPr="006E776F">
        <w:rPr>
          <w:rFonts w:ascii="Times New Roman" w:hAnsi="Times New Roman" w:cs="Times New Roman"/>
          <w:lang w:val="en-US"/>
        </w:rPr>
        <w:t xml:space="preserve"> (</w:t>
      </w:r>
      <w:r w:rsidR="00BF596C" w:rsidRPr="007D4137">
        <w:rPr>
          <w:rFonts w:ascii="Times New Roman" w:hAnsi="Times New Roman" w:cs="Times New Roman"/>
          <w:lang w:val="en-US"/>
        </w:rPr>
        <w:t>Social</w:t>
      </w:r>
      <w:r w:rsidR="00BF596C" w:rsidRPr="006E776F">
        <w:rPr>
          <w:rFonts w:ascii="Times New Roman" w:hAnsi="Times New Roman" w:cs="Times New Roman"/>
          <w:lang w:val="en-US"/>
        </w:rPr>
        <w:t xml:space="preserve"> </w:t>
      </w:r>
      <w:r w:rsidR="00BF596C" w:rsidRPr="007D4137">
        <w:rPr>
          <w:rFonts w:ascii="Times New Roman" w:hAnsi="Times New Roman" w:cs="Times New Roman"/>
          <w:lang w:val="en-US"/>
        </w:rPr>
        <w:t>bonds</w:t>
      </w:r>
      <w:r w:rsidR="00BF596C" w:rsidRPr="006E776F">
        <w:rPr>
          <w:rFonts w:ascii="Times New Roman" w:hAnsi="Times New Roman" w:cs="Times New Roman"/>
          <w:lang w:val="en-US"/>
        </w:rPr>
        <w:t xml:space="preserve">) </w:t>
      </w:r>
      <w:r w:rsidR="00BF596C" w:rsidRPr="007D4137">
        <w:rPr>
          <w:rFonts w:ascii="Times New Roman" w:hAnsi="Times New Roman" w:cs="Times New Roman"/>
        </w:rPr>
        <w:t>и</w:t>
      </w:r>
      <w:r w:rsidR="00BF596C" w:rsidRPr="006E776F">
        <w:rPr>
          <w:rFonts w:ascii="Times New Roman" w:hAnsi="Times New Roman" w:cs="Times New Roman"/>
          <w:lang w:val="en-US"/>
        </w:rPr>
        <w:t xml:space="preserve"> </w:t>
      </w:r>
      <w:r w:rsidR="00BF596C" w:rsidRPr="007D4137">
        <w:rPr>
          <w:rFonts w:ascii="Times New Roman" w:hAnsi="Times New Roman" w:cs="Times New Roman"/>
        </w:rPr>
        <w:t>устойчивые</w:t>
      </w:r>
      <w:r w:rsidR="00BF596C" w:rsidRPr="006E776F">
        <w:rPr>
          <w:rFonts w:ascii="Times New Roman" w:hAnsi="Times New Roman" w:cs="Times New Roman"/>
          <w:lang w:val="en-US"/>
        </w:rPr>
        <w:t xml:space="preserve"> </w:t>
      </w:r>
      <w:r w:rsidR="00BF596C" w:rsidRPr="007D4137">
        <w:rPr>
          <w:rFonts w:ascii="Times New Roman" w:hAnsi="Times New Roman" w:cs="Times New Roman"/>
        </w:rPr>
        <w:t>облигации</w:t>
      </w:r>
      <w:r w:rsidR="00BF596C" w:rsidRPr="006E776F">
        <w:rPr>
          <w:rFonts w:ascii="Times New Roman" w:hAnsi="Times New Roman" w:cs="Times New Roman"/>
          <w:lang w:val="en-US"/>
        </w:rPr>
        <w:t xml:space="preserve"> (</w:t>
      </w:r>
      <w:r w:rsidR="00BF596C" w:rsidRPr="007D4137">
        <w:rPr>
          <w:rFonts w:ascii="Times New Roman" w:hAnsi="Times New Roman" w:cs="Times New Roman"/>
          <w:lang w:val="en-US"/>
        </w:rPr>
        <w:t>Sustainable</w:t>
      </w:r>
      <w:r w:rsidR="00BF596C" w:rsidRPr="006E776F">
        <w:rPr>
          <w:rFonts w:ascii="Times New Roman" w:hAnsi="Times New Roman" w:cs="Times New Roman"/>
          <w:lang w:val="en-US"/>
        </w:rPr>
        <w:t xml:space="preserve"> </w:t>
      </w:r>
      <w:r w:rsidR="00BF596C" w:rsidRPr="007D4137">
        <w:rPr>
          <w:rFonts w:ascii="Times New Roman" w:hAnsi="Times New Roman" w:cs="Times New Roman"/>
          <w:lang w:val="en-US"/>
        </w:rPr>
        <w:t>bonds</w:t>
      </w:r>
      <w:r w:rsidR="00BF596C" w:rsidRPr="006E776F">
        <w:rPr>
          <w:rFonts w:ascii="Times New Roman" w:hAnsi="Times New Roman" w:cs="Times New Roman"/>
          <w:lang w:val="en-US"/>
        </w:rPr>
        <w:t xml:space="preserve">). </w:t>
      </w:r>
      <w:r w:rsidR="00EC35AA" w:rsidRPr="00ED0845">
        <w:rPr>
          <w:rFonts w:ascii="Times New Roman" w:hAnsi="Times New Roman" w:cs="Times New Roman"/>
        </w:rPr>
        <w:t>На рисунке 2 показан мировой объем эмисси</w:t>
      </w:r>
      <w:r w:rsidR="00F549E4" w:rsidRPr="00ED0845">
        <w:rPr>
          <w:rFonts w:ascii="Times New Roman" w:hAnsi="Times New Roman" w:cs="Times New Roman"/>
        </w:rPr>
        <w:t>и</w:t>
      </w:r>
      <w:r w:rsidR="00F549E4">
        <w:rPr>
          <w:rFonts w:ascii="Times New Roman" w:hAnsi="Times New Roman" w:cs="Times New Roman"/>
        </w:rPr>
        <w:t xml:space="preserve"> </w:t>
      </w:r>
      <w:r w:rsidR="00F549E4">
        <w:rPr>
          <w:rFonts w:ascii="Times New Roman" w:hAnsi="Times New Roman" w:cs="Times New Roman"/>
          <w:lang w:val="en-US"/>
        </w:rPr>
        <w:t>GSS</w:t>
      </w:r>
      <w:r w:rsidR="00F549E4" w:rsidRPr="00F549E4">
        <w:rPr>
          <w:rFonts w:ascii="Times New Roman" w:hAnsi="Times New Roman" w:cs="Times New Roman"/>
        </w:rPr>
        <w:t>-</w:t>
      </w:r>
      <w:r w:rsidR="00F549E4">
        <w:rPr>
          <w:rFonts w:ascii="Times New Roman" w:hAnsi="Times New Roman" w:cs="Times New Roman"/>
        </w:rPr>
        <w:t>облигаций</w:t>
      </w:r>
      <w:r w:rsidR="0073788A">
        <w:rPr>
          <w:rFonts w:ascii="Times New Roman" w:hAnsi="Times New Roman" w:cs="Times New Roman"/>
        </w:rPr>
        <w:t xml:space="preserve"> п</w:t>
      </w:r>
      <w:r w:rsidR="00BF596C" w:rsidRPr="007D4137">
        <w:rPr>
          <w:rFonts w:ascii="Times New Roman" w:hAnsi="Times New Roman" w:cs="Times New Roman"/>
        </w:rPr>
        <w:t>о</w:t>
      </w:r>
      <w:r w:rsidR="00BF596C" w:rsidRPr="006378DB">
        <w:rPr>
          <w:rFonts w:ascii="Times New Roman" w:hAnsi="Times New Roman" w:cs="Times New Roman"/>
        </w:rPr>
        <w:t xml:space="preserve"> </w:t>
      </w:r>
      <w:r w:rsidR="00BF596C" w:rsidRPr="002846F9">
        <w:rPr>
          <w:rFonts w:ascii="Times New Roman" w:hAnsi="Times New Roman" w:cs="Times New Roman"/>
        </w:rPr>
        <w:t xml:space="preserve">данным </w:t>
      </w:r>
      <w:r w:rsidR="00BF596C" w:rsidRPr="002846F9">
        <w:rPr>
          <w:rFonts w:ascii="Times New Roman" w:hAnsi="Times New Roman" w:cs="Times New Roman"/>
          <w:lang w:val="en-US"/>
        </w:rPr>
        <w:t>Climate</w:t>
      </w:r>
      <w:r w:rsidR="00BF596C" w:rsidRPr="002846F9">
        <w:rPr>
          <w:rFonts w:ascii="Times New Roman" w:hAnsi="Times New Roman" w:cs="Times New Roman"/>
        </w:rPr>
        <w:t xml:space="preserve"> </w:t>
      </w:r>
      <w:r w:rsidR="00BF596C" w:rsidRPr="002846F9">
        <w:rPr>
          <w:rFonts w:ascii="Times New Roman" w:hAnsi="Times New Roman" w:cs="Times New Roman"/>
          <w:lang w:val="en-US"/>
        </w:rPr>
        <w:t>Bonds</w:t>
      </w:r>
      <w:r w:rsidR="00BF596C" w:rsidRPr="002846F9">
        <w:rPr>
          <w:rFonts w:ascii="Times New Roman" w:hAnsi="Times New Roman" w:cs="Times New Roman"/>
        </w:rPr>
        <w:t xml:space="preserve"> </w:t>
      </w:r>
      <w:r w:rsidR="00BF596C" w:rsidRPr="002846F9">
        <w:rPr>
          <w:rFonts w:ascii="Times New Roman" w:hAnsi="Times New Roman" w:cs="Times New Roman"/>
          <w:lang w:val="en-US"/>
        </w:rPr>
        <w:t>Initiative</w:t>
      </w:r>
      <w:r w:rsidR="001C57C1">
        <w:rPr>
          <w:rFonts w:ascii="Times New Roman" w:hAnsi="Times New Roman" w:cs="Times New Roman"/>
        </w:rPr>
        <w:t xml:space="preserve"> </w:t>
      </w:r>
      <w:r w:rsidR="001C57C1" w:rsidRPr="001C57C1">
        <w:rPr>
          <w:rFonts w:ascii="Times New Roman" w:hAnsi="Times New Roman" w:cs="Times New Roman"/>
        </w:rPr>
        <w:t>[5]</w:t>
      </w:r>
      <w:r w:rsidR="00BF596C" w:rsidRPr="006378DB">
        <w:rPr>
          <w:rFonts w:ascii="Times New Roman" w:hAnsi="Times New Roman" w:cs="Times New Roman"/>
        </w:rPr>
        <w:t>:</w:t>
      </w:r>
    </w:p>
    <w:p w14:paraId="657E97E6" w14:textId="77777777" w:rsidR="00DB0652" w:rsidRPr="006378DB" w:rsidRDefault="00DB0652" w:rsidP="00DB0652">
      <w:pPr>
        <w:spacing w:line="240" w:lineRule="auto"/>
        <w:ind w:firstLine="709"/>
        <w:jc w:val="both"/>
        <w:rPr>
          <w:rFonts w:ascii="Times New Roman" w:hAnsi="Times New Roman" w:cs="Times New Roman"/>
        </w:rPr>
      </w:pPr>
    </w:p>
    <w:p w14:paraId="63128BBC" w14:textId="39E79A82" w:rsidR="00BF596C" w:rsidRPr="00385A27" w:rsidRDefault="005C6EED" w:rsidP="005C6EED">
      <w:pPr>
        <w:spacing w:line="240" w:lineRule="auto"/>
        <w:ind w:firstLine="709"/>
        <w:jc w:val="center"/>
        <w:rPr>
          <w:rFonts w:ascii="Times New Roman" w:hAnsi="Times New Roman" w:cs="Times New Roman"/>
          <w:lang w:val="en-US"/>
        </w:rPr>
      </w:pPr>
      <w:r>
        <w:rPr>
          <w:noProof/>
          <w:lang w:eastAsia="ru-RU"/>
        </w:rPr>
        <w:drawing>
          <wp:inline distT="0" distB="0" distL="0" distR="0" wp14:anchorId="051F2E7E" wp14:editId="088EDB22">
            <wp:extent cx="5429250" cy="1991995"/>
            <wp:effectExtent l="0" t="0" r="0" b="8255"/>
            <wp:docPr id="27103655" name="Диаграмма 1">
              <a:extLst xmlns:a="http://schemas.openxmlformats.org/drawingml/2006/main">
                <a:ext uri="{FF2B5EF4-FFF2-40B4-BE49-F238E27FC236}">
                  <a16:creationId xmlns:a16="http://schemas.microsoft.com/office/drawing/2014/main" id="{6CB1A8BE-3060-E730-CFB6-17F40066055C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40C60D79" w14:textId="6D2E30B1" w:rsidR="00BF596C" w:rsidRPr="004E28CB" w:rsidRDefault="006378DB" w:rsidP="00EC35AA">
      <w:pPr>
        <w:spacing w:line="240" w:lineRule="auto"/>
        <w:ind w:firstLine="709"/>
        <w:jc w:val="center"/>
        <w:rPr>
          <w:rFonts w:ascii="Times New Roman" w:hAnsi="Times New Roman" w:cs="Times New Roman"/>
          <w:b/>
          <w:bCs/>
        </w:rPr>
      </w:pPr>
      <w:r w:rsidRPr="00B559B5">
        <w:rPr>
          <w:rFonts w:ascii="Times New Roman" w:hAnsi="Times New Roman" w:cs="Times New Roman"/>
        </w:rPr>
        <w:t xml:space="preserve">Рис. </w:t>
      </w:r>
      <w:r w:rsidR="0053682C" w:rsidRPr="00B559B5">
        <w:rPr>
          <w:rFonts w:ascii="Times New Roman" w:hAnsi="Times New Roman" w:cs="Times New Roman"/>
        </w:rPr>
        <w:t>2</w:t>
      </w:r>
      <w:r w:rsidR="00B559B5" w:rsidRPr="004B192C">
        <w:rPr>
          <w:rFonts w:ascii="Times New Roman" w:hAnsi="Times New Roman" w:cs="Times New Roman"/>
        </w:rPr>
        <w:t>.</w:t>
      </w:r>
      <w:r w:rsidR="0053682C">
        <w:rPr>
          <w:rFonts w:ascii="Times New Roman" w:hAnsi="Times New Roman" w:cs="Times New Roman"/>
          <w:b/>
          <w:bCs/>
        </w:rPr>
        <w:t xml:space="preserve"> Динамика</w:t>
      </w:r>
      <w:r w:rsidR="00D42DDE">
        <w:rPr>
          <w:rFonts w:ascii="Times New Roman" w:hAnsi="Times New Roman" w:cs="Times New Roman"/>
          <w:b/>
          <w:bCs/>
        </w:rPr>
        <w:t xml:space="preserve"> мирового объема эмиссии </w:t>
      </w:r>
      <w:r w:rsidR="00D42DDE">
        <w:rPr>
          <w:rFonts w:ascii="Times New Roman" w:hAnsi="Times New Roman" w:cs="Times New Roman"/>
          <w:b/>
          <w:bCs/>
          <w:lang w:val="en-US"/>
        </w:rPr>
        <w:t>GSS</w:t>
      </w:r>
      <w:r w:rsidR="00D42DDE">
        <w:rPr>
          <w:rFonts w:ascii="Times New Roman" w:hAnsi="Times New Roman" w:cs="Times New Roman"/>
          <w:b/>
          <w:bCs/>
        </w:rPr>
        <w:t xml:space="preserve">-облигаций, </w:t>
      </w:r>
      <w:r w:rsidR="004E28CB">
        <w:rPr>
          <w:rFonts w:ascii="Times New Roman" w:hAnsi="Times New Roman" w:cs="Times New Roman"/>
          <w:b/>
          <w:bCs/>
        </w:rPr>
        <w:t>млрд</w:t>
      </w:r>
      <w:r w:rsidR="002918A9" w:rsidRPr="004B192C">
        <w:rPr>
          <w:rFonts w:ascii="Times New Roman" w:hAnsi="Times New Roman" w:cs="Times New Roman"/>
          <w:b/>
          <w:bCs/>
        </w:rPr>
        <w:t xml:space="preserve"> </w:t>
      </w:r>
      <w:r w:rsidR="004E28CB">
        <w:rPr>
          <w:rFonts w:ascii="Times New Roman" w:hAnsi="Times New Roman" w:cs="Times New Roman"/>
          <w:b/>
          <w:bCs/>
          <w:lang w:val="en-US"/>
        </w:rPr>
        <w:t>USD</w:t>
      </w:r>
    </w:p>
    <w:p w14:paraId="7A3AE9F4" w14:textId="6DBDFE12" w:rsidR="00EC35AA" w:rsidRPr="00EC35AA" w:rsidRDefault="00EC35AA" w:rsidP="006851BA">
      <w:pPr>
        <w:spacing w:line="240" w:lineRule="auto"/>
        <w:rPr>
          <w:rFonts w:ascii="Times New Roman" w:hAnsi="Times New Roman" w:cs="Times New Roman"/>
          <w:bCs/>
        </w:rPr>
      </w:pPr>
      <w:r w:rsidRPr="00EC35AA">
        <w:rPr>
          <w:rFonts w:ascii="Times New Roman" w:hAnsi="Times New Roman" w:cs="Times New Roman"/>
          <w:bCs/>
        </w:rPr>
        <w:t xml:space="preserve">Источник: составлено автором на основе данных </w:t>
      </w:r>
      <w:r w:rsidRPr="008B1DFD">
        <w:rPr>
          <w:rFonts w:ascii="Times New Roman" w:hAnsi="Times New Roman" w:cs="Times New Roman"/>
          <w:lang w:val="en-US"/>
        </w:rPr>
        <w:t>Climate</w:t>
      </w:r>
      <w:r w:rsidRPr="008B1DFD">
        <w:rPr>
          <w:rFonts w:ascii="Times New Roman" w:hAnsi="Times New Roman" w:cs="Times New Roman"/>
        </w:rPr>
        <w:t xml:space="preserve"> </w:t>
      </w:r>
      <w:r w:rsidRPr="008B1DFD">
        <w:rPr>
          <w:rFonts w:ascii="Times New Roman" w:hAnsi="Times New Roman" w:cs="Times New Roman"/>
          <w:lang w:val="en-US"/>
        </w:rPr>
        <w:t>Bonds</w:t>
      </w:r>
      <w:r w:rsidRPr="008B1DFD">
        <w:rPr>
          <w:rFonts w:ascii="Times New Roman" w:hAnsi="Times New Roman" w:cs="Times New Roman"/>
        </w:rPr>
        <w:t xml:space="preserve"> </w:t>
      </w:r>
      <w:r w:rsidRPr="008B1DFD">
        <w:rPr>
          <w:rFonts w:ascii="Times New Roman" w:hAnsi="Times New Roman" w:cs="Times New Roman"/>
          <w:lang w:val="en-US"/>
        </w:rPr>
        <w:t>Initiative</w:t>
      </w:r>
      <w:r w:rsidRPr="008B1DFD">
        <w:rPr>
          <w:rFonts w:ascii="Times New Roman" w:hAnsi="Times New Roman" w:cs="Times New Roman"/>
        </w:rPr>
        <w:t>.</w:t>
      </w:r>
      <w:r w:rsidR="006851BA">
        <w:rPr>
          <w:rFonts w:ascii="Times New Roman" w:hAnsi="Times New Roman" w:cs="Times New Roman"/>
        </w:rPr>
        <w:t xml:space="preserve"> </w:t>
      </w:r>
      <w:r w:rsidR="006851BA" w:rsidRPr="00A74792">
        <w:rPr>
          <w:rFonts w:ascii="Times New Roman" w:hAnsi="Times New Roman" w:cs="Times New Roman"/>
          <w:shd w:val="clear" w:color="auto" w:fill="FFFFFF"/>
          <w:lang w:val="en-US"/>
        </w:rPr>
        <w:t>URL</w:t>
      </w:r>
      <w:r w:rsidR="006851BA" w:rsidRPr="00A74792">
        <w:rPr>
          <w:rFonts w:ascii="Times New Roman" w:hAnsi="Times New Roman" w:cs="Times New Roman"/>
          <w:shd w:val="clear" w:color="auto" w:fill="FFFFFF"/>
        </w:rPr>
        <w:t xml:space="preserve">: </w:t>
      </w:r>
      <w:r w:rsidR="006851BA" w:rsidRPr="00355B34">
        <w:rPr>
          <w:rFonts w:ascii="Times New Roman" w:hAnsi="Times New Roman" w:cs="Times New Roman"/>
          <w:shd w:val="clear" w:color="auto" w:fill="FFFFFF"/>
          <w:lang w:val="en-US"/>
        </w:rPr>
        <w:t>https</w:t>
      </w:r>
      <w:r w:rsidR="006851BA" w:rsidRPr="00355B34">
        <w:rPr>
          <w:rFonts w:ascii="Times New Roman" w:hAnsi="Times New Roman" w:cs="Times New Roman"/>
          <w:shd w:val="clear" w:color="auto" w:fill="FFFFFF"/>
        </w:rPr>
        <w:t>://</w:t>
      </w:r>
      <w:r w:rsidR="006851BA" w:rsidRPr="00355B34">
        <w:rPr>
          <w:rFonts w:ascii="Times New Roman" w:hAnsi="Times New Roman" w:cs="Times New Roman"/>
          <w:shd w:val="clear" w:color="auto" w:fill="FFFFFF"/>
          <w:lang w:val="en-US"/>
        </w:rPr>
        <w:t>www</w:t>
      </w:r>
      <w:r w:rsidR="006851BA" w:rsidRPr="00355B34">
        <w:rPr>
          <w:rFonts w:ascii="Times New Roman" w:hAnsi="Times New Roman" w:cs="Times New Roman"/>
          <w:shd w:val="clear" w:color="auto" w:fill="FFFFFF"/>
        </w:rPr>
        <w:t>.</w:t>
      </w:r>
      <w:r w:rsidR="006851BA" w:rsidRPr="00355B34">
        <w:rPr>
          <w:rFonts w:ascii="Times New Roman" w:hAnsi="Times New Roman" w:cs="Times New Roman"/>
          <w:shd w:val="clear" w:color="auto" w:fill="FFFFFF"/>
          <w:lang w:val="en-US"/>
        </w:rPr>
        <w:t>climatebonds</w:t>
      </w:r>
      <w:r w:rsidR="006851BA" w:rsidRPr="00355B34">
        <w:rPr>
          <w:rFonts w:ascii="Times New Roman" w:hAnsi="Times New Roman" w:cs="Times New Roman"/>
          <w:shd w:val="clear" w:color="auto" w:fill="FFFFFF"/>
        </w:rPr>
        <w:t>.</w:t>
      </w:r>
      <w:r w:rsidR="006851BA" w:rsidRPr="00355B34">
        <w:rPr>
          <w:rFonts w:ascii="Times New Roman" w:hAnsi="Times New Roman" w:cs="Times New Roman"/>
          <w:shd w:val="clear" w:color="auto" w:fill="FFFFFF"/>
          <w:lang w:val="en-US"/>
        </w:rPr>
        <w:t>net</w:t>
      </w:r>
      <w:r w:rsidR="006851BA" w:rsidRPr="00355B34">
        <w:rPr>
          <w:rFonts w:ascii="Times New Roman" w:hAnsi="Times New Roman" w:cs="Times New Roman"/>
          <w:shd w:val="clear" w:color="auto" w:fill="FFFFFF"/>
        </w:rPr>
        <w:t>/</w:t>
      </w:r>
    </w:p>
    <w:p w14:paraId="08FF9F85" w14:textId="522272CA" w:rsidR="00BF596C" w:rsidRPr="007D4137" w:rsidRDefault="006E776F" w:rsidP="007152B0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DB0652">
        <w:rPr>
          <w:rFonts w:ascii="Times New Roman" w:hAnsi="Times New Roman" w:cs="Times New Roman"/>
        </w:rPr>
        <w:t>Тем не менее,</w:t>
      </w:r>
      <w:r>
        <w:rPr>
          <w:rFonts w:ascii="Times New Roman" w:hAnsi="Times New Roman" w:cs="Times New Roman"/>
        </w:rPr>
        <w:t xml:space="preserve"> д</w:t>
      </w:r>
      <w:r w:rsidR="007B642F" w:rsidRPr="007B642F">
        <w:rPr>
          <w:rFonts w:ascii="Times New Roman" w:hAnsi="Times New Roman" w:cs="Times New Roman"/>
        </w:rPr>
        <w:t xml:space="preserve">ля оценки ESG-показателей компаний и выявления лидеров в области устойчивого развития используются ESG-рейтинги и ESG-индексы. </w:t>
      </w:r>
      <w:r w:rsidR="008F478A" w:rsidRPr="00DB0652">
        <w:rPr>
          <w:rFonts w:ascii="Times New Roman" w:hAnsi="Times New Roman" w:cs="Times New Roman"/>
        </w:rPr>
        <w:t>На наш взгляд, эти</w:t>
      </w:r>
      <w:r w:rsidR="007B642F" w:rsidRPr="00DB0652">
        <w:rPr>
          <w:rFonts w:ascii="Times New Roman" w:hAnsi="Times New Roman" w:cs="Times New Roman"/>
        </w:rPr>
        <w:t xml:space="preserve"> инструменты предоставляют инвесторам ценную информацию, позволяющую</w:t>
      </w:r>
      <w:r w:rsidR="007B642F" w:rsidRPr="007B642F">
        <w:rPr>
          <w:rFonts w:ascii="Times New Roman" w:hAnsi="Times New Roman" w:cs="Times New Roman"/>
        </w:rPr>
        <w:t xml:space="preserve"> принимать </w:t>
      </w:r>
      <w:r w:rsidR="007B642F" w:rsidRPr="007B642F">
        <w:rPr>
          <w:rFonts w:ascii="Times New Roman" w:hAnsi="Times New Roman" w:cs="Times New Roman"/>
        </w:rPr>
        <w:lastRenderedPageBreak/>
        <w:t>обоснованные решения о том, во что вкладывать средства</w:t>
      </w:r>
      <w:r w:rsidR="00CD1462">
        <w:rPr>
          <w:rFonts w:ascii="Times New Roman" w:hAnsi="Times New Roman" w:cs="Times New Roman"/>
        </w:rPr>
        <w:t>, а вследствие того, что</w:t>
      </w:r>
      <w:r w:rsidR="00D35C8D">
        <w:rPr>
          <w:rFonts w:ascii="Times New Roman" w:hAnsi="Times New Roman" w:cs="Times New Roman"/>
        </w:rPr>
        <w:t xml:space="preserve"> </w:t>
      </w:r>
      <w:r w:rsidR="00BF596C" w:rsidRPr="007D4137">
        <w:rPr>
          <w:rFonts w:ascii="Times New Roman" w:hAnsi="Times New Roman" w:cs="Times New Roman"/>
          <w:lang w:val="en-US"/>
        </w:rPr>
        <w:t>ESG</w:t>
      </w:r>
      <w:r w:rsidR="00BF596C" w:rsidRPr="007D4137">
        <w:rPr>
          <w:rFonts w:ascii="Times New Roman" w:hAnsi="Times New Roman" w:cs="Times New Roman"/>
        </w:rPr>
        <w:t>-финансы</w:t>
      </w:r>
      <w:r w:rsidR="00CD1462">
        <w:rPr>
          <w:rFonts w:ascii="Times New Roman" w:hAnsi="Times New Roman" w:cs="Times New Roman"/>
        </w:rPr>
        <w:t xml:space="preserve"> </w:t>
      </w:r>
      <w:r w:rsidR="00BB2D2F">
        <w:rPr>
          <w:rFonts w:ascii="Times New Roman" w:hAnsi="Times New Roman" w:cs="Times New Roman"/>
        </w:rPr>
        <w:t xml:space="preserve">– </w:t>
      </w:r>
      <w:r w:rsidR="00BB2D2F" w:rsidRPr="007D4137">
        <w:rPr>
          <w:rFonts w:ascii="Times New Roman" w:hAnsi="Times New Roman" w:cs="Times New Roman"/>
        </w:rPr>
        <w:t>это</w:t>
      </w:r>
      <w:r w:rsidR="00BF596C" w:rsidRPr="007D4137">
        <w:rPr>
          <w:rFonts w:ascii="Times New Roman" w:hAnsi="Times New Roman" w:cs="Times New Roman"/>
        </w:rPr>
        <w:t xml:space="preserve"> подход к инвестированию, который учитывает экологические, социальные и управленческие факторы в процессе принятия инвестиционных решений</w:t>
      </w:r>
      <w:r w:rsidR="00CD1462">
        <w:rPr>
          <w:rFonts w:ascii="Times New Roman" w:hAnsi="Times New Roman" w:cs="Times New Roman"/>
        </w:rPr>
        <w:t>, то</w:t>
      </w:r>
      <w:r w:rsidR="00BF596C" w:rsidRPr="007D4137">
        <w:rPr>
          <w:rFonts w:ascii="Times New Roman" w:hAnsi="Times New Roman" w:cs="Times New Roman"/>
        </w:rPr>
        <w:t xml:space="preserve"> ESG-инвесторы оценивают потенциальные инвестиции не только на основе финансовых показателей, но и на основе их ESG-практик. Они считают, что компании с хорошими ESG-показателями более устойчивы в долгосрочной перспективе и, следовательно, представляют более низкий риск и более высокую доходность.</w:t>
      </w:r>
    </w:p>
    <w:p w14:paraId="51976C82" w14:textId="4C9DD30B" w:rsidR="00BF596C" w:rsidRDefault="00BF596C" w:rsidP="007152B0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7D4137">
        <w:rPr>
          <w:rFonts w:ascii="Times New Roman" w:hAnsi="Times New Roman" w:cs="Times New Roman"/>
        </w:rPr>
        <w:t>Учитывая факторы ESG, компании-эмитенты могут повысить акционерную стоимость за счет эффективного управления рисками, предвидения действий регулирующих органов и выхода на новые рынки, одновременно способствуя устойчивому развитию общества, в котором они работают. Кроме того, эти факторы оказывают существенное влияние на репутацию и бренд компании, которые становятся все более важными составляющими ее стоимости</w:t>
      </w:r>
      <w:r w:rsidR="00E849D3">
        <w:rPr>
          <w:rFonts w:ascii="Times New Roman" w:hAnsi="Times New Roman" w:cs="Times New Roman"/>
        </w:rPr>
        <w:t>, что и подтверждается</w:t>
      </w:r>
      <w:r w:rsidRPr="007D4137">
        <w:rPr>
          <w:rFonts w:ascii="Times New Roman" w:hAnsi="Times New Roman" w:cs="Times New Roman"/>
        </w:rPr>
        <w:t xml:space="preserve"> данным</w:t>
      </w:r>
      <w:r w:rsidR="00E849D3">
        <w:rPr>
          <w:rFonts w:ascii="Times New Roman" w:hAnsi="Times New Roman" w:cs="Times New Roman"/>
        </w:rPr>
        <w:t>и</w:t>
      </w:r>
      <w:r w:rsidRPr="007D4137">
        <w:rPr>
          <w:rFonts w:ascii="Times New Roman" w:hAnsi="Times New Roman" w:cs="Times New Roman"/>
        </w:rPr>
        <w:t xml:space="preserve"> </w:t>
      </w:r>
      <w:r w:rsidRPr="002846F9">
        <w:rPr>
          <w:rFonts w:ascii="Times New Roman" w:hAnsi="Times New Roman" w:cs="Times New Roman"/>
          <w:lang w:val="en-US"/>
        </w:rPr>
        <w:t>SustainAbility</w:t>
      </w:r>
      <w:r w:rsidRPr="002846F9">
        <w:rPr>
          <w:rFonts w:ascii="Times New Roman" w:hAnsi="Times New Roman" w:cs="Times New Roman"/>
        </w:rPr>
        <w:t xml:space="preserve">, </w:t>
      </w:r>
      <w:r w:rsidRPr="002846F9">
        <w:rPr>
          <w:rFonts w:ascii="Times New Roman" w:hAnsi="Times New Roman" w:cs="Times New Roman"/>
          <w:lang w:val="en-US"/>
        </w:rPr>
        <w:t>ERM</w:t>
      </w:r>
      <w:r w:rsidR="001C57C1" w:rsidRPr="001C57C1">
        <w:rPr>
          <w:rFonts w:ascii="Times New Roman" w:hAnsi="Times New Roman" w:cs="Times New Roman"/>
        </w:rPr>
        <w:t xml:space="preserve"> [7]</w:t>
      </w:r>
      <w:r w:rsidR="008F478A">
        <w:rPr>
          <w:rFonts w:ascii="Times New Roman" w:hAnsi="Times New Roman" w:cs="Times New Roman"/>
        </w:rPr>
        <w:t xml:space="preserve">, </w:t>
      </w:r>
      <w:r w:rsidR="008F478A" w:rsidRPr="00DB0652">
        <w:rPr>
          <w:rFonts w:ascii="Times New Roman" w:hAnsi="Times New Roman" w:cs="Times New Roman"/>
        </w:rPr>
        <w:t>рисунок 3</w:t>
      </w:r>
      <w:r w:rsidR="009447B9">
        <w:rPr>
          <w:rFonts w:ascii="Times New Roman" w:hAnsi="Times New Roman" w:cs="Times New Roman"/>
        </w:rPr>
        <w:t>.</w:t>
      </w:r>
    </w:p>
    <w:p w14:paraId="283AFE95" w14:textId="77777777" w:rsidR="00875776" w:rsidRPr="007D4137" w:rsidRDefault="00875776" w:rsidP="007152B0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14:paraId="33E62A00" w14:textId="3C0A320F" w:rsidR="00BF596C" w:rsidRPr="007D4137" w:rsidRDefault="00D631D9" w:rsidP="00A90A55">
      <w:pPr>
        <w:spacing w:line="240" w:lineRule="auto"/>
        <w:ind w:firstLine="709"/>
        <w:jc w:val="center"/>
        <w:rPr>
          <w:rFonts w:ascii="Times New Roman" w:hAnsi="Times New Roman" w:cs="Times New Roman"/>
        </w:rPr>
      </w:pPr>
      <w:r>
        <w:rPr>
          <w:noProof/>
          <w:lang w:eastAsia="ru-RU"/>
        </w:rPr>
        <w:drawing>
          <wp:inline distT="0" distB="0" distL="0" distR="0" wp14:anchorId="6E2F447C" wp14:editId="5023969C">
            <wp:extent cx="5400675" cy="2720340"/>
            <wp:effectExtent l="0" t="0" r="9525" b="3810"/>
            <wp:docPr id="1360734658" name="Диаграмма 1">
              <a:extLst xmlns:a="http://schemas.openxmlformats.org/drawingml/2006/main">
                <a:ext uri="{FF2B5EF4-FFF2-40B4-BE49-F238E27FC236}">
                  <a16:creationId xmlns:a16="http://schemas.microsoft.com/office/drawing/2014/main" id="{DEA4DB72-7818-0493-61DB-BECF68E03B81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14:paraId="08A04A68" w14:textId="2406C3A2" w:rsidR="000A005F" w:rsidRPr="004F76CE" w:rsidRDefault="000A005F" w:rsidP="000A005F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</w:rPr>
      </w:pPr>
      <w:r w:rsidRPr="004B192C">
        <w:rPr>
          <w:rFonts w:ascii="Times New Roman" w:hAnsi="Times New Roman" w:cs="Times New Roman"/>
          <w:bCs/>
        </w:rPr>
        <w:t>Рис. 3</w:t>
      </w:r>
      <w:r w:rsidR="004B192C" w:rsidRPr="00ED0845">
        <w:rPr>
          <w:rFonts w:ascii="Times New Roman" w:hAnsi="Times New Roman" w:cs="Times New Roman"/>
          <w:bCs/>
        </w:rPr>
        <w:t>.</w:t>
      </w:r>
      <w:r w:rsidRPr="000A005F">
        <w:rPr>
          <w:rFonts w:ascii="Times New Roman" w:hAnsi="Times New Roman" w:cs="Times New Roman"/>
          <w:b/>
        </w:rPr>
        <w:t xml:space="preserve"> Причины использовани</w:t>
      </w:r>
      <w:r w:rsidR="004F76CE">
        <w:rPr>
          <w:rFonts w:ascii="Times New Roman" w:hAnsi="Times New Roman" w:cs="Times New Roman"/>
          <w:b/>
        </w:rPr>
        <w:t xml:space="preserve">я инвесторами </w:t>
      </w:r>
      <w:r w:rsidR="004F76CE">
        <w:rPr>
          <w:rFonts w:ascii="Times New Roman" w:hAnsi="Times New Roman" w:cs="Times New Roman"/>
          <w:b/>
          <w:lang w:val="en-US"/>
        </w:rPr>
        <w:t>ESG</w:t>
      </w:r>
      <w:r w:rsidR="004F76CE" w:rsidRPr="004F76CE">
        <w:rPr>
          <w:rFonts w:ascii="Times New Roman" w:hAnsi="Times New Roman" w:cs="Times New Roman"/>
          <w:b/>
        </w:rPr>
        <w:t>-</w:t>
      </w:r>
      <w:r w:rsidR="004F76CE">
        <w:rPr>
          <w:rFonts w:ascii="Times New Roman" w:hAnsi="Times New Roman" w:cs="Times New Roman"/>
          <w:b/>
        </w:rPr>
        <w:t>рейтингов</w:t>
      </w:r>
    </w:p>
    <w:p w14:paraId="20369BCA" w14:textId="02607BDF" w:rsidR="000A005F" w:rsidRPr="002E3A68" w:rsidRDefault="002E3A68" w:rsidP="001C57C1">
      <w:pPr>
        <w:spacing w:line="240" w:lineRule="auto"/>
        <w:rPr>
          <w:rFonts w:ascii="Times New Roman" w:hAnsi="Times New Roman" w:cs="Times New Roman"/>
          <w:bCs/>
        </w:rPr>
      </w:pPr>
      <w:r w:rsidRPr="00EC35AA">
        <w:rPr>
          <w:rFonts w:ascii="Times New Roman" w:hAnsi="Times New Roman" w:cs="Times New Roman"/>
          <w:bCs/>
        </w:rPr>
        <w:t xml:space="preserve">Источник: составлено автором на основе данных </w:t>
      </w:r>
      <w:r w:rsidRPr="002846F9">
        <w:rPr>
          <w:rFonts w:ascii="Times New Roman" w:hAnsi="Times New Roman" w:cs="Times New Roman"/>
          <w:lang w:val="en-US"/>
        </w:rPr>
        <w:t>SustainAbility</w:t>
      </w:r>
      <w:r w:rsidRPr="002846F9">
        <w:rPr>
          <w:rFonts w:ascii="Times New Roman" w:hAnsi="Times New Roman" w:cs="Times New Roman"/>
        </w:rPr>
        <w:t xml:space="preserve">, </w:t>
      </w:r>
      <w:r w:rsidRPr="002846F9">
        <w:rPr>
          <w:rFonts w:ascii="Times New Roman" w:hAnsi="Times New Roman" w:cs="Times New Roman"/>
          <w:lang w:val="en-US"/>
        </w:rPr>
        <w:t>ERM</w:t>
      </w:r>
      <w:r w:rsidRPr="002846F9">
        <w:rPr>
          <w:rFonts w:ascii="Times New Roman" w:hAnsi="Times New Roman" w:cs="Times New Roman"/>
        </w:rPr>
        <w:t>.</w:t>
      </w:r>
      <w:r w:rsidR="006851BA">
        <w:rPr>
          <w:rFonts w:ascii="Times New Roman" w:hAnsi="Times New Roman" w:cs="Times New Roman"/>
        </w:rPr>
        <w:t xml:space="preserve"> </w:t>
      </w:r>
      <w:r w:rsidR="006851BA" w:rsidRPr="008F16B7">
        <w:rPr>
          <w:rFonts w:ascii="Times New Roman" w:hAnsi="Times New Roman" w:cs="Times New Roman"/>
          <w:shd w:val="clear" w:color="auto" w:fill="FFFFFF"/>
          <w:lang w:val="en-US"/>
        </w:rPr>
        <w:t>URL</w:t>
      </w:r>
      <w:r w:rsidR="006851BA" w:rsidRPr="008F16B7">
        <w:rPr>
          <w:rStyle w:val="ac"/>
          <w:rFonts w:ascii="Times New Roman" w:hAnsi="Times New Roman" w:cs="Times New Roman"/>
          <w:color w:val="auto"/>
          <w:u w:val="none"/>
        </w:rPr>
        <w:t xml:space="preserve">: </w:t>
      </w:r>
      <w:hyperlink r:id="rId12" w:history="1">
        <w:r w:rsidR="006851BA" w:rsidRPr="0037642F">
          <w:rPr>
            <w:rStyle w:val="ac"/>
            <w:rFonts w:ascii="Times New Roman" w:hAnsi="Times New Roman" w:cs="Times New Roman"/>
            <w:u w:val="none"/>
          </w:rPr>
          <w:t>https://www.sustainability.com/</w:t>
        </w:r>
      </w:hyperlink>
    </w:p>
    <w:p w14:paraId="7CF0286E" w14:textId="52C0FCA0" w:rsidR="001D7166" w:rsidRPr="007D4137" w:rsidRDefault="008F478A" w:rsidP="00762BBF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9447B9">
        <w:rPr>
          <w:rFonts w:ascii="Times New Roman" w:hAnsi="Times New Roman" w:cs="Times New Roman"/>
        </w:rPr>
        <w:t>Выявлено, что</w:t>
      </w:r>
      <w:r>
        <w:rPr>
          <w:rFonts w:ascii="Times New Roman" w:hAnsi="Times New Roman" w:cs="Times New Roman"/>
        </w:rPr>
        <w:t xml:space="preserve"> </w:t>
      </w:r>
      <w:r w:rsidR="00BF596C" w:rsidRPr="007D4137">
        <w:rPr>
          <w:rFonts w:ascii="Times New Roman" w:hAnsi="Times New Roman" w:cs="Times New Roman"/>
        </w:rPr>
        <w:t xml:space="preserve">ESG-индексы демонстрируют корреляцию между качеством интеграции ESG-факторов и финансовой эффективностью компаний. Показательным подтверждением их важности является их количество, которое уже </w:t>
      </w:r>
      <w:r w:rsidR="00CD1462">
        <w:rPr>
          <w:rFonts w:ascii="Times New Roman" w:hAnsi="Times New Roman" w:cs="Times New Roman"/>
        </w:rPr>
        <w:t>более</w:t>
      </w:r>
      <w:r w:rsidR="00BF596C" w:rsidRPr="007D4137">
        <w:rPr>
          <w:rFonts w:ascii="Times New Roman" w:hAnsi="Times New Roman" w:cs="Times New Roman"/>
        </w:rPr>
        <w:t xml:space="preserve"> 400. Крупнейшими международными и российскими провайдерами </w:t>
      </w:r>
      <w:r w:rsidR="00BF596C" w:rsidRPr="007D4137">
        <w:rPr>
          <w:rFonts w:ascii="Times New Roman" w:hAnsi="Times New Roman" w:cs="Times New Roman"/>
          <w:lang w:val="en-US"/>
        </w:rPr>
        <w:t>ESG</w:t>
      </w:r>
      <w:r w:rsidR="00BF596C" w:rsidRPr="007D4137">
        <w:rPr>
          <w:rFonts w:ascii="Times New Roman" w:hAnsi="Times New Roman" w:cs="Times New Roman"/>
        </w:rPr>
        <w:t xml:space="preserve">-индексов являются: </w:t>
      </w:r>
      <w:r w:rsidR="00BF596C" w:rsidRPr="007D4137">
        <w:rPr>
          <w:rFonts w:ascii="Times New Roman" w:hAnsi="Times New Roman" w:cs="Times New Roman"/>
          <w:lang w:val="en-US"/>
        </w:rPr>
        <w:t>S</w:t>
      </w:r>
      <w:r w:rsidR="00BF596C" w:rsidRPr="007D4137">
        <w:rPr>
          <w:rFonts w:ascii="Times New Roman" w:hAnsi="Times New Roman" w:cs="Times New Roman"/>
        </w:rPr>
        <w:t>&amp;</w:t>
      </w:r>
      <w:r w:rsidR="00BF596C" w:rsidRPr="007D4137">
        <w:rPr>
          <w:rFonts w:ascii="Times New Roman" w:hAnsi="Times New Roman" w:cs="Times New Roman"/>
          <w:lang w:val="en-US"/>
        </w:rPr>
        <w:t>P</w:t>
      </w:r>
      <w:r w:rsidR="00BF596C" w:rsidRPr="007D4137">
        <w:rPr>
          <w:rFonts w:ascii="Times New Roman" w:hAnsi="Times New Roman" w:cs="Times New Roman"/>
        </w:rPr>
        <w:t xml:space="preserve"> </w:t>
      </w:r>
      <w:r w:rsidR="00BF596C" w:rsidRPr="007D4137">
        <w:rPr>
          <w:rFonts w:ascii="Times New Roman" w:hAnsi="Times New Roman" w:cs="Times New Roman"/>
          <w:lang w:val="en-US"/>
        </w:rPr>
        <w:t>ESG</w:t>
      </w:r>
      <w:r w:rsidR="00BF596C" w:rsidRPr="007D4137">
        <w:rPr>
          <w:rFonts w:ascii="Times New Roman" w:hAnsi="Times New Roman" w:cs="Times New Roman"/>
        </w:rPr>
        <w:t xml:space="preserve"> </w:t>
      </w:r>
      <w:r w:rsidR="00BF596C" w:rsidRPr="007D4137">
        <w:rPr>
          <w:rFonts w:ascii="Times New Roman" w:hAnsi="Times New Roman" w:cs="Times New Roman"/>
          <w:lang w:val="en-US"/>
        </w:rPr>
        <w:t>Index</w:t>
      </w:r>
      <w:r w:rsidR="00BF596C" w:rsidRPr="007D4137">
        <w:rPr>
          <w:rFonts w:ascii="Times New Roman" w:hAnsi="Times New Roman" w:cs="Times New Roman"/>
        </w:rPr>
        <w:t xml:space="preserve"> </w:t>
      </w:r>
      <w:r w:rsidR="00BF596C" w:rsidRPr="007D4137">
        <w:rPr>
          <w:rFonts w:ascii="Times New Roman" w:hAnsi="Times New Roman" w:cs="Times New Roman"/>
          <w:lang w:val="en-US"/>
        </w:rPr>
        <w:t>Family</w:t>
      </w:r>
      <w:r w:rsidR="00BF596C" w:rsidRPr="007D4137">
        <w:rPr>
          <w:rFonts w:ascii="Times New Roman" w:hAnsi="Times New Roman" w:cs="Times New Roman"/>
        </w:rPr>
        <w:t xml:space="preserve">, </w:t>
      </w:r>
      <w:r w:rsidR="00BF596C" w:rsidRPr="007D4137">
        <w:rPr>
          <w:rFonts w:ascii="Times New Roman" w:hAnsi="Times New Roman" w:cs="Times New Roman"/>
          <w:lang w:val="en-US"/>
        </w:rPr>
        <w:t>JP</w:t>
      </w:r>
      <w:r w:rsidR="00BF596C" w:rsidRPr="007D4137">
        <w:rPr>
          <w:rFonts w:ascii="Times New Roman" w:hAnsi="Times New Roman" w:cs="Times New Roman"/>
        </w:rPr>
        <w:t xml:space="preserve"> </w:t>
      </w:r>
      <w:r w:rsidR="00BF596C" w:rsidRPr="007D4137">
        <w:rPr>
          <w:rFonts w:ascii="Times New Roman" w:hAnsi="Times New Roman" w:cs="Times New Roman"/>
          <w:lang w:val="en-US"/>
        </w:rPr>
        <w:t>Morgan</w:t>
      </w:r>
      <w:r w:rsidR="00BF596C" w:rsidRPr="007D4137">
        <w:rPr>
          <w:rFonts w:ascii="Times New Roman" w:hAnsi="Times New Roman" w:cs="Times New Roman"/>
        </w:rPr>
        <w:t xml:space="preserve">, </w:t>
      </w:r>
      <w:r w:rsidR="00BF596C" w:rsidRPr="007D4137">
        <w:rPr>
          <w:rFonts w:ascii="Times New Roman" w:hAnsi="Times New Roman" w:cs="Times New Roman"/>
          <w:lang w:val="en-US"/>
        </w:rPr>
        <w:t>FTSE</w:t>
      </w:r>
      <w:r w:rsidR="00BF596C" w:rsidRPr="007D4137">
        <w:rPr>
          <w:rFonts w:ascii="Times New Roman" w:hAnsi="Times New Roman" w:cs="Times New Roman"/>
        </w:rPr>
        <w:t>4</w:t>
      </w:r>
      <w:r w:rsidR="00BF596C" w:rsidRPr="007D4137">
        <w:rPr>
          <w:rFonts w:ascii="Times New Roman" w:hAnsi="Times New Roman" w:cs="Times New Roman"/>
          <w:lang w:val="en-US"/>
        </w:rPr>
        <w:t>Good</w:t>
      </w:r>
      <w:r w:rsidR="00BF596C" w:rsidRPr="007D4137">
        <w:rPr>
          <w:rFonts w:ascii="Times New Roman" w:hAnsi="Times New Roman" w:cs="Times New Roman"/>
        </w:rPr>
        <w:t xml:space="preserve"> </w:t>
      </w:r>
      <w:r w:rsidR="00BF596C" w:rsidRPr="007D4137">
        <w:rPr>
          <w:rFonts w:ascii="Times New Roman" w:hAnsi="Times New Roman" w:cs="Times New Roman"/>
          <w:lang w:val="en-US"/>
        </w:rPr>
        <w:t>Index</w:t>
      </w:r>
      <w:r w:rsidR="00BF596C" w:rsidRPr="007D4137">
        <w:rPr>
          <w:rFonts w:ascii="Times New Roman" w:hAnsi="Times New Roman" w:cs="Times New Roman"/>
        </w:rPr>
        <w:t xml:space="preserve">, </w:t>
      </w:r>
      <w:r w:rsidR="00BF596C" w:rsidRPr="007D4137">
        <w:rPr>
          <w:rFonts w:ascii="Times New Roman" w:hAnsi="Times New Roman" w:cs="Times New Roman"/>
          <w:lang w:val="en-US"/>
        </w:rPr>
        <w:t>ISS</w:t>
      </w:r>
      <w:r w:rsidR="00BF596C" w:rsidRPr="007D4137">
        <w:rPr>
          <w:rFonts w:ascii="Times New Roman" w:hAnsi="Times New Roman" w:cs="Times New Roman"/>
        </w:rPr>
        <w:t xml:space="preserve"> </w:t>
      </w:r>
      <w:r w:rsidR="00BF596C" w:rsidRPr="007D4137">
        <w:rPr>
          <w:rFonts w:ascii="Times New Roman" w:hAnsi="Times New Roman" w:cs="Times New Roman"/>
          <w:lang w:val="en-US"/>
        </w:rPr>
        <w:t>ESG</w:t>
      </w:r>
      <w:r w:rsidR="00BF596C" w:rsidRPr="007D4137">
        <w:rPr>
          <w:rFonts w:ascii="Times New Roman" w:hAnsi="Times New Roman" w:cs="Times New Roman"/>
        </w:rPr>
        <w:t xml:space="preserve">, </w:t>
      </w:r>
      <w:r w:rsidR="00BF596C" w:rsidRPr="007D4137">
        <w:rPr>
          <w:rFonts w:ascii="Times New Roman" w:hAnsi="Times New Roman" w:cs="Times New Roman"/>
          <w:lang w:val="en-US"/>
        </w:rPr>
        <w:t>CDP</w:t>
      </w:r>
      <w:r w:rsidR="00BF596C" w:rsidRPr="007D4137">
        <w:rPr>
          <w:rFonts w:ascii="Times New Roman" w:hAnsi="Times New Roman" w:cs="Times New Roman"/>
        </w:rPr>
        <w:t xml:space="preserve">, </w:t>
      </w:r>
      <w:r w:rsidR="001568B8" w:rsidRPr="007D4137">
        <w:rPr>
          <w:rFonts w:ascii="Times New Roman" w:hAnsi="Times New Roman" w:cs="Times New Roman"/>
          <w:lang w:val="en-US"/>
        </w:rPr>
        <w:t>Sustainalytics</w:t>
      </w:r>
      <w:r w:rsidR="00BF596C" w:rsidRPr="007D4137">
        <w:rPr>
          <w:rFonts w:ascii="Times New Roman" w:hAnsi="Times New Roman" w:cs="Times New Roman"/>
        </w:rPr>
        <w:t xml:space="preserve">, </w:t>
      </w:r>
      <w:r w:rsidR="00BF596C" w:rsidRPr="007D4137">
        <w:rPr>
          <w:rFonts w:ascii="Times New Roman" w:hAnsi="Times New Roman" w:cs="Times New Roman"/>
          <w:lang w:val="en-US"/>
        </w:rPr>
        <w:t>MSCI</w:t>
      </w:r>
      <w:r w:rsidR="00BF596C" w:rsidRPr="007D4137">
        <w:rPr>
          <w:rFonts w:ascii="Times New Roman" w:hAnsi="Times New Roman" w:cs="Times New Roman"/>
        </w:rPr>
        <w:t xml:space="preserve">, </w:t>
      </w:r>
      <w:r w:rsidR="00BF596C" w:rsidRPr="007D4137">
        <w:rPr>
          <w:rFonts w:ascii="Times New Roman" w:hAnsi="Times New Roman" w:cs="Times New Roman"/>
          <w:lang w:val="en-US"/>
        </w:rPr>
        <w:t>NASDAQ</w:t>
      </w:r>
      <w:r w:rsidR="00BF596C" w:rsidRPr="007D4137">
        <w:rPr>
          <w:rFonts w:ascii="Times New Roman" w:hAnsi="Times New Roman" w:cs="Times New Roman"/>
        </w:rPr>
        <w:t>, Индексы Московской Биржи «Ответственность и открытость» (</w:t>
      </w:r>
      <w:r w:rsidR="00BF596C" w:rsidRPr="007D4137">
        <w:rPr>
          <w:rFonts w:ascii="Times New Roman" w:hAnsi="Times New Roman" w:cs="Times New Roman"/>
          <w:lang w:val="en-US"/>
        </w:rPr>
        <w:t>MRRT</w:t>
      </w:r>
      <w:r w:rsidR="00BF596C" w:rsidRPr="007D4137">
        <w:rPr>
          <w:rFonts w:ascii="Times New Roman" w:hAnsi="Times New Roman" w:cs="Times New Roman"/>
        </w:rPr>
        <w:t>), «Вектор устойчивого развития» (</w:t>
      </w:r>
      <w:r w:rsidR="00BF596C" w:rsidRPr="007D4137">
        <w:rPr>
          <w:rFonts w:ascii="Times New Roman" w:hAnsi="Times New Roman" w:cs="Times New Roman"/>
          <w:lang w:val="en-US"/>
        </w:rPr>
        <w:t>MRSV</w:t>
      </w:r>
      <w:r w:rsidR="00BF596C" w:rsidRPr="007D4137">
        <w:rPr>
          <w:rFonts w:ascii="Times New Roman" w:hAnsi="Times New Roman" w:cs="Times New Roman"/>
        </w:rPr>
        <w:t>).</w:t>
      </w:r>
    </w:p>
    <w:p w14:paraId="42A8444D" w14:textId="26D31E18" w:rsidR="00BF596C" w:rsidRPr="00355B34" w:rsidRDefault="007152B0" w:rsidP="00A60C78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</w:rPr>
      </w:pPr>
      <w:r w:rsidRPr="007152B0">
        <w:rPr>
          <w:rFonts w:ascii="Times New Roman" w:hAnsi="Times New Roman" w:cs="Times New Roman"/>
          <w:bCs/>
        </w:rPr>
        <w:t>Таким образом, в</w:t>
      </w:r>
      <w:r w:rsidR="00BF596C" w:rsidRPr="007D4137">
        <w:rPr>
          <w:rFonts w:ascii="Times New Roman" w:hAnsi="Times New Roman" w:cs="Times New Roman"/>
        </w:rPr>
        <w:t xml:space="preserve"> условиях перехода к устойчивому развитию новые теоретические подходы оценки экономической эффективности предполагают смену объекта анализа с традиционной экономической системы на более широкую эколого-экономическую систему. В традиционной экономике рынок выступает основным регулятором, а ключевыми критериями оптимизации являются прибыль, доход и темпы роста. Однако в эколого-экономической системе приоритет отдается целям устойчивого развития, таким как сбалансированность между природными и производственными территориями, сохранение окружающей среды. При этом экономические показатели, такие как доход и прибыль, рассматриваются как вторичные по отношению к экологическим целям.</w:t>
      </w:r>
    </w:p>
    <w:p w14:paraId="4C511FFA" w14:textId="273DCD3A" w:rsidR="00BF596C" w:rsidRPr="00CD1462" w:rsidRDefault="009534A6" w:rsidP="00A60C78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9447B9">
        <w:rPr>
          <w:rFonts w:ascii="Times New Roman" w:hAnsi="Times New Roman" w:cs="Times New Roman"/>
        </w:rPr>
        <w:t>Более того</w:t>
      </w:r>
      <w:r>
        <w:rPr>
          <w:rFonts w:ascii="Times New Roman" w:hAnsi="Times New Roman" w:cs="Times New Roman"/>
        </w:rPr>
        <w:t xml:space="preserve">, </w:t>
      </w:r>
      <w:r w:rsidR="00BF596C" w:rsidRPr="007D4137">
        <w:rPr>
          <w:rFonts w:ascii="Times New Roman" w:hAnsi="Times New Roman" w:cs="Times New Roman"/>
        </w:rPr>
        <w:t>ESG-финансы, учитывающие экологические, социальные и управленческие факторы, играют основополагающую роль</w:t>
      </w:r>
      <w:r w:rsidR="00CD1462">
        <w:rPr>
          <w:rFonts w:ascii="Times New Roman" w:hAnsi="Times New Roman" w:cs="Times New Roman"/>
        </w:rPr>
        <w:t xml:space="preserve"> как катализатора</w:t>
      </w:r>
      <w:r w:rsidR="00BF596C" w:rsidRPr="007D4137">
        <w:rPr>
          <w:rFonts w:ascii="Times New Roman" w:hAnsi="Times New Roman" w:cs="Times New Roman"/>
        </w:rPr>
        <w:t xml:space="preserve"> в </w:t>
      </w:r>
      <w:r w:rsidR="00BF596C" w:rsidRPr="007D4137">
        <w:rPr>
          <w:rFonts w:ascii="Times New Roman" w:hAnsi="Times New Roman" w:cs="Times New Roman"/>
        </w:rPr>
        <w:lastRenderedPageBreak/>
        <w:t>трансформации экономической системы в сторону устойчивости и экологичности</w:t>
      </w:r>
      <w:r w:rsidR="00CD1462">
        <w:rPr>
          <w:rFonts w:ascii="Times New Roman" w:hAnsi="Times New Roman" w:cs="Times New Roman"/>
        </w:rPr>
        <w:t>,</w:t>
      </w:r>
      <w:r w:rsidR="00BF596C" w:rsidRPr="007D4137">
        <w:rPr>
          <w:rFonts w:ascii="Times New Roman" w:hAnsi="Times New Roman" w:cs="Times New Roman"/>
        </w:rPr>
        <w:t xml:space="preserve"> что подтверждается увеличением числа подписавших </w:t>
      </w:r>
      <w:r w:rsidR="00BF596C" w:rsidRPr="007D4137">
        <w:rPr>
          <w:rFonts w:ascii="Times New Roman" w:hAnsi="Times New Roman" w:cs="Times New Roman"/>
          <w:lang w:val="en-US"/>
        </w:rPr>
        <w:t>PRI</w:t>
      </w:r>
      <w:r w:rsidR="00BF596C" w:rsidRPr="007D4137">
        <w:rPr>
          <w:rFonts w:ascii="Times New Roman" w:hAnsi="Times New Roman" w:cs="Times New Roman"/>
        </w:rPr>
        <w:t xml:space="preserve"> и объема задействованных активов. В ходе развития этого направления важное значение приобрели </w:t>
      </w:r>
      <w:r w:rsidR="00BF596C" w:rsidRPr="007D4137">
        <w:rPr>
          <w:rFonts w:ascii="Times New Roman" w:hAnsi="Times New Roman" w:cs="Times New Roman"/>
          <w:lang w:val="en-US"/>
        </w:rPr>
        <w:t>GSS</w:t>
      </w:r>
      <w:r w:rsidR="00BF596C" w:rsidRPr="007D4137">
        <w:rPr>
          <w:rFonts w:ascii="Times New Roman" w:hAnsi="Times New Roman" w:cs="Times New Roman"/>
        </w:rPr>
        <w:t xml:space="preserve">-облигации как инструмент для привлечения капитала, а также </w:t>
      </w:r>
      <w:r w:rsidR="00BF596C" w:rsidRPr="007D4137">
        <w:rPr>
          <w:rFonts w:ascii="Times New Roman" w:hAnsi="Times New Roman" w:cs="Times New Roman"/>
          <w:lang w:val="en-US"/>
        </w:rPr>
        <w:t>ESG</w:t>
      </w:r>
      <w:r w:rsidR="00BF596C" w:rsidRPr="007D4137">
        <w:rPr>
          <w:rFonts w:ascii="Times New Roman" w:hAnsi="Times New Roman" w:cs="Times New Roman"/>
        </w:rPr>
        <w:t xml:space="preserve">-рейтинги и </w:t>
      </w:r>
      <w:r w:rsidR="00BF596C" w:rsidRPr="007D4137">
        <w:rPr>
          <w:rFonts w:ascii="Times New Roman" w:hAnsi="Times New Roman" w:cs="Times New Roman"/>
          <w:lang w:val="en-US"/>
        </w:rPr>
        <w:t>ESG</w:t>
      </w:r>
      <w:r w:rsidR="00BF596C" w:rsidRPr="007D4137">
        <w:rPr>
          <w:rFonts w:ascii="Times New Roman" w:hAnsi="Times New Roman" w:cs="Times New Roman"/>
        </w:rPr>
        <w:t>-индексы, показывающие заинтересованность инвесторов, касаемо положительной тенденции данного направления</w:t>
      </w:r>
      <w:r w:rsidR="00CD1462" w:rsidRPr="00CD1462">
        <w:rPr>
          <w:rFonts w:ascii="Times New Roman" w:hAnsi="Times New Roman" w:cs="Times New Roman"/>
        </w:rPr>
        <w:t xml:space="preserve">, </w:t>
      </w:r>
      <w:r w:rsidR="00CD1462">
        <w:rPr>
          <w:rFonts w:ascii="Times New Roman" w:hAnsi="Times New Roman" w:cs="Times New Roman"/>
        </w:rPr>
        <w:t>которая имеет</w:t>
      </w:r>
      <w:r w:rsidR="00762BBF">
        <w:rPr>
          <w:rFonts w:ascii="Times New Roman" w:hAnsi="Times New Roman" w:cs="Times New Roman"/>
        </w:rPr>
        <w:t xml:space="preserve"> при полученном анализе положительную возрастающую тенденцию.</w:t>
      </w:r>
    </w:p>
    <w:p w14:paraId="532EA134" w14:textId="0CBBC07F" w:rsidR="000A7DFE" w:rsidRPr="007D4137" w:rsidRDefault="000A7DFE" w:rsidP="000A7DFE">
      <w:pPr>
        <w:tabs>
          <w:tab w:val="left" w:pos="6285"/>
        </w:tabs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</w:p>
    <w:p w14:paraId="683FE544" w14:textId="77777777" w:rsidR="00BF596C" w:rsidRPr="00652BC2" w:rsidRDefault="00BF596C" w:rsidP="00BF596C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ЛИТЕРАТУРА</w:t>
      </w:r>
    </w:p>
    <w:p w14:paraId="3B0FEA50" w14:textId="7093AAA1" w:rsidR="00355B34" w:rsidRDefault="001C57C1" w:rsidP="00C94D7B">
      <w:pPr>
        <w:pStyle w:val="a7"/>
        <w:spacing w:after="0" w:line="240" w:lineRule="auto"/>
        <w:ind w:left="0"/>
        <w:contextualSpacing w:val="0"/>
        <w:jc w:val="both"/>
        <w:rPr>
          <w:rStyle w:val="ac"/>
          <w:rFonts w:ascii="Times New Roman" w:hAnsi="Times New Roman" w:cs="Times New Roman"/>
          <w:color w:val="auto"/>
          <w:u w:val="none"/>
        </w:rPr>
      </w:pPr>
      <w:r>
        <w:rPr>
          <w:rFonts w:ascii="Times New Roman" w:hAnsi="Times New Roman" w:cs="Times New Roman"/>
        </w:rPr>
        <w:t>1</w:t>
      </w:r>
      <w:r w:rsidR="00355B34">
        <w:rPr>
          <w:rFonts w:ascii="Times New Roman" w:hAnsi="Times New Roman" w:cs="Times New Roman"/>
        </w:rPr>
        <w:t>.</w:t>
      </w:r>
      <w:r w:rsidR="00355B34" w:rsidRPr="008F16B7">
        <w:rPr>
          <w:rFonts w:ascii="Times New Roman" w:hAnsi="Times New Roman" w:cs="Times New Roman"/>
        </w:rPr>
        <w:t>О Национальном плане действий по развитию «зеленой» экономики в Республике Беларусь на 2021–2025 годы.</w:t>
      </w:r>
      <w:r w:rsidR="00355B34" w:rsidRPr="008F16B7">
        <w:rPr>
          <w:rStyle w:val="ac"/>
          <w:rFonts w:ascii="Times New Roman" w:hAnsi="Times New Roman" w:cs="Times New Roman"/>
          <w:color w:val="auto"/>
          <w:u w:val="none"/>
        </w:rPr>
        <w:t xml:space="preserve"> </w:t>
      </w:r>
      <w:r w:rsidR="00355B34" w:rsidRPr="008F16B7">
        <w:rPr>
          <w:rFonts w:ascii="Times New Roman" w:hAnsi="Times New Roman" w:cs="Times New Roman"/>
          <w:shd w:val="clear" w:color="auto" w:fill="FFFFFF"/>
        </w:rPr>
        <w:t>[Электронный ресурс].</w:t>
      </w:r>
      <w:r w:rsidR="00355B34" w:rsidRPr="008F16B7">
        <w:rPr>
          <w:rFonts w:ascii="Times New Roman" w:hAnsi="Times New Roman" w:cs="Times New Roman"/>
          <w:shd w:val="clear" w:color="auto" w:fill="FFFFFF"/>
          <w:lang w:val="en-US"/>
        </w:rPr>
        <w:t>URL</w:t>
      </w:r>
      <w:r w:rsidR="00355B34" w:rsidRPr="008F16B7">
        <w:rPr>
          <w:rStyle w:val="ac"/>
          <w:rFonts w:ascii="Times New Roman" w:hAnsi="Times New Roman" w:cs="Times New Roman"/>
          <w:color w:val="auto"/>
          <w:u w:val="none"/>
        </w:rPr>
        <w:t xml:space="preserve">: </w:t>
      </w:r>
      <w:hyperlink r:id="rId13" w:history="1">
        <w:r w:rsidR="00355B34" w:rsidRPr="00355B34">
          <w:rPr>
            <w:rStyle w:val="ac"/>
            <w:rFonts w:ascii="Times New Roman" w:hAnsi="Times New Roman" w:cs="Times New Roman"/>
            <w:u w:val="none"/>
          </w:rPr>
          <w:t>https://minpriroa.gov.by/uploads/files/2021/nats.plan-po-razvitiju-zelenoj-ekonomiki.pdf</w:t>
        </w:r>
      </w:hyperlink>
      <w:r w:rsidR="00355B34" w:rsidRPr="008F16B7">
        <w:rPr>
          <w:rStyle w:val="ac"/>
          <w:rFonts w:ascii="Times New Roman" w:hAnsi="Times New Roman" w:cs="Times New Roman"/>
          <w:color w:val="auto"/>
          <w:u w:val="none"/>
        </w:rPr>
        <w:t xml:space="preserve"> (</w:t>
      </w:r>
      <w:r w:rsidR="00355B34">
        <w:rPr>
          <w:rStyle w:val="ac"/>
          <w:rFonts w:ascii="Times New Roman" w:hAnsi="Times New Roman" w:cs="Times New Roman"/>
          <w:color w:val="auto"/>
          <w:u w:val="none"/>
        </w:rPr>
        <w:t>д</w:t>
      </w:r>
      <w:r w:rsidR="00355B34" w:rsidRPr="008F16B7">
        <w:rPr>
          <w:rStyle w:val="ac"/>
          <w:rFonts w:ascii="Times New Roman" w:hAnsi="Times New Roman" w:cs="Times New Roman"/>
          <w:color w:val="auto"/>
          <w:u w:val="none"/>
        </w:rPr>
        <w:t>ата обращения 2</w:t>
      </w:r>
      <w:r w:rsidR="00355B34">
        <w:rPr>
          <w:rStyle w:val="ac"/>
          <w:rFonts w:ascii="Times New Roman" w:hAnsi="Times New Roman" w:cs="Times New Roman"/>
          <w:color w:val="auto"/>
          <w:u w:val="none"/>
        </w:rPr>
        <w:t>2</w:t>
      </w:r>
      <w:r w:rsidR="00355B34" w:rsidRPr="008F16B7">
        <w:rPr>
          <w:rStyle w:val="ac"/>
          <w:rFonts w:ascii="Times New Roman" w:hAnsi="Times New Roman" w:cs="Times New Roman"/>
          <w:color w:val="auto"/>
          <w:u w:val="none"/>
        </w:rPr>
        <w:t>.04.2024)</w:t>
      </w:r>
    </w:p>
    <w:p w14:paraId="76E694CA" w14:textId="77777777" w:rsidR="00355B34" w:rsidRDefault="00355B34" w:rsidP="009375A5">
      <w:pPr>
        <w:pStyle w:val="a7"/>
        <w:spacing w:after="0" w:line="240" w:lineRule="auto"/>
        <w:ind w:left="0"/>
        <w:contextualSpacing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2D2D2D"/>
          <w:spacing w:val="2"/>
          <w:shd w:val="clear" w:color="auto" w:fill="FFFFFF"/>
        </w:rPr>
        <w:t>2.</w:t>
      </w:r>
      <w:r w:rsidRPr="00A74792">
        <w:rPr>
          <w:rFonts w:ascii="Times New Roman" w:hAnsi="Times New Roman" w:cs="Times New Roman"/>
          <w:color w:val="2D2D2D"/>
          <w:spacing w:val="2"/>
          <w:shd w:val="clear" w:color="auto" w:fill="FFFFFF"/>
        </w:rPr>
        <w:t xml:space="preserve">Сертификация, проверка, оценка. // </w:t>
      </w:r>
      <w:r w:rsidRPr="00A74792">
        <w:rPr>
          <w:rFonts w:ascii="Times New Roman" w:hAnsi="Times New Roman" w:cs="Times New Roman"/>
          <w:color w:val="2D2D2D"/>
          <w:spacing w:val="2"/>
          <w:shd w:val="clear" w:color="auto" w:fill="FFFFFF"/>
          <w:lang w:val="en-US"/>
        </w:rPr>
        <w:t>iso</w:t>
      </w:r>
      <w:r w:rsidRPr="00A74792">
        <w:rPr>
          <w:rFonts w:ascii="Times New Roman" w:hAnsi="Times New Roman" w:cs="Times New Roman"/>
          <w:color w:val="2D2D2D"/>
          <w:spacing w:val="2"/>
          <w:shd w:val="clear" w:color="auto" w:fill="FFFFFF"/>
        </w:rPr>
        <w:t>26000.</w:t>
      </w:r>
      <w:r w:rsidRPr="00A74792">
        <w:rPr>
          <w:rFonts w:ascii="Times New Roman" w:hAnsi="Times New Roman" w:cs="Times New Roman"/>
        </w:rPr>
        <w:t xml:space="preserve"> —2012. [Электронный ресурс].</w:t>
      </w:r>
      <w:r w:rsidRPr="00A74792">
        <w:rPr>
          <w:rFonts w:ascii="Times New Roman" w:hAnsi="Times New Roman" w:cs="Times New Roman"/>
          <w:lang w:val="en-US"/>
        </w:rPr>
        <w:t>URL</w:t>
      </w:r>
      <w:r w:rsidRPr="00A74792">
        <w:rPr>
          <w:rFonts w:ascii="Times New Roman" w:hAnsi="Times New Roman" w:cs="Times New Roman"/>
        </w:rPr>
        <w:t>:</w:t>
      </w:r>
    </w:p>
    <w:p w14:paraId="1D62EB38" w14:textId="17672587" w:rsidR="00355B34" w:rsidRDefault="008B68E9" w:rsidP="00C94D7B">
      <w:pPr>
        <w:pStyle w:val="a7"/>
        <w:spacing w:after="0" w:line="240" w:lineRule="auto"/>
        <w:ind w:left="0"/>
        <w:contextualSpacing w:val="0"/>
        <w:jc w:val="both"/>
        <w:rPr>
          <w:rFonts w:ascii="Times New Roman" w:hAnsi="Times New Roman" w:cs="Times New Roman"/>
        </w:rPr>
      </w:pPr>
      <w:hyperlink r:id="rId14" w:history="1">
        <w:r w:rsidR="00355B34" w:rsidRPr="0037642F">
          <w:rPr>
            <w:rStyle w:val="ac"/>
            <w:rFonts w:ascii="Times New Roman" w:hAnsi="Times New Roman" w:cs="Times New Roman"/>
            <w:u w:val="none"/>
            <w:lang w:val="en-US"/>
          </w:rPr>
          <w:t>https</w:t>
        </w:r>
        <w:r w:rsidR="00355B34" w:rsidRPr="0037642F">
          <w:rPr>
            <w:rStyle w:val="ac"/>
            <w:rFonts w:ascii="Times New Roman" w:hAnsi="Times New Roman" w:cs="Times New Roman"/>
            <w:u w:val="none"/>
          </w:rPr>
          <w:t>://</w:t>
        </w:r>
        <w:r w:rsidR="00355B34" w:rsidRPr="0037642F">
          <w:rPr>
            <w:rStyle w:val="ac"/>
            <w:rFonts w:ascii="Times New Roman" w:hAnsi="Times New Roman" w:cs="Times New Roman"/>
            <w:u w:val="none"/>
            <w:lang w:val="en-US"/>
          </w:rPr>
          <w:t>iso</w:t>
        </w:r>
        <w:r w:rsidR="00355B34" w:rsidRPr="0037642F">
          <w:rPr>
            <w:rStyle w:val="ac"/>
            <w:rFonts w:ascii="Times New Roman" w:hAnsi="Times New Roman" w:cs="Times New Roman"/>
            <w:u w:val="none"/>
          </w:rPr>
          <w:t>26000.</w:t>
        </w:r>
        <w:r w:rsidR="00355B34" w:rsidRPr="0037642F">
          <w:rPr>
            <w:rStyle w:val="ac"/>
            <w:rFonts w:ascii="Times New Roman" w:hAnsi="Times New Roman" w:cs="Times New Roman"/>
            <w:u w:val="none"/>
            <w:lang w:val="en-US"/>
          </w:rPr>
          <w:t>info</w:t>
        </w:r>
        <w:r w:rsidR="00355B34" w:rsidRPr="0037642F">
          <w:rPr>
            <w:rStyle w:val="ac"/>
            <w:rFonts w:ascii="Times New Roman" w:hAnsi="Times New Roman" w:cs="Times New Roman"/>
            <w:u w:val="none"/>
          </w:rPr>
          <w:t>/</w:t>
        </w:r>
      </w:hyperlink>
      <w:r w:rsidR="00355B34" w:rsidRPr="00856045">
        <w:rPr>
          <w:rFonts w:ascii="Times New Roman" w:hAnsi="Times New Roman" w:cs="Times New Roman"/>
        </w:rPr>
        <w:t xml:space="preserve">  (</w:t>
      </w:r>
      <w:r w:rsidR="00355B34">
        <w:rPr>
          <w:rFonts w:ascii="Times New Roman" w:hAnsi="Times New Roman" w:cs="Times New Roman"/>
        </w:rPr>
        <w:t>дата обращения 21.04.2024</w:t>
      </w:r>
      <w:r w:rsidR="00355B34" w:rsidRPr="00856045">
        <w:rPr>
          <w:rFonts w:ascii="Times New Roman" w:hAnsi="Times New Roman" w:cs="Times New Roman"/>
        </w:rPr>
        <w:t>)</w:t>
      </w:r>
    </w:p>
    <w:p w14:paraId="1DCD71C4" w14:textId="5C2C65FC" w:rsidR="00355B34" w:rsidRDefault="001C57C1" w:rsidP="00C94D7B">
      <w:pPr>
        <w:pStyle w:val="a7"/>
        <w:spacing w:after="0" w:line="240" w:lineRule="auto"/>
        <w:ind w:left="0"/>
        <w:contextualSpacing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</w:t>
      </w:r>
      <w:r w:rsidR="00355B34">
        <w:rPr>
          <w:rFonts w:ascii="Times New Roman" w:hAnsi="Times New Roman" w:cs="Times New Roman"/>
        </w:rPr>
        <w:t>.</w:t>
      </w:r>
      <w:r w:rsidR="00355B34" w:rsidRPr="008F16B7">
        <w:rPr>
          <w:rFonts w:ascii="Times New Roman" w:hAnsi="Times New Roman" w:cs="Times New Roman"/>
        </w:rPr>
        <w:t xml:space="preserve">Что такое «зеленое» финансирование и как </w:t>
      </w:r>
      <w:r w:rsidR="00355B34" w:rsidRPr="008F16B7">
        <w:rPr>
          <w:rFonts w:ascii="Times New Roman" w:hAnsi="Times New Roman" w:cs="Times New Roman"/>
          <w:lang w:val="en-US"/>
        </w:rPr>
        <w:t>ESG</w:t>
      </w:r>
      <w:r w:rsidR="00355B34" w:rsidRPr="008F16B7">
        <w:rPr>
          <w:rFonts w:ascii="Times New Roman" w:hAnsi="Times New Roman" w:cs="Times New Roman"/>
        </w:rPr>
        <w:t xml:space="preserve">-тренд влияет на развитие Беларуси. </w:t>
      </w:r>
      <w:r w:rsidR="00355B34" w:rsidRPr="008F16B7">
        <w:rPr>
          <w:rFonts w:ascii="Times New Roman" w:hAnsi="Times New Roman" w:cs="Times New Roman"/>
          <w:shd w:val="clear" w:color="auto" w:fill="FFFFFF"/>
        </w:rPr>
        <w:t>[Электронный ресурс].</w:t>
      </w:r>
      <w:r w:rsidR="00355B34" w:rsidRPr="008F16B7">
        <w:rPr>
          <w:rFonts w:ascii="Times New Roman" w:hAnsi="Times New Roman" w:cs="Times New Roman"/>
          <w:shd w:val="clear" w:color="auto" w:fill="FFFFFF"/>
          <w:lang w:val="en-US"/>
        </w:rPr>
        <w:t>URL</w:t>
      </w:r>
      <w:r w:rsidR="00355B34" w:rsidRPr="0037642F">
        <w:rPr>
          <w:rStyle w:val="ac"/>
          <w:rFonts w:ascii="Times New Roman" w:hAnsi="Times New Roman" w:cs="Times New Roman"/>
          <w:color w:val="auto"/>
          <w:u w:val="none"/>
        </w:rPr>
        <w:t xml:space="preserve">: </w:t>
      </w:r>
      <w:hyperlink r:id="rId15" w:history="1">
        <w:r w:rsidR="00355B34" w:rsidRPr="0037642F">
          <w:rPr>
            <w:rStyle w:val="ac"/>
            <w:rFonts w:ascii="Times New Roman" w:hAnsi="Times New Roman" w:cs="Times New Roman"/>
            <w:u w:val="none"/>
          </w:rPr>
          <w:t>https://climate.ecopartnerstvo.by/ru/news/850</w:t>
        </w:r>
      </w:hyperlink>
      <w:r w:rsidR="00355B34" w:rsidRPr="0037642F">
        <w:rPr>
          <w:rStyle w:val="ac"/>
          <w:rFonts w:ascii="Times New Roman" w:hAnsi="Times New Roman" w:cs="Times New Roman"/>
          <w:u w:val="none"/>
        </w:rPr>
        <w:t xml:space="preserve"> </w:t>
      </w:r>
      <w:r w:rsidR="00355B34" w:rsidRPr="0037642F">
        <w:rPr>
          <w:rStyle w:val="ac"/>
          <w:rFonts w:ascii="Times New Roman" w:hAnsi="Times New Roman" w:cs="Times New Roman"/>
          <w:color w:val="auto"/>
          <w:u w:val="none"/>
        </w:rPr>
        <w:t>(</w:t>
      </w:r>
      <w:r w:rsidR="00355B34">
        <w:rPr>
          <w:rStyle w:val="ac"/>
          <w:rFonts w:ascii="Times New Roman" w:hAnsi="Times New Roman" w:cs="Times New Roman"/>
          <w:color w:val="auto"/>
          <w:u w:val="none"/>
        </w:rPr>
        <w:t>д</w:t>
      </w:r>
      <w:r w:rsidR="00355B34" w:rsidRPr="008F16B7">
        <w:rPr>
          <w:rStyle w:val="ac"/>
          <w:rFonts w:ascii="Times New Roman" w:hAnsi="Times New Roman" w:cs="Times New Roman"/>
          <w:color w:val="auto"/>
          <w:u w:val="none"/>
        </w:rPr>
        <w:t>ата обращения 2</w:t>
      </w:r>
      <w:r w:rsidR="00355B34">
        <w:rPr>
          <w:rStyle w:val="ac"/>
          <w:rFonts w:ascii="Times New Roman" w:hAnsi="Times New Roman" w:cs="Times New Roman"/>
          <w:color w:val="auto"/>
          <w:u w:val="none"/>
        </w:rPr>
        <w:t>3</w:t>
      </w:r>
      <w:r w:rsidR="00355B34" w:rsidRPr="008F16B7">
        <w:rPr>
          <w:rStyle w:val="ac"/>
          <w:rFonts w:ascii="Times New Roman" w:hAnsi="Times New Roman" w:cs="Times New Roman"/>
          <w:color w:val="auto"/>
          <w:u w:val="none"/>
        </w:rPr>
        <w:t>.04.2024)</w:t>
      </w:r>
    </w:p>
    <w:p w14:paraId="764B58C3" w14:textId="1EA1244D" w:rsidR="00BF596C" w:rsidRDefault="001C57C1" w:rsidP="00C94D7B">
      <w:pPr>
        <w:pStyle w:val="a7"/>
        <w:spacing w:after="0" w:line="240" w:lineRule="auto"/>
        <w:ind w:left="0"/>
        <w:contextualSpacing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</w:t>
      </w:r>
      <w:r w:rsidR="00C94D7B">
        <w:rPr>
          <w:rFonts w:ascii="Times New Roman" w:hAnsi="Times New Roman" w:cs="Times New Roman"/>
        </w:rPr>
        <w:t>.</w:t>
      </w:r>
      <w:r w:rsidR="00BF596C" w:rsidRPr="00A74792">
        <w:rPr>
          <w:rFonts w:ascii="Times New Roman" w:hAnsi="Times New Roman" w:cs="Times New Roman"/>
        </w:rPr>
        <w:t>Экономика организации (предприятия): учеб. пособие / Л.Н.</w:t>
      </w:r>
      <w:r w:rsidR="009375A5">
        <w:rPr>
          <w:rFonts w:ascii="Times New Roman" w:hAnsi="Times New Roman" w:cs="Times New Roman"/>
        </w:rPr>
        <w:t xml:space="preserve"> </w:t>
      </w:r>
      <w:r w:rsidR="00BF596C" w:rsidRPr="00A74792">
        <w:rPr>
          <w:rFonts w:ascii="Times New Roman" w:hAnsi="Times New Roman" w:cs="Times New Roman"/>
        </w:rPr>
        <w:t>Нехорошева [и др.]; под ред. Л.Н.</w:t>
      </w:r>
      <w:r w:rsidR="009375A5">
        <w:rPr>
          <w:rFonts w:ascii="Times New Roman" w:hAnsi="Times New Roman" w:cs="Times New Roman"/>
        </w:rPr>
        <w:t> </w:t>
      </w:r>
      <w:r w:rsidR="00BF596C" w:rsidRPr="00A74792">
        <w:rPr>
          <w:rFonts w:ascii="Times New Roman" w:hAnsi="Times New Roman" w:cs="Times New Roman"/>
        </w:rPr>
        <w:t>Нехорошевой. — Минск: БГЭУ, 2020. — 687 с.</w:t>
      </w:r>
    </w:p>
    <w:p w14:paraId="0AFE303F" w14:textId="226564BA" w:rsidR="00355B34" w:rsidRDefault="001C57C1" w:rsidP="00C94D7B">
      <w:pPr>
        <w:pStyle w:val="a7"/>
        <w:spacing w:after="0" w:line="240" w:lineRule="auto"/>
        <w:ind w:left="0"/>
        <w:contextualSpacing w:val="0"/>
        <w:jc w:val="both"/>
        <w:rPr>
          <w:rFonts w:ascii="Times New Roman" w:hAnsi="Times New Roman" w:cs="Times New Roman"/>
          <w:shd w:val="clear" w:color="auto" w:fill="FFFFFF"/>
        </w:rPr>
      </w:pPr>
      <w:r>
        <w:rPr>
          <w:rFonts w:ascii="Times New Roman" w:hAnsi="Times New Roman" w:cs="Times New Roman"/>
          <w:shd w:val="clear" w:color="auto" w:fill="FFFFFF"/>
        </w:rPr>
        <w:t>5</w:t>
      </w:r>
      <w:r w:rsidR="00355B34" w:rsidRPr="00355B34">
        <w:rPr>
          <w:rFonts w:ascii="Times New Roman" w:hAnsi="Times New Roman" w:cs="Times New Roman"/>
          <w:shd w:val="clear" w:color="auto" w:fill="FFFFFF"/>
        </w:rPr>
        <w:t>.</w:t>
      </w:r>
      <w:r w:rsidR="00355B34" w:rsidRPr="00C94D7B">
        <w:rPr>
          <w:rFonts w:ascii="Times New Roman" w:hAnsi="Times New Roman" w:cs="Times New Roman"/>
          <w:shd w:val="clear" w:color="auto" w:fill="FFFFFF"/>
          <w:lang w:val="en-US"/>
        </w:rPr>
        <w:t>Climate</w:t>
      </w:r>
      <w:r w:rsidR="00355B34" w:rsidRPr="00355B34">
        <w:rPr>
          <w:rFonts w:ascii="Times New Roman" w:hAnsi="Times New Roman" w:cs="Times New Roman"/>
          <w:shd w:val="clear" w:color="auto" w:fill="FFFFFF"/>
        </w:rPr>
        <w:t xml:space="preserve"> </w:t>
      </w:r>
      <w:r w:rsidR="00355B34" w:rsidRPr="00C94D7B">
        <w:rPr>
          <w:rFonts w:ascii="Times New Roman" w:hAnsi="Times New Roman" w:cs="Times New Roman"/>
          <w:shd w:val="clear" w:color="auto" w:fill="FFFFFF"/>
          <w:lang w:val="en-US"/>
        </w:rPr>
        <w:t>Bonds</w:t>
      </w:r>
      <w:r w:rsidR="00355B34" w:rsidRPr="00355B34">
        <w:rPr>
          <w:rFonts w:ascii="Times New Roman" w:hAnsi="Times New Roman" w:cs="Times New Roman"/>
          <w:shd w:val="clear" w:color="auto" w:fill="FFFFFF"/>
        </w:rPr>
        <w:t xml:space="preserve"> </w:t>
      </w:r>
      <w:r w:rsidR="00355B34" w:rsidRPr="00C94D7B">
        <w:rPr>
          <w:rFonts w:ascii="Times New Roman" w:hAnsi="Times New Roman" w:cs="Times New Roman"/>
          <w:shd w:val="clear" w:color="auto" w:fill="FFFFFF"/>
          <w:lang w:val="en-US"/>
        </w:rPr>
        <w:t>Initiative</w:t>
      </w:r>
      <w:r w:rsidR="00355B34" w:rsidRPr="00355B34">
        <w:rPr>
          <w:rFonts w:ascii="Times New Roman" w:hAnsi="Times New Roman" w:cs="Times New Roman"/>
          <w:shd w:val="clear" w:color="auto" w:fill="FFFFFF"/>
        </w:rPr>
        <w:t xml:space="preserve">. </w:t>
      </w:r>
      <w:r w:rsidR="00355B34" w:rsidRPr="00A74792">
        <w:rPr>
          <w:rFonts w:ascii="Times New Roman" w:hAnsi="Times New Roman" w:cs="Times New Roman"/>
          <w:shd w:val="clear" w:color="auto" w:fill="FFFFFF"/>
        </w:rPr>
        <w:t>[Электронный ресурс].</w:t>
      </w:r>
      <w:r w:rsidR="00355B34" w:rsidRPr="00A74792">
        <w:rPr>
          <w:rFonts w:ascii="Times New Roman" w:hAnsi="Times New Roman" w:cs="Times New Roman"/>
          <w:shd w:val="clear" w:color="auto" w:fill="FFFFFF"/>
          <w:lang w:val="en-US"/>
        </w:rPr>
        <w:t>URL</w:t>
      </w:r>
      <w:r w:rsidR="00355B34" w:rsidRPr="00A74792">
        <w:rPr>
          <w:rFonts w:ascii="Times New Roman" w:hAnsi="Times New Roman" w:cs="Times New Roman"/>
          <w:shd w:val="clear" w:color="auto" w:fill="FFFFFF"/>
        </w:rPr>
        <w:t xml:space="preserve">: </w:t>
      </w:r>
      <w:r w:rsidR="00355B34" w:rsidRPr="00355B34">
        <w:rPr>
          <w:rFonts w:ascii="Times New Roman" w:hAnsi="Times New Roman" w:cs="Times New Roman"/>
          <w:shd w:val="clear" w:color="auto" w:fill="FFFFFF"/>
          <w:lang w:val="en-US"/>
        </w:rPr>
        <w:t>https</w:t>
      </w:r>
      <w:r w:rsidR="00355B34" w:rsidRPr="00355B34">
        <w:rPr>
          <w:rFonts w:ascii="Times New Roman" w:hAnsi="Times New Roman" w:cs="Times New Roman"/>
          <w:shd w:val="clear" w:color="auto" w:fill="FFFFFF"/>
        </w:rPr>
        <w:t>://</w:t>
      </w:r>
      <w:r w:rsidR="00355B34" w:rsidRPr="00355B34">
        <w:rPr>
          <w:rFonts w:ascii="Times New Roman" w:hAnsi="Times New Roman" w:cs="Times New Roman"/>
          <w:shd w:val="clear" w:color="auto" w:fill="FFFFFF"/>
          <w:lang w:val="en-US"/>
        </w:rPr>
        <w:t>www</w:t>
      </w:r>
      <w:r w:rsidR="00355B34" w:rsidRPr="00355B34">
        <w:rPr>
          <w:rFonts w:ascii="Times New Roman" w:hAnsi="Times New Roman" w:cs="Times New Roman"/>
          <w:shd w:val="clear" w:color="auto" w:fill="FFFFFF"/>
        </w:rPr>
        <w:t>.</w:t>
      </w:r>
      <w:r w:rsidR="00355B34" w:rsidRPr="00355B34">
        <w:rPr>
          <w:rFonts w:ascii="Times New Roman" w:hAnsi="Times New Roman" w:cs="Times New Roman"/>
          <w:shd w:val="clear" w:color="auto" w:fill="FFFFFF"/>
          <w:lang w:val="en-US"/>
        </w:rPr>
        <w:t>climatebonds</w:t>
      </w:r>
      <w:r w:rsidR="00355B34" w:rsidRPr="00355B34">
        <w:rPr>
          <w:rFonts w:ascii="Times New Roman" w:hAnsi="Times New Roman" w:cs="Times New Roman"/>
          <w:shd w:val="clear" w:color="auto" w:fill="FFFFFF"/>
        </w:rPr>
        <w:t>.</w:t>
      </w:r>
      <w:r w:rsidR="00355B34" w:rsidRPr="00355B34">
        <w:rPr>
          <w:rFonts w:ascii="Times New Roman" w:hAnsi="Times New Roman" w:cs="Times New Roman"/>
          <w:shd w:val="clear" w:color="auto" w:fill="FFFFFF"/>
          <w:lang w:val="en-US"/>
        </w:rPr>
        <w:t>net</w:t>
      </w:r>
      <w:r w:rsidR="00355B34" w:rsidRPr="00355B34">
        <w:rPr>
          <w:rFonts w:ascii="Times New Roman" w:hAnsi="Times New Roman" w:cs="Times New Roman"/>
          <w:shd w:val="clear" w:color="auto" w:fill="FFFFFF"/>
        </w:rPr>
        <w:t>/</w:t>
      </w:r>
      <w:r w:rsidR="00355B34" w:rsidRPr="00A74792">
        <w:rPr>
          <w:rFonts w:ascii="Times New Roman" w:hAnsi="Times New Roman" w:cs="Times New Roman"/>
          <w:shd w:val="clear" w:color="auto" w:fill="FFFFFF"/>
        </w:rPr>
        <w:t xml:space="preserve"> (</w:t>
      </w:r>
      <w:r w:rsidR="00355B34">
        <w:rPr>
          <w:rFonts w:ascii="Times New Roman" w:hAnsi="Times New Roman" w:cs="Times New Roman"/>
          <w:shd w:val="clear" w:color="auto" w:fill="FFFFFF"/>
        </w:rPr>
        <w:t>д</w:t>
      </w:r>
      <w:r w:rsidR="00355B34" w:rsidRPr="00A74792">
        <w:rPr>
          <w:rFonts w:ascii="Times New Roman" w:hAnsi="Times New Roman" w:cs="Times New Roman"/>
          <w:shd w:val="clear" w:color="auto" w:fill="FFFFFF"/>
        </w:rPr>
        <w:t xml:space="preserve">ата обращения </w:t>
      </w:r>
      <w:r w:rsidR="00355B34">
        <w:rPr>
          <w:rFonts w:ascii="Times New Roman" w:hAnsi="Times New Roman" w:cs="Times New Roman"/>
          <w:shd w:val="clear" w:color="auto" w:fill="FFFFFF"/>
        </w:rPr>
        <w:t>2</w:t>
      </w:r>
      <w:r w:rsidR="00355B34" w:rsidRPr="00A74792">
        <w:rPr>
          <w:rFonts w:ascii="Times New Roman" w:hAnsi="Times New Roman" w:cs="Times New Roman"/>
          <w:shd w:val="clear" w:color="auto" w:fill="FFFFFF"/>
        </w:rPr>
        <w:t>1.0</w:t>
      </w:r>
      <w:r w:rsidR="00355B34">
        <w:rPr>
          <w:rFonts w:ascii="Times New Roman" w:hAnsi="Times New Roman" w:cs="Times New Roman"/>
          <w:shd w:val="clear" w:color="auto" w:fill="FFFFFF"/>
        </w:rPr>
        <w:t>4</w:t>
      </w:r>
      <w:r w:rsidR="00355B34" w:rsidRPr="00A74792">
        <w:rPr>
          <w:rFonts w:ascii="Times New Roman" w:hAnsi="Times New Roman" w:cs="Times New Roman"/>
          <w:shd w:val="clear" w:color="auto" w:fill="FFFFFF"/>
        </w:rPr>
        <w:t>.2024)</w:t>
      </w:r>
    </w:p>
    <w:p w14:paraId="4DDFBE2E" w14:textId="1BC6934E" w:rsidR="00355B34" w:rsidRPr="00355B34" w:rsidRDefault="001C57C1" w:rsidP="00C94D7B">
      <w:pPr>
        <w:pStyle w:val="a7"/>
        <w:spacing w:after="0" w:line="240" w:lineRule="auto"/>
        <w:ind w:left="0"/>
        <w:contextualSpacing w:val="0"/>
        <w:jc w:val="both"/>
        <w:rPr>
          <w:rFonts w:ascii="Times New Roman" w:hAnsi="Times New Roman" w:cs="Times New Roman"/>
          <w:lang w:val="en-US"/>
        </w:rPr>
      </w:pPr>
      <w:r>
        <w:rPr>
          <w:rStyle w:val="ac"/>
          <w:rFonts w:ascii="Times New Roman" w:hAnsi="Times New Roman" w:cs="Times New Roman"/>
          <w:color w:val="auto"/>
          <w:u w:val="none"/>
          <w:lang w:val="en-US"/>
        </w:rPr>
        <w:t>6</w:t>
      </w:r>
      <w:r w:rsidR="00355B34" w:rsidRPr="005E378A">
        <w:rPr>
          <w:rStyle w:val="ac"/>
          <w:rFonts w:ascii="Times New Roman" w:hAnsi="Times New Roman" w:cs="Times New Roman"/>
          <w:color w:val="auto"/>
          <w:u w:val="none"/>
          <w:lang w:val="en-US"/>
        </w:rPr>
        <w:t>.</w:t>
      </w:r>
      <w:r w:rsidR="00355B34" w:rsidRPr="008F16B7">
        <w:rPr>
          <w:rStyle w:val="ac"/>
          <w:rFonts w:ascii="Times New Roman" w:hAnsi="Times New Roman" w:cs="Times New Roman"/>
          <w:color w:val="auto"/>
          <w:u w:val="none"/>
          <w:lang w:val="en-US"/>
        </w:rPr>
        <w:t>Principles for Responsible Investment</w:t>
      </w:r>
      <w:r w:rsidR="00355B34" w:rsidRPr="00083B59">
        <w:rPr>
          <w:rStyle w:val="ac"/>
          <w:rFonts w:ascii="Times New Roman" w:hAnsi="Times New Roman" w:cs="Times New Roman"/>
          <w:color w:val="auto"/>
          <w:u w:val="none"/>
          <w:lang w:val="en-US"/>
        </w:rPr>
        <w:t xml:space="preserve">. </w:t>
      </w:r>
      <w:r w:rsidR="00355B34" w:rsidRPr="00355B34">
        <w:rPr>
          <w:rFonts w:ascii="Times New Roman" w:hAnsi="Times New Roman" w:cs="Times New Roman"/>
          <w:shd w:val="clear" w:color="auto" w:fill="FFFFFF"/>
          <w:lang w:val="en-US"/>
        </w:rPr>
        <w:t>[</w:t>
      </w:r>
      <w:r w:rsidR="00355B34" w:rsidRPr="008F16B7">
        <w:rPr>
          <w:rFonts w:ascii="Times New Roman" w:hAnsi="Times New Roman" w:cs="Times New Roman"/>
          <w:shd w:val="clear" w:color="auto" w:fill="FFFFFF"/>
        </w:rPr>
        <w:t>Электронный</w:t>
      </w:r>
      <w:r w:rsidR="00355B34" w:rsidRPr="00355B34">
        <w:rPr>
          <w:rFonts w:ascii="Times New Roman" w:hAnsi="Times New Roman" w:cs="Times New Roman"/>
          <w:shd w:val="clear" w:color="auto" w:fill="FFFFFF"/>
          <w:lang w:val="en-US"/>
        </w:rPr>
        <w:t xml:space="preserve"> </w:t>
      </w:r>
      <w:r w:rsidR="00355B34" w:rsidRPr="008F16B7">
        <w:rPr>
          <w:rFonts w:ascii="Times New Roman" w:hAnsi="Times New Roman" w:cs="Times New Roman"/>
          <w:shd w:val="clear" w:color="auto" w:fill="FFFFFF"/>
        </w:rPr>
        <w:t>ресурс</w:t>
      </w:r>
      <w:r w:rsidR="00355B34" w:rsidRPr="00355B34">
        <w:rPr>
          <w:rFonts w:ascii="Times New Roman" w:hAnsi="Times New Roman" w:cs="Times New Roman"/>
          <w:shd w:val="clear" w:color="auto" w:fill="FFFFFF"/>
          <w:lang w:val="en-US"/>
        </w:rPr>
        <w:t>].</w:t>
      </w:r>
      <w:r w:rsidR="00355B34" w:rsidRPr="008F16B7">
        <w:rPr>
          <w:rFonts w:ascii="Times New Roman" w:hAnsi="Times New Roman" w:cs="Times New Roman"/>
          <w:shd w:val="clear" w:color="auto" w:fill="FFFFFF"/>
          <w:lang w:val="en-US"/>
        </w:rPr>
        <w:t>URL</w:t>
      </w:r>
      <w:r w:rsidR="00355B34" w:rsidRPr="00355B34">
        <w:rPr>
          <w:rStyle w:val="ac"/>
          <w:rFonts w:ascii="Times New Roman" w:hAnsi="Times New Roman" w:cs="Times New Roman"/>
          <w:color w:val="auto"/>
          <w:u w:val="none"/>
          <w:lang w:val="en-US"/>
        </w:rPr>
        <w:t xml:space="preserve">: </w:t>
      </w:r>
      <w:hyperlink r:id="rId16" w:history="1">
        <w:r w:rsidR="00355B34" w:rsidRPr="0037642F">
          <w:rPr>
            <w:rStyle w:val="ac"/>
            <w:rFonts w:ascii="Times New Roman" w:hAnsi="Times New Roman" w:cs="Times New Roman"/>
            <w:u w:val="none"/>
            <w:lang w:val="en-US"/>
          </w:rPr>
          <w:t>https</w:t>
        </w:r>
        <w:r w:rsidR="00355B34" w:rsidRPr="00355B34">
          <w:rPr>
            <w:rStyle w:val="ac"/>
            <w:rFonts w:ascii="Times New Roman" w:hAnsi="Times New Roman" w:cs="Times New Roman"/>
            <w:u w:val="none"/>
            <w:lang w:val="en-US"/>
          </w:rPr>
          <w:t>://</w:t>
        </w:r>
        <w:r w:rsidR="00355B34" w:rsidRPr="0037642F">
          <w:rPr>
            <w:rStyle w:val="ac"/>
            <w:rFonts w:ascii="Times New Roman" w:hAnsi="Times New Roman" w:cs="Times New Roman"/>
            <w:u w:val="none"/>
            <w:lang w:val="en-US"/>
          </w:rPr>
          <w:t>www</w:t>
        </w:r>
        <w:r w:rsidR="00355B34" w:rsidRPr="00355B34">
          <w:rPr>
            <w:rStyle w:val="ac"/>
            <w:rFonts w:ascii="Times New Roman" w:hAnsi="Times New Roman" w:cs="Times New Roman"/>
            <w:u w:val="none"/>
            <w:lang w:val="en-US"/>
          </w:rPr>
          <w:t>.</w:t>
        </w:r>
        <w:r w:rsidR="00355B34" w:rsidRPr="0037642F">
          <w:rPr>
            <w:rStyle w:val="ac"/>
            <w:rFonts w:ascii="Times New Roman" w:hAnsi="Times New Roman" w:cs="Times New Roman"/>
            <w:u w:val="none"/>
            <w:lang w:val="en-US"/>
          </w:rPr>
          <w:t>unpri</w:t>
        </w:r>
        <w:r w:rsidR="00355B34" w:rsidRPr="00355B34">
          <w:rPr>
            <w:rStyle w:val="ac"/>
            <w:rFonts w:ascii="Times New Roman" w:hAnsi="Times New Roman" w:cs="Times New Roman"/>
            <w:u w:val="none"/>
            <w:lang w:val="en-US"/>
          </w:rPr>
          <w:t>.</w:t>
        </w:r>
        <w:r w:rsidR="00355B34" w:rsidRPr="0037642F">
          <w:rPr>
            <w:rStyle w:val="ac"/>
            <w:rFonts w:ascii="Times New Roman" w:hAnsi="Times New Roman" w:cs="Times New Roman"/>
            <w:u w:val="none"/>
            <w:lang w:val="en-US"/>
          </w:rPr>
          <w:t>org</w:t>
        </w:r>
        <w:r w:rsidR="00355B34" w:rsidRPr="00355B34">
          <w:rPr>
            <w:rStyle w:val="ac"/>
            <w:rFonts w:ascii="Times New Roman" w:hAnsi="Times New Roman" w:cs="Times New Roman"/>
            <w:u w:val="none"/>
            <w:lang w:val="en-US"/>
          </w:rPr>
          <w:t>/</w:t>
        </w:r>
      </w:hyperlink>
      <w:r w:rsidR="00355B34" w:rsidRPr="00355B34">
        <w:rPr>
          <w:rStyle w:val="ac"/>
          <w:rFonts w:ascii="Times New Roman" w:hAnsi="Times New Roman" w:cs="Times New Roman"/>
          <w:color w:val="auto"/>
          <w:u w:val="none"/>
          <w:lang w:val="en-US"/>
        </w:rPr>
        <w:t xml:space="preserve"> (</w:t>
      </w:r>
      <w:r w:rsidR="00355B34">
        <w:rPr>
          <w:rStyle w:val="ac"/>
          <w:rFonts w:ascii="Times New Roman" w:hAnsi="Times New Roman" w:cs="Times New Roman"/>
          <w:color w:val="auto"/>
          <w:u w:val="none"/>
        </w:rPr>
        <w:t>д</w:t>
      </w:r>
      <w:r w:rsidR="00355B34" w:rsidRPr="008F16B7">
        <w:rPr>
          <w:rStyle w:val="ac"/>
          <w:rFonts w:ascii="Times New Roman" w:hAnsi="Times New Roman" w:cs="Times New Roman"/>
          <w:color w:val="auto"/>
          <w:u w:val="none"/>
        </w:rPr>
        <w:t>ата</w:t>
      </w:r>
      <w:r w:rsidR="00355B34" w:rsidRPr="00355B34">
        <w:rPr>
          <w:rStyle w:val="ac"/>
          <w:rFonts w:ascii="Times New Roman" w:hAnsi="Times New Roman" w:cs="Times New Roman"/>
          <w:color w:val="auto"/>
          <w:u w:val="none"/>
          <w:lang w:val="en-US"/>
        </w:rPr>
        <w:t xml:space="preserve"> </w:t>
      </w:r>
      <w:r w:rsidR="00355B34" w:rsidRPr="008F16B7">
        <w:rPr>
          <w:rStyle w:val="ac"/>
          <w:rFonts w:ascii="Times New Roman" w:hAnsi="Times New Roman" w:cs="Times New Roman"/>
          <w:color w:val="auto"/>
          <w:u w:val="none"/>
        </w:rPr>
        <w:t>обращения</w:t>
      </w:r>
      <w:r w:rsidR="00355B34" w:rsidRPr="00355B34">
        <w:rPr>
          <w:rStyle w:val="ac"/>
          <w:rFonts w:ascii="Times New Roman" w:hAnsi="Times New Roman" w:cs="Times New Roman"/>
          <w:color w:val="auto"/>
          <w:u w:val="none"/>
          <w:lang w:val="en-US"/>
        </w:rPr>
        <w:t xml:space="preserve"> 21.04.2024)</w:t>
      </w:r>
    </w:p>
    <w:p w14:paraId="100B846D" w14:textId="0E052077" w:rsidR="00355B34" w:rsidRDefault="001C57C1" w:rsidP="00BE68FB">
      <w:pPr>
        <w:pStyle w:val="a7"/>
        <w:spacing w:after="0" w:line="240" w:lineRule="auto"/>
        <w:ind w:left="0"/>
        <w:contextualSpacing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n-US"/>
        </w:rPr>
        <w:t>7</w:t>
      </w:r>
      <w:r w:rsidR="00355B34" w:rsidRPr="005E378A">
        <w:rPr>
          <w:rFonts w:ascii="Times New Roman" w:hAnsi="Times New Roman" w:cs="Times New Roman"/>
          <w:lang w:val="en-US"/>
        </w:rPr>
        <w:t>.</w:t>
      </w:r>
      <w:r w:rsidR="00355B34" w:rsidRPr="00A16626">
        <w:rPr>
          <w:rFonts w:ascii="Times New Roman" w:hAnsi="Times New Roman" w:cs="Times New Roman"/>
          <w:lang w:val="en-US"/>
        </w:rPr>
        <w:t>The SustainAbility Institute by ERM</w:t>
      </w:r>
      <w:r w:rsidR="00355B34">
        <w:rPr>
          <w:rFonts w:ascii="Times New Roman" w:hAnsi="Times New Roman" w:cs="Times New Roman"/>
          <w:lang w:val="en-US"/>
        </w:rPr>
        <w:t xml:space="preserve">. </w:t>
      </w:r>
      <w:r w:rsidR="00355B34" w:rsidRPr="008F16B7">
        <w:rPr>
          <w:rFonts w:ascii="Times New Roman" w:hAnsi="Times New Roman" w:cs="Times New Roman"/>
          <w:shd w:val="clear" w:color="auto" w:fill="FFFFFF"/>
        </w:rPr>
        <w:t>[Электронный ресурс].</w:t>
      </w:r>
      <w:r w:rsidR="00355B34" w:rsidRPr="008F16B7">
        <w:rPr>
          <w:rFonts w:ascii="Times New Roman" w:hAnsi="Times New Roman" w:cs="Times New Roman"/>
          <w:shd w:val="clear" w:color="auto" w:fill="FFFFFF"/>
          <w:lang w:val="en-US"/>
        </w:rPr>
        <w:t>URL</w:t>
      </w:r>
      <w:r w:rsidR="00355B34" w:rsidRPr="008F16B7">
        <w:rPr>
          <w:rStyle w:val="ac"/>
          <w:rFonts w:ascii="Times New Roman" w:hAnsi="Times New Roman" w:cs="Times New Roman"/>
          <w:color w:val="auto"/>
          <w:u w:val="none"/>
        </w:rPr>
        <w:t xml:space="preserve">: </w:t>
      </w:r>
      <w:hyperlink r:id="rId17" w:history="1">
        <w:r w:rsidR="00355B34" w:rsidRPr="0037642F">
          <w:rPr>
            <w:rStyle w:val="ac"/>
            <w:rFonts w:ascii="Times New Roman" w:hAnsi="Times New Roman" w:cs="Times New Roman"/>
            <w:u w:val="none"/>
          </w:rPr>
          <w:t>https://www.sustainability.com/</w:t>
        </w:r>
      </w:hyperlink>
      <w:r w:rsidR="00355B34" w:rsidRPr="00121096">
        <w:rPr>
          <w:rStyle w:val="ac"/>
          <w:rFonts w:ascii="Times New Roman" w:hAnsi="Times New Roman" w:cs="Times New Roman"/>
          <w:color w:val="auto"/>
          <w:u w:val="none"/>
        </w:rPr>
        <w:t xml:space="preserve"> </w:t>
      </w:r>
      <w:r w:rsidR="00355B34" w:rsidRPr="008F16B7">
        <w:rPr>
          <w:rStyle w:val="ac"/>
          <w:rFonts w:ascii="Times New Roman" w:hAnsi="Times New Roman" w:cs="Times New Roman"/>
          <w:color w:val="auto"/>
          <w:u w:val="none"/>
        </w:rPr>
        <w:t>(</w:t>
      </w:r>
      <w:r w:rsidR="00355B34">
        <w:rPr>
          <w:rStyle w:val="ac"/>
          <w:rFonts w:ascii="Times New Roman" w:hAnsi="Times New Roman" w:cs="Times New Roman"/>
          <w:color w:val="auto"/>
          <w:u w:val="none"/>
        </w:rPr>
        <w:t>д</w:t>
      </w:r>
      <w:r w:rsidR="00355B34" w:rsidRPr="008F16B7">
        <w:rPr>
          <w:rStyle w:val="ac"/>
          <w:rFonts w:ascii="Times New Roman" w:hAnsi="Times New Roman" w:cs="Times New Roman"/>
          <w:color w:val="auto"/>
          <w:u w:val="none"/>
        </w:rPr>
        <w:t>ата обращения 21.04.2024)</w:t>
      </w:r>
    </w:p>
    <w:p w14:paraId="5DA493E4" w14:textId="7E1A1DC8" w:rsidR="00FE19EE" w:rsidRPr="00355B34" w:rsidRDefault="001C57C1" w:rsidP="00BE68FB">
      <w:pPr>
        <w:pStyle w:val="a7"/>
        <w:spacing w:after="0" w:line="240" w:lineRule="auto"/>
        <w:ind w:left="0"/>
        <w:contextualSpacing w:val="0"/>
        <w:jc w:val="both"/>
        <w:rPr>
          <w:rStyle w:val="ac"/>
          <w:rFonts w:ascii="Times New Roman" w:hAnsi="Times New Roman" w:cs="Times New Roman"/>
          <w:color w:val="auto"/>
          <w:u w:val="none"/>
          <w:lang w:val="en-US"/>
        </w:rPr>
      </w:pPr>
      <w:r>
        <w:rPr>
          <w:rFonts w:ascii="Times New Roman" w:hAnsi="Times New Roman" w:cs="Times New Roman"/>
          <w:shd w:val="clear" w:color="auto" w:fill="FFFFFF"/>
          <w:lang w:val="en-US"/>
        </w:rPr>
        <w:t>8</w:t>
      </w:r>
      <w:r w:rsidR="00FE19EE" w:rsidRPr="005E378A">
        <w:rPr>
          <w:rFonts w:ascii="Times New Roman" w:hAnsi="Times New Roman" w:cs="Times New Roman"/>
          <w:shd w:val="clear" w:color="auto" w:fill="FFFFFF"/>
          <w:lang w:val="en-US"/>
        </w:rPr>
        <w:t>.</w:t>
      </w:r>
      <w:r w:rsidR="00FE19EE" w:rsidRPr="008F16B7">
        <w:rPr>
          <w:rFonts w:ascii="Times New Roman" w:hAnsi="Times New Roman" w:cs="Times New Roman"/>
          <w:shd w:val="clear" w:color="auto" w:fill="FFFFFF"/>
          <w:lang w:val="en-US"/>
        </w:rPr>
        <w:t>The</w:t>
      </w:r>
      <w:r w:rsidR="00FE19EE" w:rsidRPr="005E378A">
        <w:rPr>
          <w:rFonts w:ascii="Times New Roman" w:hAnsi="Times New Roman" w:cs="Times New Roman"/>
          <w:shd w:val="clear" w:color="auto" w:fill="FFFFFF"/>
          <w:lang w:val="en-US"/>
        </w:rPr>
        <w:t xml:space="preserve"> </w:t>
      </w:r>
      <w:r w:rsidR="00FE19EE" w:rsidRPr="008F16B7">
        <w:rPr>
          <w:rFonts w:ascii="Times New Roman" w:hAnsi="Times New Roman" w:cs="Times New Roman"/>
          <w:shd w:val="clear" w:color="auto" w:fill="FFFFFF"/>
          <w:lang w:val="en-US"/>
        </w:rPr>
        <w:t>World</w:t>
      </w:r>
      <w:r w:rsidR="00FE19EE" w:rsidRPr="005E378A">
        <w:rPr>
          <w:rFonts w:ascii="Times New Roman" w:hAnsi="Times New Roman" w:cs="Times New Roman"/>
          <w:shd w:val="clear" w:color="auto" w:fill="FFFFFF"/>
          <w:lang w:val="en-US"/>
        </w:rPr>
        <w:t xml:space="preserve"> </w:t>
      </w:r>
      <w:r w:rsidR="00FE19EE" w:rsidRPr="008F16B7">
        <w:rPr>
          <w:rFonts w:ascii="Times New Roman" w:hAnsi="Times New Roman" w:cs="Times New Roman"/>
          <w:shd w:val="clear" w:color="auto" w:fill="FFFFFF"/>
          <w:lang w:val="en-US"/>
        </w:rPr>
        <w:t>Bank</w:t>
      </w:r>
      <w:r w:rsidR="00FE19EE" w:rsidRPr="005E378A">
        <w:rPr>
          <w:rFonts w:ascii="Times New Roman" w:hAnsi="Times New Roman" w:cs="Times New Roman"/>
          <w:shd w:val="clear" w:color="auto" w:fill="FFFFFF"/>
          <w:lang w:val="en-US"/>
        </w:rPr>
        <w:t xml:space="preserve"> </w:t>
      </w:r>
      <w:r w:rsidR="00FE19EE" w:rsidRPr="008F16B7">
        <w:rPr>
          <w:rFonts w:ascii="Times New Roman" w:hAnsi="Times New Roman" w:cs="Times New Roman"/>
          <w:shd w:val="clear" w:color="auto" w:fill="FFFFFF"/>
          <w:lang w:val="en-US"/>
        </w:rPr>
        <w:t>Organization.</w:t>
      </w:r>
      <w:r w:rsidR="00FE19EE" w:rsidRPr="005E378A">
        <w:rPr>
          <w:rFonts w:ascii="Times New Roman" w:hAnsi="Times New Roman" w:cs="Times New Roman"/>
          <w:shd w:val="clear" w:color="auto" w:fill="FFFFFF"/>
          <w:lang w:val="en-US"/>
        </w:rPr>
        <w:t xml:space="preserve"> [</w:t>
      </w:r>
      <w:r w:rsidR="00FE19EE" w:rsidRPr="008F16B7">
        <w:rPr>
          <w:rFonts w:ascii="Times New Roman" w:hAnsi="Times New Roman" w:cs="Times New Roman"/>
          <w:shd w:val="clear" w:color="auto" w:fill="FFFFFF"/>
        </w:rPr>
        <w:t>Электронный</w:t>
      </w:r>
      <w:r w:rsidR="00FE19EE" w:rsidRPr="005E378A">
        <w:rPr>
          <w:rFonts w:ascii="Times New Roman" w:hAnsi="Times New Roman" w:cs="Times New Roman"/>
          <w:shd w:val="clear" w:color="auto" w:fill="FFFFFF"/>
          <w:lang w:val="en-US"/>
        </w:rPr>
        <w:t xml:space="preserve"> </w:t>
      </w:r>
      <w:r w:rsidR="00FE19EE" w:rsidRPr="008F16B7">
        <w:rPr>
          <w:rFonts w:ascii="Times New Roman" w:hAnsi="Times New Roman" w:cs="Times New Roman"/>
          <w:shd w:val="clear" w:color="auto" w:fill="FFFFFF"/>
        </w:rPr>
        <w:t>ресурс</w:t>
      </w:r>
      <w:r w:rsidR="00FE19EE" w:rsidRPr="005E378A">
        <w:rPr>
          <w:rFonts w:ascii="Times New Roman" w:hAnsi="Times New Roman" w:cs="Times New Roman"/>
          <w:shd w:val="clear" w:color="auto" w:fill="FFFFFF"/>
          <w:lang w:val="en-US"/>
        </w:rPr>
        <w:t>].</w:t>
      </w:r>
      <w:r w:rsidR="00FE19EE" w:rsidRPr="008F16B7">
        <w:rPr>
          <w:rFonts w:ascii="Times New Roman" w:hAnsi="Times New Roman" w:cs="Times New Roman"/>
          <w:shd w:val="clear" w:color="auto" w:fill="FFFFFF"/>
          <w:lang w:val="en-US"/>
        </w:rPr>
        <w:t>URL</w:t>
      </w:r>
      <w:r w:rsidR="00FE19EE" w:rsidRPr="005E378A">
        <w:rPr>
          <w:rStyle w:val="ac"/>
          <w:rFonts w:ascii="Times New Roman" w:hAnsi="Times New Roman" w:cs="Times New Roman"/>
          <w:color w:val="auto"/>
          <w:u w:val="none"/>
          <w:lang w:val="en-US"/>
        </w:rPr>
        <w:t xml:space="preserve">: </w:t>
      </w:r>
      <w:hyperlink r:id="rId18" w:history="1">
        <w:r w:rsidR="00FE19EE" w:rsidRPr="0037642F">
          <w:rPr>
            <w:rStyle w:val="ac"/>
            <w:rFonts w:ascii="Times New Roman" w:hAnsi="Times New Roman" w:cs="Times New Roman"/>
            <w:u w:val="none"/>
            <w:lang w:val="en-US"/>
          </w:rPr>
          <w:t>https://www.worldbank.org</w:t>
        </w:r>
      </w:hyperlink>
      <w:r w:rsidR="00FE19EE" w:rsidRPr="005E378A">
        <w:rPr>
          <w:rStyle w:val="ac"/>
          <w:rFonts w:ascii="Times New Roman" w:hAnsi="Times New Roman" w:cs="Times New Roman"/>
          <w:color w:val="auto"/>
          <w:u w:val="none"/>
          <w:lang w:val="en-US"/>
        </w:rPr>
        <w:t xml:space="preserve"> (</w:t>
      </w:r>
      <w:r w:rsidR="00FE19EE">
        <w:rPr>
          <w:rStyle w:val="ac"/>
          <w:rFonts w:ascii="Times New Roman" w:hAnsi="Times New Roman" w:cs="Times New Roman"/>
          <w:color w:val="auto"/>
          <w:u w:val="none"/>
        </w:rPr>
        <w:t>д</w:t>
      </w:r>
      <w:r w:rsidR="00FE19EE" w:rsidRPr="008F16B7">
        <w:rPr>
          <w:rStyle w:val="ac"/>
          <w:rFonts w:ascii="Times New Roman" w:hAnsi="Times New Roman" w:cs="Times New Roman"/>
          <w:color w:val="auto"/>
          <w:u w:val="none"/>
        </w:rPr>
        <w:t>ата</w:t>
      </w:r>
      <w:r w:rsidR="00FE19EE" w:rsidRPr="005E378A">
        <w:rPr>
          <w:rStyle w:val="ac"/>
          <w:rFonts w:ascii="Times New Roman" w:hAnsi="Times New Roman" w:cs="Times New Roman"/>
          <w:color w:val="auto"/>
          <w:u w:val="none"/>
          <w:lang w:val="en-US"/>
        </w:rPr>
        <w:t xml:space="preserve"> </w:t>
      </w:r>
      <w:r w:rsidR="00FE19EE" w:rsidRPr="008F16B7">
        <w:rPr>
          <w:rStyle w:val="ac"/>
          <w:rFonts w:ascii="Times New Roman" w:hAnsi="Times New Roman" w:cs="Times New Roman"/>
          <w:color w:val="auto"/>
          <w:u w:val="none"/>
        </w:rPr>
        <w:t>обращения</w:t>
      </w:r>
      <w:r w:rsidR="00FE19EE" w:rsidRPr="005E378A">
        <w:rPr>
          <w:rStyle w:val="ac"/>
          <w:rFonts w:ascii="Times New Roman" w:hAnsi="Times New Roman" w:cs="Times New Roman"/>
          <w:color w:val="auto"/>
          <w:u w:val="none"/>
          <w:lang w:val="en-US"/>
        </w:rPr>
        <w:t xml:space="preserve"> 21.04.2024)</w:t>
      </w:r>
    </w:p>
    <w:p w14:paraId="509CF216" w14:textId="6CC126B7" w:rsidR="00BF596C" w:rsidRPr="00AF0D18" w:rsidRDefault="00BF596C" w:rsidP="00AF0D18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30001634" w14:textId="77777777" w:rsidR="00BF596C" w:rsidRDefault="00BF596C" w:rsidP="00BF596C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14:paraId="797A7FEC" w14:textId="77777777" w:rsidR="002E3A68" w:rsidRPr="00BF596C" w:rsidRDefault="002E3A68" w:rsidP="00BF596C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14:paraId="36C71705" w14:textId="2914EC6D" w:rsidR="009703EF" w:rsidRPr="001D7B35" w:rsidRDefault="009703EF">
      <w:pPr>
        <w:rPr>
          <w:color w:val="FF0000"/>
        </w:rPr>
      </w:pPr>
    </w:p>
    <w:sectPr w:rsidR="009703EF" w:rsidRPr="001D7B35" w:rsidSect="005F2D1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CCCC0AC" w14:textId="77777777" w:rsidR="00891BA6" w:rsidRDefault="00891BA6" w:rsidP="00AD7737">
      <w:pPr>
        <w:spacing w:after="0" w:line="240" w:lineRule="auto"/>
      </w:pPr>
      <w:r>
        <w:separator/>
      </w:r>
    </w:p>
  </w:endnote>
  <w:endnote w:type="continuationSeparator" w:id="0">
    <w:p w14:paraId="7D46E096" w14:textId="77777777" w:rsidR="00891BA6" w:rsidRDefault="00891BA6" w:rsidP="00AD77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3E876C0" w14:textId="77777777" w:rsidR="00891BA6" w:rsidRDefault="00891BA6" w:rsidP="00AD7737">
      <w:pPr>
        <w:spacing w:after="0" w:line="240" w:lineRule="auto"/>
      </w:pPr>
      <w:r>
        <w:separator/>
      </w:r>
    </w:p>
  </w:footnote>
  <w:footnote w:type="continuationSeparator" w:id="0">
    <w:p w14:paraId="320035B5" w14:textId="77777777" w:rsidR="00891BA6" w:rsidRDefault="00891BA6" w:rsidP="00AD7737">
      <w:pPr>
        <w:spacing w:after="0" w:line="240" w:lineRule="auto"/>
      </w:pPr>
      <w:r>
        <w:continuationSeparator/>
      </w:r>
    </w:p>
  </w:footnote>
  <w:footnote w:id="1">
    <w:p w14:paraId="42C90E11" w14:textId="601CD9D7" w:rsidR="00AD7737" w:rsidRPr="006F79B8" w:rsidRDefault="00AD7737" w:rsidP="00A60C78">
      <w:pPr>
        <w:pStyle w:val="af"/>
        <w:jc w:val="both"/>
        <w:rPr>
          <w:rFonts w:ascii="Times New Roman" w:hAnsi="Times New Roman" w:cs="Times New Roman"/>
        </w:rPr>
      </w:pPr>
      <w:r>
        <w:rPr>
          <w:rStyle w:val="af1"/>
        </w:rPr>
        <w:footnoteRef/>
      </w:r>
      <w:r>
        <w:t xml:space="preserve"> </w:t>
      </w:r>
      <w:r w:rsidRPr="00AD7737">
        <w:rPr>
          <w:rFonts w:ascii="Times New Roman" w:hAnsi="Times New Roman" w:cs="Times New Roman"/>
        </w:rPr>
        <w:t>Тимофеева Ариадна Ростиславовна, ст</w:t>
      </w:r>
      <w:r w:rsidRPr="009C53D3">
        <w:rPr>
          <w:rFonts w:ascii="Times New Roman" w:hAnsi="Times New Roman" w:cs="Times New Roman"/>
        </w:rPr>
        <w:t>удент</w:t>
      </w:r>
      <w:r w:rsidR="001C57C1" w:rsidRPr="001C57C1">
        <w:rPr>
          <w:rFonts w:ascii="Times New Roman" w:hAnsi="Times New Roman" w:cs="Times New Roman"/>
        </w:rPr>
        <w:t xml:space="preserve">, </w:t>
      </w:r>
      <w:r w:rsidRPr="00AD7737">
        <w:rPr>
          <w:rFonts w:ascii="Times New Roman" w:hAnsi="Times New Roman" w:cs="Times New Roman"/>
        </w:rPr>
        <w:t>Витебс</w:t>
      </w:r>
      <w:r w:rsidR="00FA3102">
        <w:rPr>
          <w:rFonts w:ascii="Times New Roman" w:hAnsi="Times New Roman" w:cs="Times New Roman"/>
        </w:rPr>
        <w:t>к</w:t>
      </w:r>
      <w:r w:rsidR="001C57C1">
        <w:rPr>
          <w:rFonts w:ascii="Times New Roman" w:hAnsi="Times New Roman" w:cs="Times New Roman"/>
        </w:rPr>
        <w:t>ий</w:t>
      </w:r>
      <w:r w:rsidRPr="00AD7737">
        <w:rPr>
          <w:rFonts w:ascii="Times New Roman" w:hAnsi="Times New Roman" w:cs="Times New Roman"/>
        </w:rPr>
        <w:t xml:space="preserve"> государственн</w:t>
      </w:r>
      <w:r w:rsidR="001C57C1">
        <w:rPr>
          <w:rFonts w:ascii="Times New Roman" w:hAnsi="Times New Roman" w:cs="Times New Roman"/>
        </w:rPr>
        <w:t>ый</w:t>
      </w:r>
      <w:r w:rsidRPr="00AD7737">
        <w:rPr>
          <w:rFonts w:ascii="Times New Roman" w:hAnsi="Times New Roman" w:cs="Times New Roman"/>
        </w:rPr>
        <w:t xml:space="preserve"> университет имени </w:t>
      </w:r>
      <w:r w:rsidR="009C5102">
        <w:rPr>
          <w:rFonts w:ascii="Times New Roman" w:hAnsi="Times New Roman" w:cs="Times New Roman"/>
        </w:rPr>
        <w:t>П. </w:t>
      </w:r>
      <w:r w:rsidR="00FD43F3" w:rsidRPr="00AD7737">
        <w:rPr>
          <w:rFonts w:ascii="Times New Roman" w:hAnsi="Times New Roman" w:cs="Times New Roman"/>
        </w:rPr>
        <w:t>М.</w:t>
      </w:r>
      <w:r w:rsidR="009C5102">
        <w:rPr>
          <w:rFonts w:ascii="Times New Roman" w:hAnsi="Times New Roman" w:cs="Times New Roman"/>
        </w:rPr>
        <w:t> </w:t>
      </w:r>
      <w:r w:rsidRPr="00AD7737">
        <w:rPr>
          <w:rFonts w:ascii="Times New Roman" w:hAnsi="Times New Roman" w:cs="Times New Roman"/>
        </w:rPr>
        <w:t xml:space="preserve">Машерова, 210038, Республика Беларусь, г. Витебск, пр-т Московский, 33, </w:t>
      </w:r>
      <w:r w:rsidRPr="009C53D3">
        <w:rPr>
          <w:rFonts w:ascii="Times New Roman" w:hAnsi="Times New Roman" w:cs="Times New Roman"/>
          <w:lang w:val="en-US"/>
        </w:rPr>
        <w:t>E</w:t>
      </w:r>
      <w:r w:rsidRPr="009C53D3">
        <w:rPr>
          <w:rFonts w:ascii="Times New Roman" w:hAnsi="Times New Roman" w:cs="Times New Roman"/>
        </w:rPr>
        <w:t>-</w:t>
      </w:r>
      <w:r w:rsidRPr="009C53D3">
        <w:rPr>
          <w:rFonts w:ascii="Times New Roman" w:hAnsi="Times New Roman" w:cs="Times New Roman"/>
          <w:lang w:val="en-US"/>
        </w:rPr>
        <w:t>mail</w:t>
      </w:r>
      <w:r w:rsidRPr="009C53D3">
        <w:rPr>
          <w:rFonts w:ascii="Times New Roman" w:hAnsi="Times New Roman" w:cs="Times New Roman"/>
        </w:rPr>
        <w:t>:</w:t>
      </w:r>
      <w:r w:rsidRPr="009C53D3">
        <w:t xml:space="preserve"> </w:t>
      </w:r>
      <w:r w:rsidR="000A3886" w:rsidRPr="006F79B8">
        <w:rPr>
          <w:rFonts w:ascii="Times New Roman" w:hAnsi="Times New Roman" w:cs="Times New Roman"/>
          <w:lang w:val="en-US"/>
        </w:rPr>
        <w:t>timofeevaa</w:t>
      </w:r>
      <w:r w:rsidR="000A3886" w:rsidRPr="006F79B8">
        <w:rPr>
          <w:rFonts w:ascii="Times New Roman" w:hAnsi="Times New Roman" w:cs="Times New Roman"/>
        </w:rPr>
        <w:t>.</w:t>
      </w:r>
      <w:r w:rsidR="000A3886" w:rsidRPr="006F79B8">
        <w:rPr>
          <w:rFonts w:ascii="Times New Roman" w:hAnsi="Times New Roman" w:cs="Times New Roman"/>
          <w:lang w:val="en-US"/>
        </w:rPr>
        <w:t>ariadna</w:t>
      </w:r>
      <w:r w:rsidR="000A3886" w:rsidRPr="006F79B8">
        <w:rPr>
          <w:rFonts w:ascii="Times New Roman" w:hAnsi="Times New Roman" w:cs="Times New Roman"/>
        </w:rPr>
        <w:t>@</w:t>
      </w:r>
      <w:r w:rsidR="000A3886" w:rsidRPr="006F79B8">
        <w:rPr>
          <w:rFonts w:ascii="Times New Roman" w:hAnsi="Times New Roman" w:cs="Times New Roman"/>
          <w:lang w:val="en-US"/>
        </w:rPr>
        <w:t>gmail</w:t>
      </w:r>
      <w:r w:rsidR="000A3886" w:rsidRPr="006F79B8">
        <w:rPr>
          <w:rFonts w:ascii="Times New Roman" w:hAnsi="Times New Roman" w:cs="Times New Roman"/>
        </w:rPr>
        <w:t>.</w:t>
      </w:r>
      <w:r w:rsidR="000A3886" w:rsidRPr="006F79B8">
        <w:rPr>
          <w:rFonts w:ascii="Times New Roman" w:hAnsi="Times New Roman" w:cs="Times New Roman"/>
          <w:lang w:val="en-US"/>
        </w:rPr>
        <w:t>com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DDB050E"/>
    <w:multiLevelType w:val="multilevel"/>
    <w:tmpl w:val="B9A0AB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A1145B8"/>
    <w:multiLevelType w:val="hybridMultilevel"/>
    <w:tmpl w:val="CAC6C9B4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55598052">
    <w:abstractNumId w:val="1"/>
  </w:num>
  <w:num w:numId="2" w16cid:durableId="8068184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596C"/>
    <w:rsid w:val="00005784"/>
    <w:rsid w:val="0004149D"/>
    <w:rsid w:val="0007706A"/>
    <w:rsid w:val="00083B59"/>
    <w:rsid w:val="000A005F"/>
    <w:rsid w:val="000A1C2C"/>
    <w:rsid w:val="000A3886"/>
    <w:rsid w:val="000A7DFE"/>
    <w:rsid w:val="000C2218"/>
    <w:rsid w:val="000F2B7A"/>
    <w:rsid w:val="001018FF"/>
    <w:rsid w:val="0010507A"/>
    <w:rsid w:val="00121096"/>
    <w:rsid w:val="00121C01"/>
    <w:rsid w:val="0014201B"/>
    <w:rsid w:val="001568B8"/>
    <w:rsid w:val="00193A1D"/>
    <w:rsid w:val="001979D5"/>
    <w:rsid w:val="001C2E24"/>
    <w:rsid w:val="001C57C1"/>
    <w:rsid w:val="001D3374"/>
    <w:rsid w:val="001D7166"/>
    <w:rsid w:val="001D746D"/>
    <w:rsid w:val="001D7B35"/>
    <w:rsid w:val="001E0067"/>
    <w:rsid w:val="001E4A78"/>
    <w:rsid w:val="001E7545"/>
    <w:rsid w:val="002501F4"/>
    <w:rsid w:val="00250EC5"/>
    <w:rsid w:val="002846F9"/>
    <w:rsid w:val="002918A9"/>
    <w:rsid w:val="002D4293"/>
    <w:rsid w:val="002E3A68"/>
    <w:rsid w:val="003230F7"/>
    <w:rsid w:val="00333444"/>
    <w:rsid w:val="00347B36"/>
    <w:rsid w:val="003551E6"/>
    <w:rsid w:val="00355B34"/>
    <w:rsid w:val="00364C23"/>
    <w:rsid w:val="0037642F"/>
    <w:rsid w:val="00385A27"/>
    <w:rsid w:val="003A12F0"/>
    <w:rsid w:val="003D64DA"/>
    <w:rsid w:val="003D72FD"/>
    <w:rsid w:val="003E10EF"/>
    <w:rsid w:val="003F5556"/>
    <w:rsid w:val="00423B34"/>
    <w:rsid w:val="00427CC6"/>
    <w:rsid w:val="00432B42"/>
    <w:rsid w:val="004540D9"/>
    <w:rsid w:val="00470012"/>
    <w:rsid w:val="00496282"/>
    <w:rsid w:val="004B192C"/>
    <w:rsid w:val="004C14B7"/>
    <w:rsid w:val="004E28CB"/>
    <w:rsid w:val="004F76CE"/>
    <w:rsid w:val="005137DD"/>
    <w:rsid w:val="00514016"/>
    <w:rsid w:val="00525FB9"/>
    <w:rsid w:val="0053682C"/>
    <w:rsid w:val="00547987"/>
    <w:rsid w:val="00564656"/>
    <w:rsid w:val="005B585E"/>
    <w:rsid w:val="005C6EED"/>
    <w:rsid w:val="005E0E1B"/>
    <w:rsid w:val="005E29E0"/>
    <w:rsid w:val="005E378A"/>
    <w:rsid w:val="005F2D1F"/>
    <w:rsid w:val="0062001E"/>
    <w:rsid w:val="006378DB"/>
    <w:rsid w:val="00666F9F"/>
    <w:rsid w:val="006851BA"/>
    <w:rsid w:val="00693684"/>
    <w:rsid w:val="006D2791"/>
    <w:rsid w:val="006E0424"/>
    <w:rsid w:val="006E776F"/>
    <w:rsid w:val="006F79B8"/>
    <w:rsid w:val="00713B4E"/>
    <w:rsid w:val="007152B0"/>
    <w:rsid w:val="007213C4"/>
    <w:rsid w:val="007257FD"/>
    <w:rsid w:val="00725A76"/>
    <w:rsid w:val="0073788A"/>
    <w:rsid w:val="00756538"/>
    <w:rsid w:val="00762BAE"/>
    <w:rsid w:val="00762BBF"/>
    <w:rsid w:val="00780F35"/>
    <w:rsid w:val="00784B10"/>
    <w:rsid w:val="0078696E"/>
    <w:rsid w:val="007B642F"/>
    <w:rsid w:val="007D53A5"/>
    <w:rsid w:val="007D58E2"/>
    <w:rsid w:val="007E4179"/>
    <w:rsid w:val="00821C0F"/>
    <w:rsid w:val="00825EE7"/>
    <w:rsid w:val="00845223"/>
    <w:rsid w:val="00856045"/>
    <w:rsid w:val="00873271"/>
    <w:rsid w:val="00875776"/>
    <w:rsid w:val="00891BA6"/>
    <w:rsid w:val="00891F0B"/>
    <w:rsid w:val="008A4F3B"/>
    <w:rsid w:val="008B1DFD"/>
    <w:rsid w:val="008B68E9"/>
    <w:rsid w:val="008C0ED6"/>
    <w:rsid w:val="008E72A5"/>
    <w:rsid w:val="008F16B7"/>
    <w:rsid w:val="008F478A"/>
    <w:rsid w:val="008F61EC"/>
    <w:rsid w:val="008F6BE6"/>
    <w:rsid w:val="00923F71"/>
    <w:rsid w:val="009375A5"/>
    <w:rsid w:val="009447B9"/>
    <w:rsid w:val="00952900"/>
    <w:rsid w:val="009534A6"/>
    <w:rsid w:val="009703EF"/>
    <w:rsid w:val="009C5102"/>
    <w:rsid w:val="009C53D3"/>
    <w:rsid w:val="009D1B16"/>
    <w:rsid w:val="009E3E90"/>
    <w:rsid w:val="00A04884"/>
    <w:rsid w:val="00A16626"/>
    <w:rsid w:val="00A3490E"/>
    <w:rsid w:val="00A60C78"/>
    <w:rsid w:val="00A74792"/>
    <w:rsid w:val="00A82A87"/>
    <w:rsid w:val="00A90A55"/>
    <w:rsid w:val="00AD7737"/>
    <w:rsid w:val="00AE0F9E"/>
    <w:rsid w:val="00AF0D18"/>
    <w:rsid w:val="00AF4D18"/>
    <w:rsid w:val="00AF5998"/>
    <w:rsid w:val="00B22FE8"/>
    <w:rsid w:val="00B31C4B"/>
    <w:rsid w:val="00B34BE7"/>
    <w:rsid w:val="00B3555F"/>
    <w:rsid w:val="00B559B5"/>
    <w:rsid w:val="00BB2D2F"/>
    <w:rsid w:val="00BE0AA7"/>
    <w:rsid w:val="00BE68FB"/>
    <w:rsid w:val="00BF2251"/>
    <w:rsid w:val="00BF596C"/>
    <w:rsid w:val="00C07292"/>
    <w:rsid w:val="00C10AE8"/>
    <w:rsid w:val="00C163D7"/>
    <w:rsid w:val="00C80DFD"/>
    <w:rsid w:val="00C94423"/>
    <w:rsid w:val="00C94D7B"/>
    <w:rsid w:val="00CD1462"/>
    <w:rsid w:val="00D046A8"/>
    <w:rsid w:val="00D05356"/>
    <w:rsid w:val="00D139B2"/>
    <w:rsid w:val="00D35C8D"/>
    <w:rsid w:val="00D42DDE"/>
    <w:rsid w:val="00D60C31"/>
    <w:rsid w:val="00D61A1B"/>
    <w:rsid w:val="00D631D9"/>
    <w:rsid w:val="00D63AD6"/>
    <w:rsid w:val="00D95EB8"/>
    <w:rsid w:val="00DA772B"/>
    <w:rsid w:val="00DB0652"/>
    <w:rsid w:val="00DC5346"/>
    <w:rsid w:val="00DE399F"/>
    <w:rsid w:val="00E10A71"/>
    <w:rsid w:val="00E36490"/>
    <w:rsid w:val="00E42026"/>
    <w:rsid w:val="00E50B5D"/>
    <w:rsid w:val="00E61612"/>
    <w:rsid w:val="00E64F1F"/>
    <w:rsid w:val="00E71879"/>
    <w:rsid w:val="00E7311E"/>
    <w:rsid w:val="00E80611"/>
    <w:rsid w:val="00E80878"/>
    <w:rsid w:val="00E849D3"/>
    <w:rsid w:val="00E853CD"/>
    <w:rsid w:val="00E90A97"/>
    <w:rsid w:val="00E92397"/>
    <w:rsid w:val="00EB7FF6"/>
    <w:rsid w:val="00EC35AA"/>
    <w:rsid w:val="00EC4A9F"/>
    <w:rsid w:val="00ED0845"/>
    <w:rsid w:val="00EE6920"/>
    <w:rsid w:val="00F058CE"/>
    <w:rsid w:val="00F37BA3"/>
    <w:rsid w:val="00F549E4"/>
    <w:rsid w:val="00F565DB"/>
    <w:rsid w:val="00F73B8D"/>
    <w:rsid w:val="00F77F58"/>
    <w:rsid w:val="00FA3102"/>
    <w:rsid w:val="00FC1BBA"/>
    <w:rsid w:val="00FD43F3"/>
    <w:rsid w:val="00FE19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FF9500"/>
  <w15:docId w15:val="{2480BCB9-CD8A-47AD-9982-5F0838B8D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ru-R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F596C"/>
  </w:style>
  <w:style w:type="paragraph" w:styleId="1">
    <w:name w:val="heading 1"/>
    <w:basedOn w:val="a"/>
    <w:next w:val="a"/>
    <w:link w:val="10"/>
    <w:uiPriority w:val="9"/>
    <w:qFormat/>
    <w:rsid w:val="00BF596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F596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BF596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BF596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BF596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F596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BF596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BF596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BF596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BF596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BF596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BF596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BF596C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BF596C"/>
    <w:rPr>
      <w:rFonts w:eastAsiaTheme="majorEastAsia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BF596C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BF596C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BF596C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BF596C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BF596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BF596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BF596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BF596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BF596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BF596C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BF596C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BF596C"/>
    <w:rPr>
      <w:i/>
      <w:iCs/>
      <w:color w:val="0F4761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BF596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BF596C"/>
    <w:rPr>
      <w:i/>
      <w:iCs/>
      <w:color w:val="0F4761" w:themeColor="accent1" w:themeShade="BF"/>
    </w:rPr>
  </w:style>
  <w:style w:type="character" w:styleId="ab">
    <w:name w:val="Intense Reference"/>
    <w:basedOn w:val="a0"/>
    <w:uiPriority w:val="32"/>
    <w:qFormat/>
    <w:rsid w:val="00BF596C"/>
    <w:rPr>
      <w:b/>
      <w:bCs/>
      <w:smallCaps/>
      <w:color w:val="0F4761" w:themeColor="accent1" w:themeShade="BF"/>
      <w:spacing w:val="5"/>
    </w:rPr>
  </w:style>
  <w:style w:type="character" w:styleId="ac">
    <w:name w:val="Hyperlink"/>
    <w:basedOn w:val="a0"/>
    <w:uiPriority w:val="99"/>
    <w:unhideWhenUsed/>
    <w:rsid w:val="00BF596C"/>
    <w:rPr>
      <w:color w:val="467886" w:themeColor="hyperlink"/>
      <w:u w:val="single"/>
    </w:rPr>
  </w:style>
  <w:style w:type="paragraph" w:styleId="ad">
    <w:name w:val="Balloon Text"/>
    <w:basedOn w:val="a"/>
    <w:link w:val="ae"/>
    <w:uiPriority w:val="99"/>
    <w:semiHidden/>
    <w:unhideWhenUsed/>
    <w:rsid w:val="007257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7257FD"/>
    <w:rPr>
      <w:rFonts w:ascii="Tahoma" w:hAnsi="Tahoma" w:cs="Tahoma"/>
      <w:sz w:val="16"/>
      <w:szCs w:val="16"/>
    </w:rPr>
  </w:style>
  <w:style w:type="paragraph" w:styleId="af">
    <w:name w:val="footnote text"/>
    <w:basedOn w:val="a"/>
    <w:link w:val="af0"/>
    <w:uiPriority w:val="99"/>
    <w:semiHidden/>
    <w:unhideWhenUsed/>
    <w:rsid w:val="00AD7737"/>
    <w:pPr>
      <w:spacing w:after="0" w:line="240" w:lineRule="auto"/>
    </w:pPr>
    <w:rPr>
      <w:sz w:val="20"/>
      <w:szCs w:val="20"/>
    </w:rPr>
  </w:style>
  <w:style w:type="character" w:customStyle="1" w:styleId="af0">
    <w:name w:val="Текст сноски Знак"/>
    <w:basedOn w:val="a0"/>
    <w:link w:val="af"/>
    <w:uiPriority w:val="99"/>
    <w:semiHidden/>
    <w:rsid w:val="00AD7737"/>
    <w:rPr>
      <w:sz w:val="20"/>
      <w:szCs w:val="20"/>
    </w:rPr>
  </w:style>
  <w:style w:type="character" w:styleId="af1">
    <w:name w:val="footnote reference"/>
    <w:basedOn w:val="a0"/>
    <w:uiPriority w:val="99"/>
    <w:semiHidden/>
    <w:unhideWhenUsed/>
    <w:rsid w:val="00AD7737"/>
    <w:rPr>
      <w:vertAlign w:val="superscript"/>
    </w:rPr>
  </w:style>
  <w:style w:type="character" w:styleId="af2">
    <w:name w:val="FollowedHyperlink"/>
    <w:basedOn w:val="a0"/>
    <w:uiPriority w:val="99"/>
    <w:semiHidden/>
    <w:unhideWhenUsed/>
    <w:rsid w:val="00564656"/>
    <w:rPr>
      <w:color w:val="96607D" w:themeColor="followedHyperlink"/>
      <w:u w:val="single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E61612"/>
    <w:rPr>
      <w:color w:val="605E5C"/>
      <w:shd w:val="clear" w:color="auto" w:fill="E1DFDD"/>
    </w:rPr>
  </w:style>
  <w:style w:type="character" w:styleId="af3">
    <w:name w:val="Strong"/>
    <w:basedOn w:val="a0"/>
    <w:uiPriority w:val="22"/>
    <w:qFormat/>
    <w:rsid w:val="001D716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6476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hyperlink" Target="https://minpriroa.gov.by/uploads/files/2021/nats.plan-po-razvitiju-zelenoj-ekonomiki.pdf" TargetMode="External"/><Relationship Id="rId18" Type="http://schemas.openxmlformats.org/officeDocument/2006/relationships/hyperlink" Target="https://www.worldbank.org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sustainability.com/" TargetMode="External"/><Relationship Id="rId17" Type="http://schemas.openxmlformats.org/officeDocument/2006/relationships/hyperlink" Target="https://www.sustainability.com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unpri.org/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3.xml"/><Relationship Id="rId5" Type="http://schemas.openxmlformats.org/officeDocument/2006/relationships/webSettings" Target="webSettings.xml"/><Relationship Id="rId15" Type="http://schemas.openxmlformats.org/officeDocument/2006/relationships/hyperlink" Target="https://climate.ecopartnerstvo.by/ru/news/850" TargetMode="External"/><Relationship Id="rId10" Type="http://schemas.openxmlformats.org/officeDocument/2006/relationships/chart" Target="charts/chart2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unpri.org/" TargetMode="External"/><Relationship Id="rId14" Type="http://schemas.openxmlformats.org/officeDocument/2006/relationships/hyperlink" Target="https://iso26000.info/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https://d.docs.live.net/046393c9261ad185/&#1056;&#1072;&#1073;&#1086;&#1095;&#1080;&#1081;%20&#1089;&#1090;&#1086;&#1083;/&#1075;&#1088;&#1072;&#1092;&#1080;&#1082;&#1080;_&#1085;&#1072;&#1091;&#1095;&#1085;&#1072;&#1103;%20&#1089;&#1090;&#1072;&#1090;&#1100;&#1103;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https://d.docs.live.net/046393c9261ad185/&#1056;&#1072;&#1073;&#1086;&#1095;&#1080;&#1081;%20&#1089;&#1090;&#1086;&#1083;/&#1075;&#1088;&#1072;&#1092;&#1080;&#1082;&#1080;_&#1085;&#1072;&#1091;&#1095;&#1085;&#1072;&#1103;%20&#1089;&#1090;&#1072;&#1090;&#1100;&#1103;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https://d.docs.live.net/046393c9261ad185/&#1056;&#1072;&#1073;&#1086;&#1095;&#1080;&#1081;%20&#1089;&#1090;&#1086;&#1083;/&#1075;&#1088;&#1072;&#1092;&#1080;&#1082;&#1080;_&#1085;&#1072;&#1091;&#1095;&#1085;&#1072;&#1103;%20&#1089;&#1090;&#1072;&#1090;&#1100;&#1103;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1"/>
    <c:plotArea>
      <c:layout>
        <c:manualLayout>
          <c:layoutTarget val="inner"/>
          <c:xMode val="edge"/>
          <c:yMode val="edge"/>
          <c:x val="8.4508593146473188E-2"/>
          <c:y val="5.544749447549905E-2"/>
          <c:w val="0.84239501753236856"/>
          <c:h val="0.52853661041317224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'[графики_научная статья.xlsx]Лист1'!$B$3</c:f>
              <c:strCache>
                <c:ptCount val="1"/>
                <c:pt idx="0">
                  <c:v>Активы под управлением владельцев (трлн USD)(правая ось)</c:v>
                </c:pt>
              </c:strCache>
            </c:strRef>
          </c:tx>
          <c:spPr>
            <a:solidFill>
              <a:schemeClr val="dk1">
                <a:tint val="88500"/>
              </a:schemeClr>
            </a:solidFill>
            <a:ln>
              <a:noFill/>
            </a:ln>
            <a:effectLst/>
          </c:spPr>
          <c:invertIfNegative val="0"/>
          <c:cat>
            <c:numRef>
              <c:f>'[графики_научная статья.xlsx]Лист1'!$A$4:$A$19</c:f>
              <c:numCache>
                <c:formatCode>General</c:formatCode>
                <c:ptCount val="16"/>
                <c:pt idx="0">
                  <c:v>2006</c:v>
                </c:pt>
                <c:pt idx="1">
                  <c:v>2007</c:v>
                </c:pt>
                <c:pt idx="2">
                  <c:v>2008</c:v>
                </c:pt>
                <c:pt idx="3">
                  <c:v>2009</c:v>
                </c:pt>
                <c:pt idx="4">
                  <c:v>2010</c:v>
                </c:pt>
                <c:pt idx="5">
                  <c:v>2011</c:v>
                </c:pt>
                <c:pt idx="6">
                  <c:v>2012</c:v>
                </c:pt>
                <c:pt idx="7">
                  <c:v>2013</c:v>
                </c:pt>
                <c:pt idx="8">
                  <c:v>2014</c:v>
                </c:pt>
                <c:pt idx="9">
                  <c:v>2015</c:v>
                </c:pt>
                <c:pt idx="10">
                  <c:v>2016</c:v>
                </c:pt>
                <c:pt idx="11">
                  <c:v>2017</c:v>
                </c:pt>
                <c:pt idx="12">
                  <c:v>2018</c:v>
                </c:pt>
                <c:pt idx="13">
                  <c:v>2019</c:v>
                </c:pt>
                <c:pt idx="14">
                  <c:v>2020</c:v>
                </c:pt>
                <c:pt idx="15">
                  <c:v>2021</c:v>
                </c:pt>
              </c:numCache>
            </c:numRef>
          </c:cat>
          <c:val>
            <c:numRef>
              <c:f>'[графики_научная статья.xlsx]Лист1'!$B$4:$B$19</c:f>
              <c:numCache>
                <c:formatCode>General</c:formatCode>
                <c:ptCount val="16"/>
                <c:pt idx="0">
                  <c:v>7</c:v>
                </c:pt>
                <c:pt idx="1">
                  <c:v>11</c:v>
                </c:pt>
                <c:pt idx="2">
                  <c:v>13</c:v>
                </c:pt>
                <c:pt idx="3">
                  <c:v>18</c:v>
                </c:pt>
                <c:pt idx="4">
                  <c:v>21</c:v>
                </c:pt>
                <c:pt idx="5">
                  <c:v>24</c:v>
                </c:pt>
                <c:pt idx="6">
                  <c:v>32</c:v>
                </c:pt>
                <c:pt idx="7">
                  <c:v>34</c:v>
                </c:pt>
                <c:pt idx="8">
                  <c:v>45</c:v>
                </c:pt>
                <c:pt idx="9">
                  <c:v>59</c:v>
                </c:pt>
                <c:pt idx="10">
                  <c:v>62</c:v>
                </c:pt>
                <c:pt idx="11">
                  <c:v>68.400000000000006</c:v>
                </c:pt>
                <c:pt idx="12">
                  <c:v>81.7</c:v>
                </c:pt>
                <c:pt idx="13">
                  <c:v>86.3</c:v>
                </c:pt>
                <c:pt idx="14">
                  <c:v>103.4</c:v>
                </c:pt>
                <c:pt idx="15">
                  <c:v>121.1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1A2-420C-8BA5-1DF2C75A354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00"/>
        <c:axId val="80110336"/>
        <c:axId val="79989760"/>
      </c:barChart>
      <c:lineChart>
        <c:grouping val="standard"/>
        <c:varyColors val="0"/>
        <c:ser>
          <c:idx val="1"/>
          <c:order val="1"/>
          <c:tx>
            <c:strRef>
              <c:f>'[графики_научная статья.xlsx]Лист1'!$C$3</c:f>
              <c:strCache>
                <c:ptCount val="1"/>
                <c:pt idx="0">
                  <c:v>Количество подписантов PRI (владельцы активов, инвестиционные менеджеры и поставщики услугу)(левая ось)</c:v>
                </c:pt>
              </c:strCache>
            </c:strRef>
          </c:tx>
          <c:spPr>
            <a:ln w="28575" cap="rnd">
              <a:solidFill>
                <a:schemeClr val="dk1">
                  <a:tint val="55000"/>
                </a:schemeClr>
              </a:solidFill>
              <a:round/>
            </a:ln>
            <a:effectLst/>
          </c:spPr>
          <c:marker>
            <c:symbol val="none"/>
          </c:marker>
          <c:cat>
            <c:numRef>
              <c:f>'[графики_научная статья.xlsx]Лист1'!$A$4:$A$19</c:f>
              <c:numCache>
                <c:formatCode>General</c:formatCode>
                <c:ptCount val="16"/>
                <c:pt idx="0">
                  <c:v>2006</c:v>
                </c:pt>
                <c:pt idx="1">
                  <c:v>2007</c:v>
                </c:pt>
                <c:pt idx="2">
                  <c:v>2008</c:v>
                </c:pt>
                <c:pt idx="3">
                  <c:v>2009</c:v>
                </c:pt>
                <c:pt idx="4">
                  <c:v>2010</c:v>
                </c:pt>
                <c:pt idx="5">
                  <c:v>2011</c:v>
                </c:pt>
                <c:pt idx="6">
                  <c:v>2012</c:v>
                </c:pt>
                <c:pt idx="7">
                  <c:v>2013</c:v>
                </c:pt>
                <c:pt idx="8">
                  <c:v>2014</c:v>
                </c:pt>
                <c:pt idx="9">
                  <c:v>2015</c:v>
                </c:pt>
                <c:pt idx="10">
                  <c:v>2016</c:v>
                </c:pt>
                <c:pt idx="11">
                  <c:v>2017</c:v>
                </c:pt>
                <c:pt idx="12">
                  <c:v>2018</c:v>
                </c:pt>
                <c:pt idx="13">
                  <c:v>2019</c:v>
                </c:pt>
                <c:pt idx="14">
                  <c:v>2020</c:v>
                </c:pt>
                <c:pt idx="15">
                  <c:v>2021</c:v>
                </c:pt>
              </c:numCache>
            </c:numRef>
          </c:cat>
          <c:val>
            <c:numRef>
              <c:f>'[графики_научная статья.xlsx]Лист1'!$C$4:$C$19</c:f>
              <c:numCache>
                <c:formatCode>General</c:formatCode>
                <c:ptCount val="16"/>
                <c:pt idx="0">
                  <c:v>210</c:v>
                </c:pt>
                <c:pt idx="1">
                  <c:v>280</c:v>
                </c:pt>
                <c:pt idx="2">
                  <c:v>361</c:v>
                </c:pt>
                <c:pt idx="3">
                  <c:v>523</c:v>
                </c:pt>
                <c:pt idx="4">
                  <c:v>734</c:v>
                </c:pt>
                <c:pt idx="5">
                  <c:v>890</c:v>
                </c:pt>
                <c:pt idx="6">
                  <c:v>1050</c:v>
                </c:pt>
                <c:pt idx="7">
                  <c:v>1186</c:v>
                </c:pt>
                <c:pt idx="8">
                  <c:v>1251</c:v>
                </c:pt>
                <c:pt idx="9">
                  <c:v>1384</c:v>
                </c:pt>
                <c:pt idx="10">
                  <c:v>1501</c:v>
                </c:pt>
                <c:pt idx="11">
                  <c:v>1714</c:v>
                </c:pt>
                <c:pt idx="12">
                  <c:v>1951</c:v>
                </c:pt>
                <c:pt idx="13">
                  <c:v>2372</c:v>
                </c:pt>
                <c:pt idx="14">
                  <c:v>3038</c:v>
                </c:pt>
                <c:pt idx="15">
                  <c:v>3700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41A2-420C-8BA5-1DF2C75A354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79695232"/>
        <c:axId val="79988224"/>
      </c:lineChart>
      <c:catAx>
        <c:axId val="7969523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BY"/>
          </a:p>
        </c:txPr>
        <c:crossAx val="79988224"/>
        <c:crosses val="autoZero"/>
        <c:auto val="1"/>
        <c:lblAlgn val="ctr"/>
        <c:lblOffset val="100"/>
        <c:noMultiLvlLbl val="0"/>
      </c:catAx>
      <c:valAx>
        <c:axId val="7998822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BY"/>
          </a:p>
        </c:txPr>
        <c:crossAx val="79695232"/>
        <c:crosses val="autoZero"/>
        <c:crossBetween val="between"/>
      </c:valAx>
      <c:valAx>
        <c:axId val="79989760"/>
        <c:scaling>
          <c:orientation val="minMax"/>
        </c:scaling>
        <c:delete val="0"/>
        <c:axPos val="r"/>
        <c:numFmt formatCode="General" sourceLinked="1"/>
        <c:majorTickMark val="out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BY"/>
          </a:p>
        </c:txPr>
        <c:crossAx val="80110336"/>
        <c:crosses val="max"/>
        <c:crossBetween val="between"/>
      </c:valAx>
      <c:catAx>
        <c:axId val="80110336"/>
        <c:scaling>
          <c:orientation val="minMax"/>
        </c:scaling>
        <c:delete val="1"/>
        <c:axPos val="b"/>
        <c:numFmt formatCode="General" sourceLinked="1"/>
        <c:majorTickMark val="out"/>
        <c:minorTickMark val="none"/>
        <c:tickLblPos val="nextTo"/>
        <c:crossAx val="79989760"/>
        <c:crosses val="autoZero"/>
        <c:auto val="1"/>
        <c:lblAlgn val="ctr"/>
        <c:lblOffset val="100"/>
        <c:noMultiLvlLbl val="0"/>
      </c:catAx>
      <c:spPr>
        <a:noFill/>
        <a:ln>
          <a:noFill/>
        </a:ln>
        <a:effectLst/>
      </c:spPr>
    </c:plotArea>
    <c:legend>
      <c:legendPos val="b"/>
      <c:legendEntry>
        <c:idx val="1"/>
        <c:txPr>
          <a:bodyPr rot="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BY"/>
          </a:p>
        </c:txPr>
      </c:legendEntry>
      <c:layout>
        <c:manualLayout>
          <c:xMode val="edge"/>
          <c:yMode val="edge"/>
          <c:x val="7.9643339640001823E-2"/>
          <c:y val="0.72145339845067924"/>
          <c:w val="0.84044697658398315"/>
          <c:h val="0.19334639662194397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BY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BY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1"/>
    <c:plotArea>
      <c:layout/>
      <c:barChart>
        <c:barDir val="col"/>
        <c:grouping val="stacked"/>
        <c:varyColors val="0"/>
        <c:ser>
          <c:idx val="0"/>
          <c:order val="0"/>
          <c:tx>
            <c:strRef>
              <c:f>'[графики_научная статья.xlsx]Лист1'!$B$24</c:f>
              <c:strCache>
                <c:ptCount val="1"/>
                <c:pt idx="0">
                  <c:v>Объем "зеленых" облагаций</c:v>
                </c:pt>
              </c:strCache>
            </c:strRef>
          </c:tx>
          <c:spPr>
            <a:solidFill>
              <a:schemeClr val="dk1">
                <a:tint val="88500"/>
              </a:schemeClr>
            </a:solidFill>
            <a:ln>
              <a:noFill/>
            </a:ln>
            <a:effectLst/>
          </c:spPr>
          <c:invertIfNegative val="0"/>
          <c:cat>
            <c:numRef>
              <c:f>'[графики_научная статья.xlsx]Лист1'!$A$25:$A$30</c:f>
              <c:numCache>
                <c:formatCode>General</c:formatCode>
                <c:ptCount val="6"/>
                <c:pt idx="0">
                  <c:v>2015</c:v>
                </c:pt>
                <c:pt idx="1">
                  <c:v>2016</c:v>
                </c:pt>
                <c:pt idx="2">
                  <c:v>2017</c:v>
                </c:pt>
                <c:pt idx="3">
                  <c:v>2018</c:v>
                </c:pt>
                <c:pt idx="4">
                  <c:v>2019</c:v>
                </c:pt>
                <c:pt idx="5">
                  <c:v>2020</c:v>
                </c:pt>
              </c:numCache>
            </c:numRef>
          </c:cat>
          <c:val>
            <c:numRef>
              <c:f>'[графики_научная статья.xlsx]Лист1'!$B$25:$B$30</c:f>
              <c:numCache>
                <c:formatCode>General</c:formatCode>
                <c:ptCount val="6"/>
                <c:pt idx="0">
                  <c:v>45</c:v>
                </c:pt>
                <c:pt idx="1">
                  <c:v>80</c:v>
                </c:pt>
                <c:pt idx="2">
                  <c:v>170</c:v>
                </c:pt>
                <c:pt idx="3">
                  <c:v>180</c:v>
                </c:pt>
                <c:pt idx="4">
                  <c:v>280</c:v>
                </c:pt>
                <c:pt idx="5">
                  <c:v>290.10000000000002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905-4DA0-9D10-948E31265C01}"/>
            </c:ext>
          </c:extLst>
        </c:ser>
        <c:ser>
          <c:idx val="1"/>
          <c:order val="1"/>
          <c:tx>
            <c:strRef>
              <c:f>'[графики_научная статья.xlsx]Лист1'!$C$24</c:f>
              <c:strCache>
                <c:ptCount val="1"/>
                <c:pt idx="0">
                  <c:v>Объем социальных облагаций</c:v>
                </c:pt>
              </c:strCache>
            </c:strRef>
          </c:tx>
          <c:spPr>
            <a:solidFill>
              <a:schemeClr val="dk1">
                <a:tint val="55000"/>
              </a:schemeClr>
            </a:solidFill>
            <a:ln>
              <a:noFill/>
            </a:ln>
            <a:effectLst/>
          </c:spPr>
          <c:invertIfNegative val="0"/>
          <c:cat>
            <c:numRef>
              <c:f>'[графики_научная статья.xlsx]Лист1'!$A$25:$A$30</c:f>
              <c:numCache>
                <c:formatCode>General</c:formatCode>
                <c:ptCount val="6"/>
                <c:pt idx="0">
                  <c:v>2015</c:v>
                </c:pt>
                <c:pt idx="1">
                  <c:v>2016</c:v>
                </c:pt>
                <c:pt idx="2">
                  <c:v>2017</c:v>
                </c:pt>
                <c:pt idx="3">
                  <c:v>2018</c:v>
                </c:pt>
                <c:pt idx="4">
                  <c:v>2019</c:v>
                </c:pt>
                <c:pt idx="5">
                  <c:v>2020</c:v>
                </c:pt>
              </c:numCache>
            </c:numRef>
          </c:cat>
          <c:val>
            <c:numRef>
              <c:f>'[графики_научная статья.xlsx]Лист1'!$C$25:$C$30</c:f>
              <c:numCache>
                <c:formatCode>General</c:formatCode>
                <c:ptCount val="6"/>
                <c:pt idx="0">
                  <c:v>3</c:v>
                </c:pt>
                <c:pt idx="1">
                  <c:v>9</c:v>
                </c:pt>
                <c:pt idx="2">
                  <c:v>11</c:v>
                </c:pt>
                <c:pt idx="3">
                  <c:v>13</c:v>
                </c:pt>
                <c:pt idx="4">
                  <c:v>15</c:v>
                </c:pt>
                <c:pt idx="5">
                  <c:v>248.6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4905-4DA0-9D10-948E31265C01}"/>
            </c:ext>
          </c:extLst>
        </c:ser>
        <c:ser>
          <c:idx val="2"/>
          <c:order val="2"/>
          <c:tx>
            <c:strRef>
              <c:f>'[графики_научная статья.xlsx]Лист1'!$D$24</c:f>
              <c:strCache>
                <c:ptCount val="1"/>
                <c:pt idx="0">
                  <c:v>Объем устойчивых облагаций</c:v>
                </c:pt>
              </c:strCache>
            </c:strRef>
          </c:tx>
          <c:spPr>
            <a:solidFill>
              <a:schemeClr val="dk1">
                <a:tint val="75000"/>
              </a:schemeClr>
            </a:solidFill>
            <a:ln>
              <a:noFill/>
            </a:ln>
            <a:effectLst/>
          </c:spPr>
          <c:invertIfNegative val="0"/>
          <c:cat>
            <c:numRef>
              <c:f>'[графики_научная статья.xlsx]Лист1'!$A$25:$A$30</c:f>
              <c:numCache>
                <c:formatCode>General</c:formatCode>
                <c:ptCount val="6"/>
                <c:pt idx="0">
                  <c:v>2015</c:v>
                </c:pt>
                <c:pt idx="1">
                  <c:v>2016</c:v>
                </c:pt>
                <c:pt idx="2">
                  <c:v>2017</c:v>
                </c:pt>
                <c:pt idx="3">
                  <c:v>2018</c:v>
                </c:pt>
                <c:pt idx="4">
                  <c:v>2019</c:v>
                </c:pt>
                <c:pt idx="5">
                  <c:v>2020</c:v>
                </c:pt>
              </c:numCache>
            </c:numRef>
          </c:cat>
          <c:val>
            <c:numRef>
              <c:f>'[графики_научная статья.xlsx]Лист1'!$D$25:$D$30</c:f>
              <c:numCache>
                <c:formatCode>General</c:formatCode>
                <c:ptCount val="6"/>
                <c:pt idx="0">
                  <c:v>12</c:v>
                </c:pt>
                <c:pt idx="1">
                  <c:v>10</c:v>
                </c:pt>
                <c:pt idx="2">
                  <c:v>15</c:v>
                </c:pt>
                <c:pt idx="3">
                  <c:v>45</c:v>
                </c:pt>
                <c:pt idx="4">
                  <c:v>60</c:v>
                </c:pt>
                <c:pt idx="5">
                  <c:v>159.9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4905-4DA0-9D10-948E31265C0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79513088"/>
        <c:axId val="79514624"/>
      </c:barChart>
      <c:catAx>
        <c:axId val="7951308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BY"/>
          </a:p>
        </c:txPr>
        <c:crossAx val="79514624"/>
        <c:crosses val="autoZero"/>
        <c:auto val="1"/>
        <c:lblAlgn val="ctr"/>
        <c:lblOffset val="100"/>
        <c:noMultiLvlLbl val="0"/>
      </c:catAx>
      <c:valAx>
        <c:axId val="7951462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BY"/>
          </a:p>
        </c:txPr>
        <c:crossAx val="7951308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BY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BY"/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1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'[графики_научная статья.xlsx]Лист1'!$B$35</c:f>
              <c:strCache>
                <c:ptCount val="1"/>
                <c:pt idx="0">
                  <c:v>%</c:v>
                </c:pt>
              </c:strCache>
            </c:strRef>
          </c:tx>
          <c:spPr>
            <a:solidFill>
              <a:schemeClr val="dk1">
                <a:tint val="885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BY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'[графики_научная статья.xlsx]Лист1'!$A$36:$A$42</c:f>
              <c:strCache>
                <c:ptCount val="7"/>
                <c:pt idx="0">
                  <c:v>Предоставление информации/ данных, существенных для инвестиционной деятельности</c:v>
                </c:pt>
                <c:pt idx="1">
                  <c:v>Дополняют другие исследования организации по корпоративным показателям/ рискам ESG</c:v>
                </c:pt>
                <c:pt idx="2">
                  <c:v>Растущий спрос со стороны ключевых заинтересованных сторон на использование рейтингов ESG</c:v>
                </c:pt>
                <c:pt idx="3">
                  <c:v>Достоверный/ качественный источник информации о корпоративных показателях ESG</c:v>
                </c:pt>
                <c:pt idx="4">
                  <c:v>Организация обязана интегрировать рейтинги ESG в инвестиционный анализ/ принятие решений</c:v>
                </c:pt>
                <c:pt idx="5">
                  <c:v>Фирма получает репутационную выгоду от использования ESG-рейтингов</c:v>
                </c:pt>
                <c:pt idx="6">
                  <c:v>Другое</c:v>
                </c:pt>
              </c:strCache>
            </c:strRef>
          </c:cat>
          <c:val>
            <c:numRef>
              <c:f>'[графики_научная статья.xlsx]Лист1'!$B$36:$B$42</c:f>
              <c:numCache>
                <c:formatCode>0%</c:formatCode>
                <c:ptCount val="7"/>
                <c:pt idx="0">
                  <c:v>0.71</c:v>
                </c:pt>
                <c:pt idx="1">
                  <c:v>0.65</c:v>
                </c:pt>
                <c:pt idx="2">
                  <c:v>0.35</c:v>
                </c:pt>
                <c:pt idx="3">
                  <c:v>0.35</c:v>
                </c:pt>
                <c:pt idx="4">
                  <c:v>0.12</c:v>
                </c:pt>
                <c:pt idx="5">
                  <c:v>0.06</c:v>
                </c:pt>
                <c:pt idx="6">
                  <c:v>0.18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478-41F4-AC04-6DECB0B2BDFD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182"/>
        <c:axId val="79542912"/>
        <c:axId val="79545856"/>
      </c:barChart>
      <c:catAx>
        <c:axId val="79542912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b" anchorCtr="0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BY"/>
          </a:p>
        </c:txPr>
        <c:crossAx val="79545856"/>
        <c:crosses val="autoZero"/>
        <c:auto val="1"/>
        <c:lblAlgn val="ctr"/>
        <c:lblOffset val="100"/>
        <c:noMultiLvlLbl val="0"/>
      </c:catAx>
      <c:valAx>
        <c:axId val="79545856"/>
        <c:scaling>
          <c:orientation val="minMax"/>
        </c:scaling>
        <c:delete val="0"/>
        <c:axPos val="t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BY"/>
          </a:p>
        </c:txPr>
        <c:crossAx val="79542912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BY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Стандартная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F91E25-5B55-44A2-AB7F-073532B82B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1994</Words>
  <Characters>11368</Characters>
  <Application>Microsoft Office Word</Application>
  <DocSecurity>0</DocSecurity>
  <Lines>94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Ариадна Тимофеева</dc:creator>
  <cp:keywords/>
  <dc:description/>
  <cp:lastModifiedBy>Ариадна Тимофеева</cp:lastModifiedBy>
  <cp:revision>3</cp:revision>
  <dcterms:created xsi:type="dcterms:W3CDTF">2024-05-07T18:12:00Z</dcterms:created>
  <dcterms:modified xsi:type="dcterms:W3CDTF">2024-05-07T18:45:00Z</dcterms:modified>
</cp:coreProperties>
</file>