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F1A9ED" w14:textId="5B038D28" w:rsidR="00386971" w:rsidRDefault="008C267B" w:rsidP="00386971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Михайлова</w:t>
      </w:r>
      <w:r w:rsidR="00A26DFB">
        <w:rPr>
          <w:rFonts w:ascii="Times New Roman" w:hAnsi="Times New Roman" w:cs="Times New Roman"/>
          <w:b/>
          <w:bCs/>
          <w:sz w:val="24"/>
          <w:szCs w:val="24"/>
        </w:rPr>
        <w:t xml:space="preserve"> Е.А.</w:t>
      </w:r>
      <w:r w:rsidR="00231152">
        <w:rPr>
          <w:rFonts w:ascii="Times New Roman" w:hAnsi="Times New Roman" w:cs="Times New Roman"/>
          <w:b/>
          <w:bCs/>
          <w:sz w:val="24"/>
          <w:szCs w:val="24"/>
        </w:rPr>
        <w:t>, Березина Н.В.</w:t>
      </w:r>
      <w:r>
        <w:rPr>
          <w:rStyle w:val="a6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7010B8D2" w14:textId="77777777" w:rsidR="00AB6434" w:rsidRDefault="002964CB" w:rsidP="0038697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86971">
        <w:rPr>
          <w:rFonts w:ascii="Times New Roman" w:hAnsi="Times New Roman" w:cs="Times New Roman"/>
          <w:b/>
          <w:bCs/>
          <w:sz w:val="24"/>
          <w:szCs w:val="24"/>
        </w:rPr>
        <w:t>Тенденции и проблемы формирования ресурсной базы коммерческих банков</w:t>
      </w:r>
    </w:p>
    <w:p w14:paraId="4C8F3451" w14:textId="77777777" w:rsidR="008C267B" w:rsidRDefault="008C267B" w:rsidP="0038697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706F5B5" w14:textId="77777777" w:rsidR="00231152" w:rsidRPr="00231152" w:rsidRDefault="008C267B" w:rsidP="008C267B">
      <w:pPr>
        <w:spacing w:after="0" w:line="240" w:lineRule="auto"/>
        <w:ind w:firstLine="425"/>
        <w:jc w:val="both"/>
        <w:rPr>
          <w:rStyle w:val="a9"/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</w:pPr>
      <w:r w:rsidRPr="00231152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23115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31152" w:rsidRPr="00231152">
        <w:rPr>
          <w:rStyle w:val="a9"/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>В статье представлена динамика ресурсной базы коммерческих банков, определены основные тенденции ее формирования, выявлены проблемы и представлены возможные пути их решения в сложившихся условиях экономического развития.</w:t>
      </w:r>
    </w:p>
    <w:p w14:paraId="4D611EC9" w14:textId="75A64737" w:rsidR="00517A3C" w:rsidRPr="00231152" w:rsidRDefault="008C267B" w:rsidP="008C267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31152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23115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17A3C" w:rsidRPr="00231152">
        <w:rPr>
          <w:rFonts w:ascii="Times New Roman" w:hAnsi="Times New Roman" w:cs="Times New Roman"/>
          <w:i/>
          <w:sz w:val="24"/>
          <w:szCs w:val="24"/>
        </w:rPr>
        <w:t>ресурсная база, коммерческий банк, средства клиентов, обязательства, собственный капитал.</w:t>
      </w:r>
    </w:p>
    <w:p w14:paraId="21E6DBB7" w14:textId="77777777" w:rsidR="00467E79" w:rsidRDefault="00467E79" w:rsidP="00467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087B507" w14:textId="77777777" w:rsidR="0073690B" w:rsidRPr="0073690B" w:rsidRDefault="0073690B" w:rsidP="007369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690B">
        <w:rPr>
          <w:rFonts w:ascii="Times New Roman" w:hAnsi="Times New Roman" w:cs="Times New Roman"/>
          <w:sz w:val="24"/>
          <w:szCs w:val="24"/>
        </w:rPr>
        <w:t>Ресурсная база коммерческих банков - это совокупность всех финансовых средств, которые есть в распоряжении банка для проведения его операций и выдачи кредитов, включая депозиты клиентов, кредиты от центральных банков, средства полученные от выпуска ценных бумаг, а также другие источники финансирования. Основная цель формирования ресурсной базы - обеспечение ликвидности банка, позволяющей ему успешно справляться с текущими обязательствами и развивать кредитные операции</w:t>
      </w:r>
      <w:r w:rsidR="00B5232C">
        <w:rPr>
          <w:rFonts w:ascii="Times New Roman" w:hAnsi="Times New Roman" w:cs="Times New Roman"/>
          <w:sz w:val="24"/>
          <w:szCs w:val="24"/>
        </w:rPr>
        <w:t xml:space="preserve"> </w:t>
      </w:r>
      <w:r w:rsidR="00B5232C" w:rsidRPr="000025A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B5232C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</w:t>
      </w:r>
      <w:r w:rsidR="00B5232C" w:rsidRPr="000025A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c. </w:t>
      </w:r>
      <w:r w:rsidR="00B5232C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71</w:t>
      </w:r>
      <w:r w:rsidR="00B5232C" w:rsidRPr="000025A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Pr="0073690B">
        <w:rPr>
          <w:rFonts w:ascii="Times New Roman" w:hAnsi="Times New Roman" w:cs="Times New Roman"/>
          <w:sz w:val="24"/>
          <w:szCs w:val="24"/>
        </w:rPr>
        <w:t>.</w:t>
      </w:r>
    </w:p>
    <w:p w14:paraId="61389433" w14:textId="77777777" w:rsidR="00517A3C" w:rsidRDefault="00624EC3" w:rsidP="00467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7E79">
        <w:rPr>
          <w:rFonts w:ascii="Times New Roman" w:hAnsi="Times New Roman" w:cs="Times New Roman"/>
          <w:sz w:val="24"/>
          <w:szCs w:val="24"/>
        </w:rPr>
        <w:t xml:space="preserve">Стабильность и эффективность работы банковского сектора во многом зависят от формирования ресурсной базы коммерческих банков, то есть набора источников средств, доступных банку для последующего кредитования и инвестирования, что является ключевым моментом в деятельности любого коммерческого банка. В этой связи возникает необходимость поиска </w:t>
      </w:r>
      <w:r w:rsidR="00517A3C" w:rsidRPr="00467E79">
        <w:rPr>
          <w:rFonts w:ascii="Times New Roman" w:hAnsi="Times New Roman" w:cs="Times New Roman"/>
          <w:sz w:val="24"/>
          <w:szCs w:val="24"/>
        </w:rPr>
        <w:t xml:space="preserve"> оптимальн</w:t>
      </w:r>
      <w:r w:rsidRPr="00467E79">
        <w:rPr>
          <w:rFonts w:ascii="Times New Roman" w:hAnsi="Times New Roman" w:cs="Times New Roman"/>
          <w:sz w:val="24"/>
          <w:szCs w:val="24"/>
        </w:rPr>
        <w:t>ого</w:t>
      </w:r>
      <w:r w:rsidR="00517A3C" w:rsidRPr="00467E79">
        <w:rPr>
          <w:rFonts w:ascii="Times New Roman" w:hAnsi="Times New Roman" w:cs="Times New Roman"/>
          <w:sz w:val="24"/>
          <w:szCs w:val="24"/>
        </w:rPr>
        <w:t xml:space="preserve"> баланс</w:t>
      </w:r>
      <w:r w:rsidRPr="00467E79">
        <w:rPr>
          <w:rFonts w:ascii="Times New Roman" w:hAnsi="Times New Roman" w:cs="Times New Roman"/>
          <w:sz w:val="24"/>
          <w:szCs w:val="24"/>
        </w:rPr>
        <w:t>а</w:t>
      </w:r>
      <w:r w:rsidR="00517A3C" w:rsidRPr="00467E79">
        <w:rPr>
          <w:rFonts w:ascii="Times New Roman" w:hAnsi="Times New Roman" w:cs="Times New Roman"/>
          <w:sz w:val="24"/>
          <w:szCs w:val="24"/>
        </w:rPr>
        <w:t xml:space="preserve"> между привлеченными средствами и выданными кредитами, что напрямую влияет на финансовую устойчивость банка и его способность противостоять внешним шокам. </w:t>
      </w:r>
    </w:p>
    <w:p w14:paraId="529A4D61" w14:textId="77777777" w:rsidR="008C267B" w:rsidRDefault="00A26DFB" w:rsidP="00A26D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табл. 1 представим оценку динамики ресурсной базы российских банков за 2021-2023 </w:t>
      </w:r>
      <w:r w:rsidR="006F440B">
        <w:rPr>
          <w:rFonts w:ascii="Times New Roman" w:hAnsi="Times New Roman" w:cs="Times New Roman"/>
          <w:sz w:val="24"/>
          <w:szCs w:val="24"/>
        </w:rPr>
        <w:t>гг.</w:t>
      </w:r>
    </w:p>
    <w:p w14:paraId="04976ED0" w14:textId="77777777" w:rsidR="000E47F1" w:rsidRDefault="000E47F1" w:rsidP="00A26D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082DC9B" w14:textId="77777777" w:rsidR="001115D2" w:rsidRDefault="001115D2" w:rsidP="001115D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15D2">
        <w:rPr>
          <w:rFonts w:ascii="Times New Roman" w:hAnsi="Times New Roman" w:cs="Times New Roman"/>
          <w:sz w:val="24"/>
          <w:szCs w:val="24"/>
        </w:rPr>
        <w:t xml:space="preserve">Таблица 1. </w:t>
      </w:r>
      <w:r w:rsidRPr="001115D2">
        <w:rPr>
          <w:rFonts w:ascii="Times New Roman" w:hAnsi="Times New Roman" w:cs="Times New Roman"/>
          <w:b/>
          <w:bCs/>
          <w:sz w:val="24"/>
          <w:szCs w:val="24"/>
        </w:rPr>
        <w:t xml:space="preserve">Оценка динамики ресурсной базы российских банков за 2021-2023 гг., </w:t>
      </w:r>
    </w:p>
    <w:p w14:paraId="7756053D" w14:textId="77777777" w:rsidR="001115D2" w:rsidRPr="001115D2" w:rsidRDefault="001115D2" w:rsidP="001115D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15D2">
        <w:rPr>
          <w:rFonts w:ascii="Times New Roman" w:hAnsi="Times New Roman" w:cs="Times New Roman"/>
          <w:b/>
          <w:bCs/>
          <w:sz w:val="24"/>
          <w:szCs w:val="24"/>
        </w:rPr>
        <w:t>млрд руб.</w:t>
      </w:r>
    </w:p>
    <w:tbl>
      <w:tblPr>
        <w:tblW w:w="9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28"/>
        <w:gridCol w:w="1080"/>
        <w:gridCol w:w="1080"/>
        <w:gridCol w:w="1080"/>
        <w:gridCol w:w="888"/>
        <w:gridCol w:w="900"/>
      </w:tblGrid>
      <w:tr w:rsidR="001115D2" w:rsidRPr="001115D2" w14:paraId="4DDAA532" w14:textId="77777777" w:rsidTr="0073690B">
        <w:trPr>
          <w:trHeight w:val="357"/>
        </w:trPr>
        <w:tc>
          <w:tcPr>
            <w:tcW w:w="4528" w:type="dxa"/>
            <w:vMerge w:val="restart"/>
            <w:shd w:val="clear" w:color="auto" w:fill="auto"/>
          </w:tcPr>
          <w:p w14:paraId="3A13FAAF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Показатели</w:t>
            </w:r>
          </w:p>
        </w:tc>
        <w:tc>
          <w:tcPr>
            <w:tcW w:w="1080" w:type="dxa"/>
            <w:vMerge w:val="restart"/>
          </w:tcPr>
          <w:p w14:paraId="2B84D96D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2021 год</w:t>
            </w:r>
          </w:p>
        </w:tc>
        <w:tc>
          <w:tcPr>
            <w:tcW w:w="1080" w:type="dxa"/>
            <w:vMerge w:val="restart"/>
          </w:tcPr>
          <w:p w14:paraId="2295F9E0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2022 год</w:t>
            </w:r>
          </w:p>
        </w:tc>
        <w:tc>
          <w:tcPr>
            <w:tcW w:w="1080" w:type="dxa"/>
            <w:vMerge w:val="restart"/>
            <w:shd w:val="clear" w:color="auto" w:fill="auto"/>
            <w:noWrap/>
          </w:tcPr>
          <w:p w14:paraId="6E9FC097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2023 год</w:t>
            </w:r>
          </w:p>
        </w:tc>
        <w:tc>
          <w:tcPr>
            <w:tcW w:w="1788" w:type="dxa"/>
            <w:gridSpan w:val="2"/>
            <w:shd w:val="clear" w:color="auto" w:fill="auto"/>
          </w:tcPr>
          <w:p w14:paraId="01AC663B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Темп изменения, %</w:t>
            </w:r>
          </w:p>
        </w:tc>
      </w:tr>
      <w:tr w:rsidR="001115D2" w:rsidRPr="001115D2" w14:paraId="603BA32F" w14:textId="77777777" w:rsidTr="0073690B">
        <w:trPr>
          <w:trHeight w:val="357"/>
        </w:trPr>
        <w:tc>
          <w:tcPr>
            <w:tcW w:w="4528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58005F1C" w14:textId="77777777" w:rsidR="001115D2" w:rsidRPr="001115D2" w:rsidRDefault="001115D2" w:rsidP="001115D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</w:tcPr>
          <w:p w14:paraId="214D8DE4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</w:tcPr>
          <w:p w14:paraId="374919B4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0A6BD8DF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shd w:val="clear" w:color="auto" w:fill="auto"/>
          </w:tcPr>
          <w:p w14:paraId="666BAB9D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2022 к 2021</w:t>
            </w:r>
          </w:p>
        </w:tc>
        <w:tc>
          <w:tcPr>
            <w:tcW w:w="900" w:type="dxa"/>
            <w:shd w:val="clear" w:color="auto" w:fill="auto"/>
          </w:tcPr>
          <w:p w14:paraId="4BA3A69D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2023 к 2022</w:t>
            </w:r>
          </w:p>
        </w:tc>
      </w:tr>
      <w:tr w:rsidR="001115D2" w:rsidRPr="001115D2" w14:paraId="42E2FD04" w14:textId="77777777" w:rsidTr="0073690B">
        <w:trPr>
          <w:trHeight w:val="245"/>
        </w:trPr>
        <w:tc>
          <w:tcPr>
            <w:tcW w:w="4528" w:type="dxa"/>
            <w:tcBorders>
              <w:bottom w:val="single" w:sz="4" w:space="0" w:color="auto"/>
            </w:tcBorders>
            <w:shd w:val="clear" w:color="auto" w:fill="auto"/>
          </w:tcPr>
          <w:p w14:paraId="6AF02D38" w14:textId="77777777" w:rsidR="001115D2" w:rsidRPr="001115D2" w:rsidRDefault="001115D2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B03B3CF" w14:textId="77777777" w:rsidR="001115D2" w:rsidRPr="001115D2" w:rsidRDefault="000E47F1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815C66A" w14:textId="77777777" w:rsidR="001115D2" w:rsidRPr="001115D2" w:rsidRDefault="000E47F1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7669D5E1" w14:textId="77777777" w:rsidR="001115D2" w:rsidRPr="001115D2" w:rsidRDefault="000E47F1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88" w:type="dxa"/>
            <w:shd w:val="clear" w:color="auto" w:fill="auto"/>
          </w:tcPr>
          <w:p w14:paraId="553EFEDD" w14:textId="77777777" w:rsidR="001115D2" w:rsidRPr="001115D2" w:rsidRDefault="000E47F1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00" w:type="dxa"/>
            <w:shd w:val="clear" w:color="auto" w:fill="auto"/>
          </w:tcPr>
          <w:p w14:paraId="6CC4544D" w14:textId="77777777" w:rsidR="001115D2" w:rsidRPr="001115D2" w:rsidRDefault="000E47F1" w:rsidP="001115D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504049" w:rsidRPr="001115D2" w14:paraId="04940B05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191163CA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1. Кредиты от Банка России</w:t>
            </w:r>
          </w:p>
        </w:tc>
        <w:tc>
          <w:tcPr>
            <w:tcW w:w="1080" w:type="dxa"/>
            <w:vAlign w:val="center"/>
          </w:tcPr>
          <w:p w14:paraId="4B2DEDFC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3086,4</w:t>
            </w:r>
          </w:p>
        </w:tc>
        <w:tc>
          <w:tcPr>
            <w:tcW w:w="1080" w:type="dxa"/>
            <w:vAlign w:val="center"/>
          </w:tcPr>
          <w:p w14:paraId="3C0FBFD4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4472,4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33EF557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5247,0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6156F5D3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144,9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0219D15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117,3</w:t>
            </w:r>
          </w:p>
        </w:tc>
      </w:tr>
      <w:tr w:rsidR="00504049" w:rsidRPr="001115D2" w14:paraId="54C6DEA2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3E7770DE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2. Средства банков, в том числе:</w:t>
            </w:r>
          </w:p>
        </w:tc>
        <w:tc>
          <w:tcPr>
            <w:tcW w:w="1080" w:type="dxa"/>
            <w:vAlign w:val="center"/>
          </w:tcPr>
          <w:p w14:paraId="0731DB61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12827,7</w:t>
            </w:r>
          </w:p>
        </w:tc>
        <w:tc>
          <w:tcPr>
            <w:tcW w:w="1080" w:type="dxa"/>
            <w:vAlign w:val="center"/>
          </w:tcPr>
          <w:p w14:paraId="1EB9CCD7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13377,9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8F41B36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19211,3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27C4CEEB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104,3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442E137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143,6</w:t>
            </w:r>
          </w:p>
        </w:tc>
      </w:tr>
      <w:tr w:rsidR="00504049" w:rsidRPr="001115D2" w14:paraId="5C62E9FE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6C57DD04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корреспондентские счета</w:t>
            </w:r>
          </w:p>
        </w:tc>
        <w:tc>
          <w:tcPr>
            <w:tcW w:w="1080" w:type="dxa"/>
            <w:vAlign w:val="center"/>
          </w:tcPr>
          <w:p w14:paraId="01C6DF70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1261,1</w:t>
            </w:r>
          </w:p>
        </w:tc>
        <w:tc>
          <w:tcPr>
            <w:tcW w:w="1080" w:type="dxa"/>
            <w:vAlign w:val="center"/>
          </w:tcPr>
          <w:p w14:paraId="45767E44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1827,5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DD6C17B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1747,2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62C9872A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144,9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8533D48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95,6</w:t>
            </w:r>
          </w:p>
        </w:tc>
      </w:tr>
      <w:tr w:rsidR="00504049" w:rsidRPr="001115D2" w14:paraId="3DCC68D8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59B79242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кредиты, депозиты и прочие привлеченные средства</w:t>
            </w:r>
          </w:p>
        </w:tc>
        <w:tc>
          <w:tcPr>
            <w:tcW w:w="1080" w:type="dxa"/>
            <w:vAlign w:val="center"/>
          </w:tcPr>
          <w:p w14:paraId="7272D7C6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11354,9</w:t>
            </w:r>
          </w:p>
        </w:tc>
        <w:tc>
          <w:tcPr>
            <w:tcW w:w="1080" w:type="dxa"/>
            <w:vAlign w:val="center"/>
          </w:tcPr>
          <w:p w14:paraId="3ACCB30D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11420,0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9FDD7C2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17143,2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7A4B05BD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100,6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B2822D1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150,1</w:t>
            </w:r>
          </w:p>
        </w:tc>
      </w:tr>
      <w:tr w:rsidR="00504049" w:rsidRPr="001115D2" w14:paraId="215BE62B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65DEF3CB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прочие счета</w:t>
            </w:r>
          </w:p>
        </w:tc>
        <w:tc>
          <w:tcPr>
            <w:tcW w:w="1080" w:type="dxa"/>
            <w:vAlign w:val="center"/>
          </w:tcPr>
          <w:p w14:paraId="353B9DF8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211,7</w:t>
            </w:r>
          </w:p>
        </w:tc>
        <w:tc>
          <w:tcPr>
            <w:tcW w:w="1080" w:type="dxa"/>
            <w:vAlign w:val="center"/>
          </w:tcPr>
          <w:p w14:paraId="4B280A29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130,4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A1AA348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320,8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4AF6D992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61,6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B059CC3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246,0</w:t>
            </w:r>
          </w:p>
        </w:tc>
      </w:tr>
      <w:tr w:rsidR="00504049" w:rsidRPr="001115D2" w14:paraId="1A094EBE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5D99C6E0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 Средства клиентов, в том числе:</w:t>
            </w:r>
          </w:p>
        </w:tc>
        <w:tc>
          <w:tcPr>
            <w:tcW w:w="1080" w:type="dxa"/>
            <w:vAlign w:val="center"/>
          </w:tcPr>
          <w:p w14:paraId="6F6F759C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85944,6</w:t>
            </w:r>
          </w:p>
        </w:tc>
        <w:tc>
          <w:tcPr>
            <w:tcW w:w="1080" w:type="dxa"/>
            <w:vAlign w:val="center"/>
          </w:tcPr>
          <w:p w14:paraId="21FFD3A4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97778,1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E66F8B1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118097,3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7F5F8E64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113,7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FE68858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120,8</w:t>
            </w:r>
          </w:p>
        </w:tc>
      </w:tr>
      <w:tr w:rsidR="00504049" w:rsidRPr="001115D2" w14:paraId="434E1BBE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721EA065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3.1. Средства корпоративных клиентов, из них:</w:t>
            </w:r>
          </w:p>
        </w:tc>
        <w:tc>
          <w:tcPr>
            <w:tcW w:w="1080" w:type="dxa"/>
            <w:vAlign w:val="center"/>
          </w:tcPr>
          <w:p w14:paraId="1BFC2693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39884,9</w:t>
            </w:r>
          </w:p>
        </w:tc>
        <w:tc>
          <w:tcPr>
            <w:tcW w:w="1080" w:type="dxa"/>
            <w:vAlign w:val="center"/>
          </w:tcPr>
          <w:p w14:paraId="33608DD3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46652,6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1A2DA8E1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54938,0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64B46F51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116,9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91F5D60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117,8</w:t>
            </w:r>
          </w:p>
        </w:tc>
      </w:tr>
      <w:tr w:rsidR="00504049" w:rsidRPr="001115D2" w14:paraId="4CAF75F7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268B2935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 xml:space="preserve">   - депозиты и прочие привлеченные средства</w:t>
            </w:r>
          </w:p>
        </w:tc>
        <w:tc>
          <w:tcPr>
            <w:tcW w:w="1080" w:type="dxa"/>
            <w:vAlign w:val="center"/>
          </w:tcPr>
          <w:p w14:paraId="43B8A048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23601,4</w:t>
            </w:r>
          </w:p>
        </w:tc>
        <w:tc>
          <w:tcPr>
            <w:tcW w:w="1080" w:type="dxa"/>
            <w:vAlign w:val="center"/>
          </w:tcPr>
          <w:p w14:paraId="1CE9D5AE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26657,5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1B740C9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33002,1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7E3D5148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112,9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1643770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123,8</w:t>
            </w:r>
          </w:p>
        </w:tc>
      </w:tr>
      <w:tr w:rsidR="00504049" w:rsidRPr="001115D2" w14:paraId="5FF09988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024D5A01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средства на счетах</w:t>
            </w:r>
          </w:p>
        </w:tc>
        <w:tc>
          <w:tcPr>
            <w:tcW w:w="1080" w:type="dxa"/>
            <w:vAlign w:val="center"/>
          </w:tcPr>
          <w:p w14:paraId="6C828099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16283,5</w:t>
            </w:r>
          </w:p>
        </w:tc>
        <w:tc>
          <w:tcPr>
            <w:tcW w:w="1080" w:type="dxa"/>
            <w:vAlign w:val="center"/>
          </w:tcPr>
          <w:p w14:paraId="658C5C2D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19995,1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4B91F29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21935,9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CED488D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122,8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6052F34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109,7</w:t>
            </w:r>
          </w:p>
        </w:tc>
      </w:tr>
      <w:tr w:rsidR="00504049" w:rsidRPr="001115D2" w14:paraId="2834BCBD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2C3EE6BA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3.2. Государственные средства, из них:</w:t>
            </w:r>
          </w:p>
        </w:tc>
        <w:tc>
          <w:tcPr>
            <w:tcW w:w="1080" w:type="dxa"/>
            <w:vAlign w:val="center"/>
          </w:tcPr>
          <w:p w14:paraId="04262BC4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6264,4</w:t>
            </w:r>
          </w:p>
        </w:tc>
        <w:tc>
          <w:tcPr>
            <w:tcW w:w="1080" w:type="dxa"/>
            <w:vAlign w:val="center"/>
          </w:tcPr>
          <w:p w14:paraId="4769A88A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8560,5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3B7381A9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10645,9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9420DD4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136,6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6196B43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124,4</w:t>
            </w:r>
          </w:p>
        </w:tc>
      </w:tr>
      <w:tr w:rsidR="00504049" w:rsidRPr="001115D2" w14:paraId="2C3B4ACB" w14:textId="77777777" w:rsidTr="0073690B">
        <w:trPr>
          <w:trHeight w:val="255"/>
        </w:trPr>
        <w:tc>
          <w:tcPr>
            <w:tcW w:w="4528" w:type="dxa"/>
            <w:shd w:val="clear" w:color="auto" w:fill="auto"/>
          </w:tcPr>
          <w:p w14:paraId="0A395882" w14:textId="77777777" w:rsidR="00504049" w:rsidRPr="001115D2" w:rsidRDefault="00504049" w:rsidP="0050404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депозиты и прочие привлеченные средства</w:t>
            </w:r>
          </w:p>
        </w:tc>
        <w:tc>
          <w:tcPr>
            <w:tcW w:w="1080" w:type="dxa"/>
            <w:vAlign w:val="center"/>
          </w:tcPr>
          <w:p w14:paraId="55052F65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6230,9</w:t>
            </w:r>
          </w:p>
        </w:tc>
        <w:tc>
          <w:tcPr>
            <w:tcW w:w="1080" w:type="dxa"/>
            <w:vAlign w:val="center"/>
          </w:tcPr>
          <w:p w14:paraId="42F80A10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8318,9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0A6CF85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10459,8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A73F4A3" w14:textId="77777777" w:rsidR="00504049" w:rsidRPr="001115D2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133,5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D7CEA75" w14:textId="77777777" w:rsidR="00504049" w:rsidRPr="00504049" w:rsidRDefault="00504049" w:rsidP="0050404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125,7</w:t>
            </w:r>
          </w:p>
        </w:tc>
      </w:tr>
    </w:tbl>
    <w:p w14:paraId="79B121BD" w14:textId="25FA30EE" w:rsidR="00853669" w:rsidRPr="00231152" w:rsidRDefault="00853669" w:rsidP="00853669">
      <w:pPr>
        <w:spacing w:after="0" w:line="240" w:lineRule="auto"/>
        <w:ind w:firstLine="709"/>
        <w:jc w:val="right"/>
        <w:rPr>
          <w:rFonts w:ascii="Times New Roman" w:eastAsia="DejaVu Sans" w:hAnsi="Times New Roman" w:cs="Times New Roman"/>
          <w:kern w:val="1"/>
          <w:sz w:val="24"/>
          <w:szCs w:val="24"/>
          <w:lang w:eastAsia="ru-RU"/>
        </w:rPr>
      </w:pPr>
      <w:r w:rsidRPr="00231152">
        <w:rPr>
          <w:rFonts w:ascii="Times New Roman" w:eastAsia="DejaVu Sans" w:hAnsi="Times New Roman" w:cs="Times New Roman"/>
          <w:kern w:val="1"/>
          <w:sz w:val="24"/>
          <w:szCs w:val="24"/>
          <w:lang w:eastAsia="ru-RU"/>
        </w:rPr>
        <w:lastRenderedPageBreak/>
        <w:t>Продолжение табл. 1</w:t>
      </w:r>
    </w:p>
    <w:tbl>
      <w:tblPr>
        <w:tblW w:w="9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28"/>
        <w:gridCol w:w="1080"/>
        <w:gridCol w:w="1080"/>
        <w:gridCol w:w="1080"/>
        <w:gridCol w:w="888"/>
        <w:gridCol w:w="900"/>
      </w:tblGrid>
      <w:tr w:rsidR="00853669" w:rsidRPr="00504049" w14:paraId="72E906B5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1B68414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80" w:type="dxa"/>
            <w:vAlign w:val="center"/>
          </w:tcPr>
          <w:p w14:paraId="099C1C2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80" w:type="dxa"/>
            <w:vAlign w:val="center"/>
          </w:tcPr>
          <w:p w14:paraId="44F1C1B7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09A15B61" w14:textId="77777777" w:rsidR="0085366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0E3B602C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6E539D9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853669" w:rsidRPr="00504049" w14:paraId="2B901D3F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70B33587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средства на счетах</w:t>
            </w:r>
          </w:p>
        </w:tc>
        <w:tc>
          <w:tcPr>
            <w:tcW w:w="1080" w:type="dxa"/>
            <w:vAlign w:val="center"/>
          </w:tcPr>
          <w:p w14:paraId="26196BE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33,5</w:t>
            </w:r>
          </w:p>
        </w:tc>
        <w:tc>
          <w:tcPr>
            <w:tcW w:w="1080" w:type="dxa"/>
            <w:vAlign w:val="center"/>
          </w:tcPr>
          <w:p w14:paraId="384DAAD4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241,6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169F510C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186,1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78F4FE84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721,2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9D500E4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77,0</w:t>
            </w:r>
          </w:p>
        </w:tc>
      </w:tr>
      <w:tr w:rsidR="00853669" w:rsidRPr="00504049" w14:paraId="42C6E336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52BEBB60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3.3. Физические лица</w:t>
            </w:r>
          </w:p>
        </w:tc>
        <w:tc>
          <w:tcPr>
            <w:tcW w:w="1080" w:type="dxa"/>
            <w:vAlign w:val="center"/>
          </w:tcPr>
          <w:p w14:paraId="7A272245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34694,8</w:t>
            </w:r>
          </w:p>
        </w:tc>
        <w:tc>
          <w:tcPr>
            <w:tcW w:w="1080" w:type="dxa"/>
            <w:vAlign w:val="center"/>
          </w:tcPr>
          <w:p w14:paraId="4A5AAD72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36619,2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13BCDC56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44920,9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4F5D94A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105,5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41B9F9B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122,7</w:t>
            </w:r>
          </w:p>
        </w:tc>
      </w:tr>
      <w:tr w:rsidR="00853669" w:rsidRPr="00504049" w14:paraId="0E804E25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630769A7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депозиты и прочие привлеченные средства</w:t>
            </w:r>
          </w:p>
        </w:tc>
        <w:tc>
          <w:tcPr>
            <w:tcW w:w="1080" w:type="dxa"/>
            <w:vAlign w:val="center"/>
          </w:tcPr>
          <w:p w14:paraId="2E6D201C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21229,1</w:t>
            </w:r>
          </w:p>
        </w:tc>
        <w:tc>
          <w:tcPr>
            <w:tcW w:w="1080" w:type="dxa"/>
            <w:vAlign w:val="center"/>
          </w:tcPr>
          <w:p w14:paraId="2B758FFD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22654,4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821B12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29291,5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1F951F2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106,7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6D7C3D3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129,3</w:t>
            </w:r>
          </w:p>
        </w:tc>
      </w:tr>
      <w:tr w:rsidR="00853669" w:rsidRPr="00504049" w14:paraId="52D193B2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6B42A8C5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 средства на счетах</w:t>
            </w:r>
          </w:p>
        </w:tc>
        <w:tc>
          <w:tcPr>
            <w:tcW w:w="1080" w:type="dxa"/>
            <w:vAlign w:val="center"/>
          </w:tcPr>
          <w:p w14:paraId="77518AC5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13465,7</w:t>
            </w:r>
          </w:p>
        </w:tc>
        <w:tc>
          <w:tcPr>
            <w:tcW w:w="1080" w:type="dxa"/>
            <w:vAlign w:val="center"/>
          </w:tcPr>
          <w:p w14:paraId="0E45957D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13964,8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1E84A1D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15629,4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6142AA1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103,7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58462DD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111,9</w:t>
            </w:r>
          </w:p>
        </w:tc>
      </w:tr>
      <w:tr w:rsidR="00853669" w:rsidRPr="00504049" w14:paraId="2985194A" w14:textId="77777777" w:rsidTr="00CC1F27">
        <w:trPr>
          <w:trHeight w:val="540"/>
        </w:trPr>
        <w:tc>
          <w:tcPr>
            <w:tcW w:w="4528" w:type="dxa"/>
            <w:shd w:val="clear" w:color="auto" w:fill="auto"/>
          </w:tcPr>
          <w:p w14:paraId="4D1C0495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 xml:space="preserve">3.4. Счета эскроу физлиц по договорам участия </w:t>
            </w:r>
            <w:r w:rsidRPr="001115D2">
              <w:rPr>
                <w:rFonts w:ascii="Times New Roman" w:hAnsi="Times New Roman" w:cs="Times New Roman"/>
              </w:rPr>
              <w:br/>
              <w:t>в долевом строительстве</w:t>
            </w:r>
          </w:p>
        </w:tc>
        <w:tc>
          <w:tcPr>
            <w:tcW w:w="1080" w:type="dxa"/>
            <w:vAlign w:val="center"/>
          </w:tcPr>
          <w:p w14:paraId="46E897B4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3029,7</w:t>
            </w:r>
          </w:p>
        </w:tc>
        <w:tc>
          <w:tcPr>
            <w:tcW w:w="1080" w:type="dxa"/>
            <w:vAlign w:val="center"/>
          </w:tcPr>
          <w:p w14:paraId="6410AA7B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4025,1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E692592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5571,1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2D339A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132,8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C5810B1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138,4</w:t>
            </w:r>
          </w:p>
        </w:tc>
      </w:tr>
      <w:tr w:rsidR="00853669" w:rsidRPr="00504049" w14:paraId="6343B4FD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7227EE31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3.5. Средства клиентов по брокерским операциям</w:t>
            </w:r>
          </w:p>
        </w:tc>
        <w:tc>
          <w:tcPr>
            <w:tcW w:w="1080" w:type="dxa"/>
            <w:vAlign w:val="center"/>
          </w:tcPr>
          <w:p w14:paraId="00E9C47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877,7</w:t>
            </w:r>
          </w:p>
        </w:tc>
        <w:tc>
          <w:tcPr>
            <w:tcW w:w="1080" w:type="dxa"/>
            <w:vAlign w:val="center"/>
          </w:tcPr>
          <w:p w14:paraId="2323BE76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559,6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2D4E808C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611,4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37A64B5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63,7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1A648CE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109,3</w:t>
            </w:r>
          </w:p>
        </w:tc>
      </w:tr>
      <w:tr w:rsidR="00853669" w:rsidRPr="00504049" w14:paraId="50C22D1D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378349EB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3.6. Средства клиентов в расчетах</w:t>
            </w:r>
          </w:p>
        </w:tc>
        <w:tc>
          <w:tcPr>
            <w:tcW w:w="1080" w:type="dxa"/>
            <w:vAlign w:val="center"/>
          </w:tcPr>
          <w:p w14:paraId="42B792E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792,8</w:t>
            </w:r>
          </w:p>
        </w:tc>
        <w:tc>
          <w:tcPr>
            <w:tcW w:w="1080" w:type="dxa"/>
            <w:vAlign w:val="center"/>
          </w:tcPr>
          <w:p w14:paraId="178BECFB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1004,4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E0F2815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939,0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68191BB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126,7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3C0A68C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93,5</w:t>
            </w:r>
          </w:p>
        </w:tc>
      </w:tr>
      <w:tr w:rsidR="00853669" w:rsidRPr="00504049" w14:paraId="28952767" w14:textId="77777777" w:rsidTr="00CC1F27">
        <w:trPr>
          <w:trHeight w:val="540"/>
        </w:trPr>
        <w:tc>
          <w:tcPr>
            <w:tcW w:w="4528" w:type="dxa"/>
            <w:shd w:val="clear" w:color="auto" w:fill="auto"/>
          </w:tcPr>
          <w:p w14:paraId="44498CB9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 xml:space="preserve">3.7. Средства клиентов по факторинговым, </w:t>
            </w:r>
            <w:r w:rsidRPr="001115D2">
              <w:rPr>
                <w:rFonts w:ascii="Times New Roman" w:hAnsi="Times New Roman" w:cs="Times New Roman"/>
              </w:rPr>
              <w:br/>
              <w:t>форфейтинговым операциям</w:t>
            </w:r>
          </w:p>
        </w:tc>
        <w:tc>
          <w:tcPr>
            <w:tcW w:w="1080" w:type="dxa"/>
            <w:vAlign w:val="center"/>
          </w:tcPr>
          <w:p w14:paraId="54A87138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26,5</w:t>
            </w:r>
          </w:p>
        </w:tc>
        <w:tc>
          <w:tcPr>
            <w:tcW w:w="1080" w:type="dxa"/>
            <w:vAlign w:val="center"/>
          </w:tcPr>
          <w:p w14:paraId="5D0C4D48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24,8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3BFD982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24,0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0AC1DCB8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93,6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A3D3132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96,8</w:t>
            </w:r>
          </w:p>
        </w:tc>
      </w:tr>
      <w:tr w:rsidR="00853669" w:rsidRPr="00504049" w14:paraId="46ADFA65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7D1564E5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3.8. Прочие</w:t>
            </w:r>
          </w:p>
        </w:tc>
        <w:tc>
          <w:tcPr>
            <w:tcW w:w="1080" w:type="dxa"/>
            <w:vAlign w:val="center"/>
          </w:tcPr>
          <w:p w14:paraId="38CC942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373,7</w:t>
            </w:r>
          </w:p>
        </w:tc>
        <w:tc>
          <w:tcPr>
            <w:tcW w:w="1080" w:type="dxa"/>
            <w:vAlign w:val="center"/>
          </w:tcPr>
          <w:p w14:paraId="1B5CC33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331,8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0B8B73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447,2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958B9D3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88,8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BDDCA7D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134,8</w:t>
            </w:r>
          </w:p>
        </w:tc>
      </w:tr>
      <w:tr w:rsidR="00853669" w:rsidRPr="00504049" w14:paraId="745DDE2F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1B6BDE7E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4. Выпущенные долговые ценные бумаги</w:t>
            </w:r>
          </w:p>
        </w:tc>
        <w:tc>
          <w:tcPr>
            <w:tcW w:w="1080" w:type="dxa"/>
            <w:vAlign w:val="center"/>
          </w:tcPr>
          <w:p w14:paraId="14434D8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3116,9</w:t>
            </w:r>
          </w:p>
        </w:tc>
        <w:tc>
          <w:tcPr>
            <w:tcW w:w="1080" w:type="dxa"/>
            <w:vAlign w:val="center"/>
          </w:tcPr>
          <w:p w14:paraId="7502385D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2926,3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71393F7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2064,7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3C43D567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93,9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15E93EE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70,6</w:t>
            </w:r>
          </w:p>
        </w:tc>
      </w:tr>
      <w:tr w:rsidR="00853669" w:rsidRPr="00504049" w14:paraId="55704B16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5021B147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4.1. Облигации</w:t>
            </w:r>
          </w:p>
        </w:tc>
        <w:tc>
          <w:tcPr>
            <w:tcW w:w="1080" w:type="dxa"/>
            <w:vAlign w:val="center"/>
          </w:tcPr>
          <w:p w14:paraId="379AC28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2798,5</w:t>
            </w:r>
          </w:p>
        </w:tc>
        <w:tc>
          <w:tcPr>
            <w:tcW w:w="1080" w:type="dxa"/>
            <w:vAlign w:val="center"/>
          </w:tcPr>
          <w:p w14:paraId="4726087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2481,5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192093E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1713,2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11D5EAD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88,7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6A00F1A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69,0</w:t>
            </w:r>
          </w:p>
        </w:tc>
      </w:tr>
      <w:tr w:rsidR="00853669" w:rsidRPr="00504049" w14:paraId="5E6D69F1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4FFD6162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4.2. Векселя и банковские акцепты</w:t>
            </w:r>
          </w:p>
        </w:tc>
        <w:tc>
          <w:tcPr>
            <w:tcW w:w="1080" w:type="dxa"/>
            <w:vAlign w:val="center"/>
          </w:tcPr>
          <w:p w14:paraId="468DD70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318,3</w:t>
            </w:r>
          </w:p>
        </w:tc>
        <w:tc>
          <w:tcPr>
            <w:tcW w:w="1080" w:type="dxa"/>
            <w:vAlign w:val="center"/>
          </w:tcPr>
          <w:p w14:paraId="4A7DF224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444,8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CBF326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351,5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2DFEA09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139,7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C64B481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79,0</w:t>
            </w:r>
          </w:p>
        </w:tc>
      </w:tr>
      <w:tr w:rsidR="00853669" w:rsidRPr="00504049" w14:paraId="54544870" w14:textId="77777777" w:rsidTr="00CC1F27">
        <w:trPr>
          <w:trHeight w:val="480"/>
        </w:trPr>
        <w:tc>
          <w:tcPr>
            <w:tcW w:w="4528" w:type="dxa"/>
            <w:shd w:val="clear" w:color="auto" w:fill="auto"/>
          </w:tcPr>
          <w:p w14:paraId="26861B6B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5. Обязательства по производным финансовым инструментам, по которым ожидается уменьшение экономических выгод</w:t>
            </w:r>
          </w:p>
        </w:tc>
        <w:tc>
          <w:tcPr>
            <w:tcW w:w="1080" w:type="dxa"/>
            <w:vAlign w:val="center"/>
          </w:tcPr>
          <w:p w14:paraId="01D69BA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989,5</w:t>
            </w:r>
          </w:p>
        </w:tc>
        <w:tc>
          <w:tcPr>
            <w:tcW w:w="1080" w:type="dxa"/>
            <w:vAlign w:val="center"/>
          </w:tcPr>
          <w:p w14:paraId="211F4AD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504,8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885D6EB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487,1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192DF8B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51,0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A96C019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96,5</w:t>
            </w:r>
          </w:p>
        </w:tc>
      </w:tr>
      <w:tr w:rsidR="00853669" w:rsidRPr="00504049" w14:paraId="74E8FAF3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406BC3DC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6. Прочие обязательства</w:t>
            </w:r>
          </w:p>
        </w:tc>
        <w:tc>
          <w:tcPr>
            <w:tcW w:w="1080" w:type="dxa"/>
            <w:vAlign w:val="center"/>
          </w:tcPr>
          <w:p w14:paraId="01459A3B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2608,6</w:t>
            </w:r>
          </w:p>
        </w:tc>
        <w:tc>
          <w:tcPr>
            <w:tcW w:w="1080" w:type="dxa"/>
            <w:vAlign w:val="center"/>
          </w:tcPr>
          <w:p w14:paraId="663A6B9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3649,1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A3EC63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8354,2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0546238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139,9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ECE2186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228,9</w:t>
            </w:r>
          </w:p>
        </w:tc>
      </w:tr>
      <w:tr w:rsidR="00853669" w:rsidRPr="00504049" w14:paraId="0B51B38A" w14:textId="77777777" w:rsidTr="00CC1F27">
        <w:trPr>
          <w:trHeight w:val="540"/>
        </w:trPr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14:paraId="28F0446C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7. Переоценка, увеличивающая/уменьшающая стоимость обязательств с учетом корректировки по МСФО</w:t>
            </w:r>
          </w:p>
        </w:tc>
        <w:tc>
          <w:tcPr>
            <w:tcW w:w="1080" w:type="dxa"/>
            <w:vAlign w:val="center"/>
          </w:tcPr>
          <w:p w14:paraId="247DBEB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-242,5</w:t>
            </w:r>
          </w:p>
        </w:tc>
        <w:tc>
          <w:tcPr>
            <w:tcW w:w="1080" w:type="dxa"/>
            <w:vAlign w:val="center"/>
          </w:tcPr>
          <w:p w14:paraId="070A90BC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-257,0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3B5F2163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-82,1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4B90A96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105,9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7C0D255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31,9</w:t>
            </w:r>
          </w:p>
        </w:tc>
      </w:tr>
      <w:tr w:rsidR="00853669" w:rsidRPr="00504049" w14:paraId="121413DF" w14:textId="77777777" w:rsidTr="00CC1F27">
        <w:trPr>
          <w:trHeight w:val="255"/>
        </w:trPr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14:paraId="5861727F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Всего обязательства</w:t>
            </w:r>
          </w:p>
        </w:tc>
        <w:tc>
          <w:tcPr>
            <w:tcW w:w="1080" w:type="dxa"/>
            <w:vAlign w:val="center"/>
          </w:tcPr>
          <w:p w14:paraId="2D726946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108331,2</w:t>
            </w:r>
          </w:p>
        </w:tc>
        <w:tc>
          <w:tcPr>
            <w:tcW w:w="1080" w:type="dxa"/>
            <w:vAlign w:val="center"/>
          </w:tcPr>
          <w:p w14:paraId="193D74E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122451,6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5BB816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153379,5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656086C3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113,0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31EDD14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125,3</w:t>
            </w:r>
          </w:p>
        </w:tc>
      </w:tr>
      <w:tr w:rsidR="00853669" w:rsidRPr="00504049" w14:paraId="36FAF73B" w14:textId="77777777" w:rsidTr="00CC1F27">
        <w:trPr>
          <w:trHeight w:val="255"/>
        </w:trPr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14:paraId="274B100E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8. Уставный капитал и эмиcсионный доход</w:t>
            </w:r>
          </w:p>
        </w:tc>
        <w:tc>
          <w:tcPr>
            <w:tcW w:w="1080" w:type="dxa"/>
            <w:vAlign w:val="center"/>
          </w:tcPr>
          <w:p w14:paraId="05B3ABD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4927,7</w:t>
            </w:r>
          </w:p>
        </w:tc>
        <w:tc>
          <w:tcPr>
            <w:tcW w:w="1080" w:type="dxa"/>
            <w:vAlign w:val="center"/>
          </w:tcPr>
          <w:p w14:paraId="58D4779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5111,6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9FD2BA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5096,9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307FB3C7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103,7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E20AF89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99,7</w:t>
            </w:r>
          </w:p>
        </w:tc>
      </w:tr>
      <w:tr w:rsidR="00853669" w:rsidRPr="00504049" w14:paraId="5B270683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54EB71D1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9. Составляющие добавочного капитала</w:t>
            </w:r>
          </w:p>
        </w:tc>
        <w:tc>
          <w:tcPr>
            <w:tcW w:w="1080" w:type="dxa"/>
            <w:vAlign w:val="center"/>
          </w:tcPr>
          <w:p w14:paraId="677A4188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118,4</w:t>
            </w:r>
          </w:p>
        </w:tc>
        <w:tc>
          <w:tcPr>
            <w:tcW w:w="1080" w:type="dxa"/>
            <w:vAlign w:val="center"/>
          </w:tcPr>
          <w:p w14:paraId="5830D9B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149,3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51E37F8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26,4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53561F27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126,1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9F5F0E3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17,7</w:t>
            </w:r>
          </w:p>
        </w:tc>
      </w:tr>
      <w:tr w:rsidR="00853669" w:rsidRPr="00504049" w14:paraId="7CB45A0C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0331A576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10. Резервный фонд</w:t>
            </w:r>
          </w:p>
        </w:tc>
        <w:tc>
          <w:tcPr>
            <w:tcW w:w="1080" w:type="dxa"/>
            <w:vAlign w:val="center"/>
          </w:tcPr>
          <w:p w14:paraId="22A5597D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155,2</w:t>
            </w:r>
          </w:p>
        </w:tc>
        <w:tc>
          <w:tcPr>
            <w:tcW w:w="1080" w:type="dxa"/>
            <w:vAlign w:val="center"/>
          </w:tcPr>
          <w:p w14:paraId="3C66DE0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171,0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160F70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179,9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0FF0C53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110,2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2CBBA3C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105,2</w:t>
            </w:r>
          </w:p>
        </w:tc>
      </w:tr>
      <w:tr w:rsidR="00853669" w:rsidRPr="00504049" w14:paraId="41E62A96" w14:textId="77777777" w:rsidTr="00CC1F27">
        <w:trPr>
          <w:trHeight w:val="540"/>
        </w:trPr>
        <w:tc>
          <w:tcPr>
            <w:tcW w:w="4528" w:type="dxa"/>
            <w:shd w:val="clear" w:color="auto" w:fill="auto"/>
          </w:tcPr>
          <w:p w14:paraId="2DEF7ECA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11. Переоценка ценных бумаг, оцениваемых по справедливой стоимости, и резервы на возможные потери</w:t>
            </w:r>
          </w:p>
        </w:tc>
        <w:tc>
          <w:tcPr>
            <w:tcW w:w="1080" w:type="dxa"/>
            <w:vAlign w:val="center"/>
          </w:tcPr>
          <w:p w14:paraId="57DFCBB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-169,6</w:t>
            </w:r>
          </w:p>
        </w:tc>
        <w:tc>
          <w:tcPr>
            <w:tcW w:w="1080" w:type="dxa"/>
            <w:vAlign w:val="center"/>
          </w:tcPr>
          <w:p w14:paraId="3F98395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-230,2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DDCF8CD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-387,1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3141B8C6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135,7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15A57C6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168,2</w:t>
            </w:r>
          </w:p>
        </w:tc>
      </w:tr>
      <w:tr w:rsidR="00853669" w:rsidRPr="00504049" w14:paraId="1E73257F" w14:textId="77777777" w:rsidTr="00CC1F27">
        <w:trPr>
          <w:trHeight w:val="255"/>
        </w:trPr>
        <w:tc>
          <w:tcPr>
            <w:tcW w:w="4528" w:type="dxa"/>
            <w:shd w:val="clear" w:color="auto" w:fill="auto"/>
          </w:tcPr>
          <w:p w14:paraId="35FC864C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12. Накопленная прибыль (убыток)</w:t>
            </w:r>
          </w:p>
        </w:tc>
        <w:tc>
          <w:tcPr>
            <w:tcW w:w="1080" w:type="dxa"/>
            <w:vAlign w:val="center"/>
          </w:tcPr>
          <w:p w14:paraId="33B8E83A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6947,7</w:t>
            </w:r>
          </w:p>
        </w:tc>
        <w:tc>
          <w:tcPr>
            <w:tcW w:w="1080" w:type="dxa"/>
            <w:vAlign w:val="center"/>
          </w:tcPr>
          <w:p w14:paraId="57B1D202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6863,1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BD287DE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9351,2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36B33421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98,7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3E39FB9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136,3</w:t>
            </w:r>
          </w:p>
        </w:tc>
      </w:tr>
      <w:tr w:rsidR="00853669" w:rsidRPr="00504049" w14:paraId="63463A38" w14:textId="77777777" w:rsidTr="00CC1F27">
        <w:trPr>
          <w:trHeight w:val="255"/>
        </w:trPr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14:paraId="42722FD6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13. Всего собственный капитал</w:t>
            </w:r>
          </w:p>
        </w:tc>
        <w:tc>
          <w:tcPr>
            <w:tcW w:w="1080" w:type="dxa"/>
            <w:vAlign w:val="center"/>
          </w:tcPr>
          <w:p w14:paraId="31A1EF26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11979,3</w:t>
            </w:r>
          </w:p>
        </w:tc>
        <w:tc>
          <w:tcPr>
            <w:tcW w:w="1080" w:type="dxa"/>
            <w:vAlign w:val="center"/>
          </w:tcPr>
          <w:p w14:paraId="2C604672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12064,8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047B3B64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14267,3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06A212B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100,7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2B5CB55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118,3</w:t>
            </w:r>
          </w:p>
        </w:tc>
      </w:tr>
      <w:tr w:rsidR="00853669" w:rsidRPr="00504049" w14:paraId="6BB016B8" w14:textId="77777777" w:rsidTr="00CC1F27">
        <w:trPr>
          <w:trHeight w:val="121"/>
        </w:trPr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14:paraId="183454FB" w14:textId="77777777" w:rsidR="00853669" w:rsidRPr="001115D2" w:rsidRDefault="00853669" w:rsidP="00CC1F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14. Итого ресурсная база банков</w:t>
            </w:r>
          </w:p>
        </w:tc>
        <w:tc>
          <w:tcPr>
            <w:tcW w:w="1080" w:type="dxa"/>
            <w:vAlign w:val="center"/>
          </w:tcPr>
          <w:p w14:paraId="2AACE479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120310,5</w:t>
            </w:r>
          </w:p>
        </w:tc>
        <w:tc>
          <w:tcPr>
            <w:tcW w:w="1080" w:type="dxa"/>
            <w:vAlign w:val="center"/>
          </w:tcPr>
          <w:p w14:paraId="45C5ADC7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134516,4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BA8917F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167646,7</w:t>
            </w:r>
          </w:p>
        </w:tc>
        <w:tc>
          <w:tcPr>
            <w:tcW w:w="888" w:type="dxa"/>
            <w:shd w:val="clear" w:color="auto" w:fill="auto"/>
            <w:vAlign w:val="center"/>
          </w:tcPr>
          <w:p w14:paraId="1CE285B0" w14:textId="77777777" w:rsidR="00853669" w:rsidRPr="001115D2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5D2">
              <w:rPr>
                <w:rFonts w:ascii="Times New Roman" w:hAnsi="Times New Roman" w:cs="Times New Roman"/>
              </w:rPr>
              <w:t>111,9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92F6E88" w14:textId="77777777" w:rsidR="00853669" w:rsidRPr="00504049" w:rsidRDefault="00853669" w:rsidP="00CC1F2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4049">
              <w:rPr>
                <w:rFonts w:ascii="Times New Roman" w:hAnsi="Times New Roman" w:cs="Times New Roman"/>
                <w:color w:val="000000"/>
              </w:rPr>
              <w:t>124,6</w:t>
            </w:r>
          </w:p>
        </w:tc>
      </w:tr>
    </w:tbl>
    <w:p w14:paraId="5D647D57" w14:textId="77777777" w:rsidR="00853669" w:rsidRPr="00A31275" w:rsidRDefault="00A26DFB" w:rsidP="0085366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5A3">
        <w:rPr>
          <w:rFonts w:ascii="Times New Roman" w:eastAsia="DejaVu Sans" w:hAnsi="Times New Roman" w:cs="Times New Roman"/>
          <w:kern w:val="1"/>
          <w:lang w:eastAsia="ru-RU"/>
        </w:rPr>
        <w:t>*Источник</w:t>
      </w:r>
      <w:r w:rsidRPr="00D37005">
        <w:rPr>
          <w:rFonts w:ascii="Times New Roman" w:eastAsia="DejaVu Sans" w:hAnsi="Times New Roman" w:cs="Times New Roman"/>
          <w:kern w:val="1"/>
          <w:lang w:eastAsia="ru-RU"/>
        </w:rPr>
        <w:t>:</w:t>
      </w:r>
      <w:r w:rsidR="00D37005" w:rsidRPr="00D37005">
        <w:rPr>
          <w:rFonts w:ascii="Times New Roman" w:hAnsi="Times New Roman" w:cs="Times New Roman"/>
        </w:rPr>
        <w:t xml:space="preserve"> </w:t>
      </w:r>
      <w:r w:rsidR="00853669" w:rsidRPr="00A31275">
        <w:rPr>
          <w:rFonts w:ascii="Times New Roman" w:hAnsi="Times New Roman" w:cs="Times New Roman"/>
          <w:sz w:val="24"/>
          <w:szCs w:val="24"/>
        </w:rPr>
        <w:t xml:space="preserve">Официальный сайт Центрального Банка Российской Федерации. </w:t>
      </w:r>
      <w:r w:rsidR="00853669" w:rsidRPr="00A31275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853669" w:rsidRPr="00A31275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853669" w:rsidRPr="00A31275">
        <w:rPr>
          <w:rFonts w:ascii="Times New Roman" w:hAnsi="Times New Roman" w:cs="Times New Roman"/>
          <w:sz w:val="24"/>
          <w:szCs w:val="24"/>
        </w:rPr>
        <w:t xml:space="preserve">:  </w:t>
      </w:r>
      <w:hyperlink r:id="rId8" w:history="1">
        <w:r w:rsidR="00853669" w:rsidRPr="00A31275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http://www.cbr.ru/</w:t>
        </w:r>
      </w:hyperlink>
      <w:r w:rsidR="00853669" w:rsidRPr="00A31275">
        <w:rPr>
          <w:rFonts w:ascii="Times New Roman" w:hAnsi="Times New Roman" w:cs="Times New Roman"/>
          <w:sz w:val="24"/>
          <w:szCs w:val="24"/>
        </w:rPr>
        <w:t xml:space="preserve">   </w:t>
      </w:r>
      <w:r w:rsidR="00853669" w:rsidRPr="00A31275">
        <w:rPr>
          <w:rFonts w:ascii="Times New Roman" w:eastAsia="Calibri" w:hAnsi="Times New Roman" w:cs="Times New Roman"/>
          <w:sz w:val="24"/>
          <w:szCs w:val="24"/>
        </w:rPr>
        <w:t>(дата обращения: 07.05.2024).</w:t>
      </w:r>
    </w:p>
    <w:p w14:paraId="73294D0B" w14:textId="77777777" w:rsidR="00A26DFB" w:rsidRDefault="00A26DFB" w:rsidP="008A7BE7">
      <w:pPr>
        <w:spacing w:after="0" w:line="240" w:lineRule="auto"/>
        <w:ind w:firstLine="709"/>
        <w:jc w:val="both"/>
        <w:rPr>
          <w:rFonts w:ascii="Times New Roman" w:eastAsia="DejaVu Sans" w:hAnsi="Times New Roman" w:cs="Times New Roman"/>
          <w:kern w:val="1"/>
          <w:lang w:eastAsia="ru-RU"/>
        </w:rPr>
      </w:pPr>
    </w:p>
    <w:p w14:paraId="127D820E" w14:textId="77777777" w:rsidR="00467E79" w:rsidRPr="00B73104" w:rsidRDefault="00467E79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3104">
        <w:rPr>
          <w:rFonts w:ascii="Times New Roman" w:hAnsi="Times New Roman" w:cs="Times New Roman"/>
          <w:sz w:val="24"/>
          <w:szCs w:val="24"/>
        </w:rPr>
        <w:t xml:space="preserve">Из табл. 1 видно, что в ресурсной базе российских банков заметен рост кредитов от Банка России на 44,9% в 2022 году и последующее увеличение на 17,3% в 2023 году, что свидетельствует о возросшей зависимости коммерческих банков от рефинансирования Центральным банком РФ. Такая динамика связана с </w:t>
      </w:r>
      <w:r w:rsidR="00267F4A">
        <w:rPr>
          <w:rFonts w:ascii="Times New Roman" w:hAnsi="Times New Roman" w:cs="Times New Roman"/>
          <w:sz w:val="24"/>
          <w:szCs w:val="24"/>
        </w:rPr>
        <w:t xml:space="preserve">необходимостью </w:t>
      </w:r>
      <w:r w:rsidRPr="00B73104">
        <w:rPr>
          <w:rFonts w:ascii="Times New Roman" w:hAnsi="Times New Roman" w:cs="Times New Roman"/>
          <w:sz w:val="24"/>
          <w:szCs w:val="24"/>
        </w:rPr>
        <w:t>поддержани</w:t>
      </w:r>
      <w:r w:rsidR="00267F4A">
        <w:rPr>
          <w:rFonts w:ascii="Times New Roman" w:hAnsi="Times New Roman" w:cs="Times New Roman"/>
          <w:sz w:val="24"/>
          <w:szCs w:val="24"/>
        </w:rPr>
        <w:t xml:space="preserve">я </w:t>
      </w:r>
      <w:r w:rsidRPr="00B73104">
        <w:rPr>
          <w:rFonts w:ascii="Times New Roman" w:hAnsi="Times New Roman" w:cs="Times New Roman"/>
          <w:sz w:val="24"/>
          <w:szCs w:val="24"/>
        </w:rPr>
        <w:t xml:space="preserve">банками ликвидности в условиях нестабильного рыночного спроса. </w:t>
      </w:r>
    </w:p>
    <w:p w14:paraId="73F30BA7" w14:textId="77777777" w:rsidR="00467E79" w:rsidRPr="00B73104" w:rsidRDefault="00467E79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3104">
        <w:rPr>
          <w:rFonts w:ascii="Times New Roman" w:hAnsi="Times New Roman" w:cs="Times New Roman"/>
          <w:sz w:val="24"/>
          <w:szCs w:val="24"/>
        </w:rPr>
        <w:t>Рост средств российских банков на 4,3% в 2022 году и последующий значительный рост на 43,6% в 2023 году обусловлен активизацией операций на финансовых рынках, увеличением объемов привлеченных депозитов</w:t>
      </w:r>
      <w:r w:rsidR="00267F4A">
        <w:rPr>
          <w:rFonts w:ascii="Times New Roman" w:hAnsi="Times New Roman" w:cs="Times New Roman"/>
          <w:sz w:val="24"/>
          <w:szCs w:val="24"/>
        </w:rPr>
        <w:t>,</w:t>
      </w:r>
      <w:r w:rsidRPr="00B73104">
        <w:rPr>
          <w:rFonts w:ascii="Times New Roman" w:hAnsi="Times New Roman" w:cs="Times New Roman"/>
          <w:sz w:val="24"/>
          <w:szCs w:val="24"/>
        </w:rPr>
        <w:t xml:space="preserve"> кредитов, а также улучшением </w:t>
      </w:r>
      <w:r w:rsidR="00BB2A0F">
        <w:rPr>
          <w:rFonts w:ascii="Times New Roman" w:hAnsi="Times New Roman" w:cs="Times New Roman"/>
          <w:sz w:val="24"/>
          <w:szCs w:val="24"/>
        </w:rPr>
        <w:t>инвестиционных факторов влияния</w:t>
      </w:r>
      <w:r w:rsidRPr="00B731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130B31" w14:textId="77777777" w:rsidR="00467E79" w:rsidRDefault="00467E79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3104">
        <w:rPr>
          <w:rFonts w:ascii="Times New Roman" w:hAnsi="Times New Roman" w:cs="Times New Roman"/>
          <w:sz w:val="24"/>
          <w:szCs w:val="24"/>
        </w:rPr>
        <w:t xml:space="preserve">Значительный рост средств клиентов на 13,7% и 20,8% в 2022 и 2023 гг. </w:t>
      </w:r>
      <w:r w:rsidR="00BB2A0F">
        <w:rPr>
          <w:rFonts w:ascii="Times New Roman" w:hAnsi="Times New Roman" w:cs="Times New Roman"/>
          <w:sz w:val="24"/>
          <w:szCs w:val="24"/>
        </w:rPr>
        <w:t>говорит о том, что население</w:t>
      </w:r>
      <w:r w:rsidR="00585774">
        <w:rPr>
          <w:rFonts w:ascii="Times New Roman" w:hAnsi="Times New Roman" w:cs="Times New Roman"/>
          <w:sz w:val="24"/>
          <w:szCs w:val="24"/>
        </w:rPr>
        <w:t xml:space="preserve"> и предприятия все больше </w:t>
      </w:r>
      <w:r w:rsidR="00BB2A0F">
        <w:rPr>
          <w:rFonts w:ascii="Times New Roman" w:hAnsi="Times New Roman" w:cs="Times New Roman"/>
          <w:sz w:val="24"/>
          <w:szCs w:val="24"/>
        </w:rPr>
        <w:t>готовы доверить средства</w:t>
      </w:r>
      <w:r w:rsidR="00585774">
        <w:rPr>
          <w:rFonts w:ascii="Times New Roman" w:hAnsi="Times New Roman" w:cs="Times New Roman"/>
          <w:sz w:val="24"/>
          <w:szCs w:val="24"/>
        </w:rPr>
        <w:t xml:space="preserve"> банковской системе, </w:t>
      </w:r>
      <w:r w:rsidR="00BB2A0F">
        <w:rPr>
          <w:rFonts w:ascii="Times New Roman" w:hAnsi="Times New Roman" w:cs="Times New Roman"/>
          <w:sz w:val="24"/>
          <w:szCs w:val="24"/>
        </w:rPr>
        <w:t>при этом растут</w:t>
      </w:r>
      <w:r w:rsidR="00585774">
        <w:rPr>
          <w:rFonts w:ascii="Times New Roman" w:hAnsi="Times New Roman" w:cs="Times New Roman"/>
          <w:sz w:val="24"/>
          <w:szCs w:val="24"/>
        </w:rPr>
        <w:t xml:space="preserve"> размеры привлеченных средств клиентами банков</w:t>
      </w:r>
      <w:r w:rsidR="00585774" w:rsidRPr="00585774">
        <w:rPr>
          <w:rFonts w:ascii="Times New Roman" w:hAnsi="Times New Roman" w:cs="Times New Roman"/>
          <w:sz w:val="24"/>
          <w:szCs w:val="24"/>
        </w:rPr>
        <w:t xml:space="preserve">, </w:t>
      </w:r>
      <w:r w:rsidRPr="00585774">
        <w:rPr>
          <w:rFonts w:ascii="Times New Roman" w:hAnsi="Times New Roman" w:cs="Times New Roman"/>
          <w:sz w:val="24"/>
          <w:szCs w:val="24"/>
        </w:rPr>
        <w:t xml:space="preserve"> а также активиз</w:t>
      </w:r>
      <w:r w:rsidR="00585774" w:rsidRPr="00585774">
        <w:rPr>
          <w:rFonts w:ascii="Times New Roman" w:hAnsi="Times New Roman" w:cs="Times New Roman"/>
          <w:sz w:val="24"/>
          <w:szCs w:val="24"/>
        </w:rPr>
        <w:t xml:space="preserve">ируется </w:t>
      </w:r>
      <w:r w:rsidRPr="00585774">
        <w:rPr>
          <w:rFonts w:ascii="Times New Roman" w:hAnsi="Times New Roman" w:cs="Times New Roman"/>
          <w:sz w:val="24"/>
          <w:szCs w:val="24"/>
        </w:rPr>
        <w:t>использовани</w:t>
      </w:r>
      <w:r w:rsidR="00BB2A0F">
        <w:rPr>
          <w:rFonts w:ascii="Times New Roman" w:hAnsi="Times New Roman" w:cs="Times New Roman"/>
          <w:sz w:val="24"/>
          <w:szCs w:val="24"/>
        </w:rPr>
        <w:t>е</w:t>
      </w:r>
      <w:r w:rsidRPr="00585774">
        <w:rPr>
          <w:rFonts w:ascii="Times New Roman" w:hAnsi="Times New Roman" w:cs="Times New Roman"/>
          <w:sz w:val="24"/>
          <w:szCs w:val="24"/>
        </w:rPr>
        <w:t xml:space="preserve"> эскроу-счетов. Рост средств корпоративны</w:t>
      </w:r>
      <w:r w:rsidRPr="00B73104">
        <w:rPr>
          <w:rFonts w:ascii="Times New Roman" w:hAnsi="Times New Roman" w:cs="Times New Roman"/>
          <w:sz w:val="24"/>
          <w:szCs w:val="24"/>
        </w:rPr>
        <w:t xml:space="preserve">х клиентов, населения связан </w:t>
      </w:r>
      <w:r w:rsidR="008A7BE7" w:rsidRPr="00B73104">
        <w:rPr>
          <w:rFonts w:ascii="Times New Roman" w:hAnsi="Times New Roman" w:cs="Times New Roman"/>
          <w:sz w:val="24"/>
          <w:szCs w:val="24"/>
        </w:rPr>
        <w:t xml:space="preserve">с повышением процентных ставок по депозитам ввиду роста </w:t>
      </w:r>
      <w:r w:rsidR="00BB2A0F">
        <w:rPr>
          <w:rFonts w:ascii="Times New Roman" w:hAnsi="Times New Roman" w:cs="Times New Roman"/>
          <w:sz w:val="24"/>
          <w:szCs w:val="24"/>
        </w:rPr>
        <w:t xml:space="preserve">в рассматриваемых периодах </w:t>
      </w:r>
      <w:r w:rsidR="008A7BE7" w:rsidRPr="00B73104">
        <w:rPr>
          <w:rFonts w:ascii="Times New Roman" w:hAnsi="Times New Roman" w:cs="Times New Roman"/>
          <w:sz w:val="24"/>
          <w:szCs w:val="24"/>
        </w:rPr>
        <w:lastRenderedPageBreak/>
        <w:t>ключевой ставки ЦБ РФ. Сберегательная активность населения и предприятий отражается на объемах ресурсной базы коммерческих банков России</w:t>
      </w:r>
      <w:r w:rsidR="00B5232C">
        <w:rPr>
          <w:rFonts w:ascii="Times New Roman" w:hAnsi="Times New Roman" w:cs="Times New Roman"/>
          <w:sz w:val="24"/>
          <w:szCs w:val="24"/>
        </w:rPr>
        <w:t xml:space="preserve"> </w:t>
      </w:r>
      <w:r w:rsidR="00B5232C" w:rsidRPr="000025A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B5232C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3</w:t>
      </w:r>
      <w:r w:rsidR="00B5232C" w:rsidRPr="000025A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c. </w:t>
      </w:r>
      <w:r w:rsidR="00B5232C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1295</w:t>
      </w:r>
      <w:r w:rsidR="00B5232C" w:rsidRPr="000025A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8A7BE7" w:rsidRPr="00B73104">
        <w:rPr>
          <w:rFonts w:ascii="Times New Roman" w:hAnsi="Times New Roman" w:cs="Times New Roman"/>
          <w:sz w:val="24"/>
          <w:szCs w:val="24"/>
        </w:rPr>
        <w:t>.</w:t>
      </w:r>
    </w:p>
    <w:p w14:paraId="4BA124A7" w14:textId="77777777" w:rsidR="00853669" w:rsidRPr="00585774" w:rsidRDefault="00853669" w:rsidP="008536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 xml:space="preserve">В условиях убыточности ряда банков или получения ими низкой прибыли в 2022 году за счет </w:t>
      </w:r>
      <w:r w:rsidR="00585774">
        <w:rPr>
          <w:rFonts w:ascii="Times New Roman" w:hAnsi="Times New Roman" w:cs="Times New Roman"/>
          <w:sz w:val="24"/>
          <w:szCs w:val="24"/>
        </w:rPr>
        <w:t>привлечения депозитов</w:t>
      </w:r>
      <w:r w:rsidRPr="00585774">
        <w:rPr>
          <w:rFonts w:ascii="Times New Roman" w:hAnsi="Times New Roman" w:cs="Times New Roman"/>
          <w:sz w:val="24"/>
          <w:szCs w:val="24"/>
        </w:rPr>
        <w:t xml:space="preserve"> </w:t>
      </w:r>
      <w:r w:rsidR="00BB2A0F">
        <w:rPr>
          <w:rFonts w:ascii="Times New Roman" w:hAnsi="Times New Roman" w:cs="Times New Roman"/>
          <w:sz w:val="24"/>
          <w:szCs w:val="24"/>
        </w:rPr>
        <w:t>банковский сектор</w:t>
      </w:r>
      <w:r w:rsidR="00585774">
        <w:rPr>
          <w:rFonts w:ascii="Times New Roman" w:hAnsi="Times New Roman" w:cs="Times New Roman"/>
          <w:sz w:val="24"/>
          <w:szCs w:val="24"/>
        </w:rPr>
        <w:t xml:space="preserve"> смог повысить объемы</w:t>
      </w:r>
      <w:r w:rsidRPr="00585774">
        <w:rPr>
          <w:rFonts w:ascii="Times New Roman" w:hAnsi="Times New Roman" w:cs="Times New Roman"/>
          <w:sz w:val="24"/>
          <w:szCs w:val="24"/>
        </w:rPr>
        <w:t xml:space="preserve"> фондирования</w:t>
      </w:r>
      <w:r w:rsidR="00585774">
        <w:rPr>
          <w:rFonts w:ascii="Times New Roman" w:hAnsi="Times New Roman" w:cs="Times New Roman"/>
          <w:sz w:val="24"/>
          <w:szCs w:val="24"/>
        </w:rPr>
        <w:t xml:space="preserve"> своих</w:t>
      </w:r>
      <w:r w:rsidRPr="00585774">
        <w:rPr>
          <w:rFonts w:ascii="Times New Roman" w:hAnsi="Times New Roman" w:cs="Times New Roman"/>
          <w:sz w:val="24"/>
          <w:szCs w:val="24"/>
        </w:rPr>
        <w:t xml:space="preserve"> активных операций.</w:t>
      </w:r>
    </w:p>
    <w:p w14:paraId="0007E9F2" w14:textId="77777777" w:rsidR="008A7BE7" w:rsidRPr="00585774" w:rsidRDefault="008A7BE7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>В результате роста цен на недвижимость и наличия ипотечных программ с государственной поддержкой население заключало договор</w:t>
      </w:r>
      <w:r w:rsidR="0078477C">
        <w:rPr>
          <w:rFonts w:ascii="Times New Roman" w:hAnsi="Times New Roman" w:cs="Times New Roman"/>
          <w:sz w:val="24"/>
          <w:szCs w:val="24"/>
        </w:rPr>
        <w:t>ы</w:t>
      </w:r>
      <w:r w:rsidRPr="00585774">
        <w:rPr>
          <w:rFonts w:ascii="Times New Roman" w:hAnsi="Times New Roman" w:cs="Times New Roman"/>
          <w:sz w:val="24"/>
          <w:szCs w:val="24"/>
        </w:rPr>
        <w:t xml:space="preserve"> долевого участия в строительстве, при этом </w:t>
      </w:r>
      <w:r w:rsidR="0078477C">
        <w:rPr>
          <w:rFonts w:ascii="Times New Roman" w:hAnsi="Times New Roman" w:cs="Times New Roman"/>
          <w:sz w:val="24"/>
          <w:szCs w:val="24"/>
        </w:rPr>
        <w:t>отмечается</w:t>
      </w:r>
      <w:r w:rsidRPr="00585774">
        <w:rPr>
          <w:rFonts w:ascii="Times New Roman" w:hAnsi="Times New Roman" w:cs="Times New Roman"/>
          <w:sz w:val="24"/>
          <w:szCs w:val="24"/>
        </w:rPr>
        <w:t xml:space="preserve"> рост средств населения на эскроу счетах на 32,8% в 2022 году и на 38,4% в 2023 году.</w:t>
      </w:r>
    </w:p>
    <w:p w14:paraId="4AA6A322" w14:textId="77777777" w:rsidR="008A7BE7" w:rsidRPr="00585774" w:rsidRDefault="00467E79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 xml:space="preserve">Сокращение выпуска долговых ценных бумаг на 6,1% в 2022 году и на 29,4% в 2023 году </w:t>
      </w:r>
      <w:r w:rsidR="00585774" w:rsidRPr="00585774">
        <w:rPr>
          <w:rFonts w:ascii="Times New Roman" w:hAnsi="Times New Roman" w:cs="Times New Roman"/>
          <w:sz w:val="24"/>
          <w:szCs w:val="24"/>
        </w:rPr>
        <w:t>говорит об ухудшении</w:t>
      </w:r>
      <w:r w:rsidRPr="00585774">
        <w:rPr>
          <w:rFonts w:ascii="Times New Roman" w:hAnsi="Times New Roman" w:cs="Times New Roman"/>
          <w:sz w:val="24"/>
          <w:szCs w:val="24"/>
        </w:rPr>
        <w:t xml:space="preserve"> условий для привлечения финансирования через выпуск долговых инструментов</w:t>
      </w:r>
      <w:r w:rsidR="008A7BE7" w:rsidRPr="00585774">
        <w:rPr>
          <w:rFonts w:ascii="Times New Roman" w:hAnsi="Times New Roman" w:cs="Times New Roman"/>
          <w:sz w:val="24"/>
          <w:szCs w:val="24"/>
        </w:rPr>
        <w:t xml:space="preserve"> </w:t>
      </w:r>
      <w:r w:rsidR="00585774" w:rsidRPr="00585774">
        <w:rPr>
          <w:rFonts w:ascii="Times New Roman" w:hAnsi="Times New Roman" w:cs="Times New Roman"/>
          <w:sz w:val="24"/>
          <w:szCs w:val="24"/>
        </w:rPr>
        <w:t>ввиду</w:t>
      </w:r>
      <w:r w:rsidRPr="00585774">
        <w:rPr>
          <w:rFonts w:ascii="Times New Roman" w:hAnsi="Times New Roman" w:cs="Times New Roman"/>
          <w:sz w:val="24"/>
          <w:szCs w:val="24"/>
        </w:rPr>
        <w:t xml:space="preserve"> роста процентных ставок. </w:t>
      </w:r>
    </w:p>
    <w:p w14:paraId="75CD2E5C" w14:textId="77777777" w:rsidR="007F0625" w:rsidRPr="00585774" w:rsidRDefault="00585774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>Рост размера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 прочих обязательств на 39,9%</w:t>
      </w:r>
      <w:r w:rsidRPr="00585774">
        <w:rPr>
          <w:rFonts w:ascii="Times New Roman" w:hAnsi="Times New Roman" w:cs="Times New Roman"/>
          <w:sz w:val="24"/>
          <w:szCs w:val="24"/>
        </w:rPr>
        <w:t xml:space="preserve"> в 2022 году и </w:t>
      </w:r>
      <w:r w:rsidR="0078477C">
        <w:rPr>
          <w:rFonts w:ascii="Times New Roman" w:hAnsi="Times New Roman" w:cs="Times New Roman"/>
          <w:sz w:val="24"/>
          <w:szCs w:val="24"/>
        </w:rPr>
        <w:t>в 2,3 раза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 в </w:t>
      </w:r>
      <w:r w:rsidRPr="00585774">
        <w:rPr>
          <w:rFonts w:ascii="Times New Roman" w:hAnsi="Times New Roman" w:cs="Times New Roman"/>
          <w:sz w:val="24"/>
          <w:szCs w:val="24"/>
        </w:rPr>
        <w:t>2023 году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 </w:t>
      </w:r>
      <w:r w:rsidRPr="00585774">
        <w:rPr>
          <w:rFonts w:ascii="Times New Roman" w:hAnsi="Times New Roman" w:cs="Times New Roman"/>
          <w:sz w:val="24"/>
          <w:szCs w:val="24"/>
        </w:rPr>
        <w:t>свидетельствует</w:t>
      </w:r>
      <w:r w:rsidR="008A7BE7" w:rsidRPr="00585774">
        <w:rPr>
          <w:rFonts w:ascii="Times New Roman" w:hAnsi="Times New Roman" w:cs="Times New Roman"/>
          <w:sz w:val="24"/>
          <w:szCs w:val="24"/>
        </w:rPr>
        <w:t xml:space="preserve"> о</w:t>
      </w:r>
      <w:r w:rsidR="0078477C">
        <w:rPr>
          <w:rFonts w:ascii="Times New Roman" w:hAnsi="Times New Roman" w:cs="Times New Roman"/>
          <w:sz w:val="24"/>
          <w:szCs w:val="24"/>
        </w:rPr>
        <w:t>б увеличении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 </w:t>
      </w:r>
      <w:r w:rsidRPr="00585774">
        <w:rPr>
          <w:rFonts w:ascii="Times New Roman" w:hAnsi="Times New Roman" w:cs="Times New Roman"/>
          <w:sz w:val="24"/>
          <w:szCs w:val="24"/>
        </w:rPr>
        <w:t xml:space="preserve">ряда </w:t>
      </w:r>
      <w:r w:rsidR="00467E79" w:rsidRPr="00585774">
        <w:rPr>
          <w:rFonts w:ascii="Times New Roman" w:hAnsi="Times New Roman" w:cs="Times New Roman"/>
          <w:sz w:val="24"/>
          <w:szCs w:val="24"/>
        </w:rPr>
        <w:t>обязательств</w:t>
      </w:r>
      <w:r w:rsidR="0078477C">
        <w:rPr>
          <w:rFonts w:ascii="Times New Roman" w:hAnsi="Times New Roman" w:cs="Times New Roman"/>
          <w:sz w:val="24"/>
          <w:szCs w:val="24"/>
        </w:rPr>
        <w:t xml:space="preserve"> банковского сектора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, </w:t>
      </w:r>
      <w:r w:rsidR="008A7BE7" w:rsidRPr="00585774">
        <w:rPr>
          <w:rFonts w:ascii="Times New Roman" w:hAnsi="Times New Roman" w:cs="Times New Roman"/>
          <w:sz w:val="24"/>
          <w:szCs w:val="24"/>
        </w:rPr>
        <w:t>в том числе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 из-за необходимости формирования дополнительных резервов на возможные потери</w:t>
      </w:r>
      <w:r w:rsidRPr="00585774">
        <w:rPr>
          <w:rFonts w:ascii="Times New Roman" w:hAnsi="Times New Roman" w:cs="Times New Roman"/>
          <w:sz w:val="24"/>
          <w:szCs w:val="24"/>
        </w:rPr>
        <w:t xml:space="preserve"> по требованию ЦБ РФ</w:t>
      </w:r>
      <w:r w:rsidR="00467E79" w:rsidRPr="00585774">
        <w:rPr>
          <w:rFonts w:ascii="Times New Roman" w:hAnsi="Times New Roman" w:cs="Times New Roman"/>
          <w:sz w:val="24"/>
          <w:szCs w:val="24"/>
        </w:rPr>
        <w:t xml:space="preserve">. </w:t>
      </w:r>
      <w:r w:rsidR="007F0625" w:rsidRPr="00585774">
        <w:rPr>
          <w:rFonts w:ascii="Times New Roman" w:hAnsi="Times New Roman" w:cs="Times New Roman"/>
          <w:sz w:val="24"/>
          <w:szCs w:val="24"/>
        </w:rPr>
        <w:t>В целом</w:t>
      </w:r>
      <w:r w:rsidR="0078477C">
        <w:rPr>
          <w:rFonts w:ascii="Times New Roman" w:hAnsi="Times New Roman" w:cs="Times New Roman"/>
          <w:sz w:val="24"/>
          <w:szCs w:val="24"/>
        </w:rPr>
        <w:t>,</w:t>
      </w:r>
      <w:r w:rsidR="007F0625" w:rsidRPr="00585774">
        <w:rPr>
          <w:rFonts w:ascii="Times New Roman" w:hAnsi="Times New Roman" w:cs="Times New Roman"/>
          <w:sz w:val="24"/>
          <w:szCs w:val="24"/>
        </w:rPr>
        <w:t xml:space="preserve"> </w:t>
      </w:r>
      <w:r w:rsidRPr="00585774">
        <w:rPr>
          <w:rFonts w:ascii="Times New Roman" w:hAnsi="Times New Roman" w:cs="Times New Roman"/>
          <w:sz w:val="24"/>
          <w:szCs w:val="24"/>
        </w:rPr>
        <w:t>наблюдается</w:t>
      </w:r>
      <w:r w:rsidR="007F0625" w:rsidRPr="00585774">
        <w:rPr>
          <w:rFonts w:ascii="Times New Roman" w:hAnsi="Times New Roman" w:cs="Times New Roman"/>
          <w:sz w:val="24"/>
          <w:szCs w:val="24"/>
        </w:rPr>
        <w:t xml:space="preserve"> рост стоимости обязательств российских банков на 13% в 2022 году и на 25,3% в 2023 году.</w:t>
      </w:r>
    </w:p>
    <w:p w14:paraId="5B78732F" w14:textId="77777777" w:rsidR="007F0625" w:rsidRPr="00585774" w:rsidRDefault="007F0625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 xml:space="preserve">Стоимость собственного капитала российских банков в 2022 году выросла </w:t>
      </w:r>
      <w:r w:rsidR="0078477C">
        <w:rPr>
          <w:rFonts w:ascii="Times New Roman" w:hAnsi="Times New Roman" w:cs="Times New Roman"/>
          <w:sz w:val="24"/>
          <w:szCs w:val="24"/>
        </w:rPr>
        <w:t xml:space="preserve">незначительно – </w:t>
      </w:r>
      <w:r w:rsidRPr="00585774">
        <w:rPr>
          <w:rFonts w:ascii="Times New Roman" w:hAnsi="Times New Roman" w:cs="Times New Roman"/>
          <w:sz w:val="24"/>
          <w:szCs w:val="24"/>
        </w:rPr>
        <w:t>на 0,7% ввиду получения убытка рядом банков по итогам 2022 года, что</w:t>
      </w:r>
      <w:r w:rsidR="0078477C">
        <w:rPr>
          <w:rFonts w:ascii="Times New Roman" w:hAnsi="Times New Roman" w:cs="Times New Roman"/>
          <w:sz w:val="24"/>
          <w:szCs w:val="24"/>
        </w:rPr>
        <w:t>,</w:t>
      </w:r>
      <w:r w:rsidRPr="00585774">
        <w:rPr>
          <w:rFonts w:ascii="Times New Roman" w:hAnsi="Times New Roman" w:cs="Times New Roman"/>
          <w:sz w:val="24"/>
          <w:szCs w:val="24"/>
        </w:rPr>
        <w:t xml:space="preserve"> в </w:t>
      </w:r>
      <w:r w:rsidR="0078477C">
        <w:rPr>
          <w:rFonts w:ascii="Times New Roman" w:hAnsi="Times New Roman" w:cs="Times New Roman"/>
          <w:sz w:val="24"/>
          <w:szCs w:val="24"/>
        </w:rPr>
        <w:t>числе прочих факторов,</w:t>
      </w:r>
      <w:r w:rsidRPr="00585774">
        <w:rPr>
          <w:rFonts w:ascii="Times New Roman" w:hAnsi="Times New Roman" w:cs="Times New Roman"/>
          <w:sz w:val="24"/>
          <w:szCs w:val="24"/>
        </w:rPr>
        <w:t xml:space="preserve"> было связано с санкционным давлением западных стран, убытками, полученными от переоценки иностранных валют. В 2023 году ситуация стабилизировалась, рост прибыли банков оказал влияние на повышение стоимости собственного капитала на 18,3%.</w:t>
      </w:r>
    </w:p>
    <w:p w14:paraId="36E7C457" w14:textId="77777777" w:rsidR="00EF5DD8" w:rsidRPr="00585774" w:rsidRDefault="00CF4CBF" w:rsidP="00B73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 xml:space="preserve">В структуре ресурсной базы российских банков  самую высокую долю занимают обязательства – 90% в 2021 году, 91% в 2022 году и 91,5% в 2023 году, соответственно на долю собственного капитала российских банков приходится 10% всей ресурсной базы банков в 2021 году, 9% в 2022 году и 8,5% в 2023 году. То есть, привлекая средства со стороны, банки направляют их на осуществления активных операций с целью получения дохода. При этом можно видеть, что доля средств клиентов </w:t>
      </w:r>
      <w:r w:rsidR="00EF5DD8" w:rsidRPr="00585774">
        <w:rPr>
          <w:rFonts w:ascii="Times New Roman" w:hAnsi="Times New Roman" w:cs="Times New Roman"/>
          <w:sz w:val="24"/>
          <w:szCs w:val="24"/>
        </w:rPr>
        <w:t xml:space="preserve">коммерческих банков </w:t>
      </w:r>
      <w:r w:rsidRPr="00585774">
        <w:rPr>
          <w:rFonts w:ascii="Times New Roman" w:hAnsi="Times New Roman" w:cs="Times New Roman"/>
          <w:sz w:val="24"/>
          <w:szCs w:val="24"/>
        </w:rPr>
        <w:t>выросла с 71,4% в 2021 году до 72,7% в 2022 году и сократилась до 70,4% в 2023 году</w:t>
      </w:r>
      <w:r w:rsidR="00B73104" w:rsidRPr="00585774">
        <w:rPr>
          <w:rFonts w:ascii="Times New Roman" w:hAnsi="Times New Roman" w:cs="Times New Roman"/>
          <w:sz w:val="24"/>
          <w:szCs w:val="24"/>
        </w:rPr>
        <w:t xml:space="preserve"> ввиду роста доли средств банков</w:t>
      </w:r>
      <w:r w:rsidR="0073690B" w:rsidRPr="00585774">
        <w:rPr>
          <w:rFonts w:ascii="Times New Roman" w:hAnsi="Times New Roman" w:cs="Times New Roman"/>
          <w:sz w:val="24"/>
          <w:szCs w:val="24"/>
        </w:rPr>
        <w:t xml:space="preserve"> с 9,9% в 2022 году до 11,5% в 2023 году</w:t>
      </w:r>
      <w:r w:rsidRPr="00585774">
        <w:rPr>
          <w:rFonts w:ascii="Times New Roman" w:hAnsi="Times New Roman" w:cs="Times New Roman"/>
          <w:sz w:val="24"/>
          <w:szCs w:val="24"/>
        </w:rPr>
        <w:t>.</w:t>
      </w:r>
      <w:r w:rsidR="009D11C1" w:rsidRPr="00585774">
        <w:rPr>
          <w:rFonts w:ascii="Times New Roman" w:hAnsi="Times New Roman" w:cs="Times New Roman"/>
          <w:sz w:val="24"/>
          <w:szCs w:val="24"/>
        </w:rPr>
        <w:t xml:space="preserve"> По физическим лицам доля привлеченных средств </w:t>
      </w:r>
      <w:r w:rsidR="00312D39" w:rsidRPr="00585774">
        <w:rPr>
          <w:rFonts w:ascii="Times New Roman" w:hAnsi="Times New Roman" w:cs="Times New Roman"/>
          <w:sz w:val="24"/>
          <w:szCs w:val="24"/>
        </w:rPr>
        <w:t>сократилась с 28,8% в 2021 году до 27,2% в 2022 году ввиду медленных темпов роста привлечения средств в депозиты из-за низких процентных ставок. В 2023 году доля привлеченных средств физическими лицами в депозиты в общей стоимости ресу</w:t>
      </w:r>
      <w:r w:rsidR="0078477C">
        <w:rPr>
          <w:rFonts w:ascii="Times New Roman" w:hAnsi="Times New Roman" w:cs="Times New Roman"/>
          <w:sz w:val="24"/>
          <w:szCs w:val="24"/>
        </w:rPr>
        <w:t xml:space="preserve">рсной базы сократилась до 26,8%, </w:t>
      </w:r>
      <w:r w:rsidR="00312D39" w:rsidRPr="00585774">
        <w:rPr>
          <w:rFonts w:ascii="Times New Roman" w:hAnsi="Times New Roman" w:cs="Times New Roman"/>
          <w:sz w:val="24"/>
          <w:szCs w:val="24"/>
        </w:rPr>
        <w:t>несмотря на рост привлеченных в депозиты средств на 22,7%.</w:t>
      </w:r>
    </w:p>
    <w:p w14:paraId="74641784" w14:textId="603DF5CD" w:rsidR="00517A3C" w:rsidRPr="005A54FF" w:rsidRDefault="00517A3C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 xml:space="preserve">Сложности в формировании эффективной ресурсной базы </w:t>
      </w:r>
      <w:r w:rsidR="00585774" w:rsidRPr="00585774">
        <w:rPr>
          <w:rFonts w:ascii="Times New Roman" w:hAnsi="Times New Roman" w:cs="Times New Roman"/>
          <w:sz w:val="24"/>
          <w:szCs w:val="24"/>
        </w:rPr>
        <w:t xml:space="preserve">российских банков </w:t>
      </w:r>
      <w:r w:rsidRPr="00585774">
        <w:rPr>
          <w:rFonts w:ascii="Times New Roman" w:hAnsi="Times New Roman" w:cs="Times New Roman"/>
          <w:sz w:val="24"/>
          <w:szCs w:val="24"/>
        </w:rPr>
        <w:t xml:space="preserve">возникают </w:t>
      </w:r>
      <w:r w:rsidR="00585774" w:rsidRPr="00585774">
        <w:rPr>
          <w:rFonts w:ascii="Times New Roman" w:hAnsi="Times New Roman" w:cs="Times New Roman"/>
          <w:sz w:val="24"/>
          <w:szCs w:val="24"/>
        </w:rPr>
        <w:t>в результате</w:t>
      </w:r>
      <w:r w:rsidRPr="00585774">
        <w:rPr>
          <w:rFonts w:ascii="Times New Roman" w:hAnsi="Times New Roman" w:cs="Times New Roman"/>
          <w:sz w:val="24"/>
          <w:szCs w:val="24"/>
        </w:rPr>
        <w:t xml:space="preserve"> изменений экономической ситуации</w:t>
      </w:r>
      <w:r w:rsidR="00585774" w:rsidRPr="00585774">
        <w:rPr>
          <w:rFonts w:ascii="Times New Roman" w:hAnsi="Times New Roman" w:cs="Times New Roman"/>
          <w:sz w:val="24"/>
          <w:szCs w:val="24"/>
        </w:rPr>
        <w:t xml:space="preserve"> в стране</w:t>
      </w:r>
      <w:r w:rsidRPr="00585774">
        <w:rPr>
          <w:rFonts w:ascii="Times New Roman" w:hAnsi="Times New Roman" w:cs="Times New Roman"/>
          <w:sz w:val="24"/>
          <w:szCs w:val="24"/>
        </w:rPr>
        <w:t xml:space="preserve">, </w:t>
      </w:r>
      <w:r w:rsidR="00107B84">
        <w:rPr>
          <w:rFonts w:ascii="Times New Roman" w:hAnsi="Times New Roman" w:cs="Times New Roman"/>
          <w:sz w:val="24"/>
          <w:szCs w:val="24"/>
        </w:rPr>
        <w:t>трансформаций</w:t>
      </w:r>
      <w:r w:rsidR="00D21022">
        <w:rPr>
          <w:rFonts w:ascii="Times New Roman" w:hAnsi="Times New Roman" w:cs="Times New Roman"/>
          <w:sz w:val="24"/>
          <w:szCs w:val="24"/>
        </w:rPr>
        <w:t xml:space="preserve"> </w:t>
      </w:r>
      <w:r w:rsidR="00585774" w:rsidRPr="00585774">
        <w:rPr>
          <w:rFonts w:ascii="Times New Roman" w:hAnsi="Times New Roman" w:cs="Times New Roman"/>
          <w:sz w:val="24"/>
          <w:szCs w:val="24"/>
        </w:rPr>
        <w:t>требований регулятора к выполнению нормативов банками</w:t>
      </w:r>
      <w:r w:rsidR="00D21022">
        <w:rPr>
          <w:rFonts w:ascii="Times New Roman" w:hAnsi="Times New Roman" w:cs="Times New Roman"/>
          <w:sz w:val="24"/>
          <w:szCs w:val="24"/>
        </w:rPr>
        <w:t xml:space="preserve"> в зависимости от стабилизации рынка и особенностей этапа денежно-кредитного регулирования</w:t>
      </w:r>
      <w:r w:rsidR="00107B84">
        <w:rPr>
          <w:rFonts w:ascii="Times New Roman" w:hAnsi="Times New Roman" w:cs="Times New Roman"/>
          <w:sz w:val="24"/>
          <w:szCs w:val="24"/>
        </w:rPr>
        <w:t xml:space="preserve">. Требуется нахождение новых компромиссов между ценовой стабильностью и волатильностью производства </w:t>
      </w:r>
      <w:r w:rsidR="00231152" w:rsidRPr="00231152">
        <w:rPr>
          <w:rFonts w:ascii="Times New Roman" w:hAnsi="Times New Roman" w:cs="Times New Roman"/>
          <w:sz w:val="24"/>
          <w:szCs w:val="24"/>
        </w:rPr>
        <w:t>[</w:t>
      </w:r>
      <w:r w:rsidR="00231152">
        <w:rPr>
          <w:rFonts w:ascii="Times New Roman" w:hAnsi="Times New Roman" w:cs="Times New Roman"/>
          <w:sz w:val="24"/>
          <w:szCs w:val="24"/>
        </w:rPr>
        <w:t>6, с. 33</w:t>
      </w:r>
      <w:r w:rsidR="00231152" w:rsidRPr="00231152">
        <w:rPr>
          <w:rFonts w:ascii="Times New Roman" w:hAnsi="Times New Roman" w:cs="Times New Roman"/>
          <w:sz w:val="24"/>
          <w:szCs w:val="24"/>
        </w:rPr>
        <w:t>]</w:t>
      </w:r>
      <w:r w:rsidR="00231152">
        <w:rPr>
          <w:rFonts w:ascii="Times New Roman" w:hAnsi="Times New Roman" w:cs="Times New Roman"/>
          <w:sz w:val="24"/>
          <w:szCs w:val="24"/>
        </w:rPr>
        <w:t>.</w:t>
      </w:r>
      <w:r w:rsidR="00107B84">
        <w:rPr>
          <w:rFonts w:ascii="Times New Roman" w:hAnsi="Times New Roman" w:cs="Times New Roman"/>
          <w:sz w:val="24"/>
          <w:szCs w:val="24"/>
        </w:rPr>
        <w:t xml:space="preserve"> Кроме того, на формирование ресурсной базы существенное влияние оказывает </w:t>
      </w:r>
      <w:r w:rsidRPr="00585774">
        <w:rPr>
          <w:rFonts w:ascii="Times New Roman" w:hAnsi="Times New Roman" w:cs="Times New Roman"/>
          <w:sz w:val="24"/>
          <w:szCs w:val="24"/>
        </w:rPr>
        <w:t xml:space="preserve"> </w:t>
      </w:r>
      <w:r w:rsidR="00D21022">
        <w:rPr>
          <w:rFonts w:ascii="Times New Roman" w:hAnsi="Times New Roman" w:cs="Times New Roman"/>
          <w:sz w:val="24"/>
          <w:szCs w:val="24"/>
        </w:rPr>
        <w:t>временн</w:t>
      </w:r>
      <w:r w:rsidR="00107B84">
        <w:rPr>
          <w:rFonts w:ascii="Times New Roman" w:hAnsi="Times New Roman" w:cs="Times New Roman"/>
          <w:sz w:val="24"/>
          <w:szCs w:val="24"/>
        </w:rPr>
        <w:t>ая</w:t>
      </w:r>
      <w:r w:rsidR="00D21022">
        <w:rPr>
          <w:rFonts w:ascii="Times New Roman" w:hAnsi="Times New Roman" w:cs="Times New Roman"/>
          <w:sz w:val="24"/>
          <w:szCs w:val="24"/>
        </w:rPr>
        <w:t xml:space="preserve"> и субъектн</w:t>
      </w:r>
      <w:r w:rsidR="00107B84">
        <w:rPr>
          <w:rFonts w:ascii="Times New Roman" w:hAnsi="Times New Roman" w:cs="Times New Roman"/>
          <w:sz w:val="24"/>
          <w:szCs w:val="24"/>
        </w:rPr>
        <w:t>ая</w:t>
      </w:r>
      <w:r w:rsidR="00D21022">
        <w:rPr>
          <w:rFonts w:ascii="Times New Roman" w:hAnsi="Times New Roman" w:cs="Times New Roman"/>
          <w:sz w:val="24"/>
          <w:szCs w:val="24"/>
        </w:rPr>
        <w:t xml:space="preserve"> дифференциаци</w:t>
      </w:r>
      <w:r w:rsidR="00107B84">
        <w:rPr>
          <w:rFonts w:ascii="Times New Roman" w:hAnsi="Times New Roman" w:cs="Times New Roman"/>
          <w:sz w:val="24"/>
          <w:szCs w:val="24"/>
        </w:rPr>
        <w:t>я</w:t>
      </w:r>
      <w:r w:rsidR="00D21022">
        <w:rPr>
          <w:rFonts w:ascii="Times New Roman" w:hAnsi="Times New Roman" w:cs="Times New Roman"/>
          <w:sz w:val="24"/>
          <w:szCs w:val="24"/>
        </w:rPr>
        <w:t xml:space="preserve"> </w:t>
      </w:r>
      <w:r w:rsidR="00585774" w:rsidRPr="00585774">
        <w:rPr>
          <w:rFonts w:ascii="Times New Roman" w:hAnsi="Times New Roman" w:cs="Times New Roman"/>
          <w:sz w:val="24"/>
          <w:szCs w:val="24"/>
        </w:rPr>
        <w:t xml:space="preserve">сберегательного поведения населения и </w:t>
      </w:r>
      <w:r w:rsidR="00D21022">
        <w:rPr>
          <w:rFonts w:ascii="Times New Roman" w:hAnsi="Times New Roman" w:cs="Times New Roman"/>
          <w:sz w:val="24"/>
          <w:szCs w:val="24"/>
        </w:rPr>
        <w:t>корпоративного сектора</w:t>
      </w:r>
      <w:r w:rsidR="00107B84">
        <w:rPr>
          <w:rFonts w:ascii="Times New Roman" w:hAnsi="Times New Roman" w:cs="Times New Roman"/>
          <w:sz w:val="24"/>
          <w:szCs w:val="24"/>
        </w:rPr>
        <w:t xml:space="preserve"> </w:t>
      </w:r>
      <w:r w:rsidR="00231152" w:rsidRPr="00231152">
        <w:rPr>
          <w:rFonts w:ascii="Times New Roman" w:hAnsi="Times New Roman" w:cs="Times New Roman"/>
          <w:sz w:val="24"/>
          <w:szCs w:val="24"/>
        </w:rPr>
        <w:t>[</w:t>
      </w:r>
      <w:r w:rsidR="00231152">
        <w:rPr>
          <w:rFonts w:ascii="Times New Roman" w:hAnsi="Times New Roman" w:cs="Times New Roman"/>
          <w:sz w:val="24"/>
          <w:szCs w:val="24"/>
        </w:rPr>
        <w:t>7, с. 68</w:t>
      </w:r>
      <w:r w:rsidR="00231152" w:rsidRPr="00231152">
        <w:rPr>
          <w:rFonts w:ascii="Times New Roman" w:hAnsi="Times New Roman" w:cs="Times New Roman"/>
          <w:sz w:val="24"/>
          <w:szCs w:val="24"/>
        </w:rPr>
        <w:t>]</w:t>
      </w:r>
      <w:r w:rsidR="00231152">
        <w:rPr>
          <w:rFonts w:ascii="Times New Roman" w:hAnsi="Times New Roman" w:cs="Times New Roman"/>
          <w:sz w:val="24"/>
          <w:szCs w:val="24"/>
        </w:rPr>
        <w:t>.</w:t>
      </w:r>
    </w:p>
    <w:p w14:paraId="3EE721F5" w14:textId="77777777" w:rsidR="00015650" w:rsidRPr="00585774" w:rsidRDefault="00585774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5774">
        <w:rPr>
          <w:rFonts w:ascii="Times New Roman" w:hAnsi="Times New Roman" w:cs="Times New Roman"/>
          <w:sz w:val="24"/>
          <w:szCs w:val="24"/>
        </w:rPr>
        <w:t>На рис. 1 представлены п</w:t>
      </w:r>
      <w:r w:rsidR="00015650" w:rsidRPr="00585774">
        <w:rPr>
          <w:rFonts w:ascii="Times New Roman" w:hAnsi="Times New Roman" w:cs="Times New Roman"/>
          <w:sz w:val="24"/>
          <w:szCs w:val="24"/>
        </w:rPr>
        <w:t xml:space="preserve">роблемы, </w:t>
      </w:r>
      <w:r w:rsidRPr="00585774">
        <w:rPr>
          <w:rFonts w:ascii="Times New Roman" w:hAnsi="Times New Roman" w:cs="Times New Roman"/>
          <w:sz w:val="24"/>
          <w:szCs w:val="24"/>
        </w:rPr>
        <w:t>которые возникают</w:t>
      </w:r>
      <w:r w:rsidR="00015650" w:rsidRPr="00585774">
        <w:rPr>
          <w:rFonts w:ascii="Times New Roman" w:hAnsi="Times New Roman" w:cs="Times New Roman"/>
          <w:sz w:val="24"/>
          <w:szCs w:val="24"/>
        </w:rPr>
        <w:t xml:space="preserve"> при формировании ресурсной базы коммерческих банков </w:t>
      </w:r>
      <w:r w:rsidRPr="00585774">
        <w:rPr>
          <w:rFonts w:ascii="Times New Roman" w:hAnsi="Times New Roman" w:cs="Times New Roman"/>
          <w:sz w:val="24"/>
          <w:szCs w:val="24"/>
        </w:rPr>
        <w:t>в последние годы.</w:t>
      </w:r>
    </w:p>
    <w:p w14:paraId="440E8959" w14:textId="77777777" w:rsidR="00853669" w:rsidRPr="00881BE8" w:rsidRDefault="00EC207E" w:rsidP="008536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Одной из актуальных является </w:t>
      </w:r>
      <w:r w:rsidR="00881BE8" w:rsidRPr="00881BE8">
        <w:rPr>
          <w:rFonts w:ascii="Times New Roman" w:hAnsi="Times New Roman" w:cs="Times New Roman"/>
          <w:sz w:val="24"/>
          <w:szCs w:val="24"/>
        </w:rPr>
        <w:t>проблем</w:t>
      </w:r>
      <w:r>
        <w:rPr>
          <w:rFonts w:ascii="Times New Roman" w:hAnsi="Times New Roman" w:cs="Times New Roman"/>
          <w:sz w:val="24"/>
          <w:szCs w:val="24"/>
        </w:rPr>
        <w:t>а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 изменения цен на отдельные активы</w:t>
      </w:r>
      <w:r w:rsidR="00853669" w:rsidRPr="00881BE8">
        <w:rPr>
          <w:rFonts w:ascii="Times New Roman" w:hAnsi="Times New Roman" w:cs="Times New Roman"/>
          <w:sz w:val="24"/>
          <w:szCs w:val="24"/>
        </w:rPr>
        <w:t xml:space="preserve"> на финансовых рынках</w:t>
      </w:r>
      <w:r w:rsidR="00881BE8" w:rsidRPr="00881BE8">
        <w:rPr>
          <w:rFonts w:ascii="Times New Roman" w:hAnsi="Times New Roman" w:cs="Times New Roman"/>
          <w:sz w:val="24"/>
          <w:szCs w:val="24"/>
        </w:rPr>
        <w:t>, что в значительной степени влияет</w:t>
      </w:r>
      <w:r w:rsidR="00853669" w:rsidRPr="00881BE8">
        <w:rPr>
          <w:rFonts w:ascii="Times New Roman" w:hAnsi="Times New Roman" w:cs="Times New Roman"/>
          <w:sz w:val="24"/>
          <w:szCs w:val="24"/>
        </w:rPr>
        <w:t xml:space="preserve"> на стоимость и доступность ресурсов для 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российских </w:t>
      </w:r>
      <w:r w:rsidR="00853669" w:rsidRPr="00881BE8">
        <w:rPr>
          <w:rFonts w:ascii="Times New Roman" w:hAnsi="Times New Roman" w:cs="Times New Roman"/>
          <w:sz w:val="24"/>
          <w:szCs w:val="24"/>
        </w:rPr>
        <w:t>банков</w:t>
      </w:r>
      <w:r w:rsidR="00DF0296">
        <w:rPr>
          <w:rFonts w:ascii="Times New Roman" w:hAnsi="Times New Roman" w:cs="Times New Roman"/>
          <w:sz w:val="24"/>
          <w:szCs w:val="24"/>
        </w:rPr>
        <w:t xml:space="preserve">. Это </w:t>
      </w:r>
      <w:r>
        <w:rPr>
          <w:rFonts w:ascii="Times New Roman" w:hAnsi="Times New Roman" w:cs="Times New Roman"/>
          <w:sz w:val="24"/>
          <w:szCs w:val="24"/>
        </w:rPr>
        <w:t>особенно значимо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 </w:t>
      </w:r>
      <w:r w:rsidR="00853669" w:rsidRPr="00881BE8">
        <w:rPr>
          <w:rFonts w:ascii="Times New Roman" w:hAnsi="Times New Roman" w:cs="Times New Roman"/>
          <w:sz w:val="24"/>
          <w:szCs w:val="24"/>
        </w:rPr>
        <w:t>в период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ы </w:t>
      </w:r>
      <w:r w:rsidR="00853669" w:rsidRPr="00881BE8">
        <w:rPr>
          <w:rFonts w:ascii="Times New Roman" w:hAnsi="Times New Roman" w:cs="Times New Roman"/>
          <w:sz w:val="24"/>
          <w:szCs w:val="24"/>
        </w:rPr>
        <w:t xml:space="preserve">экономической нестабильности. В 2022 году наблюдался дефицит ресурсной базы, </w:t>
      </w:r>
      <w:r w:rsidR="00881BE8" w:rsidRPr="00881BE8">
        <w:rPr>
          <w:rFonts w:ascii="Times New Roman" w:hAnsi="Times New Roman" w:cs="Times New Roman"/>
          <w:sz w:val="24"/>
          <w:szCs w:val="24"/>
        </w:rPr>
        <w:t>который был связан</w:t>
      </w:r>
      <w:r w:rsidR="00853669" w:rsidRPr="00881BE8">
        <w:rPr>
          <w:rFonts w:ascii="Times New Roman" w:hAnsi="Times New Roman" w:cs="Times New Roman"/>
          <w:sz w:val="24"/>
          <w:szCs w:val="24"/>
        </w:rPr>
        <w:t xml:space="preserve"> с неустойчивостью </w:t>
      </w:r>
      <w:r w:rsidR="00D21022">
        <w:rPr>
          <w:rFonts w:ascii="Times New Roman" w:hAnsi="Times New Roman" w:cs="Times New Roman"/>
          <w:sz w:val="24"/>
          <w:szCs w:val="24"/>
        </w:rPr>
        <w:t xml:space="preserve">величины </w:t>
      </w:r>
      <w:r w:rsidR="00853669" w:rsidRPr="00881BE8">
        <w:rPr>
          <w:rFonts w:ascii="Times New Roman" w:hAnsi="Times New Roman" w:cs="Times New Roman"/>
          <w:sz w:val="24"/>
          <w:szCs w:val="24"/>
        </w:rPr>
        <w:t>остатков на счетах физических лиц</w:t>
      </w:r>
      <w:r w:rsidR="00D21022">
        <w:rPr>
          <w:rFonts w:ascii="Times New Roman" w:hAnsi="Times New Roman" w:cs="Times New Roman"/>
          <w:sz w:val="24"/>
          <w:szCs w:val="24"/>
        </w:rPr>
        <w:t xml:space="preserve"> </w:t>
      </w:r>
      <w:r w:rsidR="004E7BE7">
        <w:rPr>
          <w:rFonts w:ascii="Times New Roman" w:hAnsi="Times New Roman" w:cs="Times New Roman"/>
          <w:sz w:val="24"/>
          <w:szCs w:val="24"/>
        </w:rPr>
        <w:t>(</w:t>
      </w:r>
      <w:r w:rsidR="00DF0296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="00881BE8" w:rsidRPr="00881BE8">
        <w:rPr>
          <w:rFonts w:ascii="Times New Roman" w:hAnsi="Times New Roman" w:cs="Times New Roman"/>
          <w:sz w:val="24"/>
          <w:szCs w:val="24"/>
        </w:rPr>
        <w:t>перевод</w:t>
      </w:r>
      <w:r w:rsidR="00D21022">
        <w:rPr>
          <w:rFonts w:ascii="Times New Roman" w:hAnsi="Times New Roman" w:cs="Times New Roman"/>
          <w:sz w:val="24"/>
          <w:szCs w:val="24"/>
        </w:rPr>
        <w:t>ы физическими лицами средств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 со вкладов на текущие счета </w:t>
      </w:r>
      <w:r w:rsidR="00D21022">
        <w:rPr>
          <w:rFonts w:ascii="Times New Roman" w:hAnsi="Times New Roman" w:cs="Times New Roman"/>
          <w:sz w:val="24"/>
          <w:szCs w:val="24"/>
        </w:rPr>
        <w:t xml:space="preserve">или полное снятие средств со </w:t>
      </w:r>
      <w:r w:rsidR="00D21022">
        <w:rPr>
          <w:rFonts w:ascii="Times New Roman" w:hAnsi="Times New Roman" w:cs="Times New Roman"/>
          <w:sz w:val="24"/>
          <w:szCs w:val="24"/>
        </w:rPr>
        <w:lastRenderedPageBreak/>
        <w:t>счетов</w:t>
      </w:r>
      <w:r w:rsidR="00DF0296">
        <w:rPr>
          <w:rFonts w:ascii="Times New Roman" w:hAnsi="Times New Roman" w:cs="Times New Roman"/>
          <w:sz w:val="24"/>
          <w:szCs w:val="24"/>
        </w:rPr>
        <w:t>)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. </w:t>
      </w:r>
      <w:r w:rsidR="00DF0296">
        <w:rPr>
          <w:rFonts w:ascii="Times New Roman" w:hAnsi="Times New Roman" w:cs="Times New Roman"/>
          <w:sz w:val="24"/>
          <w:szCs w:val="24"/>
        </w:rPr>
        <w:t>Р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ост ключевой ставки ЦБ РФ повлиял на возвращение </w:t>
      </w:r>
      <w:r w:rsidR="00DF0296">
        <w:rPr>
          <w:rFonts w:ascii="Times New Roman" w:hAnsi="Times New Roman" w:cs="Times New Roman"/>
          <w:sz w:val="24"/>
          <w:szCs w:val="24"/>
        </w:rPr>
        <w:t>средств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 на депозитные счета в 2023 году</w:t>
      </w:r>
      <w:r w:rsidR="00DF0296">
        <w:rPr>
          <w:rFonts w:ascii="Times New Roman" w:hAnsi="Times New Roman" w:cs="Times New Roman"/>
          <w:sz w:val="24"/>
          <w:szCs w:val="24"/>
        </w:rPr>
        <w:t xml:space="preserve"> и увеличение возможностей банков по выдаче кредитов. Т</w:t>
      </w:r>
      <w:r w:rsidR="00881BE8" w:rsidRPr="00881BE8">
        <w:rPr>
          <w:rFonts w:ascii="Times New Roman" w:hAnsi="Times New Roman" w:cs="Times New Roman"/>
          <w:sz w:val="24"/>
          <w:szCs w:val="24"/>
        </w:rPr>
        <w:t>акже</w:t>
      </w:r>
      <w:r w:rsidR="00853669" w:rsidRPr="00881BE8">
        <w:rPr>
          <w:rFonts w:ascii="Times New Roman" w:hAnsi="Times New Roman" w:cs="Times New Roman"/>
          <w:sz w:val="24"/>
          <w:szCs w:val="24"/>
        </w:rPr>
        <w:t xml:space="preserve"> положительное влияние </w:t>
      </w:r>
      <w:r w:rsidR="00881BE8" w:rsidRPr="00881BE8">
        <w:rPr>
          <w:rFonts w:ascii="Times New Roman" w:hAnsi="Times New Roman" w:cs="Times New Roman"/>
          <w:sz w:val="24"/>
          <w:szCs w:val="24"/>
        </w:rPr>
        <w:t>на ресурсную базу российских банков в 2021-20</w:t>
      </w:r>
      <w:r w:rsidR="00DF0296">
        <w:rPr>
          <w:rFonts w:ascii="Times New Roman" w:hAnsi="Times New Roman" w:cs="Times New Roman"/>
          <w:sz w:val="24"/>
          <w:szCs w:val="24"/>
        </w:rPr>
        <w:t>2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3 </w:t>
      </w:r>
      <w:r w:rsidR="00DF0296">
        <w:rPr>
          <w:rFonts w:ascii="Times New Roman" w:hAnsi="Times New Roman" w:cs="Times New Roman"/>
          <w:sz w:val="24"/>
          <w:szCs w:val="24"/>
        </w:rPr>
        <w:t>г</w:t>
      </w:r>
      <w:r w:rsidR="006F440B">
        <w:rPr>
          <w:rFonts w:ascii="Times New Roman" w:hAnsi="Times New Roman" w:cs="Times New Roman"/>
          <w:sz w:val="24"/>
          <w:szCs w:val="24"/>
        </w:rPr>
        <w:t>г.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 </w:t>
      </w:r>
      <w:r w:rsidR="00853669" w:rsidRPr="00881BE8">
        <w:rPr>
          <w:rFonts w:ascii="Times New Roman" w:hAnsi="Times New Roman" w:cs="Times New Roman"/>
          <w:sz w:val="24"/>
          <w:szCs w:val="24"/>
        </w:rPr>
        <w:t>оказал приток государственных средств и средств корпоративных клиентов.</w:t>
      </w:r>
    </w:p>
    <w:p w14:paraId="7CB7F0E6" w14:textId="77777777" w:rsidR="00853669" w:rsidRPr="00881BE8" w:rsidRDefault="00853669" w:rsidP="008536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1BE8">
        <w:rPr>
          <w:rFonts w:ascii="Times New Roman" w:hAnsi="Times New Roman" w:cs="Times New Roman"/>
          <w:sz w:val="24"/>
          <w:szCs w:val="24"/>
        </w:rPr>
        <w:t xml:space="preserve">В </w:t>
      </w:r>
      <w:r w:rsidR="00DF0296">
        <w:rPr>
          <w:rFonts w:ascii="Times New Roman" w:hAnsi="Times New Roman" w:cs="Times New Roman"/>
          <w:sz w:val="24"/>
          <w:szCs w:val="24"/>
        </w:rPr>
        <w:t>этот же период</w:t>
      </w:r>
      <w:r w:rsidRPr="00881BE8">
        <w:rPr>
          <w:rFonts w:ascii="Times New Roman" w:hAnsi="Times New Roman" w:cs="Times New Roman"/>
          <w:sz w:val="24"/>
          <w:szCs w:val="24"/>
        </w:rPr>
        <w:t xml:space="preserve"> </w:t>
      </w:r>
      <w:r w:rsidR="00881BE8" w:rsidRPr="00881BE8">
        <w:rPr>
          <w:rFonts w:ascii="Times New Roman" w:hAnsi="Times New Roman" w:cs="Times New Roman"/>
          <w:sz w:val="24"/>
          <w:szCs w:val="24"/>
        </w:rPr>
        <w:t>происходили изменения в</w:t>
      </w:r>
      <w:r w:rsidRPr="00881BE8">
        <w:rPr>
          <w:rFonts w:ascii="Times New Roman" w:hAnsi="Times New Roman" w:cs="Times New Roman"/>
          <w:sz w:val="24"/>
          <w:szCs w:val="24"/>
        </w:rPr>
        <w:t xml:space="preserve"> срочност</w:t>
      </w:r>
      <w:r w:rsidR="00881BE8" w:rsidRPr="00881BE8">
        <w:rPr>
          <w:rFonts w:ascii="Times New Roman" w:hAnsi="Times New Roman" w:cs="Times New Roman"/>
          <w:sz w:val="24"/>
          <w:szCs w:val="24"/>
        </w:rPr>
        <w:t>и</w:t>
      </w:r>
      <w:r w:rsidRPr="00881BE8">
        <w:rPr>
          <w:rFonts w:ascii="Times New Roman" w:hAnsi="Times New Roman" w:cs="Times New Roman"/>
          <w:sz w:val="24"/>
          <w:szCs w:val="24"/>
        </w:rPr>
        <w:t xml:space="preserve"> вкладов населения и предприятий</w:t>
      </w:r>
      <w:r w:rsidR="004D5115">
        <w:rPr>
          <w:rFonts w:ascii="Times New Roman" w:hAnsi="Times New Roman" w:cs="Times New Roman"/>
          <w:sz w:val="24"/>
          <w:szCs w:val="24"/>
        </w:rPr>
        <w:t>,</w:t>
      </w:r>
      <w:r w:rsidRPr="00881BE8">
        <w:rPr>
          <w:rFonts w:ascii="Times New Roman" w:hAnsi="Times New Roman" w:cs="Times New Roman"/>
          <w:sz w:val="24"/>
          <w:szCs w:val="24"/>
        </w:rPr>
        <w:t xml:space="preserve"> и наблюдался рост доли краткосрочных вкладов, что </w:t>
      </w:r>
      <w:r w:rsidR="00881BE8" w:rsidRPr="00881BE8">
        <w:rPr>
          <w:rFonts w:ascii="Times New Roman" w:hAnsi="Times New Roman" w:cs="Times New Roman"/>
          <w:sz w:val="24"/>
          <w:szCs w:val="24"/>
        </w:rPr>
        <w:t>повлияло</w:t>
      </w:r>
      <w:r w:rsidRPr="00881BE8">
        <w:rPr>
          <w:rFonts w:ascii="Times New Roman" w:hAnsi="Times New Roman" w:cs="Times New Roman"/>
          <w:sz w:val="24"/>
          <w:szCs w:val="24"/>
        </w:rPr>
        <w:t xml:space="preserve"> на стабильность ресурсной базы</w:t>
      </w:r>
      <w:r w:rsidR="00881BE8" w:rsidRPr="00881BE8">
        <w:rPr>
          <w:rFonts w:ascii="Times New Roman" w:hAnsi="Times New Roman" w:cs="Times New Roman"/>
          <w:sz w:val="24"/>
          <w:szCs w:val="24"/>
        </w:rPr>
        <w:t xml:space="preserve"> российских банков</w:t>
      </w:r>
      <w:r w:rsidRPr="00881BE8">
        <w:rPr>
          <w:rFonts w:ascii="Times New Roman" w:hAnsi="Times New Roman" w:cs="Times New Roman"/>
          <w:sz w:val="24"/>
          <w:szCs w:val="24"/>
        </w:rPr>
        <w:t xml:space="preserve">. Рост ключевой ставки оказывал воздействие на </w:t>
      </w:r>
      <w:r w:rsidR="004D5115">
        <w:rPr>
          <w:rFonts w:ascii="Times New Roman" w:hAnsi="Times New Roman" w:cs="Times New Roman"/>
          <w:sz w:val="24"/>
          <w:szCs w:val="24"/>
        </w:rPr>
        <w:t>размещение</w:t>
      </w:r>
      <w:r w:rsidRPr="00881BE8">
        <w:rPr>
          <w:rFonts w:ascii="Times New Roman" w:hAnsi="Times New Roman" w:cs="Times New Roman"/>
          <w:sz w:val="24"/>
          <w:szCs w:val="24"/>
        </w:rPr>
        <w:t xml:space="preserve"> вкладов населением на небольшие сроки</w:t>
      </w:r>
      <w:r w:rsidR="004D5115">
        <w:rPr>
          <w:rFonts w:ascii="Times New Roman" w:hAnsi="Times New Roman" w:cs="Times New Roman"/>
          <w:sz w:val="24"/>
          <w:szCs w:val="24"/>
        </w:rPr>
        <w:t xml:space="preserve"> как компенсацию возможностей</w:t>
      </w:r>
      <w:r w:rsidRPr="00881BE8">
        <w:rPr>
          <w:rFonts w:ascii="Times New Roman" w:hAnsi="Times New Roman" w:cs="Times New Roman"/>
          <w:sz w:val="24"/>
          <w:szCs w:val="24"/>
        </w:rPr>
        <w:t xml:space="preserve"> </w:t>
      </w:r>
      <w:r w:rsidR="004D5115">
        <w:rPr>
          <w:rFonts w:ascii="Times New Roman" w:hAnsi="Times New Roman" w:cs="Times New Roman"/>
          <w:sz w:val="24"/>
          <w:szCs w:val="24"/>
        </w:rPr>
        <w:t xml:space="preserve">размещения средств </w:t>
      </w:r>
      <w:r w:rsidRPr="00881BE8">
        <w:rPr>
          <w:rFonts w:ascii="Times New Roman" w:hAnsi="Times New Roman" w:cs="Times New Roman"/>
          <w:sz w:val="24"/>
          <w:szCs w:val="24"/>
        </w:rPr>
        <w:t>под более высокий процент</w:t>
      </w:r>
      <w:r w:rsidR="004D5115">
        <w:rPr>
          <w:rFonts w:ascii="Times New Roman" w:hAnsi="Times New Roman" w:cs="Times New Roman"/>
          <w:sz w:val="24"/>
          <w:szCs w:val="24"/>
        </w:rPr>
        <w:t xml:space="preserve"> при изменении условий депозитных договоров</w:t>
      </w:r>
      <w:r w:rsidRPr="00881BE8">
        <w:rPr>
          <w:rFonts w:ascii="Times New Roman" w:hAnsi="Times New Roman" w:cs="Times New Roman"/>
          <w:sz w:val="24"/>
          <w:szCs w:val="24"/>
        </w:rPr>
        <w:t>.</w:t>
      </w:r>
    </w:p>
    <w:p w14:paraId="37A19207" w14:textId="40F9ED8E" w:rsidR="006B3B57" w:rsidRPr="00015650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230DC4" wp14:editId="461223F3">
                <wp:simplePos x="0" y="0"/>
                <wp:positionH relativeFrom="column">
                  <wp:posOffset>451485</wp:posOffset>
                </wp:positionH>
                <wp:positionV relativeFrom="paragraph">
                  <wp:posOffset>55880</wp:posOffset>
                </wp:positionV>
                <wp:extent cx="5524500" cy="485775"/>
                <wp:effectExtent l="0" t="0" r="0" b="952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24500" cy="4857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B35371" w14:textId="77777777" w:rsidR="006B3B57" w:rsidRPr="006B3B57" w:rsidRDefault="006B3B57" w:rsidP="006B3B57">
                            <w:pPr>
                              <w:jc w:val="center"/>
                            </w:pPr>
                            <w:r w:rsidRPr="006B3B57">
                              <w:rPr>
                                <w:rFonts w:ascii="Times New Roman" w:hAnsi="Times New Roman" w:cs="Times New Roman"/>
                              </w:rPr>
                              <w:t xml:space="preserve">Проблемы, возникающие при формировании ресурсной базы </w:t>
                            </w:r>
                            <w:r w:rsidR="00DD29D2">
                              <w:rPr>
                                <w:rFonts w:ascii="Times New Roman" w:hAnsi="Times New Roman" w:cs="Times New Roman"/>
                              </w:rPr>
                              <w:t>российских</w:t>
                            </w:r>
                            <w:r w:rsidRPr="006B3B57">
                              <w:rPr>
                                <w:rFonts w:ascii="Times New Roman" w:hAnsi="Times New Roman" w:cs="Times New Roman"/>
                              </w:rPr>
                              <w:t xml:space="preserve"> банков </w:t>
                            </w:r>
                            <w:r w:rsidR="00DD29D2">
                              <w:rPr>
                                <w:rFonts w:ascii="Times New Roman" w:hAnsi="Times New Roman" w:cs="Times New Roman"/>
                              </w:rPr>
                              <w:t>в современных условиях экономического развития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230DC4" id="Прямоугольник 1" o:spid="_x0000_s1026" style="position:absolute;left:0;text-align:left;margin-left:35.55pt;margin-top:4.4pt;width:435pt;height:3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" fillcolor="white [3201]" strokecolor="black [3213]" strokeweight="1pt">
                <v:path arrowok="t"/>
                <v:textbox>
                  <w:txbxContent>
                    <w:p w14:paraId="7FB35371" w14:textId="77777777" w:rsidR="006B3B57" w:rsidRPr="006B3B57" w:rsidRDefault="006B3B57" w:rsidP="006B3B57">
                      <w:pPr>
                        <w:jc w:val="center"/>
                      </w:pPr>
                      <w:r w:rsidRPr="006B3B57">
                        <w:rPr>
                          <w:rFonts w:ascii="Times New Roman" w:hAnsi="Times New Roman" w:cs="Times New Roman"/>
                        </w:rPr>
                        <w:t xml:space="preserve">Проблемы, возникающие при формировании ресурсной базы </w:t>
                      </w:r>
                      <w:r w:rsidR="00DD29D2">
                        <w:rPr>
                          <w:rFonts w:ascii="Times New Roman" w:hAnsi="Times New Roman" w:cs="Times New Roman"/>
                        </w:rPr>
                        <w:t>российских</w:t>
                      </w:r>
                      <w:r w:rsidRPr="006B3B57">
                        <w:rPr>
                          <w:rFonts w:ascii="Times New Roman" w:hAnsi="Times New Roman" w:cs="Times New Roman"/>
                        </w:rPr>
                        <w:t xml:space="preserve"> банков </w:t>
                      </w:r>
                      <w:r w:rsidR="00DD29D2">
                        <w:rPr>
                          <w:rFonts w:ascii="Times New Roman" w:hAnsi="Times New Roman" w:cs="Times New Roman"/>
                        </w:rPr>
                        <w:t>в современных условиях экономического развития</w:t>
                      </w:r>
                    </w:p>
                  </w:txbxContent>
                </v:textbox>
              </v:rect>
            </w:pict>
          </mc:Fallback>
        </mc:AlternateContent>
      </w:r>
    </w:p>
    <w:p w14:paraId="4C6BF4BA" w14:textId="77777777" w:rsidR="00015650" w:rsidRPr="00015650" w:rsidRDefault="00015650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49869C5" w14:textId="77777777" w:rsidR="00015650" w:rsidRPr="00015650" w:rsidRDefault="00015650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61EA17A" w14:textId="3B9117E2" w:rsidR="00015650" w:rsidRPr="00015650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D3D426" wp14:editId="4CE6567F">
                <wp:simplePos x="0" y="0"/>
                <wp:positionH relativeFrom="column">
                  <wp:posOffset>842010</wp:posOffset>
                </wp:positionH>
                <wp:positionV relativeFrom="paragraph">
                  <wp:posOffset>118110</wp:posOffset>
                </wp:positionV>
                <wp:extent cx="5105400" cy="428625"/>
                <wp:effectExtent l="0" t="0" r="0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105400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9B0EC7" w14:textId="77777777" w:rsidR="006B3B57" w:rsidRPr="009D11C1" w:rsidRDefault="006B3B57" w:rsidP="006B3B57">
                            <w:pPr>
                              <w:jc w:val="center"/>
                            </w:pP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>Волатильность финансовых рынков</w:t>
                            </w:r>
                            <w:r w:rsidR="00585774">
                              <w:rPr>
                                <w:rFonts w:ascii="Times New Roman" w:hAnsi="Times New Roman" w:cs="Times New Roman"/>
                              </w:rPr>
                              <w:t xml:space="preserve"> (рост или повышение цен на отдельные  активы)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D3D426" id="Прямоугольник 2" o:spid="_x0000_s1027" style="position:absolute;left:0;text-align:left;margin-left:66.3pt;margin-top:9.3pt;width:402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" fillcolor="white [3201]" strokecolor="black [3213]" strokeweight="1pt">
                <v:path arrowok="t"/>
                <v:textbox>
                  <w:txbxContent>
                    <w:p w14:paraId="789B0EC7" w14:textId="77777777" w:rsidR="006B3B57" w:rsidRPr="009D11C1" w:rsidRDefault="006B3B57" w:rsidP="006B3B57">
                      <w:pPr>
                        <w:jc w:val="center"/>
                      </w:pPr>
                      <w:r w:rsidRPr="009D11C1">
                        <w:rPr>
                          <w:rFonts w:ascii="Times New Roman" w:hAnsi="Times New Roman" w:cs="Times New Roman"/>
                        </w:rPr>
                        <w:t>Волатильность финансовых рынков</w:t>
                      </w:r>
                      <w:r w:rsidR="00585774">
                        <w:rPr>
                          <w:rFonts w:ascii="Times New Roman" w:hAnsi="Times New Roman" w:cs="Times New Roman"/>
                        </w:rPr>
                        <w:t xml:space="preserve"> (рост или повышение цен на отдельные  активы)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299" distR="114299" simplePos="0" relativeHeight="251664384" behindDoc="0" locked="0" layoutInCell="1" allowOverlap="1" wp14:anchorId="3F7E7545" wp14:editId="2099AC5C">
                <wp:simplePos x="0" y="0"/>
                <wp:positionH relativeFrom="column">
                  <wp:posOffset>613409</wp:posOffset>
                </wp:positionH>
                <wp:positionV relativeFrom="paragraph">
                  <wp:posOffset>25400</wp:posOffset>
                </wp:positionV>
                <wp:extent cx="0" cy="1609725"/>
                <wp:effectExtent l="0" t="0" r="19050" b="9525"/>
                <wp:wrapNone/>
                <wp:docPr id="6" name="Прямая соединительная линия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6097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A2461" id="Прямая соединительная линия 6" o:spid="_x0000_s1026" style="position:absolute;z-index:25166438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8.3pt,2pt" to="48.3pt,1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" strokecolor="black [3200]" strokeweight=".5pt">
                <v:stroke joinstyle="miter"/>
                <o:lock v:ext="edit" shapetype="f"/>
              </v:line>
            </w:pict>
          </mc:Fallback>
        </mc:AlternateContent>
      </w:r>
    </w:p>
    <w:p w14:paraId="2025A947" w14:textId="06B0BD2D" w:rsidR="00015650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7165AC22" wp14:editId="1DCAC33D">
                <wp:simplePos x="0" y="0"/>
                <wp:positionH relativeFrom="column">
                  <wp:posOffset>622935</wp:posOffset>
                </wp:positionH>
                <wp:positionV relativeFrom="paragraph">
                  <wp:posOffset>69214</wp:posOffset>
                </wp:positionV>
                <wp:extent cx="238125" cy="0"/>
                <wp:effectExtent l="0" t="0" r="0" b="0"/>
                <wp:wrapNone/>
                <wp:docPr id="11" name="Прямая соединительная линия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8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7370B3" id="Прямая соединительная линия 11" o:spid="_x0000_s1026" style="position:absolute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49.05pt,5.45pt" to="67.8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" strokecolor="black [3200]" strokeweight=".5pt">
                <v:stroke joinstyle="miter"/>
                <o:lock v:ext="edit" shapetype="f"/>
              </v:line>
            </w:pict>
          </mc:Fallback>
        </mc:AlternateContent>
      </w:r>
    </w:p>
    <w:p w14:paraId="5FDBC81B" w14:textId="77777777" w:rsidR="006B3B57" w:rsidRDefault="006B3B5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D98A04F" w14:textId="07669BD4" w:rsidR="006B3B57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898CE9" wp14:editId="4EAE14F3">
                <wp:simplePos x="0" y="0"/>
                <wp:positionH relativeFrom="column">
                  <wp:posOffset>861060</wp:posOffset>
                </wp:positionH>
                <wp:positionV relativeFrom="paragraph">
                  <wp:posOffset>87630</wp:posOffset>
                </wp:positionV>
                <wp:extent cx="5067300" cy="304800"/>
                <wp:effectExtent l="0" t="0" r="0" b="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67300" cy="3048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74E80" w14:textId="77777777" w:rsidR="006B3B57" w:rsidRPr="009D11C1" w:rsidRDefault="006B3B57" w:rsidP="006B3B57">
                            <w:pPr>
                              <w:jc w:val="center"/>
                            </w:pP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>Ужесточение требований</w:t>
                            </w:r>
                            <w:r w:rsidR="00585774">
                              <w:rPr>
                                <w:rFonts w:ascii="Times New Roman" w:hAnsi="Times New Roman" w:cs="Times New Roman"/>
                              </w:rPr>
                              <w:t xml:space="preserve"> регулятор</w:t>
                            </w:r>
                            <w:r w:rsidR="00881BE8">
                              <w:rPr>
                                <w:rFonts w:ascii="Times New Roman" w:hAnsi="Times New Roman" w:cs="Times New Roman"/>
                              </w:rPr>
                              <w:t>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898CE9" id="Прямоугольник 3" o:spid="_x0000_s1028" style="position:absolute;left:0;text-align:left;margin-left:67.8pt;margin-top:6.9pt;width:399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" fillcolor="white [3201]" strokecolor="black [3213]" strokeweight="1pt">
                <v:path arrowok="t"/>
                <v:textbox>
                  <w:txbxContent>
                    <w:p w14:paraId="70D74E80" w14:textId="77777777" w:rsidR="006B3B57" w:rsidRPr="009D11C1" w:rsidRDefault="006B3B57" w:rsidP="006B3B57">
                      <w:pPr>
                        <w:jc w:val="center"/>
                      </w:pPr>
                      <w:r w:rsidRPr="009D11C1">
                        <w:rPr>
                          <w:rFonts w:ascii="Times New Roman" w:hAnsi="Times New Roman" w:cs="Times New Roman"/>
                        </w:rPr>
                        <w:t>Ужесточение требований</w:t>
                      </w:r>
                      <w:r w:rsidR="00585774">
                        <w:rPr>
                          <w:rFonts w:ascii="Times New Roman" w:hAnsi="Times New Roman" w:cs="Times New Roman"/>
                        </w:rPr>
                        <w:t xml:space="preserve"> регулятор</w:t>
                      </w:r>
                      <w:r w:rsidR="00881BE8">
                        <w:rPr>
                          <w:rFonts w:ascii="Times New Roman" w:hAnsi="Times New Roman" w:cs="Times New Roman"/>
                        </w:rPr>
                        <w:t>а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 wp14:anchorId="0BEFAA87" wp14:editId="1506A246">
                <wp:simplePos x="0" y="0"/>
                <wp:positionH relativeFrom="column">
                  <wp:posOffset>622935</wp:posOffset>
                </wp:positionH>
                <wp:positionV relativeFrom="paragraph">
                  <wp:posOffset>156844</wp:posOffset>
                </wp:positionV>
                <wp:extent cx="238125" cy="0"/>
                <wp:effectExtent l="0" t="0" r="0" b="0"/>
                <wp:wrapNone/>
                <wp:docPr id="10" name="Прямая соединительная линия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8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56EAC3" id="Прямая соединительная линия 10" o:spid="_x0000_s1026" style="position:absolute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9.05pt,12.35pt" to="67.8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" strokecolor="black [3200]" strokeweight=".5pt">
                <v:stroke joinstyle="miter"/>
                <o:lock v:ext="edit" shapetype="f"/>
              </v:line>
            </w:pict>
          </mc:Fallback>
        </mc:AlternateContent>
      </w:r>
    </w:p>
    <w:p w14:paraId="334AAAC7" w14:textId="77777777" w:rsidR="006B3B57" w:rsidRDefault="006B3B5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28650FC" w14:textId="3319F48E" w:rsidR="006B3B57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46DB565" wp14:editId="047261AE">
                <wp:simplePos x="0" y="0"/>
                <wp:positionH relativeFrom="column">
                  <wp:posOffset>861060</wp:posOffset>
                </wp:positionH>
                <wp:positionV relativeFrom="paragraph">
                  <wp:posOffset>118110</wp:posOffset>
                </wp:positionV>
                <wp:extent cx="5076825" cy="466725"/>
                <wp:effectExtent l="0" t="0" r="9525" b="9525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76825" cy="4667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014E23" w14:textId="77777777" w:rsidR="006B3B57" w:rsidRPr="009D11C1" w:rsidRDefault="006B3B57" w:rsidP="006B3B57">
                            <w:pPr>
                              <w:jc w:val="center"/>
                            </w:pP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 xml:space="preserve">Изменение </w:t>
                            </w:r>
                            <w:r w:rsidR="00881BE8">
                              <w:rPr>
                                <w:rFonts w:ascii="Times New Roman" w:hAnsi="Times New Roman" w:cs="Times New Roman"/>
                              </w:rPr>
                              <w:t xml:space="preserve">сберегательного </w:t>
                            </w: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>поведения</w:t>
                            </w:r>
                            <w:r w:rsidR="00853669">
                              <w:rPr>
                                <w:rFonts w:ascii="Times New Roman" w:hAnsi="Times New Roman" w:cs="Times New Roman"/>
                              </w:rPr>
                              <w:t>. Повышение доли краткосрочных вложений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6DB565" id="Прямоугольник 4" o:spid="_x0000_s1029" style="position:absolute;left:0;text-align:left;margin-left:67.8pt;margin-top:9.3pt;width:399.75pt;height:36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" fillcolor="white [3201]" strokecolor="black [3213]" strokeweight="1pt">
                <v:path arrowok="t"/>
                <v:textbox>
                  <w:txbxContent>
                    <w:p w14:paraId="7B014E23" w14:textId="77777777" w:rsidR="006B3B57" w:rsidRPr="009D11C1" w:rsidRDefault="006B3B57" w:rsidP="006B3B57">
                      <w:pPr>
                        <w:jc w:val="center"/>
                      </w:pPr>
                      <w:r w:rsidRPr="009D11C1">
                        <w:rPr>
                          <w:rFonts w:ascii="Times New Roman" w:hAnsi="Times New Roman" w:cs="Times New Roman"/>
                        </w:rPr>
                        <w:t xml:space="preserve">Изменение </w:t>
                      </w:r>
                      <w:r w:rsidR="00881BE8">
                        <w:rPr>
                          <w:rFonts w:ascii="Times New Roman" w:hAnsi="Times New Roman" w:cs="Times New Roman"/>
                        </w:rPr>
                        <w:t xml:space="preserve">сберегательного </w:t>
                      </w:r>
                      <w:r w:rsidRPr="009D11C1">
                        <w:rPr>
                          <w:rFonts w:ascii="Times New Roman" w:hAnsi="Times New Roman" w:cs="Times New Roman"/>
                        </w:rPr>
                        <w:t>поведения</w:t>
                      </w:r>
                      <w:r w:rsidR="00853669">
                        <w:rPr>
                          <w:rFonts w:ascii="Times New Roman" w:hAnsi="Times New Roman" w:cs="Times New Roman"/>
                        </w:rPr>
                        <w:t>. Повышение доли краткосрочных вложений</w:t>
                      </w:r>
                    </w:p>
                  </w:txbxContent>
                </v:textbox>
              </v:rect>
            </w:pict>
          </mc:Fallback>
        </mc:AlternateContent>
      </w:r>
    </w:p>
    <w:p w14:paraId="05DDB256" w14:textId="2C281FA8" w:rsidR="006B3B57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7FD48794" wp14:editId="79402068">
                <wp:simplePos x="0" y="0"/>
                <wp:positionH relativeFrom="column">
                  <wp:posOffset>613410</wp:posOffset>
                </wp:positionH>
                <wp:positionV relativeFrom="paragraph">
                  <wp:posOffset>31114</wp:posOffset>
                </wp:positionV>
                <wp:extent cx="247650" cy="0"/>
                <wp:effectExtent l="0" t="0" r="0" b="0"/>
                <wp:wrapNone/>
                <wp:docPr id="9" name="Прямая соединительная линия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476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2AE349" id="Прямая соединительная линия 9" o:spid="_x0000_s1026" style="position:absolute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8.3pt,2.45pt" to="67.8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" strokecolor="black [3200]" strokeweight=".5pt">
                <v:stroke joinstyle="miter"/>
                <o:lock v:ext="edit" shapetype="f"/>
              </v:line>
            </w:pict>
          </mc:Fallback>
        </mc:AlternateContent>
      </w:r>
    </w:p>
    <w:p w14:paraId="250F381A" w14:textId="77777777" w:rsidR="006B3B57" w:rsidRDefault="006B3B5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3E81363" w14:textId="68E67E6A" w:rsidR="006B3B57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623932" wp14:editId="6911BF58">
                <wp:simplePos x="0" y="0"/>
                <wp:positionH relativeFrom="column">
                  <wp:posOffset>870585</wp:posOffset>
                </wp:positionH>
                <wp:positionV relativeFrom="paragraph">
                  <wp:posOffset>135255</wp:posOffset>
                </wp:positionV>
                <wp:extent cx="5057775" cy="314325"/>
                <wp:effectExtent l="0" t="0" r="9525" b="952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57775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8185A2" w14:textId="77777777" w:rsidR="006B3B57" w:rsidRPr="009D11C1" w:rsidRDefault="006B3B57" w:rsidP="006B3B57">
                            <w:pPr>
                              <w:jc w:val="center"/>
                            </w:pP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>Конкуренция</w:t>
                            </w:r>
                            <w:r w:rsidR="00881BE8">
                              <w:rPr>
                                <w:rFonts w:ascii="Times New Roman" w:hAnsi="Times New Roman" w:cs="Times New Roman"/>
                              </w:rPr>
                              <w:t xml:space="preserve"> среди банков</w:t>
                            </w: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 xml:space="preserve"> за </w:t>
                            </w:r>
                            <w:r w:rsidR="00881BE8">
                              <w:rPr>
                                <w:rFonts w:ascii="Times New Roman" w:hAnsi="Times New Roman" w:cs="Times New Roman"/>
                              </w:rPr>
                              <w:t>привлечени</w:t>
                            </w:r>
                            <w:r w:rsidR="00954B3E">
                              <w:rPr>
                                <w:rFonts w:ascii="Times New Roman" w:hAnsi="Times New Roman" w:cs="Times New Roman"/>
                              </w:rPr>
                              <w:t>е</w:t>
                            </w:r>
                            <w:r w:rsidR="00881BE8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9D11C1">
                              <w:rPr>
                                <w:rFonts w:ascii="Times New Roman" w:hAnsi="Times New Roman" w:cs="Times New Roman"/>
                              </w:rPr>
                              <w:t>ресурс</w:t>
                            </w:r>
                            <w:r w:rsidR="00881BE8">
                              <w:rPr>
                                <w:rFonts w:ascii="Times New Roman" w:hAnsi="Times New Roman" w:cs="Times New Roman"/>
                              </w:rPr>
                              <w:t>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623932" id="Прямоугольник 5" o:spid="_x0000_s1030" style="position:absolute;left:0;text-align:left;margin-left:68.55pt;margin-top:10.65pt;width:398.25pt;height:24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" fillcolor="white [3201]" strokecolor="black [3213]" strokeweight="1pt">
                <v:path arrowok="t"/>
                <v:textbox>
                  <w:txbxContent>
                    <w:p w14:paraId="608185A2" w14:textId="77777777" w:rsidR="006B3B57" w:rsidRPr="009D11C1" w:rsidRDefault="006B3B57" w:rsidP="006B3B57">
                      <w:pPr>
                        <w:jc w:val="center"/>
                      </w:pPr>
                      <w:r w:rsidRPr="009D11C1">
                        <w:rPr>
                          <w:rFonts w:ascii="Times New Roman" w:hAnsi="Times New Roman" w:cs="Times New Roman"/>
                        </w:rPr>
                        <w:t>Конкуренция</w:t>
                      </w:r>
                      <w:r w:rsidR="00881BE8">
                        <w:rPr>
                          <w:rFonts w:ascii="Times New Roman" w:hAnsi="Times New Roman" w:cs="Times New Roman"/>
                        </w:rPr>
                        <w:t xml:space="preserve"> среди банков</w:t>
                      </w:r>
                      <w:r w:rsidRPr="009D11C1">
                        <w:rPr>
                          <w:rFonts w:ascii="Times New Roman" w:hAnsi="Times New Roman" w:cs="Times New Roman"/>
                        </w:rPr>
                        <w:t xml:space="preserve"> за </w:t>
                      </w:r>
                      <w:r w:rsidR="00881BE8">
                        <w:rPr>
                          <w:rFonts w:ascii="Times New Roman" w:hAnsi="Times New Roman" w:cs="Times New Roman"/>
                        </w:rPr>
                        <w:t>привлечени</w:t>
                      </w:r>
                      <w:r w:rsidR="00954B3E">
                        <w:rPr>
                          <w:rFonts w:ascii="Times New Roman" w:hAnsi="Times New Roman" w:cs="Times New Roman"/>
                        </w:rPr>
                        <w:t>е</w:t>
                      </w:r>
                      <w:r w:rsidR="00881BE8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9D11C1">
                        <w:rPr>
                          <w:rFonts w:ascii="Times New Roman" w:hAnsi="Times New Roman" w:cs="Times New Roman"/>
                        </w:rPr>
                        <w:t>ресурс</w:t>
                      </w:r>
                      <w:r w:rsidR="00881BE8">
                        <w:rPr>
                          <w:rFonts w:ascii="Times New Roman" w:hAnsi="Times New Roman" w:cs="Times New Roman"/>
                        </w:rPr>
                        <w:t>ов</w:t>
                      </w:r>
                    </w:p>
                  </w:txbxContent>
                </v:textbox>
              </v:rect>
            </w:pict>
          </mc:Fallback>
        </mc:AlternateContent>
      </w:r>
    </w:p>
    <w:p w14:paraId="093CA3EC" w14:textId="58BC5C4C" w:rsidR="006B3B57" w:rsidRDefault="00FA674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 wp14:anchorId="2E38F387" wp14:editId="0C19E6EA">
                <wp:simplePos x="0" y="0"/>
                <wp:positionH relativeFrom="column">
                  <wp:posOffset>622935</wp:posOffset>
                </wp:positionH>
                <wp:positionV relativeFrom="paragraph">
                  <wp:posOffset>38734</wp:posOffset>
                </wp:positionV>
                <wp:extent cx="238125" cy="0"/>
                <wp:effectExtent l="0" t="0" r="0" b="0"/>
                <wp:wrapNone/>
                <wp:docPr id="8" name="Прямая соединительная 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38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2C48E1" id="Прямая соединительная линия 8" o:spid="_x0000_s1026" style="position:absolute;flip:y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49.05pt,3.05pt" to="67.8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" strokecolor="black [3200]" strokeweight=".5pt">
                <v:stroke joinstyle="miter"/>
                <o:lock v:ext="edit" shapetype="f"/>
              </v:line>
            </w:pict>
          </mc:Fallback>
        </mc:AlternateContent>
      </w:r>
    </w:p>
    <w:p w14:paraId="766937DF" w14:textId="77777777" w:rsidR="006B3B57" w:rsidRDefault="006B3B57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D916D7C" w14:textId="77777777" w:rsidR="006B3B57" w:rsidRPr="006B3B57" w:rsidRDefault="006B3B57" w:rsidP="006B3B5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1. </w:t>
      </w:r>
      <w:r w:rsidRPr="006B3B57">
        <w:rPr>
          <w:rFonts w:ascii="Times New Roman" w:hAnsi="Times New Roman" w:cs="Times New Roman"/>
          <w:b/>
          <w:bCs/>
          <w:sz w:val="24"/>
          <w:szCs w:val="24"/>
        </w:rPr>
        <w:t xml:space="preserve">Проблемы, возникающие при формировании ресурсной базы </w:t>
      </w:r>
      <w:r w:rsidR="00443E3B">
        <w:rPr>
          <w:rFonts w:ascii="Times New Roman" w:hAnsi="Times New Roman" w:cs="Times New Roman"/>
          <w:b/>
          <w:bCs/>
          <w:sz w:val="24"/>
          <w:szCs w:val="24"/>
        </w:rPr>
        <w:t>российских</w:t>
      </w:r>
      <w:r w:rsidRPr="006B3B57">
        <w:rPr>
          <w:rFonts w:ascii="Times New Roman" w:hAnsi="Times New Roman" w:cs="Times New Roman"/>
          <w:b/>
          <w:bCs/>
          <w:sz w:val="24"/>
          <w:szCs w:val="24"/>
        </w:rPr>
        <w:t xml:space="preserve"> банков </w:t>
      </w:r>
      <w:r w:rsidR="00443E3B">
        <w:rPr>
          <w:rFonts w:ascii="Times New Roman" w:hAnsi="Times New Roman" w:cs="Times New Roman"/>
          <w:b/>
          <w:bCs/>
          <w:sz w:val="24"/>
          <w:szCs w:val="24"/>
        </w:rPr>
        <w:t>в современных условиях</w:t>
      </w:r>
      <w:r w:rsidR="00DD29D2">
        <w:rPr>
          <w:rFonts w:ascii="Times New Roman" w:hAnsi="Times New Roman" w:cs="Times New Roman"/>
          <w:b/>
          <w:bCs/>
          <w:sz w:val="24"/>
          <w:szCs w:val="24"/>
        </w:rPr>
        <w:t xml:space="preserve"> экономического развития</w:t>
      </w:r>
    </w:p>
    <w:p w14:paraId="0F21F11C" w14:textId="77777777" w:rsidR="00015650" w:rsidRPr="00015650" w:rsidRDefault="00015650" w:rsidP="000156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5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2B8874" w14:textId="77777777" w:rsidR="003E21E3" w:rsidRPr="00BE24FD" w:rsidRDefault="004D5115" w:rsidP="00954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Рост ключевой ставки, помимо указанных последствий,</w:t>
      </w:r>
      <w:r w:rsidR="00881BE8" w:rsidRPr="00BE24FD">
        <w:rPr>
          <w:rFonts w:ascii="Times New Roman" w:hAnsi="Times New Roman" w:cs="Times New Roman"/>
          <w:sz w:val="24"/>
          <w:szCs w:val="24"/>
        </w:rPr>
        <w:t xml:space="preserve"> снизил возможность привлечения деш</w:t>
      </w:r>
      <w:r>
        <w:rPr>
          <w:rFonts w:ascii="Times New Roman" w:hAnsi="Times New Roman" w:cs="Times New Roman"/>
          <w:sz w:val="24"/>
          <w:szCs w:val="24"/>
        </w:rPr>
        <w:t>евых источников финансирования. Б</w:t>
      </w:r>
      <w:r w:rsidR="00881BE8" w:rsidRPr="00BE24FD">
        <w:rPr>
          <w:rFonts w:ascii="Times New Roman" w:hAnsi="Times New Roman" w:cs="Times New Roman"/>
          <w:sz w:val="24"/>
          <w:szCs w:val="24"/>
        </w:rPr>
        <w:t>анкам пришлось повышать процентные ставки по депозитам, которые оказались более дорогими</w:t>
      </w:r>
      <w:r w:rsidR="0006460A">
        <w:rPr>
          <w:rFonts w:ascii="Times New Roman" w:hAnsi="Times New Roman" w:cs="Times New Roman"/>
          <w:sz w:val="24"/>
          <w:szCs w:val="24"/>
        </w:rPr>
        <w:t>, но требовалось</w:t>
      </w:r>
      <w:r w:rsidR="00881BE8" w:rsidRPr="00BE24FD">
        <w:rPr>
          <w:rFonts w:ascii="Times New Roman" w:hAnsi="Times New Roman" w:cs="Times New Roman"/>
          <w:sz w:val="24"/>
          <w:szCs w:val="24"/>
        </w:rPr>
        <w:t xml:space="preserve"> сохранить вкладчиков, которые перекладывали </w:t>
      </w:r>
      <w:r w:rsidR="0006460A" w:rsidRPr="00BE24FD">
        <w:rPr>
          <w:rFonts w:ascii="Times New Roman" w:hAnsi="Times New Roman" w:cs="Times New Roman"/>
          <w:sz w:val="24"/>
          <w:szCs w:val="24"/>
        </w:rPr>
        <w:t xml:space="preserve">свои средства </w:t>
      </w:r>
      <w:r w:rsidR="00881BE8" w:rsidRPr="00BE24FD">
        <w:rPr>
          <w:rFonts w:ascii="Times New Roman" w:hAnsi="Times New Roman" w:cs="Times New Roman"/>
          <w:sz w:val="24"/>
          <w:szCs w:val="24"/>
        </w:rPr>
        <w:t xml:space="preserve">с текущих на срочные счета </w:t>
      </w:r>
      <w:r w:rsidR="00B5232C" w:rsidRPr="00BE24F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[5, c. 63]</w:t>
      </w:r>
      <w:r w:rsidR="00B5232C" w:rsidRPr="00BE24FD">
        <w:rPr>
          <w:rFonts w:ascii="Times New Roman" w:hAnsi="Times New Roman" w:cs="Times New Roman"/>
          <w:sz w:val="24"/>
          <w:szCs w:val="24"/>
        </w:rPr>
        <w:t>.</w:t>
      </w:r>
    </w:p>
    <w:p w14:paraId="351E9658" w14:textId="77777777" w:rsidR="00015650" w:rsidRPr="00BE24FD" w:rsidRDefault="0006460A" w:rsidP="00954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Еще одной </w:t>
      </w:r>
      <w:r w:rsidR="00954B3E" w:rsidRPr="00BE24FD">
        <w:rPr>
          <w:rFonts w:ascii="Times New Roman" w:hAnsi="Times New Roman" w:cs="Times New Roman"/>
          <w:sz w:val="24"/>
          <w:szCs w:val="24"/>
        </w:rPr>
        <w:t xml:space="preserve">проблемой формирования ресурсной базы российских банков является ужесточение требований ЦБ РФ </w:t>
      </w:r>
      <w:r w:rsidR="00015650" w:rsidRPr="00BE24FD">
        <w:rPr>
          <w:rFonts w:ascii="Times New Roman" w:hAnsi="Times New Roman" w:cs="Times New Roman"/>
          <w:sz w:val="24"/>
          <w:szCs w:val="24"/>
        </w:rPr>
        <w:t>к капиталу и ликвидности, ограничива</w:t>
      </w:r>
      <w:r w:rsidR="006B3B57" w:rsidRPr="00BE24FD">
        <w:rPr>
          <w:rFonts w:ascii="Times New Roman" w:hAnsi="Times New Roman" w:cs="Times New Roman"/>
          <w:sz w:val="24"/>
          <w:szCs w:val="24"/>
        </w:rPr>
        <w:t>ю</w:t>
      </w:r>
      <w:r w:rsidR="00954B3E" w:rsidRPr="00BE24FD">
        <w:rPr>
          <w:rFonts w:ascii="Times New Roman" w:hAnsi="Times New Roman" w:cs="Times New Roman"/>
          <w:sz w:val="24"/>
          <w:szCs w:val="24"/>
        </w:rPr>
        <w:t>щи</w:t>
      </w:r>
      <w:r>
        <w:rPr>
          <w:rFonts w:ascii="Times New Roman" w:hAnsi="Times New Roman" w:cs="Times New Roman"/>
          <w:sz w:val="24"/>
          <w:szCs w:val="24"/>
        </w:rPr>
        <w:t>х</w:t>
      </w:r>
      <w:r w:rsidR="00015650" w:rsidRPr="00BE24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ряд возможностей </w:t>
      </w:r>
      <w:r w:rsidR="00015650" w:rsidRPr="00BE24FD">
        <w:rPr>
          <w:rFonts w:ascii="Times New Roman" w:hAnsi="Times New Roman" w:cs="Times New Roman"/>
          <w:sz w:val="24"/>
          <w:szCs w:val="24"/>
        </w:rPr>
        <w:t>банков эффективно управлять своей ресурсной базой</w:t>
      </w:r>
      <w:r w:rsidR="00954B3E" w:rsidRPr="00BE24FD">
        <w:rPr>
          <w:rFonts w:ascii="Times New Roman" w:hAnsi="Times New Roman" w:cs="Times New Roman"/>
          <w:sz w:val="24"/>
          <w:szCs w:val="24"/>
        </w:rPr>
        <w:t>. В результате можно наблюдать</w:t>
      </w:r>
      <w:r w:rsidR="00015650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954B3E" w:rsidRPr="00BE24FD">
        <w:rPr>
          <w:rFonts w:ascii="Times New Roman" w:hAnsi="Times New Roman" w:cs="Times New Roman"/>
          <w:sz w:val="24"/>
          <w:szCs w:val="24"/>
        </w:rPr>
        <w:t xml:space="preserve">снижение уровня </w:t>
      </w:r>
      <w:r>
        <w:rPr>
          <w:rFonts w:ascii="Times New Roman" w:hAnsi="Times New Roman" w:cs="Times New Roman"/>
          <w:sz w:val="24"/>
          <w:szCs w:val="24"/>
        </w:rPr>
        <w:t>конкурентоспособности</w:t>
      </w:r>
      <w:r w:rsidR="00015650" w:rsidRPr="00BE24FD">
        <w:rPr>
          <w:rFonts w:ascii="Times New Roman" w:hAnsi="Times New Roman" w:cs="Times New Roman"/>
          <w:sz w:val="24"/>
          <w:szCs w:val="24"/>
        </w:rPr>
        <w:t xml:space="preserve"> и </w:t>
      </w:r>
      <w:r w:rsidR="00954B3E" w:rsidRPr="00BE24FD">
        <w:rPr>
          <w:rFonts w:ascii="Times New Roman" w:hAnsi="Times New Roman" w:cs="Times New Roman"/>
          <w:sz w:val="24"/>
          <w:szCs w:val="24"/>
        </w:rPr>
        <w:t>рентабельности</w:t>
      </w:r>
      <w:r>
        <w:rPr>
          <w:rFonts w:ascii="Times New Roman" w:hAnsi="Times New Roman" w:cs="Times New Roman"/>
          <w:sz w:val="24"/>
          <w:szCs w:val="24"/>
        </w:rPr>
        <w:t xml:space="preserve"> отдельных кредитных организаций</w:t>
      </w:r>
      <w:r w:rsidR="00015650" w:rsidRPr="00BE24F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17A7D64" w14:textId="77777777" w:rsidR="00954B3E" w:rsidRPr="00BE24FD" w:rsidRDefault="00954B3E" w:rsidP="00954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4FD">
        <w:rPr>
          <w:rFonts w:ascii="Times New Roman" w:hAnsi="Times New Roman" w:cs="Times New Roman"/>
          <w:sz w:val="24"/>
          <w:szCs w:val="24"/>
        </w:rPr>
        <w:t>Третьей проблемой формировании ресурсной базы банков является изменение сберегательного поведения заемщиков</w:t>
      </w:r>
      <w:r w:rsidR="0006460A">
        <w:rPr>
          <w:rFonts w:ascii="Times New Roman" w:hAnsi="Times New Roman" w:cs="Times New Roman"/>
          <w:sz w:val="24"/>
          <w:szCs w:val="24"/>
        </w:rPr>
        <w:t>, следствием которого является</w:t>
      </w:r>
      <w:r w:rsidRPr="00BE24FD">
        <w:rPr>
          <w:rFonts w:ascii="Times New Roman" w:hAnsi="Times New Roman" w:cs="Times New Roman"/>
          <w:sz w:val="24"/>
          <w:szCs w:val="24"/>
        </w:rPr>
        <w:t xml:space="preserve"> повышение доли краткосрочных вложений. При этом банкам достаточно сложно в период экономической нестабильности удержать вкладчиков, особенно с вложением средств на большие сроки. На банковском рынке возникает конкуренция за привлечение вкладчиков.</w:t>
      </w:r>
    </w:p>
    <w:p w14:paraId="032953DA" w14:textId="77777777" w:rsidR="00954B3E" w:rsidRPr="00BE24FD" w:rsidRDefault="0006460A" w:rsidP="00954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Разрешению</w:t>
      </w:r>
      <w:r w:rsidR="00954B3E" w:rsidRPr="00BE24FD">
        <w:rPr>
          <w:rFonts w:ascii="Times New Roman" w:hAnsi="Times New Roman" w:cs="Times New Roman"/>
          <w:sz w:val="24"/>
          <w:szCs w:val="24"/>
        </w:rPr>
        <w:t xml:space="preserve"> вышеприведенных проблем</w:t>
      </w:r>
      <w:r>
        <w:rPr>
          <w:rFonts w:ascii="Times New Roman" w:hAnsi="Times New Roman" w:cs="Times New Roman"/>
          <w:sz w:val="24"/>
          <w:szCs w:val="24"/>
        </w:rPr>
        <w:t xml:space="preserve">ных моментов </w:t>
      </w:r>
      <w:r w:rsidR="00CB4C4A">
        <w:rPr>
          <w:rFonts w:ascii="Times New Roman" w:hAnsi="Times New Roman" w:cs="Times New Roman"/>
          <w:sz w:val="24"/>
          <w:szCs w:val="24"/>
        </w:rPr>
        <w:t>в формировании ресурсной базы может</w:t>
      </w:r>
      <w:r>
        <w:rPr>
          <w:rFonts w:ascii="Times New Roman" w:hAnsi="Times New Roman" w:cs="Times New Roman"/>
          <w:sz w:val="24"/>
          <w:szCs w:val="24"/>
        </w:rPr>
        <w:t xml:space="preserve"> способствовать</w:t>
      </w:r>
      <w:r w:rsidR="00954B3E" w:rsidRPr="00BE24FD">
        <w:rPr>
          <w:rFonts w:ascii="Times New Roman" w:hAnsi="Times New Roman" w:cs="Times New Roman"/>
          <w:sz w:val="24"/>
          <w:szCs w:val="24"/>
        </w:rPr>
        <w:t>:</w:t>
      </w:r>
    </w:p>
    <w:p w14:paraId="638282AC" w14:textId="77777777" w:rsidR="006F440B" w:rsidRDefault="000100BA" w:rsidP="001567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4FD">
        <w:rPr>
          <w:rFonts w:ascii="Times New Roman" w:hAnsi="Times New Roman" w:cs="Times New Roman"/>
          <w:sz w:val="24"/>
          <w:szCs w:val="24"/>
        </w:rPr>
        <w:t xml:space="preserve">1) </w:t>
      </w:r>
      <w:r w:rsidR="00954B3E" w:rsidRPr="00BE24FD">
        <w:rPr>
          <w:rFonts w:ascii="Times New Roman" w:hAnsi="Times New Roman" w:cs="Times New Roman"/>
          <w:sz w:val="24"/>
          <w:szCs w:val="24"/>
        </w:rPr>
        <w:t>осуществл</w:t>
      </w:r>
      <w:r w:rsidR="0006460A">
        <w:rPr>
          <w:rFonts w:ascii="Times New Roman" w:hAnsi="Times New Roman" w:cs="Times New Roman"/>
          <w:sz w:val="24"/>
          <w:szCs w:val="24"/>
        </w:rPr>
        <w:t>ение</w:t>
      </w:r>
      <w:r w:rsidR="00954B3E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Pr="00BE24FD">
        <w:rPr>
          <w:rFonts w:ascii="Times New Roman" w:hAnsi="Times New Roman" w:cs="Times New Roman"/>
          <w:sz w:val="24"/>
          <w:szCs w:val="24"/>
        </w:rPr>
        <w:t>диверсификаци</w:t>
      </w:r>
      <w:r w:rsidR="0006460A">
        <w:rPr>
          <w:rFonts w:ascii="Times New Roman" w:hAnsi="Times New Roman" w:cs="Times New Roman"/>
          <w:sz w:val="24"/>
          <w:szCs w:val="24"/>
        </w:rPr>
        <w:t>и</w:t>
      </w:r>
      <w:r w:rsidRPr="00BE24FD">
        <w:rPr>
          <w:rFonts w:ascii="Times New Roman" w:hAnsi="Times New Roman" w:cs="Times New Roman"/>
          <w:sz w:val="24"/>
          <w:szCs w:val="24"/>
        </w:rPr>
        <w:t xml:space="preserve"> источников финансирования</w:t>
      </w:r>
      <w:r w:rsidR="00954B3E" w:rsidRPr="00BE24FD">
        <w:rPr>
          <w:rFonts w:ascii="Times New Roman" w:hAnsi="Times New Roman" w:cs="Times New Roman"/>
          <w:sz w:val="24"/>
          <w:szCs w:val="24"/>
        </w:rPr>
        <w:t xml:space="preserve"> путем</w:t>
      </w: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954B3E" w:rsidRPr="00BE24FD">
        <w:rPr>
          <w:rFonts w:ascii="Times New Roman" w:hAnsi="Times New Roman" w:cs="Times New Roman"/>
          <w:sz w:val="24"/>
          <w:szCs w:val="24"/>
        </w:rPr>
        <w:t xml:space="preserve">расширения </w:t>
      </w:r>
      <w:r w:rsidR="00D051BB">
        <w:rPr>
          <w:rFonts w:ascii="Times New Roman" w:hAnsi="Times New Roman" w:cs="Times New Roman"/>
          <w:sz w:val="24"/>
          <w:szCs w:val="24"/>
        </w:rPr>
        <w:t>собственных</w:t>
      </w:r>
      <w:r w:rsidRPr="00BE24FD">
        <w:rPr>
          <w:rFonts w:ascii="Times New Roman" w:hAnsi="Times New Roman" w:cs="Times New Roman"/>
          <w:sz w:val="24"/>
          <w:szCs w:val="24"/>
        </w:rPr>
        <w:t xml:space="preserve"> источник</w:t>
      </w:r>
      <w:r w:rsidR="00954B3E" w:rsidRPr="00BE24FD">
        <w:rPr>
          <w:rFonts w:ascii="Times New Roman" w:hAnsi="Times New Roman" w:cs="Times New Roman"/>
          <w:sz w:val="24"/>
          <w:szCs w:val="24"/>
        </w:rPr>
        <w:t>ов</w:t>
      </w:r>
      <w:r w:rsidRPr="00BE24FD">
        <w:rPr>
          <w:rFonts w:ascii="Times New Roman" w:hAnsi="Times New Roman" w:cs="Times New Roman"/>
          <w:sz w:val="24"/>
          <w:szCs w:val="24"/>
        </w:rPr>
        <w:t xml:space="preserve"> привлечения средств</w:t>
      </w:r>
      <w:r w:rsidR="00BE24FD" w:rsidRPr="00BE24FD">
        <w:rPr>
          <w:rFonts w:ascii="Times New Roman" w:hAnsi="Times New Roman" w:cs="Times New Roman"/>
          <w:sz w:val="24"/>
          <w:szCs w:val="24"/>
        </w:rPr>
        <w:t>.</w:t>
      </w: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DBEE55" w14:textId="77777777" w:rsidR="000100BA" w:rsidRPr="00BE24FD" w:rsidRDefault="00BE24FD" w:rsidP="001567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4FD">
        <w:rPr>
          <w:rFonts w:ascii="Times New Roman" w:hAnsi="Times New Roman" w:cs="Times New Roman"/>
          <w:sz w:val="24"/>
          <w:szCs w:val="24"/>
        </w:rPr>
        <w:t xml:space="preserve">При нехватке привлеченных средств банкам </w:t>
      </w:r>
      <w:r w:rsidR="0006460A">
        <w:rPr>
          <w:rFonts w:ascii="Times New Roman" w:hAnsi="Times New Roman" w:cs="Times New Roman"/>
          <w:sz w:val="24"/>
          <w:szCs w:val="24"/>
        </w:rPr>
        <w:t>потребуется</w:t>
      </w:r>
      <w:r w:rsidRPr="00BE24FD">
        <w:rPr>
          <w:rFonts w:ascii="Times New Roman" w:hAnsi="Times New Roman" w:cs="Times New Roman"/>
          <w:sz w:val="24"/>
          <w:szCs w:val="24"/>
        </w:rPr>
        <w:t xml:space="preserve"> использование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имеющи</w:t>
      </w:r>
      <w:r w:rsidR="0006460A">
        <w:rPr>
          <w:rFonts w:ascii="Times New Roman" w:hAnsi="Times New Roman" w:cs="Times New Roman"/>
          <w:sz w:val="24"/>
          <w:szCs w:val="24"/>
        </w:rPr>
        <w:t>х</w:t>
      </w:r>
      <w:r w:rsidR="000100BA" w:rsidRPr="00BE24FD">
        <w:rPr>
          <w:rFonts w:ascii="Times New Roman" w:hAnsi="Times New Roman" w:cs="Times New Roman"/>
          <w:sz w:val="24"/>
          <w:szCs w:val="24"/>
        </w:rPr>
        <w:t>ся у них ликвидны</w:t>
      </w:r>
      <w:r w:rsidRPr="00BE24FD">
        <w:rPr>
          <w:rFonts w:ascii="Times New Roman" w:hAnsi="Times New Roman" w:cs="Times New Roman"/>
          <w:sz w:val="24"/>
          <w:szCs w:val="24"/>
        </w:rPr>
        <w:t xml:space="preserve">х </w:t>
      </w:r>
      <w:r w:rsidR="000100BA" w:rsidRPr="00BE24FD">
        <w:rPr>
          <w:rFonts w:ascii="Times New Roman" w:hAnsi="Times New Roman" w:cs="Times New Roman"/>
          <w:sz w:val="24"/>
          <w:szCs w:val="24"/>
        </w:rPr>
        <w:t>актив</w:t>
      </w:r>
      <w:r w:rsidRPr="00BE24FD">
        <w:rPr>
          <w:rFonts w:ascii="Times New Roman" w:hAnsi="Times New Roman" w:cs="Times New Roman"/>
          <w:sz w:val="24"/>
          <w:szCs w:val="24"/>
        </w:rPr>
        <w:t>ов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, </w:t>
      </w:r>
      <w:r w:rsidRPr="00BE24FD">
        <w:rPr>
          <w:rFonts w:ascii="Times New Roman" w:hAnsi="Times New Roman" w:cs="Times New Roman"/>
          <w:sz w:val="24"/>
          <w:szCs w:val="24"/>
        </w:rPr>
        <w:t>чтобы заменить их</w:t>
      </w:r>
      <w:r w:rsidR="00D051BB">
        <w:rPr>
          <w:rFonts w:ascii="Times New Roman" w:hAnsi="Times New Roman" w:cs="Times New Roman"/>
          <w:sz w:val="24"/>
          <w:szCs w:val="24"/>
        </w:rPr>
        <w:t>,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Pr="00BE24FD">
        <w:rPr>
          <w:rFonts w:ascii="Times New Roman" w:hAnsi="Times New Roman" w:cs="Times New Roman"/>
          <w:sz w:val="24"/>
          <w:szCs w:val="24"/>
        </w:rPr>
        <w:t>в случае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необходимости</w:t>
      </w:r>
      <w:r w:rsidR="00D051BB">
        <w:rPr>
          <w:rFonts w:ascii="Times New Roman" w:hAnsi="Times New Roman" w:cs="Times New Roman"/>
          <w:sz w:val="24"/>
          <w:szCs w:val="24"/>
        </w:rPr>
        <w:t>,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Pr="00BE24FD">
        <w:rPr>
          <w:rFonts w:ascii="Times New Roman" w:hAnsi="Times New Roman" w:cs="Times New Roman"/>
          <w:sz w:val="24"/>
          <w:szCs w:val="24"/>
        </w:rPr>
        <w:t>государственными средствами</w:t>
      </w:r>
      <w:r w:rsidR="0006460A">
        <w:rPr>
          <w:rFonts w:ascii="Times New Roman" w:hAnsi="Times New Roman" w:cs="Times New Roman"/>
          <w:sz w:val="24"/>
          <w:szCs w:val="24"/>
        </w:rPr>
        <w:t xml:space="preserve"> для удовлетворения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потребност</w:t>
      </w:r>
      <w:r w:rsidRPr="00BE24FD">
        <w:rPr>
          <w:rFonts w:ascii="Times New Roman" w:hAnsi="Times New Roman" w:cs="Times New Roman"/>
          <w:sz w:val="24"/>
          <w:szCs w:val="24"/>
        </w:rPr>
        <w:t>и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в краткосрочной ликвидности</w:t>
      </w:r>
      <w:r w:rsidR="0006460A">
        <w:rPr>
          <w:rFonts w:ascii="Times New Roman" w:hAnsi="Times New Roman" w:cs="Times New Roman"/>
          <w:sz w:val="24"/>
          <w:szCs w:val="24"/>
        </w:rPr>
        <w:t>. Возможно повышение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процентны</w:t>
      </w:r>
      <w:r w:rsidR="0006460A">
        <w:rPr>
          <w:rFonts w:ascii="Times New Roman" w:hAnsi="Times New Roman" w:cs="Times New Roman"/>
          <w:sz w:val="24"/>
          <w:szCs w:val="24"/>
        </w:rPr>
        <w:t>х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став</w:t>
      </w:r>
      <w:r w:rsidR="0006460A">
        <w:rPr>
          <w:rFonts w:ascii="Times New Roman" w:hAnsi="Times New Roman" w:cs="Times New Roman"/>
          <w:sz w:val="24"/>
          <w:szCs w:val="24"/>
        </w:rPr>
        <w:t>ок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по </w:t>
      </w:r>
      <w:r w:rsidRPr="00BE24FD">
        <w:rPr>
          <w:rFonts w:ascii="Times New Roman" w:hAnsi="Times New Roman" w:cs="Times New Roman"/>
          <w:sz w:val="24"/>
          <w:szCs w:val="24"/>
        </w:rPr>
        <w:t xml:space="preserve">депозитам с целью привлечения </w:t>
      </w:r>
      <w:r w:rsidR="000100BA" w:rsidRPr="00BE24FD">
        <w:rPr>
          <w:rFonts w:ascii="Times New Roman" w:hAnsi="Times New Roman" w:cs="Times New Roman"/>
          <w:sz w:val="24"/>
          <w:szCs w:val="24"/>
        </w:rPr>
        <w:t>больше</w:t>
      </w:r>
      <w:r w:rsidRPr="00BE24FD">
        <w:rPr>
          <w:rFonts w:ascii="Times New Roman" w:hAnsi="Times New Roman" w:cs="Times New Roman"/>
          <w:sz w:val="24"/>
          <w:szCs w:val="24"/>
        </w:rPr>
        <w:t>го объема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средств от частных лиц. </w:t>
      </w:r>
      <w:r w:rsidR="00D051BB">
        <w:rPr>
          <w:rFonts w:ascii="Times New Roman" w:hAnsi="Times New Roman" w:cs="Times New Roman"/>
          <w:sz w:val="24"/>
          <w:szCs w:val="24"/>
        </w:rPr>
        <w:t>В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2023 году объем наличных денег у населения достиг примерно 123,8 трлн руб. против 108,9 трлн руб. в 2022 году, что делает этот метод пополнения финансовых ресурсов банк</w:t>
      </w:r>
      <w:r w:rsidRPr="00BE24FD">
        <w:rPr>
          <w:rFonts w:ascii="Times New Roman" w:hAnsi="Times New Roman" w:cs="Times New Roman"/>
          <w:sz w:val="24"/>
          <w:szCs w:val="24"/>
        </w:rPr>
        <w:t>ов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 привлекательным. </w:t>
      </w:r>
      <w:r w:rsidRPr="00BE24FD">
        <w:rPr>
          <w:rFonts w:ascii="Times New Roman" w:hAnsi="Times New Roman" w:cs="Times New Roman"/>
          <w:sz w:val="24"/>
          <w:szCs w:val="24"/>
        </w:rPr>
        <w:t xml:space="preserve">Также следует отметить, чтобы привлечь как можно </w:t>
      </w:r>
      <w:r w:rsidRPr="00BE24FD">
        <w:rPr>
          <w:rFonts w:ascii="Times New Roman" w:hAnsi="Times New Roman" w:cs="Times New Roman"/>
          <w:sz w:val="24"/>
          <w:szCs w:val="24"/>
        </w:rPr>
        <w:lastRenderedPageBreak/>
        <w:t xml:space="preserve">больше денег </w:t>
      </w:r>
      <w:r w:rsidR="00D051BB">
        <w:rPr>
          <w:rFonts w:ascii="Times New Roman" w:hAnsi="Times New Roman" w:cs="Times New Roman"/>
          <w:sz w:val="24"/>
          <w:szCs w:val="24"/>
        </w:rPr>
        <w:t>во</w:t>
      </w:r>
      <w:r w:rsidRPr="00BE24FD">
        <w:rPr>
          <w:rFonts w:ascii="Times New Roman" w:hAnsi="Times New Roman" w:cs="Times New Roman"/>
          <w:sz w:val="24"/>
          <w:szCs w:val="24"/>
        </w:rPr>
        <w:t xml:space="preserve"> вклады, банки должны повышать процентные ставки по депозитам быстрее, чем растёт ключевая ставка и процентные ставки по выдаваемым кредитам, но такая динамика</w:t>
      </w:r>
      <w:r w:rsidR="00D051BB">
        <w:rPr>
          <w:rFonts w:ascii="Times New Roman" w:hAnsi="Times New Roman" w:cs="Times New Roman"/>
          <w:sz w:val="24"/>
          <w:szCs w:val="24"/>
        </w:rPr>
        <w:t>, по прогнозам экспертов,</w:t>
      </w: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0100BA" w:rsidRPr="00BE24FD">
        <w:rPr>
          <w:rFonts w:ascii="Times New Roman" w:hAnsi="Times New Roman" w:cs="Times New Roman"/>
          <w:sz w:val="24"/>
          <w:szCs w:val="24"/>
        </w:rPr>
        <w:t xml:space="preserve">приведет </w:t>
      </w:r>
      <w:r w:rsidRPr="00BE24FD">
        <w:rPr>
          <w:rFonts w:ascii="Times New Roman" w:hAnsi="Times New Roman" w:cs="Times New Roman"/>
          <w:sz w:val="24"/>
          <w:szCs w:val="24"/>
        </w:rPr>
        <w:t xml:space="preserve">в 2024 году к снижению </w:t>
      </w:r>
      <w:r w:rsidR="000100BA" w:rsidRPr="00BE24FD">
        <w:rPr>
          <w:rFonts w:ascii="Times New Roman" w:hAnsi="Times New Roman" w:cs="Times New Roman"/>
          <w:sz w:val="24"/>
          <w:szCs w:val="24"/>
        </w:rPr>
        <w:t>маржинальной прибыли;</w:t>
      </w:r>
    </w:p>
    <w:p w14:paraId="3053084C" w14:textId="77777777" w:rsidR="000100BA" w:rsidRPr="00BE24FD" w:rsidRDefault="000100BA" w:rsidP="001567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4FD">
        <w:rPr>
          <w:rFonts w:ascii="Times New Roman" w:hAnsi="Times New Roman" w:cs="Times New Roman"/>
          <w:sz w:val="24"/>
          <w:szCs w:val="24"/>
        </w:rPr>
        <w:t xml:space="preserve">2) </w:t>
      </w:r>
      <w:r w:rsidR="00BE24FD" w:rsidRPr="00BE24FD">
        <w:rPr>
          <w:rFonts w:ascii="Times New Roman" w:hAnsi="Times New Roman" w:cs="Times New Roman"/>
          <w:sz w:val="24"/>
          <w:szCs w:val="24"/>
        </w:rPr>
        <w:t>улучш</w:t>
      </w:r>
      <w:r w:rsidR="00D051BB">
        <w:rPr>
          <w:rFonts w:ascii="Times New Roman" w:hAnsi="Times New Roman" w:cs="Times New Roman"/>
          <w:sz w:val="24"/>
          <w:szCs w:val="24"/>
        </w:rPr>
        <w:t>ение</w:t>
      </w:r>
      <w:r w:rsidRPr="00BE24FD">
        <w:rPr>
          <w:rFonts w:ascii="Times New Roman" w:hAnsi="Times New Roman" w:cs="Times New Roman"/>
          <w:sz w:val="24"/>
          <w:szCs w:val="24"/>
        </w:rPr>
        <w:t xml:space="preserve"> программ лояльности для </w:t>
      </w:r>
      <w:r w:rsidR="00D051BB">
        <w:rPr>
          <w:rFonts w:ascii="Times New Roman" w:hAnsi="Times New Roman" w:cs="Times New Roman"/>
          <w:sz w:val="24"/>
          <w:szCs w:val="24"/>
        </w:rPr>
        <w:t xml:space="preserve">роста </w:t>
      </w:r>
      <w:r w:rsidR="006A248B" w:rsidRPr="00BE24FD">
        <w:rPr>
          <w:rFonts w:ascii="Times New Roman" w:hAnsi="Times New Roman" w:cs="Times New Roman"/>
          <w:sz w:val="24"/>
          <w:szCs w:val="24"/>
        </w:rPr>
        <w:t>привлечения средств в депозиты</w:t>
      </w:r>
      <w:r w:rsidR="00BE24FD" w:rsidRPr="00BE24FD">
        <w:rPr>
          <w:rFonts w:ascii="Times New Roman" w:hAnsi="Times New Roman" w:cs="Times New Roman"/>
          <w:sz w:val="24"/>
          <w:szCs w:val="24"/>
        </w:rPr>
        <w:t>;</w:t>
      </w: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722824" w14:textId="77777777" w:rsidR="000100BA" w:rsidRPr="00BE24FD" w:rsidRDefault="000100BA" w:rsidP="001567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4FD">
        <w:rPr>
          <w:rFonts w:ascii="Times New Roman" w:hAnsi="Times New Roman" w:cs="Times New Roman"/>
          <w:sz w:val="24"/>
          <w:szCs w:val="24"/>
        </w:rPr>
        <w:t xml:space="preserve">3) </w:t>
      </w:r>
      <w:r w:rsidR="00D051BB">
        <w:rPr>
          <w:rFonts w:ascii="Times New Roman" w:hAnsi="Times New Roman" w:cs="Times New Roman"/>
          <w:sz w:val="24"/>
          <w:szCs w:val="24"/>
        </w:rPr>
        <w:t>оптимизация</w:t>
      </w:r>
      <w:r w:rsidRPr="00BE24FD">
        <w:rPr>
          <w:rFonts w:ascii="Times New Roman" w:hAnsi="Times New Roman" w:cs="Times New Roman"/>
          <w:sz w:val="24"/>
          <w:szCs w:val="24"/>
        </w:rPr>
        <w:t xml:space="preserve"> ресурсн</w:t>
      </w:r>
      <w:r w:rsidR="00BE24FD" w:rsidRPr="00BE24FD">
        <w:rPr>
          <w:rFonts w:ascii="Times New Roman" w:hAnsi="Times New Roman" w:cs="Times New Roman"/>
          <w:sz w:val="24"/>
          <w:szCs w:val="24"/>
        </w:rPr>
        <w:t>ой</w:t>
      </w:r>
      <w:r w:rsidRPr="00BE24FD">
        <w:rPr>
          <w:rFonts w:ascii="Times New Roman" w:hAnsi="Times New Roman" w:cs="Times New Roman"/>
          <w:sz w:val="24"/>
          <w:szCs w:val="24"/>
        </w:rPr>
        <w:t xml:space="preserve"> баз</w:t>
      </w:r>
      <w:r w:rsidR="00BE24FD" w:rsidRPr="00BE24FD">
        <w:rPr>
          <w:rFonts w:ascii="Times New Roman" w:hAnsi="Times New Roman" w:cs="Times New Roman"/>
          <w:sz w:val="24"/>
          <w:szCs w:val="24"/>
        </w:rPr>
        <w:t>ы</w:t>
      </w:r>
      <w:r w:rsidRPr="00BE24FD">
        <w:rPr>
          <w:rFonts w:ascii="Times New Roman" w:hAnsi="Times New Roman" w:cs="Times New Roman"/>
          <w:sz w:val="24"/>
          <w:szCs w:val="24"/>
        </w:rPr>
        <w:t xml:space="preserve">, </w:t>
      </w:r>
      <w:r w:rsidR="00BE24FD" w:rsidRPr="00BE24FD">
        <w:rPr>
          <w:rFonts w:ascii="Times New Roman" w:hAnsi="Times New Roman" w:cs="Times New Roman"/>
          <w:sz w:val="24"/>
          <w:szCs w:val="24"/>
        </w:rPr>
        <w:t>постоянно</w:t>
      </w:r>
      <w:r w:rsidR="00D051BB">
        <w:rPr>
          <w:rFonts w:ascii="Times New Roman" w:hAnsi="Times New Roman" w:cs="Times New Roman"/>
          <w:sz w:val="24"/>
          <w:szCs w:val="24"/>
        </w:rPr>
        <w:t>е</w:t>
      </w:r>
      <w:r w:rsidR="00BE24FD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D051BB">
        <w:rPr>
          <w:rFonts w:ascii="Times New Roman" w:hAnsi="Times New Roman" w:cs="Times New Roman"/>
          <w:sz w:val="24"/>
          <w:szCs w:val="24"/>
        </w:rPr>
        <w:t>отслеживание</w:t>
      </w:r>
      <w:r w:rsidR="00BE24FD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Pr="00BE24FD">
        <w:rPr>
          <w:rFonts w:ascii="Times New Roman" w:hAnsi="Times New Roman" w:cs="Times New Roman"/>
          <w:sz w:val="24"/>
          <w:szCs w:val="24"/>
        </w:rPr>
        <w:t>соотношени</w:t>
      </w:r>
      <w:r w:rsidR="00D051BB">
        <w:rPr>
          <w:rFonts w:ascii="Times New Roman" w:hAnsi="Times New Roman" w:cs="Times New Roman"/>
          <w:sz w:val="24"/>
          <w:szCs w:val="24"/>
        </w:rPr>
        <w:t>я</w:t>
      </w:r>
      <w:r w:rsidR="00BE24FD"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Pr="00BE24FD">
        <w:rPr>
          <w:rFonts w:ascii="Times New Roman" w:hAnsi="Times New Roman" w:cs="Times New Roman"/>
          <w:sz w:val="24"/>
          <w:szCs w:val="24"/>
        </w:rPr>
        <w:t>между активами и пассивами</w:t>
      </w:r>
      <w:r w:rsidR="00BE24FD" w:rsidRPr="00BE24FD">
        <w:rPr>
          <w:rFonts w:ascii="Times New Roman" w:hAnsi="Times New Roman" w:cs="Times New Roman"/>
          <w:sz w:val="24"/>
          <w:szCs w:val="24"/>
        </w:rPr>
        <w:t xml:space="preserve"> с целью улучшения уровня </w:t>
      </w:r>
      <w:r w:rsidRPr="00BE24FD">
        <w:rPr>
          <w:rFonts w:ascii="Times New Roman" w:hAnsi="Times New Roman" w:cs="Times New Roman"/>
          <w:sz w:val="24"/>
          <w:szCs w:val="24"/>
        </w:rPr>
        <w:t>ликвидност</w:t>
      </w:r>
      <w:r w:rsidR="00BE24FD" w:rsidRPr="00BE24FD">
        <w:rPr>
          <w:rFonts w:ascii="Times New Roman" w:hAnsi="Times New Roman" w:cs="Times New Roman"/>
          <w:sz w:val="24"/>
          <w:szCs w:val="24"/>
        </w:rPr>
        <w:t>и</w:t>
      </w:r>
      <w:r w:rsidRPr="00BE24FD">
        <w:rPr>
          <w:rFonts w:ascii="Times New Roman" w:hAnsi="Times New Roman" w:cs="Times New Roman"/>
          <w:sz w:val="24"/>
          <w:szCs w:val="24"/>
        </w:rPr>
        <w:t xml:space="preserve"> и сни</w:t>
      </w:r>
      <w:r w:rsidR="00BE24FD" w:rsidRPr="00BE24FD">
        <w:rPr>
          <w:rFonts w:ascii="Times New Roman" w:hAnsi="Times New Roman" w:cs="Times New Roman"/>
          <w:sz w:val="24"/>
          <w:szCs w:val="24"/>
        </w:rPr>
        <w:t>жения</w:t>
      </w: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BE24FD" w:rsidRPr="00BE24FD">
        <w:rPr>
          <w:rFonts w:ascii="Times New Roman" w:hAnsi="Times New Roman" w:cs="Times New Roman"/>
          <w:sz w:val="24"/>
          <w:szCs w:val="24"/>
        </w:rPr>
        <w:t>изменения цен на те или иные</w:t>
      </w:r>
      <w:r w:rsidRPr="00BE24FD">
        <w:rPr>
          <w:rFonts w:ascii="Times New Roman" w:hAnsi="Times New Roman" w:cs="Times New Roman"/>
          <w:sz w:val="24"/>
          <w:szCs w:val="24"/>
        </w:rPr>
        <w:t xml:space="preserve"> ресурс</w:t>
      </w:r>
      <w:r w:rsidR="00BE24FD" w:rsidRPr="00BE24FD">
        <w:rPr>
          <w:rFonts w:ascii="Times New Roman" w:hAnsi="Times New Roman" w:cs="Times New Roman"/>
          <w:sz w:val="24"/>
          <w:szCs w:val="24"/>
        </w:rPr>
        <w:t>ы</w:t>
      </w:r>
      <w:r w:rsidRPr="00BE24FD">
        <w:rPr>
          <w:rFonts w:ascii="Times New Roman" w:hAnsi="Times New Roman" w:cs="Times New Roman"/>
          <w:sz w:val="24"/>
          <w:szCs w:val="24"/>
        </w:rPr>
        <w:t>;</w:t>
      </w:r>
    </w:p>
    <w:p w14:paraId="427AF9CB" w14:textId="77777777" w:rsidR="000100BA" w:rsidRPr="00BE24FD" w:rsidRDefault="000100BA" w:rsidP="001567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156735" w:rsidRPr="00BE24FD">
        <w:rPr>
          <w:rFonts w:ascii="Times New Roman" w:hAnsi="Times New Roman" w:cs="Times New Roman"/>
          <w:sz w:val="24"/>
          <w:szCs w:val="24"/>
        </w:rPr>
        <w:t xml:space="preserve">4) </w:t>
      </w:r>
      <w:r w:rsidR="00CB4C4A">
        <w:rPr>
          <w:rFonts w:ascii="Times New Roman" w:hAnsi="Times New Roman" w:cs="Times New Roman"/>
          <w:sz w:val="24"/>
          <w:szCs w:val="24"/>
        </w:rPr>
        <w:t xml:space="preserve">наличие возможностей </w:t>
      </w:r>
      <w:r w:rsidR="00BE24FD" w:rsidRPr="00BE24FD">
        <w:rPr>
          <w:rFonts w:ascii="Times New Roman" w:hAnsi="Times New Roman" w:cs="Times New Roman"/>
          <w:sz w:val="24"/>
          <w:szCs w:val="24"/>
        </w:rPr>
        <w:t>в период</w:t>
      </w:r>
      <w:r w:rsidR="00CB4C4A">
        <w:rPr>
          <w:rFonts w:ascii="Times New Roman" w:hAnsi="Times New Roman" w:cs="Times New Roman"/>
          <w:sz w:val="24"/>
          <w:szCs w:val="24"/>
        </w:rPr>
        <w:t>ы</w:t>
      </w:r>
      <w:r w:rsidR="00BE24FD" w:rsidRPr="00BE24FD">
        <w:rPr>
          <w:rFonts w:ascii="Times New Roman" w:hAnsi="Times New Roman" w:cs="Times New Roman"/>
          <w:sz w:val="24"/>
          <w:szCs w:val="24"/>
        </w:rPr>
        <w:t xml:space="preserve"> экономической нестабильности </w:t>
      </w:r>
      <w:r w:rsidR="00156735" w:rsidRPr="00BE24FD">
        <w:rPr>
          <w:rFonts w:ascii="Times New Roman" w:hAnsi="Times New Roman" w:cs="Times New Roman"/>
          <w:sz w:val="24"/>
          <w:szCs w:val="24"/>
        </w:rPr>
        <w:t>п</w:t>
      </w:r>
      <w:r w:rsidRPr="00BE24FD">
        <w:rPr>
          <w:rFonts w:ascii="Times New Roman" w:hAnsi="Times New Roman" w:cs="Times New Roman"/>
          <w:sz w:val="24"/>
          <w:szCs w:val="24"/>
        </w:rPr>
        <w:t>ривлечени</w:t>
      </w:r>
      <w:r w:rsidR="00CB4C4A">
        <w:rPr>
          <w:rFonts w:ascii="Times New Roman" w:hAnsi="Times New Roman" w:cs="Times New Roman"/>
          <w:sz w:val="24"/>
          <w:szCs w:val="24"/>
        </w:rPr>
        <w:t xml:space="preserve">я </w:t>
      </w:r>
      <w:r w:rsidRPr="00BE24FD">
        <w:rPr>
          <w:rFonts w:ascii="Times New Roman" w:hAnsi="Times New Roman" w:cs="Times New Roman"/>
          <w:sz w:val="24"/>
          <w:szCs w:val="24"/>
        </w:rPr>
        <w:t>государственных средств</w:t>
      </w:r>
      <w:r w:rsidR="00BE24FD" w:rsidRPr="00BE24FD">
        <w:rPr>
          <w:rFonts w:ascii="Times New Roman" w:hAnsi="Times New Roman" w:cs="Times New Roman"/>
          <w:sz w:val="24"/>
          <w:szCs w:val="24"/>
        </w:rPr>
        <w:t>, что позволит</w:t>
      </w:r>
      <w:r w:rsidRPr="00BE24FD">
        <w:rPr>
          <w:rFonts w:ascii="Times New Roman" w:hAnsi="Times New Roman" w:cs="Times New Roman"/>
          <w:sz w:val="24"/>
          <w:szCs w:val="24"/>
        </w:rPr>
        <w:t xml:space="preserve"> </w:t>
      </w:r>
      <w:r w:rsidR="00CB4C4A">
        <w:rPr>
          <w:rFonts w:ascii="Times New Roman" w:hAnsi="Times New Roman" w:cs="Times New Roman"/>
          <w:sz w:val="24"/>
          <w:szCs w:val="24"/>
        </w:rPr>
        <w:t xml:space="preserve">банкам </w:t>
      </w:r>
      <w:r w:rsidRPr="00BE24FD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BE24FD" w:rsidRPr="00BE24FD">
        <w:rPr>
          <w:rFonts w:ascii="Times New Roman" w:hAnsi="Times New Roman" w:cs="Times New Roman"/>
          <w:sz w:val="24"/>
          <w:szCs w:val="24"/>
        </w:rPr>
        <w:t>повысить</w:t>
      </w:r>
      <w:r w:rsidRPr="00BE24FD">
        <w:rPr>
          <w:rFonts w:ascii="Times New Roman" w:hAnsi="Times New Roman" w:cs="Times New Roman"/>
          <w:sz w:val="24"/>
          <w:szCs w:val="24"/>
        </w:rPr>
        <w:t xml:space="preserve"> стабильность ресурсной базы, но и </w:t>
      </w:r>
      <w:r w:rsidR="00BE24FD" w:rsidRPr="00BE24FD">
        <w:rPr>
          <w:rFonts w:ascii="Times New Roman" w:hAnsi="Times New Roman" w:cs="Times New Roman"/>
          <w:sz w:val="24"/>
          <w:szCs w:val="24"/>
        </w:rPr>
        <w:t>откроет</w:t>
      </w:r>
      <w:r w:rsidRPr="00BE24FD">
        <w:rPr>
          <w:rFonts w:ascii="Times New Roman" w:hAnsi="Times New Roman" w:cs="Times New Roman"/>
          <w:sz w:val="24"/>
          <w:szCs w:val="24"/>
        </w:rPr>
        <w:t xml:space="preserve"> доступ к дополнительным ресурсам </w:t>
      </w:r>
      <w:r w:rsidR="00B5232C" w:rsidRPr="00BE24F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[4]</w:t>
      </w:r>
      <w:r w:rsidR="00B5232C" w:rsidRPr="00BE24FD">
        <w:rPr>
          <w:rFonts w:ascii="Times New Roman" w:hAnsi="Times New Roman" w:cs="Times New Roman"/>
          <w:sz w:val="24"/>
          <w:szCs w:val="24"/>
        </w:rPr>
        <w:t>.</w:t>
      </w:r>
    </w:p>
    <w:p w14:paraId="02CDBF62" w14:textId="77777777" w:rsidR="000100BA" w:rsidRPr="00910B70" w:rsidRDefault="00BE24FD" w:rsidP="001567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0B70">
        <w:rPr>
          <w:rFonts w:ascii="Times New Roman" w:hAnsi="Times New Roman" w:cs="Times New Roman"/>
          <w:sz w:val="24"/>
          <w:szCs w:val="24"/>
        </w:rPr>
        <w:t>Предложенные</w:t>
      </w:r>
      <w:r w:rsidR="000100BA" w:rsidRPr="00910B70">
        <w:rPr>
          <w:rFonts w:ascii="Times New Roman" w:hAnsi="Times New Roman" w:cs="Times New Roman"/>
          <w:sz w:val="24"/>
          <w:szCs w:val="24"/>
        </w:rPr>
        <w:t xml:space="preserve"> меры </w:t>
      </w:r>
      <w:r w:rsidR="00156735" w:rsidRPr="00910B70">
        <w:rPr>
          <w:rFonts w:ascii="Times New Roman" w:hAnsi="Times New Roman" w:cs="Times New Roman"/>
          <w:sz w:val="24"/>
          <w:szCs w:val="24"/>
        </w:rPr>
        <w:t>позволят</w:t>
      </w:r>
      <w:r w:rsidR="000100BA" w:rsidRPr="00910B70">
        <w:rPr>
          <w:rFonts w:ascii="Times New Roman" w:hAnsi="Times New Roman" w:cs="Times New Roman"/>
          <w:sz w:val="24"/>
          <w:szCs w:val="24"/>
        </w:rPr>
        <w:t xml:space="preserve"> </w:t>
      </w:r>
      <w:r w:rsidRPr="00910B70">
        <w:rPr>
          <w:rFonts w:ascii="Times New Roman" w:hAnsi="Times New Roman" w:cs="Times New Roman"/>
          <w:sz w:val="24"/>
          <w:szCs w:val="24"/>
        </w:rPr>
        <w:t xml:space="preserve">российским </w:t>
      </w:r>
      <w:r w:rsidR="000100BA" w:rsidRPr="00910B70">
        <w:rPr>
          <w:rFonts w:ascii="Times New Roman" w:hAnsi="Times New Roman" w:cs="Times New Roman"/>
          <w:sz w:val="24"/>
          <w:szCs w:val="24"/>
        </w:rPr>
        <w:t xml:space="preserve">банкам </w:t>
      </w:r>
      <w:r w:rsidR="00910B70" w:rsidRPr="00910B70">
        <w:rPr>
          <w:rFonts w:ascii="Times New Roman" w:hAnsi="Times New Roman" w:cs="Times New Roman"/>
          <w:sz w:val="24"/>
          <w:szCs w:val="24"/>
        </w:rPr>
        <w:t>осуществлять эффективное управление своей ресурсной базой</w:t>
      </w:r>
      <w:r w:rsidR="000100BA" w:rsidRPr="00910B70">
        <w:rPr>
          <w:rFonts w:ascii="Times New Roman" w:hAnsi="Times New Roman" w:cs="Times New Roman"/>
          <w:sz w:val="24"/>
          <w:szCs w:val="24"/>
        </w:rPr>
        <w:t xml:space="preserve">, </w:t>
      </w:r>
      <w:r w:rsidR="002513B6">
        <w:rPr>
          <w:rFonts w:ascii="Times New Roman" w:hAnsi="Times New Roman" w:cs="Times New Roman"/>
          <w:sz w:val="24"/>
          <w:szCs w:val="24"/>
        </w:rPr>
        <w:t xml:space="preserve">оперативно реагировать на меняющиеся макроэкономические условия и требования регулятора, </w:t>
      </w:r>
      <w:r w:rsidR="00910B70" w:rsidRPr="00910B70">
        <w:rPr>
          <w:rFonts w:ascii="Times New Roman" w:hAnsi="Times New Roman" w:cs="Times New Roman"/>
          <w:sz w:val="24"/>
          <w:szCs w:val="24"/>
        </w:rPr>
        <w:t>а также повысить уровень конкурентоспособности</w:t>
      </w:r>
      <w:r w:rsidR="002513B6">
        <w:rPr>
          <w:rFonts w:ascii="Times New Roman" w:hAnsi="Times New Roman" w:cs="Times New Roman"/>
          <w:sz w:val="24"/>
          <w:szCs w:val="24"/>
        </w:rPr>
        <w:t>. С возможностями поддержания стабильного уровня прибыли банковского сектора, в особенности маржинальной, ситуация на предмет прогноза предполагается сложнее, поскольку модель функционирования</w:t>
      </w:r>
      <w:r w:rsidR="009211C8">
        <w:rPr>
          <w:rFonts w:ascii="Times New Roman" w:hAnsi="Times New Roman" w:cs="Times New Roman"/>
          <w:sz w:val="24"/>
          <w:szCs w:val="24"/>
        </w:rPr>
        <w:t xml:space="preserve"> российского банковского сектора</w:t>
      </w:r>
      <w:r w:rsidR="002513B6">
        <w:rPr>
          <w:rFonts w:ascii="Times New Roman" w:hAnsi="Times New Roman" w:cs="Times New Roman"/>
          <w:sz w:val="24"/>
          <w:szCs w:val="24"/>
        </w:rPr>
        <w:t xml:space="preserve">, </w:t>
      </w:r>
      <w:r w:rsidR="005466AB">
        <w:rPr>
          <w:rFonts w:ascii="Times New Roman" w:hAnsi="Times New Roman" w:cs="Times New Roman"/>
          <w:sz w:val="24"/>
          <w:szCs w:val="24"/>
        </w:rPr>
        <w:t>и следовательно</w:t>
      </w:r>
      <w:r w:rsidR="002513B6">
        <w:rPr>
          <w:rFonts w:ascii="Times New Roman" w:hAnsi="Times New Roman" w:cs="Times New Roman"/>
          <w:sz w:val="24"/>
          <w:szCs w:val="24"/>
        </w:rPr>
        <w:t>, формирования ресурсной базы, от сберегательной в настоящее время трансформировалась в сберегательно-транзакционную</w:t>
      </w:r>
      <w:r w:rsidR="005466AB">
        <w:rPr>
          <w:rFonts w:ascii="Times New Roman" w:hAnsi="Times New Roman" w:cs="Times New Roman"/>
          <w:sz w:val="24"/>
          <w:szCs w:val="24"/>
        </w:rPr>
        <w:t xml:space="preserve">, что требует новых инструментов </w:t>
      </w:r>
      <w:r w:rsidR="009211C8">
        <w:rPr>
          <w:rFonts w:ascii="Times New Roman" w:hAnsi="Times New Roman" w:cs="Times New Roman"/>
          <w:sz w:val="24"/>
          <w:szCs w:val="24"/>
        </w:rPr>
        <w:t xml:space="preserve">формирования </w:t>
      </w:r>
      <w:r w:rsidR="005466AB">
        <w:rPr>
          <w:rFonts w:ascii="Times New Roman" w:hAnsi="Times New Roman" w:cs="Times New Roman"/>
          <w:sz w:val="24"/>
          <w:szCs w:val="24"/>
        </w:rPr>
        <w:t>источников ресурсной базы и выстраивания новых соотношений между ними.</w:t>
      </w:r>
    </w:p>
    <w:p w14:paraId="2A33D5E4" w14:textId="77777777" w:rsidR="00D37005" w:rsidRPr="00910B70" w:rsidRDefault="00D37005" w:rsidP="006A24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1A143A7" w14:textId="77777777" w:rsidR="00D37005" w:rsidRPr="000025A3" w:rsidRDefault="00D37005" w:rsidP="005C33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25A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42AD3483" w14:textId="77777777" w:rsidR="00A31275" w:rsidRPr="00231152" w:rsidRDefault="00A31275" w:rsidP="00231152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31152">
        <w:rPr>
          <w:rFonts w:ascii="Times New Roman" w:hAnsi="Times New Roman" w:cs="Times New Roman"/>
          <w:sz w:val="24"/>
          <w:szCs w:val="24"/>
        </w:rPr>
        <w:t xml:space="preserve">Зубкова С.В. Роль сбережений населения в формировании ресурсной базы коммерческих банков в России / С.В. Зубкова, А.В. Суртаева // </w:t>
      </w:r>
      <w:hyperlink r:id="rId9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Финансовые рынки и банки</w:t>
        </w:r>
      </w:hyperlink>
      <w:r w:rsidRPr="00231152">
        <w:rPr>
          <w:rFonts w:ascii="Times New Roman" w:hAnsi="Times New Roman" w:cs="Times New Roman"/>
          <w:sz w:val="24"/>
          <w:szCs w:val="24"/>
        </w:rPr>
        <w:t xml:space="preserve">. - 2023. - </w:t>
      </w:r>
      <w:hyperlink r:id="rId10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№ 11</w:t>
        </w:r>
      </w:hyperlink>
      <w:r w:rsidRPr="00231152">
        <w:rPr>
          <w:rFonts w:ascii="Times New Roman" w:hAnsi="Times New Roman" w:cs="Times New Roman"/>
          <w:sz w:val="24"/>
          <w:szCs w:val="24"/>
        </w:rPr>
        <w:t>. - С. 71-76.</w:t>
      </w:r>
    </w:p>
    <w:p w14:paraId="09C44D13" w14:textId="77777777" w:rsidR="00A31275" w:rsidRPr="00231152" w:rsidRDefault="00A31275" w:rsidP="00231152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31152">
        <w:rPr>
          <w:rFonts w:ascii="Times New Roman" w:hAnsi="Times New Roman" w:cs="Times New Roman"/>
          <w:sz w:val="24"/>
          <w:szCs w:val="24"/>
        </w:rPr>
        <w:t xml:space="preserve">Официальный сайт Центрального Банка Российской Федерации. </w:t>
      </w:r>
      <w:r w:rsidRPr="00231152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231152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231152">
        <w:rPr>
          <w:rFonts w:ascii="Times New Roman" w:hAnsi="Times New Roman" w:cs="Times New Roman"/>
          <w:sz w:val="24"/>
          <w:szCs w:val="24"/>
        </w:rPr>
        <w:t xml:space="preserve">:  </w:t>
      </w:r>
      <w:hyperlink r:id="rId11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http://www.cbr.ru/</w:t>
        </w:r>
      </w:hyperlink>
      <w:r w:rsidRPr="00231152">
        <w:rPr>
          <w:rFonts w:ascii="Times New Roman" w:hAnsi="Times New Roman" w:cs="Times New Roman"/>
          <w:sz w:val="24"/>
          <w:szCs w:val="24"/>
        </w:rPr>
        <w:t xml:space="preserve">   </w:t>
      </w:r>
      <w:r w:rsidRPr="00231152">
        <w:rPr>
          <w:rFonts w:ascii="Times New Roman" w:eastAsia="Calibri" w:hAnsi="Times New Roman" w:cs="Times New Roman"/>
          <w:sz w:val="24"/>
          <w:szCs w:val="24"/>
        </w:rPr>
        <w:t>(дата обращения: 07.05.2024).</w:t>
      </w:r>
    </w:p>
    <w:p w14:paraId="4ACD9051" w14:textId="77777777" w:rsidR="00A31275" w:rsidRPr="00231152" w:rsidRDefault="00A31275" w:rsidP="00231152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31152">
        <w:rPr>
          <w:rFonts w:ascii="Times New Roman" w:hAnsi="Times New Roman" w:cs="Times New Roman"/>
          <w:sz w:val="24"/>
          <w:szCs w:val="24"/>
        </w:rPr>
        <w:t xml:space="preserve">Поздеева М.В. Особенности формирования ресурсной базы </w:t>
      </w:r>
      <w:r w:rsidR="00B5232C" w:rsidRPr="00231152">
        <w:rPr>
          <w:rFonts w:ascii="Times New Roman" w:hAnsi="Times New Roman" w:cs="Times New Roman"/>
          <w:sz w:val="24"/>
          <w:szCs w:val="24"/>
        </w:rPr>
        <w:t>российских</w:t>
      </w:r>
      <w:r w:rsidRPr="00231152">
        <w:rPr>
          <w:rFonts w:ascii="Times New Roman" w:hAnsi="Times New Roman" w:cs="Times New Roman"/>
          <w:sz w:val="24"/>
          <w:szCs w:val="24"/>
        </w:rPr>
        <w:t xml:space="preserve"> коммерческих банков в 2020-2023 гг. / М.В. Поздеева, А.Н. Кондакова, Г.А. Шаламов // </w:t>
      </w:r>
      <w:hyperlink r:id="rId12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Экономика и предпринимательство</w:t>
        </w:r>
      </w:hyperlink>
      <w:r w:rsidRPr="00231152">
        <w:rPr>
          <w:rFonts w:ascii="Times New Roman" w:hAnsi="Times New Roman" w:cs="Times New Roman"/>
          <w:sz w:val="24"/>
          <w:szCs w:val="24"/>
        </w:rPr>
        <w:t xml:space="preserve">. - 2023. - </w:t>
      </w:r>
      <w:hyperlink r:id="rId13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№ 4 (153)</w:t>
        </w:r>
      </w:hyperlink>
      <w:r w:rsidRPr="00231152">
        <w:rPr>
          <w:rFonts w:ascii="Times New Roman" w:hAnsi="Times New Roman" w:cs="Times New Roman"/>
          <w:sz w:val="24"/>
          <w:szCs w:val="24"/>
        </w:rPr>
        <w:t>. - С. 1294-1297.</w:t>
      </w:r>
    </w:p>
    <w:p w14:paraId="4B265907" w14:textId="77777777" w:rsidR="00A31275" w:rsidRPr="00231152" w:rsidRDefault="00A31275" w:rsidP="00231152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31152">
        <w:rPr>
          <w:rFonts w:ascii="Times New Roman" w:eastAsia="Calibri" w:hAnsi="Times New Roman" w:cs="Times New Roman"/>
          <w:sz w:val="24"/>
          <w:szCs w:val="24"/>
        </w:rPr>
        <w:t xml:space="preserve">Простор или предел? Банковский сектор в 2023 году. – </w:t>
      </w:r>
      <w:r w:rsidRPr="00231152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231152">
        <w:rPr>
          <w:rFonts w:ascii="Times New Roman" w:hAnsi="Times New Roman" w:cs="Times New Roman"/>
          <w:sz w:val="24"/>
          <w:szCs w:val="24"/>
        </w:rPr>
        <w:t xml:space="preserve">:  https://www.acra-ratings.ru/upload/iblock/ce7/gkpli79ya60731mpvg8kvz02nfi1yqcm/20230907_RFIVP.pdf </w:t>
      </w:r>
      <w:r w:rsidRPr="00231152">
        <w:rPr>
          <w:rFonts w:ascii="Times New Roman" w:eastAsia="Calibri" w:hAnsi="Times New Roman" w:cs="Times New Roman"/>
          <w:sz w:val="24"/>
          <w:szCs w:val="24"/>
        </w:rPr>
        <w:t>(дата обращения: 07.05.2024).</w:t>
      </w:r>
    </w:p>
    <w:p w14:paraId="7B17C2D2" w14:textId="77777777" w:rsidR="00231152" w:rsidRPr="00231152" w:rsidRDefault="00A31275" w:rsidP="00231152">
      <w:pPr>
        <w:numPr>
          <w:ilvl w:val="0"/>
          <w:numId w:val="1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C2D2E"/>
          <w:sz w:val="24"/>
          <w:szCs w:val="24"/>
          <w:lang w:eastAsia="ru-RU"/>
        </w:rPr>
      </w:pPr>
      <w:r w:rsidRPr="00231152">
        <w:rPr>
          <w:rFonts w:ascii="Times New Roman" w:hAnsi="Times New Roman" w:cs="Times New Roman"/>
          <w:sz w:val="24"/>
          <w:szCs w:val="24"/>
        </w:rPr>
        <w:t xml:space="preserve">Сударикова И.А. Ресурсная база российских банков в современных условиях: факторы влияния и актуальные задачи фондирования / И.А. Сударикова, Е.В. Пушняк // </w:t>
      </w:r>
      <w:hyperlink r:id="rId14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Ученые записки Российской Академии предпринимательства</w:t>
        </w:r>
      </w:hyperlink>
      <w:r w:rsidRPr="00231152">
        <w:rPr>
          <w:rFonts w:ascii="Times New Roman" w:hAnsi="Times New Roman" w:cs="Times New Roman"/>
          <w:sz w:val="24"/>
          <w:szCs w:val="24"/>
        </w:rPr>
        <w:t xml:space="preserve">. - 2023. - Т. 22. - </w:t>
      </w:r>
      <w:hyperlink r:id="rId15" w:history="1">
        <w:r w:rsidRPr="00231152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№ 2</w:t>
        </w:r>
      </w:hyperlink>
      <w:r w:rsidRPr="00231152">
        <w:rPr>
          <w:rFonts w:ascii="Times New Roman" w:hAnsi="Times New Roman" w:cs="Times New Roman"/>
          <w:sz w:val="24"/>
          <w:szCs w:val="24"/>
        </w:rPr>
        <w:t>. - С. 62-70.</w:t>
      </w:r>
    </w:p>
    <w:p w14:paraId="1F343B48" w14:textId="20DDE144" w:rsidR="00231152" w:rsidRPr="00231152" w:rsidRDefault="00231152" w:rsidP="00231152">
      <w:pPr>
        <w:numPr>
          <w:ilvl w:val="0"/>
          <w:numId w:val="1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C2D2E"/>
          <w:sz w:val="24"/>
          <w:szCs w:val="24"/>
          <w:lang w:val="en-US" w:eastAsia="ru-RU"/>
        </w:rPr>
      </w:pPr>
      <w:r w:rsidRPr="00231152">
        <w:rPr>
          <w:rFonts w:ascii="Times New Roman" w:eastAsia="Times New Roman" w:hAnsi="Times New Roman" w:cs="Times New Roman"/>
          <w:color w:val="1A1A1A"/>
          <w:sz w:val="24"/>
          <w:szCs w:val="24"/>
          <w:shd w:val="clear" w:color="auto" w:fill="FFFFFF"/>
          <w:lang w:val="en-US" w:eastAsia="ru-RU"/>
        </w:rPr>
        <w:t>Arkadeva O., Berezina N., Arkadev M. Inflation Targeting under Global Trends Exposure // Ensuring the Stability and Security of Socio-Economic Systems: Overcoming the Threats of the Crisis Space : Proceedings of the International Scientific-Practical Conference – SES, Kirov, June 17‒18, 2021. Kirov, 2022. P. 33–37. DOI 10.5220/0010682000003169</w:t>
      </w:r>
    </w:p>
    <w:p w14:paraId="08DD3A33" w14:textId="77777777" w:rsidR="00231152" w:rsidRPr="00231152" w:rsidRDefault="00231152" w:rsidP="00231152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C2D2E"/>
          <w:sz w:val="24"/>
          <w:szCs w:val="24"/>
          <w:lang w:val="en-US" w:eastAsia="ru-RU"/>
        </w:rPr>
      </w:pPr>
      <w:r w:rsidRPr="00231152">
        <w:rPr>
          <w:rFonts w:ascii="Times New Roman" w:eastAsia="Times New Roman" w:hAnsi="Times New Roman" w:cs="Times New Roman"/>
          <w:color w:val="1A1A1A"/>
          <w:sz w:val="24"/>
          <w:szCs w:val="24"/>
          <w:shd w:val="clear" w:color="auto" w:fill="FFFFFF"/>
          <w:lang w:val="en-US" w:eastAsia="ru-RU"/>
        </w:rPr>
        <w:t>Pinkovetskaya, I. S. The main reasons for the exit of entrepreneurs from business / I. S. Pinkovetskaya, N. V. Berezina, E. A. Sverdlikova // Amazonia Investiga. – 2020. – Vol. 9. – No 26. – P. 68-73. – DOI 10.34069/AI/2020.26.02.7</w:t>
      </w:r>
    </w:p>
    <w:p w14:paraId="7EF85358" w14:textId="77777777" w:rsidR="00231152" w:rsidRPr="00231152" w:rsidRDefault="00231152" w:rsidP="00231152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8DD5C19" w14:textId="77777777" w:rsidR="003E21E3" w:rsidRPr="00231152" w:rsidRDefault="003E21E3" w:rsidP="003E21E3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E21E3" w:rsidRPr="00231152" w:rsidSect="003869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80D489" w14:textId="77777777" w:rsidR="00497933" w:rsidRDefault="00497933" w:rsidP="008C267B">
      <w:pPr>
        <w:spacing w:after="0" w:line="240" w:lineRule="auto"/>
      </w:pPr>
      <w:r>
        <w:separator/>
      </w:r>
    </w:p>
  </w:endnote>
  <w:endnote w:type="continuationSeparator" w:id="0">
    <w:p w14:paraId="6DB6F5F7" w14:textId="77777777" w:rsidR="00497933" w:rsidRDefault="00497933" w:rsidP="008C2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679990" w14:textId="77777777" w:rsidR="00497933" w:rsidRDefault="00497933" w:rsidP="008C267B">
      <w:pPr>
        <w:spacing w:after="0" w:line="240" w:lineRule="auto"/>
      </w:pPr>
      <w:r>
        <w:separator/>
      </w:r>
    </w:p>
  </w:footnote>
  <w:footnote w:type="continuationSeparator" w:id="0">
    <w:p w14:paraId="56EEBEF5" w14:textId="77777777" w:rsidR="00497933" w:rsidRDefault="00497933" w:rsidP="008C267B">
      <w:pPr>
        <w:spacing w:after="0" w:line="240" w:lineRule="auto"/>
      </w:pPr>
      <w:r>
        <w:continuationSeparator/>
      </w:r>
    </w:p>
  </w:footnote>
  <w:footnote w:id="1">
    <w:p w14:paraId="2B6F592E" w14:textId="0332FCA1" w:rsidR="008C267B" w:rsidRPr="00A26DFB" w:rsidRDefault="008C267B" w:rsidP="008C267B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="00A26DFB" w:rsidRPr="00A26DFB">
        <w:rPr>
          <w:rFonts w:ascii="Times New Roman" w:hAnsi="Times New Roman" w:cs="Times New Roman"/>
          <w:sz w:val="20"/>
          <w:szCs w:val="20"/>
        </w:rPr>
        <w:t>Михайлова Елена Андреевна</w:t>
      </w:r>
      <w:r w:rsidRPr="00A26DFB">
        <w:rPr>
          <w:rFonts w:ascii="Times New Roman" w:hAnsi="Times New Roman" w:cs="Times New Roman"/>
          <w:sz w:val="20"/>
          <w:szCs w:val="20"/>
        </w:rPr>
        <w:t>, студентка</w:t>
      </w:r>
      <w:r w:rsidR="00231152">
        <w:rPr>
          <w:rFonts w:ascii="Times New Roman" w:hAnsi="Times New Roman" w:cs="Times New Roman"/>
          <w:sz w:val="20"/>
          <w:szCs w:val="20"/>
        </w:rPr>
        <w:t xml:space="preserve">, Березина </w:t>
      </w:r>
      <w:r w:rsidR="00231152" w:rsidRPr="00231152">
        <w:rPr>
          <w:rFonts w:ascii="Times New Roman" w:hAnsi="Times New Roman" w:cs="Times New Roman"/>
          <w:sz w:val="20"/>
          <w:szCs w:val="20"/>
        </w:rPr>
        <w:t>Наталия Вячеславовна</w:t>
      </w:r>
      <w:r w:rsidR="00231152">
        <w:rPr>
          <w:rFonts w:ascii="Times New Roman" w:hAnsi="Times New Roman" w:cs="Times New Roman"/>
          <w:sz w:val="20"/>
          <w:szCs w:val="20"/>
        </w:rPr>
        <w:t xml:space="preserve">, </w:t>
      </w:r>
      <w:r w:rsidR="009A2F89">
        <w:rPr>
          <w:rFonts w:ascii="Times New Roman" w:hAnsi="Times New Roman" w:cs="Times New Roman"/>
          <w:sz w:val="20"/>
          <w:szCs w:val="20"/>
        </w:rPr>
        <w:t>руководитель</w:t>
      </w:r>
      <w:r w:rsidR="00231152">
        <w:rPr>
          <w:rFonts w:ascii="Times New Roman" w:hAnsi="Times New Roman" w:cs="Times New Roman"/>
          <w:sz w:val="20"/>
          <w:szCs w:val="20"/>
        </w:rPr>
        <w:t xml:space="preserve"> </w:t>
      </w:r>
      <w:r w:rsidR="00231152" w:rsidRPr="00A26DFB">
        <w:rPr>
          <w:rFonts w:ascii="Times New Roman" w:hAnsi="Times New Roman" w:cs="Times New Roman"/>
          <w:sz w:val="20"/>
          <w:szCs w:val="20"/>
          <w:lang w:eastAsia="ru-RU"/>
        </w:rPr>
        <w:t xml:space="preserve">ФГБОУ ВО «Чувашский государственный университет имени И.Н. Ульянова» </w:t>
      </w:r>
      <w:r w:rsidR="00231152" w:rsidRPr="00A26DFB">
        <w:rPr>
          <w:rFonts w:ascii="Times New Roman" w:hAnsi="Times New Roman" w:cs="Times New Roman"/>
          <w:sz w:val="20"/>
          <w:szCs w:val="20"/>
        </w:rPr>
        <w:t>г.</w:t>
      </w:r>
      <w:r w:rsidR="00231152">
        <w:rPr>
          <w:rFonts w:ascii="Times New Roman" w:hAnsi="Times New Roman" w:cs="Times New Roman"/>
          <w:sz w:val="20"/>
          <w:szCs w:val="20"/>
        </w:rPr>
        <w:t xml:space="preserve"> </w:t>
      </w:r>
      <w:r w:rsidR="00231152" w:rsidRPr="00A26DFB">
        <w:rPr>
          <w:rFonts w:ascii="Times New Roman" w:hAnsi="Times New Roman" w:cs="Times New Roman"/>
          <w:sz w:val="20"/>
          <w:szCs w:val="20"/>
        </w:rPr>
        <w:t>Чебоксары</w:t>
      </w:r>
      <w:r w:rsidRPr="00A26DFB">
        <w:rPr>
          <w:rFonts w:ascii="Times New Roman" w:hAnsi="Times New Roman" w:cs="Times New Roman"/>
          <w:sz w:val="20"/>
          <w:szCs w:val="20"/>
        </w:rPr>
        <w:t xml:space="preserve"> (Адрес: </w:t>
      </w:r>
      <w:r w:rsidRPr="00A26DFB">
        <w:rPr>
          <w:rFonts w:ascii="Times New Roman" w:hAnsi="Times New Roman" w:cs="Times New Roman"/>
          <w:sz w:val="20"/>
          <w:szCs w:val="20"/>
          <w:shd w:val="clear" w:color="auto" w:fill="FFFFFF"/>
        </w:rPr>
        <w:t>428015, Россия, Чувашская Республика, город Чебоксары, Московский проспект, д. 29, ЧГУ им. И.Н. Ульянова, корпус E</w:t>
      </w:r>
      <w:r w:rsidRPr="00A26DFB">
        <w:rPr>
          <w:rFonts w:ascii="Times New Roman" w:hAnsi="Times New Roman" w:cs="Times New Roman"/>
          <w:sz w:val="20"/>
          <w:szCs w:val="20"/>
        </w:rPr>
        <w:t>; E-mail:</w:t>
      </w:r>
      <w:r w:rsidR="00A26DFB" w:rsidRPr="00A26DFB">
        <w:rPr>
          <w:rFonts w:ascii="Times New Roman" w:hAnsi="Times New Roman" w:cs="Times New Roman"/>
          <w:sz w:val="20"/>
          <w:szCs w:val="20"/>
        </w:rPr>
        <w:t xml:space="preserve"> </w:t>
      </w:r>
      <w:r w:rsidR="001E6EEA" w:rsidRPr="001E6EEA">
        <w:rPr>
          <w:rFonts w:ascii="Times New Roman" w:hAnsi="Times New Roman" w:cs="Times New Roman"/>
          <w:sz w:val="20"/>
          <w:szCs w:val="20"/>
        </w:rPr>
        <w:t>study.2011@yandex.ru</w:t>
      </w:r>
      <w:r w:rsidRPr="00A26DFB">
        <w:rPr>
          <w:rFonts w:ascii="Times New Roman" w:hAnsi="Times New Roman" w:cs="Times New Roman"/>
          <w:sz w:val="20"/>
          <w:szCs w:val="20"/>
        </w:rPr>
        <w:t>).</w:t>
      </w:r>
    </w:p>
    <w:p w14:paraId="69BCFAF9" w14:textId="77777777" w:rsidR="008C267B" w:rsidRPr="00A26DFB" w:rsidRDefault="008C267B" w:rsidP="008C267B">
      <w:pPr>
        <w:pStyle w:val="a4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C664E"/>
    <w:multiLevelType w:val="hybridMultilevel"/>
    <w:tmpl w:val="0A722DE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4CB"/>
    <w:rsid w:val="000100BA"/>
    <w:rsid w:val="00015650"/>
    <w:rsid w:val="0006460A"/>
    <w:rsid w:val="000C59F5"/>
    <w:rsid w:val="000D1CFE"/>
    <w:rsid w:val="000E47F1"/>
    <w:rsid w:val="00107B84"/>
    <w:rsid w:val="001115D2"/>
    <w:rsid w:val="00156735"/>
    <w:rsid w:val="00190EC6"/>
    <w:rsid w:val="001E6EEA"/>
    <w:rsid w:val="00231152"/>
    <w:rsid w:val="002513B6"/>
    <w:rsid w:val="00267F4A"/>
    <w:rsid w:val="00277DC6"/>
    <w:rsid w:val="002964CB"/>
    <w:rsid w:val="002A2FCD"/>
    <w:rsid w:val="00312D39"/>
    <w:rsid w:val="00386971"/>
    <w:rsid w:val="003E21E3"/>
    <w:rsid w:val="00443E3B"/>
    <w:rsid w:val="00467E79"/>
    <w:rsid w:val="00497933"/>
    <w:rsid w:val="004D5115"/>
    <w:rsid w:val="004E7BE7"/>
    <w:rsid w:val="00504049"/>
    <w:rsid w:val="00517A3C"/>
    <w:rsid w:val="005466AB"/>
    <w:rsid w:val="00585774"/>
    <w:rsid w:val="005A54FF"/>
    <w:rsid w:val="005C3303"/>
    <w:rsid w:val="00624EC3"/>
    <w:rsid w:val="006A248B"/>
    <w:rsid w:val="006B3B57"/>
    <w:rsid w:val="006F440B"/>
    <w:rsid w:val="0073690B"/>
    <w:rsid w:val="0078477C"/>
    <w:rsid w:val="00792F4F"/>
    <w:rsid w:val="007E6560"/>
    <w:rsid w:val="007F0625"/>
    <w:rsid w:val="00817B33"/>
    <w:rsid w:val="00853669"/>
    <w:rsid w:val="00881BE8"/>
    <w:rsid w:val="008A7BE7"/>
    <w:rsid w:val="008C267B"/>
    <w:rsid w:val="00910B70"/>
    <w:rsid w:val="009211C8"/>
    <w:rsid w:val="00954B3E"/>
    <w:rsid w:val="009A2F89"/>
    <w:rsid w:val="009D11C1"/>
    <w:rsid w:val="00A26DFB"/>
    <w:rsid w:val="00A31275"/>
    <w:rsid w:val="00A356B4"/>
    <w:rsid w:val="00A3668A"/>
    <w:rsid w:val="00A630C1"/>
    <w:rsid w:val="00A91A0F"/>
    <w:rsid w:val="00AA4DCD"/>
    <w:rsid w:val="00AB6434"/>
    <w:rsid w:val="00AE3A54"/>
    <w:rsid w:val="00B44307"/>
    <w:rsid w:val="00B5232C"/>
    <w:rsid w:val="00B73104"/>
    <w:rsid w:val="00BB2A0F"/>
    <w:rsid w:val="00BE24FD"/>
    <w:rsid w:val="00C10CE7"/>
    <w:rsid w:val="00C150B0"/>
    <w:rsid w:val="00C87DAE"/>
    <w:rsid w:val="00CA2721"/>
    <w:rsid w:val="00CB4C4A"/>
    <w:rsid w:val="00CE733A"/>
    <w:rsid w:val="00CF4CBF"/>
    <w:rsid w:val="00D051BB"/>
    <w:rsid w:val="00D20323"/>
    <w:rsid w:val="00D2064D"/>
    <w:rsid w:val="00D21022"/>
    <w:rsid w:val="00D2248E"/>
    <w:rsid w:val="00D37005"/>
    <w:rsid w:val="00DD29D2"/>
    <w:rsid w:val="00DF0296"/>
    <w:rsid w:val="00EC207E"/>
    <w:rsid w:val="00EF5DD8"/>
    <w:rsid w:val="00FA6747"/>
    <w:rsid w:val="00FF6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E002F"/>
  <w15:docId w15:val="{5B1A1A8F-A663-42E7-8CC5-81DC8E0B6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53669"/>
  </w:style>
  <w:style w:type="paragraph" w:styleId="1">
    <w:name w:val="heading 1"/>
    <w:basedOn w:val="a"/>
    <w:link w:val="10"/>
    <w:autoRedefine/>
    <w:uiPriority w:val="9"/>
    <w:qFormat/>
    <w:rsid w:val="00A630C1"/>
    <w:pPr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28"/>
      <w:szCs w:val="48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8C267B"/>
    <w:pPr>
      <w:keepNext/>
      <w:keepLines/>
      <w:spacing w:before="320" w:after="200" w:line="240" w:lineRule="auto"/>
      <w:outlineLvl w:val="3"/>
    </w:pPr>
    <w:rPr>
      <w:rFonts w:ascii="Arial" w:eastAsia="Arial" w:hAnsi="Arial" w:cs="Arial"/>
      <w:b/>
      <w:bCs/>
      <w:sz w:val="26"/>
      <w:szCs w:val="26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тиль1"/>
    <w:basedOn w:val="a3"/>
    <w:rsid w:val="00B44307"/>
    <w:rPr>
      <w:rFonts w:ascii="Times New Roman" w:eastAsia="SimSun" w:hAnsi="Times New Roman" w:cs="Times New Roman"/>
      <w:sz w:val="20"/>
      <w:szCs w:val="20"/>
      <w:lang w:eastAsia="ru-RU"/>
    </w:rPr>
    <w:tblPr/>
  </w:style>
  <w:style w:type="table" w:styleId="a3">
    <w:name w:val="Table Grid"/>
    <w:basedOn w:val="a1"/>
    <w:uiPriority w:val="39"/>
    <w:rsid w:val="00B44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A630C1"/>
    <w:rPr>
      <w:rFonts w:ascii="Times New Roman" w:eastAsia="Times New Roman" w:hAnsi="Times New Roman" w:cs="Times New Roman"/>
      <w:b/>
      <w:bCs/>
      <w:kern w:val="36"/>
      <w:sz w:val="28"/>
      <w:szCs w:val="48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8C267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C267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C267B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rsid w:val="008C267B"/>
    <w:rPr>
      <w:rFonts w:ascii="Arial" w:eastAsia="Arial" w:hAnsi="Arial" w:cs="Arial"/>
      <w:b/>
      <w:bCs/>
      <w:sz w:val="26"/>
      <w:szCs w:val="26"/>
      <w:lang w:eastAsia="zh-CN"/>
    </w:rPr>
  </w:style>
  <w:style w:type="character" w:customStyle="1" w:styleId="chakra-text">
    <w:name w:val="chakra-text"/>
    <w:basedOn w:val="a0"/>
    <w:rsid w:val="000100BA"/>
  </w:style>
  <w:style w:type="paragraph" w:styleId="a7">
    <w:name w:val="List Paragraph"/>
    <w:basedOn w:val="a"/>
    <w:uiPriority w:val="34"/>
    <w:qFormat/>
    <w:rsid w:val="000100BA"/>
    <w:pPr>
      <w:ind w:left="720"/>
      <w:contextualSpacing/>
    </w:pPr>
  </w:style>
  <w:style w:type="character" w:styleId="a8">
    <w:name w:val="Hyperlink"/>
    <w:uiPriority w:val="99"/>
    <w:rsid w:val="00D37005"/>
    <w:rPr>
      <w:color w:val="0000FF"/>
      <w:u w:val="single"/>
    </w:rPr>
  </w:style>
  <w:style w:type="character" w:styleId="a9">
    <w:name w:val="Emphasis"/>
    <w:basedOn w:val="a0"/>
    <w:uiPriority w:val="20"/>
    <w:qFormat/>
    <w:rsid w:val="002311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08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08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01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69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1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285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9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2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ukovedenie.ru/PDF/65EVN117.pdf" TargetMode="External"/><Relationship Id="rId13" Type="http://schemas.openxmlformats.org/officeDocument/2006/relationships/hyperlink" Target="https://elibrary.ru/contents.asp?id=53989010&amp;selid=5398926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library.ru/contents.asp?id=5398901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aukovedenie.ru/PDF/65EVN11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library.ru/contents.asp?id=53831531&amp;selid=53831539" TargetMode="External"/><Relationship Id="rId10" Type="http://schemas.openxmlformats.org/officeDocument/2006/relationships/hyperlink" Target="https://elibrary.ru/contents.asp?id=55925183&amp;selid=5592519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library.ru/contents.asp?id=55925183" TargetMode="External"/><Relationship Id="rId14" Type="http://schemas.openxmlformats.org/officeDocument/2006/relationships/hyperlink" Target="https://elibrary.ru/contents.asp?id=5383153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B78DFC-F1FD-4964-AB0B-30523D16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2308</Words>
  <Characters>13160</Characters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 </cp:lastModifiedBy>
  <dcterms:created xsi:type="dcterms:W3CDTF">2024-05-08T20:35:00Z</dcterms:created>
  <dcterms:modified xsi:type="dcterms:W3CDTF">2024-05-08T20:35:00Z</dcterms:modified>
</cp:coreProperties>
</file>