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E2BEA8" w14:textId="2A34CFC7" w:rsidR="00827E82" w:rsidRPr="001B5953" w:rsidRDefault="00B60C85" w:rsidP="00353244">
      <w:pPr>
        <w:pStyle w:val="12"/>
        <w:spacing w:line="240" w:lineRule="auto"/>
        <w:ind w:firstLine="709"/>
        <w:rPr>
          <w:caps/>
          <w:szCs w:val="24"/>
        </w:rPr>
      </w:pPr>
      <w:bookmarkStart w:id="0" w:name="_Toc76714064"/>
      <w:r>
        <w:rPr>
          <w:szCs w:val="24"/>
          <w:lang w:eastAsia="ru-RU"/>
        </w:rPr>
        <w:t>Лебедева М.А.</w:t>
      </w:r>
      <w:r w:rsidR="00827E82" w:rsidRPr="001B5953">
        <w:rPr>
          <w:caps/>
          <w:szCs w:val="24"/>
          <w:vertAlign w:val="superscript"/>
        </w:rPr>
        <w:footnoteReference w:customMarkFollows="1" w:id="1"/>
        <w:t>1</w:t>
      </w:r>
      <w:bookmarkEnd w:id="0"/>
    </w:p>
    <w:p w14:paraId="2AB8F7D1" w14:textId="77777777" w:rsidR="00827E82" w:rsidRPr="001B5953" w:rsidRDefault="00827E82" w:rsidP="00353244">
      <w:pPr>
        <w:spacing w:after="0" w:line="240" w:lineRule="auto"/>
        <w:ind w:firstLine="709"/>
        <w:jc w:val="right"/>
        <w:rPr>
          <w:rFonts w:ascii="Times New Roman" w:hAnsi="Times New Roman" w:cs="Times New Roman"/>
          <w:b/>
          <w:sz w:val="24"/>
          <w:szCs w:val="24"/>
        </w:rPr>
      </w:pPr>
    </w:p>
    <w:p w14:paraId="1507DD07" w14:textId="7521C4A7" w:rsidR="00827E82" w:rsidRPr="009B7A0B" w:rsidRDefault="00E8417A" w:rsidP="00DC6848">
      <w:pPr>
        <w:pStyle w:val="123"/>
        <w:spacing w:line="240" w:lineRule="auto"/>
        <w:ind w:firstLine="709"/>
        <w:rPr>
          <w:rFonts w:eastAsia="Times New Roman" w:cs="Times New Roman"/>
          <w:color w:val="FF0000"/>
          <w:szCs w:val="24"/>
        </w:rPr>
      </w:pPr>
      <w:r>
        <w:rPr>
          <w:rFonts w:eastAsia="Times New Roman" w:cs="Times New Roman"/>
          <w:szCs w:val="24"/>
        </w:rPr>
        <w:t xml:space="preserve">Инструменты управления социально-экономическим развитием </w:t>
      </w:r>
      <w:r w:rsidR="009B7A0B">
        <w:rPr>
          <w:rFonts w:eastAsia="Times New Roman" w:cs="Times New Roman"/>
          <w:szCs w:val="24"/>
        </w:rPr>
        <w:t>формирующейся агломерации</w:t>
      </w:r>
    </w:p>
    <w:p w14:paraId="097B5BC0" w14:textId="77777777" w:rsidR="00DC6848" w:rsidRDefault="00DC6848" w:rsidP="00353244">
      <w:pPr>
        <w:spacing w:after="0" w:line="240" w:lineRule="auto"/>
        <w:ind w:firstLine="425"/>
        <w:jc w:val="both"/>
        <w:rPr>
          <w:rFonts w:ascii="Times New Roman" w:hAnsi="Times New Roman" w:cs="Times New Roman"/>
          <w:b/>
          <w:bCs/>
          <w:iCs/>
          <w:sz w:val="24"/>
          <w:szCs w:val="24"/>
        </w:rPr>
      </w:pPr>
    </w:p>
    <w:p w14:paraId="0A87A659" w14:textId="77777777" w:rsidR="00DC6848" w:rsidRDefault="00DC6848" w:rsidP="00353244">
      <w:pPr>
        <w:spacing w:after="0" w:line="240" w:lineRule="auto"/>
        <w:ind w:firstLine="425"/>
        <w:jc w:val="both"/>
        <w:rPr>
          <w:rFonts w:ascii="Times New Roman" w:hAnsi="Times New Roman" w:cs="Times New Roman"/>
          <w:b/>
          <w:bCs/>
          <w:iCs/>
          <w:sz w:val="24"/>
          <w:szCs w:val="24"/>
        </w:rPr>
      </w:pPr>
    </w:p>
    <w:p w14:paraId="2EE1AAFB" w14:textId="17E84E49" w:rsidR="00827E82" w:rsidRPr="001B5953" w:rsidRDefault="00827E82" w:rsidP="00353244">
      <w:pPr>
        <w:spacing w:after="0" w:line="240" w:lineRule="auto"/>
        <w:ind w:firstLine="425"/>
        <w:jc w:val="both"/>
        <w:rPr>
          <w:rFonts w:ascii="Times New Roman" w:hAnsi="Times New Roman" w:cs="Times New Roman"/>
          <w:i/>
          <w:sz w:val="24"/>
          <w:szCs w:val="24"/>
        </w:rPr>
      </w:pPr>
      <w:r w:rsidRPr="008C75C1">
        <w:rPr>
          <w:rFonts w:ascii="Times New Roman" w:hAnsi="Times New Roman" w:cs="Times New Roman"/>
          <w:b/>
          <w:bCs/>
          <w:iCs/>
          <w:sz w:val="24"/>
          <w:szCs w:val="24"/>
        </w:rPr>
        <w:t>Аннотация:</w:t>
      </w:r>
      <w:r w:rsidRPr="001B5953">
        <w:rPr>
          <w:rFonts w:ascii="Times New Roman" w:hAnsi="Times New Roman" w:cs="Times New Roman"/>
          <w:i/>
          <w:sz w:val="24"/>
          <w:szCs w:val="24"/>
        </w:rPr>
        <w:t xml:space="preserve"> </w:t>
      </w:r>
      <w:r w:rsidR="007C4A90" w:rsidRPr="00C47FBA">
        <w:rPr>
          <w:rFonts w:ascii="Times New Roman" w:hAnsi="Times New Roman" w:cs="Times New Roman"/>
          <w:i/>
          <w:sz w:val="24"/>
          <w:szCs w:val="24"/>
        </w:rPr>
        <w:t xml:space="preserve">Исследование направлено на </w:t>
      </w:r>
      <w:r w:rsidR="007C4A90" w:rsidRPr="00C47FBA">
        <w:rPr>
          <w:rFonts w:ascii="Times New Roman" w:hAnsi="Times New Roman" w:cs="Times New Roman"/>
          <w:i/>
          <w:color w:val="333333"/>
          <w:sz w:val="23"/>
          <w:szCs w:val="23"/>
          <w:shd w:val="clear" w:color="auto" w:fill="FFFFFF"/>
        </w:rPr>
        <w:t>анализ инструментов управления социально-экономическим развитие формирующейся Череповецкой агломерации. Приведены ключевые направления ускорения социально-экономического развития агломерации.</w:t>
      </w:r>
    </w:p>
    <w:p w14:paraId="406801F6" w14:textId="25E2D61A" w:rsidR="00C9546A" w:rsidRDefault="00827E82" w:rsidP="007C4A90">
      <w:pPr>
        <w:spacing w:after="0" w:line="240" w:lineRule="auto"/>
        <w:ind w:firstLine="425"/>
        <w:jc w:val="both"/>
        <w:rPr>
          <w:rFonts w:ascii="Times New Roman" w:hAnsi="Times New Roman" w:cs="Times New Roman"/>
          <w:sz w:val="24"/>
          <w:szCs w:val="24"/>
        </w:rPr>
      </w:pPr>
      <w:r w:rsidRPr="008C75C1">
        <w:rPr>
          <w:rFonts w:ascii="Times New Roman" w:hAnsi="Times New Roman" w:cs="Times New Roman"/>
          <w:b/>
          <w:bCs/>
          <w:iCs/>
          <w:sz w:val="24"/>
          <w:szCs w:val="24"/>
        </w:rPr>
        <w:t>Ключевые слова:</w:t>
      </w:r>
      <w:r w:rsidRPr="001B5953">
        <w:rPr>
          <w:rFonts w:ascii="Times New Roman" w:hAnsi="Times New Roman" w:cs="Times New Roman"/>
          <w:i/>
          <w:sz w:val="24"/>
          <w:szCs w:val="24"/>
        </w:rPr>
        <w:t xml:space="preserve"> </w:t>
      </w:r>
      <w:r w:rsidR="007C4A90">
        <w:rPr>
          <w:rFonts w:ascii="Times New Roman" w:hAnsi="Times New Roman" w:cs="Times New Roman"/>
          <w:i/>
          <w:sz w:val="24"/>
          <w:szCs w:val="24"/>
        </w:rPr>
        <w:t>формирующаяся агломерация; пространственное развитие; национальные проекты; социально-экономическое развитие; инструменты.</w:t>
      </w:r>
    </w:p>
    <w:p w14:paraId="00862D5F" w14:textId="77777777" w:rsidR="007C4A90" w:rsidRDefault="007C4A90" w:rsidP="00F11E98">
      <w:pPr>
        <w:pStyle w:val="1"/>
        <w:keepNext w:val="0"/>
        <w:keepLines w:val="0"/>
        <w:widowControl w:val="0"/>
        <w:shd w:val="clear" w:color="auto" w:fill="FFFFFF"/>
        <w:spacing w:before="0" w:line="240" w:lineRule="auto"/>
        <w:ind w:firstLine="709"/>
        <w:jc w:val="both"/>
        <w:rPr>
          <w:rFonts w:ascii="Times New Roman" w:eastAsiaTheme="minorHAnsi" w:hAnsi="Times New Roman" w:cs="Times New Roman"/>
          <w:color w:val="2C2D2E"/>
          <w:sz w:val="24"/>
          <w:szCs w:val="24"/>
          <w:shd w:val="clear" w:color="auto" w:fill="FFFFFF"/>
        </w:rPr>
      </w:pPr>
    </w:p>
    <w:p w14:paraId="375E562F" w14:textId="07847B98" w:rsidR="009B7A0B" w:rsidRPr="007C4A90" w:rsidRDefault="009B7A0B" w:rsidP="00F11E98">
      <w:pPr>
        <w:pStyle w:val="1"/>
        <w:keepNext w:val="0"/>
        <w:keepLines w:val="0"/>
        <w:widowControl w:val="0"/>
        <w:shd w:val="clear" w:color="auto" w:fill="FFFFFF"/>
        <w:spacing w:before="0" w:line="240" w:lineRule="auto"/>
        <w:ind w:firstLine="709"/>
        <w:jc w:val="both"/>
        <w:rPr>
          <w:rFonts w:ascii="Times New Roman" w:eastAsiaTheme="minorHAnsi" w:hAnsi="Times New Roman" w:cs="Times New Roman"/>
          <w:color w:val="auto"/>
          <w:sz w:val="24"/>
          <w:szCs w:val="24"/>
          <w:shd w:val="clear" w:color="auto" w:fill="FFFFFF"/>
        </w:rPr>
      </w:pPr>
      <w:r w:rsidRPr="00920981">
        <w:rPr>
          <w:rFonts w:ascii="Times New Roman" w:eastAsiaTheme="minorHAnsi" w:hAnsi="Times New Roman" w:cs="Times New Roman"/>
          <w:color w:val="2C2D2E"/>
          <w:sz w:val="24"/>
          <w:szCs w:val="24"/>
          <w:shd w:val="clear" w:color="auto" w:fill="FFFFFF"/>
        </w:rPr>
        <w:t xml:space="preserve">В Стратегии Пространственного развития Российской Федерации до 2025 года на </w:t>
      </w:r>
      <w:r w:rsidRPr="007C4A90">
        <w:rPr>
          <w:rFonts w:ascii="Times New Roman" w:eastAsiaTheme="minorHAnsi" w:hAnsi="Times New Roman" w:cs="Times New Roman"/>
          <w:color w:val="auto"/>
          <w:sz w:val="24"/>
          <w:szCs w:val="24"/>
          <w:shd w:val="clear" w:color="auto" w:fill="FFFFFF"/>
        </w:rPr>
        <w:t xml:space="preserve">период до 2025 г, отмечено, что одними из существенных проблем развития городских агломераций является </w:t>
      </w:r>
      <w:r w:rsidR="00F11E98" w:rsidRPr="007C4A90">
        <w:rPr>
          <w:rFonts w:ascii="Times New Roman" w:eastAsiaTheme="minorHAnsi" w:hAnsi="Times New Roman" w:cs="Times New Roman"/>
          <w:color w:val="auto"/>
          <w:sz w:val="24"/>
          <w:szCs w:val="24"/>
          <w:shd w:val="clear" w:color="auto" w:fill="FFFFFF"/>
        </w:rPr>
        <w:t xml:space="preserve">несбалансированное развитие и низкий уровень комфортности городской среды. В то же время ожидается, что именно агломерации должны выступить центрами экономического роста страны, обеспечив расширение географии и ускорение научно-технологического и инновационного развития. Учитывая, что агломерация представляет собой </w:t>
      </w:r>
      <w:r w:rsidR="00F11E98" w:rsidRPr="007C4A90">
        <w:rPr>
          <w:rFonts w:ascii="Times New Roman" w:hAnsi="Times New Roman" w:cs="Times New Roman"/>
          <w:color w:val="auto"/>
          <w:sz w:val="23"/>
          <w:szCs w:val="23"/>
          <w:shd w:val="clear" w:color="auto" w:fill="FFFFFF"/>
        </w:rPr>
        <w:t>совокупность компактно расположенных населенных пунктов и территорий между ними, связанных совместным использованием инфраструктурных объектов и объединенных интенсивными экономическими, в том числе трудовыми, и социальными связями, а соответственно не имеет единой системы управления и включает в себя как сельские, так и городские населенные пункты, целью работы стал анализ инструменто</w:t>
      </w:r>
      <w:r w:rsidR="00920981" w:rsidRPr="007C4A90">
        <w:rPr>
          <w:rFonts w:ascii="Times New Roman" w:hAnsi="Times New Roman" w:cs="Times New Roman"/>
          <w:color w:val="auto"/>
          <w:sz w:val="23"/>
          <w:szCs w:val="23"/>
          <w:shd w:val="clear" w:color="auto" w:fill="FFFFFF"/>
        </w:rPr>
        <w:t>в</w:t>
      </w:r>
      <w:r w:rsidR="00F11E98" w:rsidRPr="007C4A90">
        <w:rPr>
          <w:rFonts w:ascii="Times New Roman" w:hAnsi="Times New Roman" w:cs="Times New Roman"/>
          <w:color w:val="auto"/>
          <w:sz w:val="23"/>
          <w:szCs w:val="23"/>
          <w:shd w:val="clear" w:color="auto" w:fill="FFFFFF"/>
        </w:rPr>
        <w:t xml:space="preserve"> управления социально-экономическим раз</w:t>
      </w:r>
      <w:r w:rsidR="00920981" w:rsidRPr="007C4A90">
        <w:rPr>
          <w:rFonts w:ascii="Times New Roman" w:hAnsi="Times New Roman" w:cs="Times New Roman"/>
          <w:color w:val="auto"/>
          <w:sz w:val="23"/>
          <w:szCs w:val="23"/>
          <w:shd w:val="clear" w:color="auto" w:fill="FFFFFF"/>
        </w:rPr>
        <w:t>в</w:t>
      </w:r>
      <w:r w:rsidR="00F11E98" w:rsidRPr="007C4A90">
        <w:rPr>
          <w:rFonts w:ascii="Times New Roman" w:hAnsi="Times New Roman" w:cs="Times New Roman"/>
          <w:color w:val="auto"/>
          <w:sz w:val="23"/>
          <w:szCs w:val="23"/>
          <w:shd w:val="clear" w:color="auto" w:fill="FFFFFF"/>
        </w:rPr>
        <w:t>итие агломерации. Работа проведена на материалах формирующейся Череповецкой агломерации, в состав которой, входят г. Череповец, Кадуйский муниципальный округ, Череповецкий и Шекснинский муниципальные районы Вологодской области.</w:t>
      </w:r>
    </w:p>
    <w:p w14:paraId="0EBE1526" w14:textId="7916773A" w:rsidR="00E8417A" w:rsidRPr="007C4A90" w:rsidRDefault="00F11E98" w:rsidP="00F11E98">
      <w:pPr>
        <w:widowControl w:val="0"/>
        <w:spacing w:after="0" w:line="240" w:lineRule="auto"/>
        <w:ind w:firstLine="709"/>
        <w:jc w:val="both"/>
        <w:rPr>
          <w:rFonts w:ascii="Times New Roman" w:hAnsi="Times New Roman" w:cs="Times New Roman"/>
          <w:i/>
          <w:iCs/>
          <w:sz w:val="24"/>
          <w:szCs w:val="24"/>
        </w:rPr>
      </w:pPr>
      <w:r w:rsidRPr="007C4A90">
        <w:rPr>
          <w:rFonts w:ascii="Times New Roman" w:hAnsi="Times New Roman" w:cs="Times New Roman"/>
          <w:sz w:val="24"/>
          <w:szCs w:val="24"/>
        </w:rPr>
        <w:t>В настоящее время основные мероприятия по обеспечению социально-экономического развития в агломерациях происходят в рамках государственных программ и нац</w:t>
      </w:r>
      <w:r w:rsidR="00920981" w:rsidRPr="007C4A90">
        <w:rPr>
          <w:rFonts w:ascii="Times New Roman" w:hAnsi="Times New Roman" w:cs="Times New Roman"/>
          <w:sz w:val="24"/>
          <w:szCs w:val="24"/>
        </w:rPr>
        <w:t xml:space="preserve">проектов, которые направлены как правило на регионы или страну в целом. Соответственно далеко не всем муниципальным образованиям, в частности агломерациям, выпадает возможность их реализации </w:t>
      </w:r>
      <w:r w:rsidR="00E8417A" w:rsidRPr="007C4A90">
        <w:rPr>
          <w:rFonts w:ascii="Times New Roman" w:hAnsi="Times New Roman" w:cs="Times New Roman"/>
          <w:sz w:val="24"/>
          <w:szCs w:val="24"/>
        </w:rPr>
        <w:t xml:space="preserve">Анализируя реализацию </w:t>
      </w:r>
      <w:r w:rsidR="00920981" w:rsidRPr="007C4A90">
        <w:rPr>
          <w:rFonts w:ascii="Times New Roman" w:hAnsi="Times New Roman" w:cs="Times New Roman"/>
          <w:sz w:val="24"/>
          <w:szCs w:val="24"/>
        </w:rPr>
        <w:t xml:space="preserve">национальных проектов, точнее их региональных составляющих (РСНП), в Череповецкой агломерации, </w:t>
      </w:r>
      <w:r w:rsidR="00E8417A" w:rsidRPr="007C4A90">
        <w:rPr>
          <w:rFonts w:ascii="Times New Roman" w:hAnsi="Times New Roman" w:cs="Times New Roman"/>
          <w:sz w:val="24"/>
          <w:szCs w:val="24"/>
        </w:rPr>
        <w:t>можно заметить следующее</w:t>
      </w:r>
      <w:r w:rsidR="00920981" w:rsidRPr="007C4A90">
        <w:rPr>
          <w:rFonts w:ascii="Times New Roman" w:hAnsi="Times New Roman" w:cs="Times New Roman"/>
          <w:sz w:val="24"/>
          <w:szCs w:val="24"/>
        </w:rPr>
        <w:t>: все РСНП реализуются только в Кадуйском муниципальном округе (таблица 1).</w:t>
      </w:r>
    </w:p>
    <w:p w14:paraId="62025E64" w14:textId="77777777" w:rsidR="00920981" w:rsidRPr="007C4A90" w:rsidRDefault="00920981" w:rsidP="00920981">
      <w:pPr>
        <w:spacing w:after="0" w:line="240" w:lineRule="auto"/>
        <w:ind w:firstLine="709"/>
        <w:jc w:val="both"/>
        <w:rPr>
          <w:rFonts w:ascii="Times New Roman" w:hAnsi="Times New Roman" w:cs="Times New Roman"/>
          <w:sz w:val="24"/>
          <w:szCs w:val="24"/>
        </w:rPr>
      </w:pPr>
      <w:r w:rsidRPr="007C4A90">
        <w:rPr>
          <w:rFonts w:ascii="Times New Roman" w:hAnsi="Times New Roman" w:cs="Times New Roman"/>
          <w:sz w:val="24"/>
          <w:szCs w:val="24"/>
        </w:rPr>
        <w:t>Успешно реализуются меры по цифровизации социальной сферы и городской среды. Так, в рамках РСНП «Образование» в 37 школах (при запланированных 2), в которых уже в 2020 году 36054 ребенка, охваченных деятельностью общеобразовательных организаций, где внедрены в образовательную программу современные цифровые технологии (при запланированных 19275 детях)</w:t>
      </w:r>
      <w:r w:rsidRPr="007C4A90">
        <w:rPr>
          <w:rFonts w:ascii="Times New Roman" w:hAnsi="Times New Roman" w:cs="Times New Roman"/>
          <w:sz w:val="24"/>
          <w:szCs w:val="24"/>
          <w:vertAlign w:val="superscript"/>
        </w:rPr>
        <w:footnoteReference w:id="2"/>
      </w:r>
      <w:r w:rsidRPr="007C4A90">
        <w:rPr>
          <w:rFonts w:ascii="Times New Roman" w:hAnsi="Times New Roman" w:cs="Times New Roman"/>
          <w:sz w:val="24"/>
          <w:szCs w:val="24"/>
        </w:rPr>
        <w:t>.В 2023 году 93% всех общеобразовательных школ внедрили цифровую образовательную среду. Кроме того, обновлена материально-техническая база в 3 организациях (из трех запланированных), осуществляющих образовательную деятельность исключительно по адаптированным основным общеобразовательным программам</w:t>
      </w:r>
      <w:r w:rsidRPr="007C4A90">
        <w:rPr>
          <w:rFonts w:ascii="Times New Roman" w:hAnsi="Times New Roman" w:cs="Times New Roman"/>
          <w:sz w:val="24"/>
          <w:szCs w:val="24"/>
          <w:vertAlign w:val="superscript"/>
        </w:rPr>
        <w:footnoteReference w:id="3"/>
      </w:r>
      <w:r w:rsidRPr="007C4A90">
        <w:rPr>
          <w:rFonts w:ascii="Times New Roman" w:hAnsi="Times New Roman" w:cs="Times New Roman"/>
          <w:sz w:val="24"/>
          <w:szCs w:val="24"/>
        </w:rPr>
        <w:t>. Также в городе выполнены все мероприятия, запланированные на 2022 год в РСНП «Жилье и городская среда», по цифровизации городской среды</w:t>
      </w:r>
      <w:r w:rsidRPr="007C4A90">
        <w:rPr>
          <w:rStyle w:val="a3"/>
          <w:rFonts w:ascii="Times New Roman" w:hAnsi="Times New Roman" w:cs="Times New Roman"/>
          <w:sz w:val="24"/>
          <w:szCs w:val="24"/>
        </w:rPr>
        <w:footnoteReference w:id="4"/>
      </w:r>
      <w:r w:rsidRPr="007C4A90">
        <w:rPr>
          <w:rFonts w:ascii="Times New Roman" w:hAnsi="Times New Roman" w:cs="Times New Roman"/>
          <w:sz w:val="24"/>
          <w:szCs w:val="24"/>
        </w:rPr>
        <w:t xml:space="preserve">. </w:t>
      </w:r>
    </w:p>
    <w:p w14:paraId="0FEC1845" w14:textId="77777777" w:rsidR="00920981" w:rsidRPr="007C4A90" w:rsidRDefault="00920981" w:rsidP="00B16F02">
      <w:pPr>
        <w:spacing w:after="0" w:line="240" w:lineRule="auto"/>
        <w:ind w:firstLine="709"/>
        <w:jc w:val="both"/>
        <w:rPr>
          <w:rFonts w:ascii="Times New Roman" w:hAnsi="Times New Roman" w:cs="Times New Roman"/>
          <w:sz w:val="24"/>
          <w:szCs w:val="24"/>
        </w:rPr>
      </w:pPr>
      <w:r w:rsidRPr="007C4A90">
        <w:rPr>
          <w:rFonts w:ascii="Times New Roman" w:hAnsi="Times New Roman" w:cs="Times New Roman"/>
          <w:sz w:val="24"/>
          <w:szCs w:val="24"/>
        </w:rPr>
        <w:lastRenderedPageBreak/>
        <w:t xml:space="preserve">Также реализуется РСНП </w:t>
      </w:r>
      <w:proofErr w:type="gramStart"/>
      <w:r w:rsidRPr="007C4A90">
        <w:rPr>
          <w:rFonts w:ascii="Times New Roman" w:hAnsi="Times New Roman" w:cs="Times New Roman"/>
          <w:sz w:val="24"/>
          <w:szCs w:val="24"/>
        </w:rPr>
        <w:t>«Экология»</w:t>
      </w:r>
      <w:proofErr w:type="gramEnd"/>
      <w:r w:rsidRPr="007C4A90">
        <w:rPr>
          <w:rFonts w:ascii="Times New Roman" w:hAnsi="Times New Roman" w:cs="Times New Roman"/>
          <w:sz w:val="24"/>
          <w:szCs w:val="24"/>
        </w:rPr>
        <w:t xml:space="preserve"> в рамках которого г. Череповец участвует в эксперименте по квотированию выбросов, а предприятие ПАО «ФосАгро» сформировало карбоновую ферму для отслеживания поглощения выбросов парниковых газов. </w:t>
      </w:r>
    </w:p>
    <w:p w14:paraId="6F6BBECB" w14:textId="5777E448" w:rsidR="00920981" w:rsidRPr="007C4A90" w:rsidRDefault="00920981" w:rsidP="00B16F02">
      <w:pPr>
        <w:spacing w:after="0" w:line="240" w:lineRule="auto"/>
        <w:ind w:firstLine="709"/>
        <w:jc w:val="both"/>
        <w:rPr>
          <w:rFonts w:ascii="Times New Roman" w:hAnsi="Times New Roman" w:cs="Times New Roman"/>
          <w:sz w:val="24"/>
          <w:szCs w:val="24"/>
        </w:rPr>
      </w:pPr>
      <w:r w:rsidRPr="007C4A90">
        <w:rPr>
          <w:rFonts w:ascii="Times New Roman" w:hAnsi="Times New Roman" w:cs="Times New Roman"/>
          <w:sz w:val="24"/>
          <w:szCs w:val="24"/>
        </w:rPr>
        <w:t>В то же время не реализуется РСНП «Демография» в двух муниципальных районах при всероссийском приоритете повышения численности населения, также прекратил реализацию РСНП Малое и среднее предпринимательство и поддержка индивидуальной предпринимательской инициативы» был остановлен в 2021 году и финансирование на него не выделялось</w:t>
      </w:r>
      <w:r w:rsidRPr="007C4A90">
        <w:rPr>
          <w:rFonts w:ascii="Times New Roman" w:hAnsi="Times New Roman" w:cs="Times New Roman"/>
          <w:sz w:val="24"/>
          <w:szCs w:val="24"/>
          <w:vertAlign w:val="superscript"/>
        </w:rPr>
        <w:footnoteReference w:id="5"/>
      </w:r>
      <w:r w:rsidRPr="007C4A90">
        <w:rPr>
          <w:rFonts w:ascii="Times New Roman" w:hAnsi="Times New Roman" w:cs="Times New Roman"/>
          <w:sz w:val="24"/>
          <w:szCs w:val="24"/>
        </w:rPr>
        <w:t xml:space="preserve">. В городе Череповце, единственном населенном пункте, на территории которого расположен университет не осуществляется РСНП «Наука и университеты». </w:t>
      </w:r>
    </w:p>
    <w:p w14:paraId="6050962D" w14:textId="77777777" w:rsidR="00920981" w:rsidRPr="007C4A90" w:rsidRDefault="00920981" w:rsidP="00920981">
      <w:pPr>
        <w:spacing w:after="0" w:line="240" w:lineRule="auto"/>
        <w:jc w:val="center"/>
        <w:rPr>
          <w:rFonts w:ascii="Times New Roman" w:hAnsi="Times New Roman" w:cs="Times New Roman"/>
          <w:i/>
          <w:iCs/>
          <w:sz w:val="24"/>
          <w:szCs w:val="24"/>
        </w:rPr>
      </w:pPr>
    </w:p>
    <w:p w14:paraId="6556B53E" w14:textId="3A2A2F1F" w:rsidR="00E8417A" w:rsidRPr="007C4A90" w:rsidRDefault="00E8417A" w:rsidP="00E72C82">
      <w:pPr>
        <w:spacing w:after="0" w:line="240" w:lineRule="auto"/>
        <w:jc w:val="center"/>
        <w:rPr>
          <w:rFonts w:ascii="Times New Roman" w:hAnsi="Times New Roman" w:cs="Times New Roman"/>
          <w:b/>
          <w:bCs/>
          <w:sz w:val="24"/>
          <w:szCs w:val="24"/>
        </w:rPr>
      </w:pPr>
      <w:r w:rsidRPr="007C4A90">
        <w:rPr>
          <w:rFonts w:ascii="Times New Roman" w:hAnsi="Times New Roman" w:cs="Times New Roman"/>
          <w:sz w:val="24"/>
          <w:szCs w:val="24"/>
        </w:rPr>
        <w:t xml:space="preserve">Таблица </w:t>
      </w:r>
      <w:r w:rsidR="00B7689B" w:rsidRPr="007C4A90">
        <w:rPr>
          <w:rFonts w:ascii="Times New Roman" w:hAnsi="Times New Roman" w:cs="Times New Roman"/>
          <w:sz w:val="24"/>
          <w:szCs w:val="24"/>
        </w:rPr>
        <w:t>1</w:t>
      </w:r>
      <w:r w:rsidR="00E72C82" w:rsidRPr="007C4A90">
        <w:rPr>
          <w:rFonts w:ascii="Times New Roman" w:hAnsi="Times New Roman" w:cs="Times New Roman"/>
          <w:sz w:val="24"/>
          <w:szCs w:val="24"/>
        </w:rPr>
        <w:t xml:space="preserve">. </w:t>
      </w:r>
      <w:r w:rsidRPr="007C4A90">
        <w:rPr>
          <w:rFonts w:ascii="Times New Roman" w:hAnsi="Times New Roman" w:cs="Times New Roman"/>
          <w:b/>
          <w:bCs/>
          <w:sz w:val="24"/>
          <w:szCs w:val="24"/>
        </w:rPr>
        <w:t xml:space="preserve">Региональные составляющие национальных проектов (РСНП), реализуемых в </w:t>
      </w:r>
      <w:r w:rsidR="009B7A0B" w:rsidRPr="007C4A90">
        <w:rPr>
          <w:rFonts w:ascii="Times New Roman" w:hAnsi="Times New Roman" w:cs="Times New Roman"/>
          <w:b/>
          <w:bCs/>
          <w:sz w:val="24"/>
          <w:szCs w:val="24"/>
        </w:rPr>
        <w:t>агломерации</w:t>
      </w:r>
    </w:p>
    <w:tbl>
      <w:tblPr>
        <w:tblStyle w:val="a7"/>
        <w:tblW w:w="9634" w:type="dxa"/>
        <w:tblLook w:val="04A0" w:firstRow="1" w:lastRow="0" w:firstColumn="1" w:lastColumn="0" w:noHBand="0" w:noVBand="1"/>
      </w:tblPr>
      <w:tblGrid>
        <w:gridCol w:w="2405"/>
        <w:gridCol w:w="1418"/>
        <w:gridCol w:w="1996"/>
        <w:gridCol w:w="2127"/>
        <w:gridCol w:w="1688"/>
      </w:tblGrid>
      <w:tr w:rsidR="007C4A90" w:rsidRPr="007C4A90" w14:paraId="6378EE3F" w14:textId="77777777" w:rsidTr="00920981">
        <w:trPr>
          <w:trHeight w:val="80"/>
        </w:trPr>
        <w:tc>
          <w:tcPr>
            <w:tcW w:w="2405" w:type="dxa"/>
            <w:tcBorders>
              <w:top w:val="single" w:sz="4" w:space="0" w:color="auto"/>
              <w:left w:val="single" w:sz="4" w:space="0" w:color="auto"/>
              <w:bottom w:val="single" w:sz="4" w:space="0" w:color="auto"/>
              <w:right w:val="single" w:sz="4" w:space="0" w:color="auto"/>
            </w:tcBorders>
            <w:hideMark/>
          </w:tcPr>
          <w:p w14:paraId="4A740548"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РСНП</w:t>
            </w:r>
          </w:p>
        </w:tc>
        <w:tc>
          <w:tcPr>
            <w:tcW w:w="1418" w:type="dxa"/>
            <w:tcBorders>
              <w:top w:val="single" w:sz="4" w:space="0" w:color="auto"/>
              <w:left w:val="single" w:sz="4" w:space="0" w:color="auto"/>
              <w:bottom w:val="single" w:sz="4" w:space="0" w:color="auto"/>
              <w:right w:val="single" w:sz="4" w:space="0" w:color="auto"/>
            </w:tcBorders>
            <w:hideMark/>
          </w:tcPr>
          <w:p w14:paraId="5FFB7B5D"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г. Череповец</w:t>
            </w:r>
          </w:p>
        </w:tc>
        <w:tc>
          <w:tcPr>
            <w:tcW w:w="1996" w:type="dxa"/>
            <w:tcBorders>
              <w:top w:val="single" w:sz="4" w:space="0" w:color="auto"/>
              <w:left w:val="single" w:sz="4" w:space="0" w:color="auto"/>
              <w:bottom w:val="single" w:sz="4" w:space="0" w:color="auto"/>
              <w:right w:val="single" w:sz="4" w:space="0" w:color="auto"/>
            </w:tcBorders>
            <w:hideMark/>
          </w:tcPr>
          <w:p w14:paraId="4DB88151"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Череповецкий м. р.</w:t>
            </w:r>
          </w:p>
        </w:tc>
        <w:tc>
          <w:tcPr>
            <w:tcW w:w="2127" w:type="dxa"/>
            <w:tcBorders>
              <w:top w:val="single" w:sz="4" w:space="0" w:color="auto"/>
              <w:left w:val="single" w:sz="4" w:space="0" w:color="auto"/>
              <w:bottom w:val="single" w:sz="4" w:space="0" w:color="auto"/>
              <w:right w:val="single" w:sz="4" w:space="0" w:color="auto"/>
            </w:tcBorders>
            <w:hideMark/>
          </w:tcPr>
          <w:p w14:paraId="3A45D4CC"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Шекснинский м. р.</w:t>
            </w:r>
          </w:p>
        </w:tc>
        <w:tc>
          <w:tcPr>
            <w:tcW w:w="1688" w:type="dxa"/>
            <w:tcBorders>
              <w:top w:val="single" w:sz="4" w:space="0" w:color="auto"/>
              <w:left w:val="single" w:sz="4" w:space="0" w:color="auto"/>
              <w:bottom w:val="single" w:sz="4" w:space="0" w:color="auto"/>
              <w:right w:val="single" w:sz="4" w:space="0" w:color="auto"/>
            </w:tcBorders>
            <w:hideMark/>
          </w:tcPr>
          <w:p w14:paraId="24015DD1"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 xml:space="preserve">Кадуйский </w:t>
            </w:r>
            <w:proofErr w:type="spellStart"/>
            <w:r w:rsidRPr="007C4A90">
              <w:rPr>
                <w:rFonts w:ascii="Times New Roman" w:hAnsi="Times New Roman" w:cs="Times New Roman"/>
              </w:rPr>
              <w:t>м.о</w:t>
            </w:r>
            <w:proofErr w:type="spellEnd"/>
            <w:r w:rsidRPr="007C4A90">
              <w:rPr>
                <w:rFonts w:ascii="Times New Roman" w:hAnsi="Times New Roman" w:cs="Times New Roman"/>
              </w:rPr>
              <w:t>.</w:t>
            </w:r>
          </w:p>
        </w:tc>
      </w:tr>
      <w:tr w:rsidR="007C4A90" w:rsidRPr="007C4A90" w14:paraId="2F48E1F3" w14:textId="77777777" w:rsidTr="00920981">
        <w:tc>
          <w:tcPr>
            <w:tcW w:w="2405" w:type="dxa"/>
            <w:tcBorders>
              <w:top w:val="single" w:sz="4" w:space="0" w:color="auto"/>
              <w:left w:val="single" w:sz="4" w:space="0" w:color="auto"/>
              <w:bottom w:val="single" w:sz="4" w:space="0" w:color="auto"/>
              <w:right w:val="single" w:sz="4" w:space="0" w:color="auto"/>
            </w:tcBorders>
            <w:hideMark/>
          </w:tcPr>
          <w:p w14:paraId="3158C021"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Демография</w:t>
            </w:r>
          </w:p>
        </w:tc>
        <w:tc>
          <w:tcPr>
            <w:tcW w:w="1418" w:type="dxa"/>
            <w:tcBorders>
              <w:top w:val="single" w:sz="4" w:space="0" w:color="auto"/>
              <w:left w:val="single" w:sz="4" w:space="0" w:color="auto"/>
              <w:bottom w:val="single" w:sz="4" w:space="0" w:color="auto"/>
              <w:right w:val="single" w:sz="4" w:space="0" w:color="auto"/>
            </w:tcBorders>
            <w:hideMark/>
          </w:tcPr>
          <w:p w14:paraId="34CF7247"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c>
          <w:tcPr>
            <w:tcW w:w="1996" w:type="dxa"/>
            <w:tcBorders>
              <w:top w:val="single" w:sz="4" w:space="0" w:color="auto"/>
              <w:left w:val="single" w:sz="4" w:space="0" w:color="auto"/>
              <w:bottom w:val="single" w:sz="4" w:space="0" w:color="auto"/>
              <w:right w:val="single" w:sz="4" w:space="0" w:color="auto"/>
            </w:tcBorders>
          </w:tcPr>
          <w:p w14:paraId="155FE1CA" w14:textId="77777777" w:rsidR="00E8417A" w:rsidRPr="007C4A90" w:rsidRDefault="00E8417A" w:rsidP="00114F57">
            <w:pPr>
              <w:jc w:val="center"/>
              <w:rPr>
                <w:rFonts w:ascii="Times New Roman" w:hAnsi="Times New Roman" w:cs="Times New Roman"/>
              </w:rPr>
            </w:pPr>
          </w:p>
        </w:tc>
        <w:tc>
          <w:tcPr>
            <w:tcW w:w="2127" w:type="dxa"/>
            <w:tcBorders>
              <w:top w:val="single" w:sz="4" w:space="0" w:color="auto"/>
              <w:left w:val="single" w:sz="4" w:space="0" w:color="auto"/>
              <w:bottom w:val="single" w:sz="4" w:space="0" w:color="auto"/>
              <w:right w:val="single" w:sz="4" w:space="0" w:color="auto"/>
            </w:tcBorders>
          </w:tcPr>
          <w:p w14:paraId="1A65CD9D" w14:textId="77777777" w:rsidR="00E8417A" w:rsidRPr="007C4A90" w:rsidRDefault="00E8417A" w:rsidP="00114F57">
            <w:pPr>
              <w:jc w:val="center"/>
              <w:rPr>
                <w:rFonts w:ascii="Times New Roman" w:hAnsi="Times New Roman" w:cs="Times New Roman"/>
              </w:rPr>
            </w:pPr>
          </w:p>
        </w:tc>
        <w:tc>
          <w:tcPr>
            <w:tcW w:w="1688" w:type="dxa"/>
            <w:tcBorders>
              <w:top w:val="single" w:sz="4" w:space="0" w:color="auto"/>
              <w:left w:val="single" w:sz="4" w:space="0" w:color="auto"/>
              <w:bottom w:val="single" w:sz="4" w:space="0" w:color="auto"/>
              <w:right w:val="single" w:sz="4" w:space="0" w:color="auto"/>
            </w:tcBorders>
            <w:vAlign w:val="center"/>
            <w:hideMark/>
          </w:tcPr>
          <w:p w14:paraId="4E8DC199"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r>
      <w:tr w:rsidR="007C4A90" w:rsidRPr="007C4A90" w14:paraId="61F851B2" w14:textId="77777777" w:rsidTr="00920981">
        <w:tc>
          <w:tcPr>
            <w:tcW w:w="2405" w:type="dxa"/>
            <w:tcBorders>
              <w:top w:val="single" w:sz="4" w:space="0" w:color="auto"/>
              <w:left w:val="single" w:sz="4" w:space="0" w:color="auto"/>
              <w:bottom w:val="single" w:sz="4" w:space="0" w:color="auto"/>
              <w:right w:val="single" w:sz="4" w:space="0" w:color="auto"/>
            </w:tcBorders>
            <w:hideMark/>
          </w:tcPr>
          <w:p w14:paraId="1A10F92D"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Здравоохранение</w:t>
            </w:r>
          </w:p>
        </w:tc>
        <w:tc>
          <w:tcPr>
            <w:tcW w:w="1418" w:type="dxa"/>
            <w:tcBorders>
              <w:top w:val="single" w:sz="4" w:space="0" w:color="auto"/>
              <w:left w:val="single" w:sz="4" w:space="0" w:color="auto"/>
              <w:bottom w:val="single" w:sz="4" w:space="0" w:color="auto"/>
              <w:right w:val="single" w:sz="4" w:space="0" w:color="auto"/>
            </w:tcBorders>
          </w:tcPr>
          <w:p w14:paraId="1833FB48" w14:textId="77777777" w:rsidR="00E8417A" w:rsidRPr="007C4A90" w:rsidRDefault="00E8417A" w:rsidP="00114F57">
            <w:pPr>
              <w:jc w:val="center"/>
              <w:rPr>
                <w:rFonts w:ascii="Times New Roman" w:hAnsi="Times New Roman" w:cs="Times New Roman"/>
              </w:rPr>
            </w:pPr>
          </w:p>
        </w:tc>
        <w:tc>
          <w:tcPr>
            <w:tcW w:w="1996" w:type="dxa"/>
            <w:tcBorders>
              <w:top w:val="single" w:sz="4" w:space="0" w:color="auto"/>
              <w:left w:val="single" w:sz="4" w:space="0" w:color="auto"/>
              <w:bottom w:val="single" w:sz="4" w:space="0" w:color="auto"/>
              <w:right w:val="single" w:sz="4" w:space="0" w:color="auto"/>
            </w:tcBorders>
          </w:tcPr>
          <w:p w14:paraId="1D3BBB05" w14:textId="77777777" w:rsidR="00E8417A" w:rsidRPr="007C4A90" w:rsidRDefault="00E8417A" w:rsidP="00114F57">
            <w:pPr>
              <w:jc w:val="center"/>
              <w:rPr>
                <w:rFonts w:ascii="Times New Roman" w:hAnsi="Times New Roman" w:cs="Times New Roman"/>
              </w:rPr>
            </w:pPr>
          </w:p>
        </w:tc>
        <w:tc>
          <w:tcPr>
            <w:tcW w:w="2127" w:type="dxa"/>
            <w:tcBorders>
              <w:top w:val="single" w:sz="4" w:space="0" w:color="auto"/>
              <w:left w:val="single" w:sz="4" w:space="0" w:color="auto"/>
              <w:bottom w:val="single" w:sz="4" w:space="0" w:color="auto"/>
              <w:right w:val="single" w:sz="4" w:space="0" w:color="auto"/>
            </w:tcBorders>
            <w:hideMark/>
          </w:tcPr>
          <w:p w14:paraId="17827BB2"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c>
          <w:tcPr>
            <w:tcW w:w="1688" w:type="dxa"/>
            <w:tcBorders>
              <w:top w:val="single" w:sz="4" w:space="0" w:color="auto"/>
              <w:left w:val="single" w:sz="4" w:space="0" w:color="auto"/>
              <w:bottom w:val="single" w:sz="4" w:space="0" w:color="auto"/>
              <w:right w:val="single" w:sz="4" w:space="0" w:color="auto"/>
            </w:tcBorders>
            <w:vAlign w:val="center"/>
            <w:hideMark/>
          </w:tcPr>
          <w:p w14:paraId="03D01D15"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r>
      <w:tr w:rsidR="007C4A90" w:rsidRPr="007C4A90" w14:paraId="3E112B0E" w14:textId="77777777" w:rsidTr="00920981">
        <w:tc>
          <w:tcPr>
            <w:tcW w:w="2405" w:type="dxa"/>
            <w:tcBorders>
              <w:top w:val="single" w:sz="4" w:space="0" w:color="auto"/>
              <w:left w:val="single" w:sz="4" w:space="0" w:color="auto"/>
              <w:bottom w:val="single" w:sz="4" w:space="0" w:color="auto"/>
              <w:right w:val="single" w:sz="4" w:space="0" w:color="auto"/>
            </w:tcBorders>
            <w:hideMark/>
          </w:tcPr>
          <w:p w14:paraId="0E62F3CE"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Образование</w:t>
            </w:r>
          </w:p>
        </w:tc>
        <w:tc>
          <w:tcPr>
            <w:tcW w:w="1418" w:type="dxa"/>
            <w:tcBorders>
              <w:top w:val="single" w:sz="4" w:space="0" w:color="auto"/>
              <w:left w:val="single" w:sz="4" w:space="0" w:color="auto"/>
              <w:bottom w:val="single" w:sz="4" w:space="0" w:color="auto"/>
              <w:right w:val="single" w:sz="4" w:space="0" w:color="auto"/>
            </w:tcBorders>
            <w:hideMark/>
          </w:tcPr>
          <w:p w14:paraId="052FED06"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c>
          <w:tcPr>
            <w:tcW w:w="1996" w:type="dxa"/>
            <w:tcBorders>
              <w:top w:val="single" w:sz="4" w:space="0" w:color="auto"/>
              <w:left w:val="single" w:sz="4" w:space="0" w:color="auto"/>
              <w:bottom w:val="single" w:sz="4" w:space="0" w:color="auto"/>
              <w:right w:val="single" w:sz="4" w:space="0" w:color="auto"/>
            </w:tcBorders>
            <w:hideMark/>
          </w:tcPr>
          <w:p w14:paraId="1AA4A1B9"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c>
          <w:tcPr>
            <w:tcW w:w="2127" w:type="dxa"/>
            <w:tcBorders>
              <w:top w:val="single" w:sz="4" w:space="0" w:color="auto"/>
              <w:left w:val="single" w:sz="4" w:space="0" w:color="auto"/>
              <w:bottom w:val="single" w:sz="4" w:space="0" w:color="auto"/>
              <w:right w:val="single" w:sz="4" w:space="0" w:color="auto"/>
            </w:tcBorders>
            <w:hideMark/>
          </w:tcPr>
          <w:p w14:paraId="38DD05EE"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c>
          <w:tcPr>
            <w:tcW w:w="1688" w:type="dxa"/>
            <w:tcBorders>
              <w:top w:val="single" w:sz="4" w:space="0" w:color="auto"/>
              <w:left w:val="single" w:sz="4" w:space="0" w:color="auto"/>
              <w:bottom w:val="single" w:sz="4" w:space="0" w:color="auto"/>
              <w:right w:val="single" w:sz="4" w:space="0" w:color="auto"/>
            </w:tcBorders>
            <w:vAlign w:val="center"/>
            <w:hideMark/>
          </w:tcPr>
          <w:p w14:paraId="12395F7E"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r>
      <w:tr w:rsidR="007C4A90" w:rsidRPr="007C4A90" w14:paraId="65CACD43" w14:textId="77777777" w:rsidTr="00920981">
        <w:tc>
          <w:tcPr>
            <w:tcW w:w="2405" w:type="dxa"/>
            <w:tcBorders>
              <w:top w:val="single" w:sz="4" w:space="0" w:color="auto"/>
              <w:left w:val="single" w:sz="4" w:space="0" w:color="auto"/>
              <w:bottom w:val="single" w:sz="4" w:space="0" w:color="auto"/>
              <w:right w:val="single" w:sz="4" w:space="0" w:color="auto"/>
            </w:tcBorders>
            <w:hideMark/>
          </w:tcPr>
          <w:p w14:paraId="33ADA076"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Туризм и гостеприимства</w:t>
            </w:r>
          </w:p>
        </w:tc>
        <w:tc>
          <w:tcPr>
            <w:tcW w:w="1418" w:type="dxa"/>
            <w:tcBorders>
              <w:top w:val="single" w:sz="4" w:space="0" w:color="auto"/>
              <w:left w:val="single" w:sz="4" w:space="0" w:color="auto"/>
              <w:bottom w:val="single" w:sz="4" w:space="0" w:color="auto"/>
              <w:right w:val="single" w:sz="4" w:space="0" w:color="auto"/>
            </w:tcBorders>
            <w:hideMark/>
          </w:tcPr>
          <w:p w14:paraId="26F1A9AF"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c>
          <w:tcPr>
            <w:tcW w:w="1996" w:type="dxa"/>
            <w:tcBorders>
              <w:top w:val="single" w:sz="4" w:space="0" w:color="auto"/>
              <w:left w:val="single" w:sz="4" w:space="0" w:color="auto"/>
              <w:bottom w:val="single" w:sz="4" w:space="0" w:color="auto"/>
              <w:right w:val="single" w:sz="4" w:space="0" w:color="auto"/>
            </w:tcBorders>
          </w:tcPr>
          <w:p w14:paraId="200757BF" w14:textId="77777777" w:rsidR="00E8417A" w:rsidRPr="007C4A90" w:rsidRDefault="00E8417A" w:rsidP="00114F57">
            <w:pPr>
              <w:jc w:val="center"/>
              <w:rPr>
                <w:rFonts w:ascii="Times New Roman" w:hAnsi="Times New Roman" w:cs="Times New Roman"/>
              </w:rPr>
            </w:pPr>
          </w:p>
        </w:tc>
        <w:tc>
          <w:tcPr>
            <w:tcW w:w="2127" w:type="dxa"/>
            <w:tcBorders>
              <w:top w:val="single" w:sz="4" w:space="0" w:color="auto"/>
              <w:left w:val="single" w:sz="4" w:space="0" w:color="auto"/>
              <w:bottom w:val="single" w:sz="4" w:space="0" w:color="auto"/>
              <w:right w:val="single" w:sz="4" w:space="0" w:color="auto"/>
            </w:tcBorders>
          </w:tcPr>
          <w:p w14:paraId="54BE0491" w14:textId="77777777" w:rsidR="00E8417A" w:rsidRPr="007C4A90" w:rsidRDefault="00E8417A" w:rsidP="00114F57">
            <w:pPr>
              <w:jc w:val="center"/>
              <w:rPr>
                <w:rFonts w:ascii="Times New Roman" w:hAnsi="Times New Roman" w:cs="Times New Roman"/>
              </w:rPr>
            </w:pPr>
          </w:p>
        </w:tc>
        <w:tc>
          <w:tcPr>
            <w:tcW w:w="1688" w:type="dxa"/>
            <w:tcBorders>
              <w:top w:val="single" w:sz="4" w:space="0" w:color="auto"/>
              <w:left w:val="single" w:sz="4" w:space="0" w:color="auto"/>
              <w:bottom w:val="single" w:sz="4" w:space="0" w:color="auto"/>
              <w:right w:val="single" w:sz="4" w:space="0" w:color="auto"/>
            </w:tcBorders>
            <w:vAlign w:val="center"/>
            <w:hideMark/>
          </w:tcPr>
          <w:p w14:paraId="18C201C6"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r>
      <w:tr w:rsidR="007C4A90" w:rsidRPr="007C4A90" w14:paraId="333F3B0C" w14:textId="77777777" w:rsidTr="00920981">
        <w:tc>
          <w:tcPr>
            <w:tcW w:w="2405" w:type="dxa"/>
            <w:tcBorders>
              <w:top w:val="single" w:sz="4" w:space="0" w:color="auto"/>
              <w:left w:val="single" w:sz="4" w:space="0" w:color="auto"/>
              <w:bottom w:val="single" w:sz="4" w:space="0" w:color="auto"/>
              <w:right w:val="single" w:sz="4" w:space="0" w:color="auto"/>
            </w:tcBorders>
            <w:hideMark/>
          </w:tcPr>
          <w:p w14:paraId="3031765B"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Малое и среднее предпринимательство</w:t>
            </w:r>
          </w:p>
        </w:tc>
        <w:tc>
          <w:tcPr>
            <w:tcW w:w="1418" w:type="dxa"/>
            <w:tcBorders>
              <w:top w:val="single" w:sz="4" w:space="0" w:color="auto"/>
              <w:left w:val="single" w:sz="4" w:space="0" w:color="auto"/>
              <w:bottom w:val="single" w:sz="4" w:space="0" w:color="auto"/>
              <w:right w:val="single" w:sz="4" w:space="0" w:color="auto"/>
            </w:tcBorders>
            <w:hideMark/>
          </w:tcPr>
          <w:p w14:paraId="749653ED"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c>
          <w:tcPr>
            <w:tcW w:w="1996" w:type="dxa"/>
            <w:tcBorders>
              <w:top w:val="single" w:sz="4" w:space="0" w:color="auto"/>
              <w:left w:val="single" w:sz="4" w:space="0" w:color="auto"/>
              <w:bottom w:val="single" w:sz="4" w:space="0" w:color="auto"/>
              <w:right w:val="single" w:sz="4" w:space="0" w:color="auto"/>
            </w:tcBorders>
          </w:tcPr>
          <w:p w14:paraId="461EA741" w14:textId="77777777" w:rsidR="00E8417A" w:rsidRPr="007C4A90" w:rsidRDefault="00E8417A" w:rsidP="00114F57">
            <w:pPr>
              <w:jc w:val="center"/>
              <w:rPr>
                <w:rFonts w:ascii="Times New Roman" w:hAnsi="Times New Roman" w:cs="Times New Roman"/>
              </w:rPr>
            </w:pPr>
          </w:p>
        </w:tc>
        <w:tc>
          <w:tcPr>
            <w:tcW w:w="2127" w:type="dxa"/>
            <w:tcBorders>
              <w:top w:val="single" w:sz="4" w:space="0" w:color="auto"/>
              <w:left w:val="single" w:sz="4" w:space="0" w:color="auto"/>
              <w:bottom w:val="single" w:sz="4" w:space="0" w:color="auto"/>
              <w:right w:val="single" w:sz="4" w:space="0" w:color="auto"/>
            </w:tcBorders>
          </w:tcPr>
          <w:p w14:paraId="210341B5" w14:textId="77777777" w:rsidR="00E8417A" w:rsidRPr="007C4A90" w:rsidRDefault="00E8417A" w:rsidP="00114F57">
            <w:pPr>
              <w:jc w:val="center"/>
              <w:rPr>
                <w:rFonts w:ascii="Times New Roman" w:hAnsi="Times New Roman" w:cs="Times New Roman"/>
              </w:rPr>
            </w:pPr>
          </w:p>
        </w:tc>
        <w:tc>
          <w:tcPr>
            <w:tcW w:w="1688" w:type="dxa"/>
            <w:tcBorders>
              <w:top w:val="single" w:sz="4" w:space="0" w:color="auto"/>
              <w:left w:val="single" w:sz="4" w:space="0" w:color="auto"/>
              <w:bottom w:val="single" w:sz="4" w:space="0" w:color="auto"/>
              <w:right w:val="single" w:sz="4" w:space="0" w:color="auto"/>
            </w:tcBorders>
            <w:vAlign w:val="center"/>
            <w:hideMark/>
          </w:tcPr>
          <w:p w14:paraId="14FC6F1C"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r>
      <w:tr w:rsidR="007C4A90" w:rsidRPr="007C4A90" w14:paraId="23DC7567" w14:textId="77777777" w:rsidTr="00920981">
        <w:tc>
          <w:tcPr>
            <w:tcW w:w="2405" w:type="dxa"/>
            <w:tcBorders>
              <w:top w:val="single" w:sz="4" w:space="0" w:color="auto"/>
              <w:left w:val="single" w:sz="4" w:space="0" w:color="auto"/>
              <w:bottom w:val="single" w:sz="4" w:space="0" w:color="auto"/>
              <w:right w:val="single" w:sz="4" w:space="0" w:color="auto"/>
            </w:tcBorders>
            <w:hideMark/>
          </w:tcPr>
          <w:p w14:paraId="1BC905D7"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Жилье и городская среда</w:t>
            </w:r>
          </w:p>
        </w:tc>
        <w:tc>
          <w:tcPr>
            <w:tcW w:w="1418" w:type="dxa"/>
            <w:tcBorders>
              <w:top w:val="single" w:sz="4" w:space="0" w:color="auto"/>
              <w:left w:val="single" w:sz="4" w:space="0" w:color="auto"/>
              <w:bottom w:val="single" w:sz="4" w:space="0" w:color="auto"/>
              <w:right w:val="single" w:sz="4" w:space="0" w:color="auto"/>
            </w:tcBorders>
            <w:hideMark/>
          </w:tcPr>
          <w:p w14:paraId="09F1D1B7"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c>
          <w:tcPr>
            <w:tcW w:w="1996" w:type="dxa"/>
            <w:tcBorders>
              <w:top w:val="single" w:sz="4" w:space="0" w:color="auto"/>
              <w:left w:val="single" w:sz="4" w:space="0" w:color="auto"/>
              <w:bottom w:val="single" w:sz="4" w:space="0" w:color="auto"/>
              <w:right w:val="single" w:sz="4" w:space="0" w:color="auto"/>
            </w:tcBorders>
            <w:hideMark/>
          </w:tcPr>
          <w:p w14:paraId="1D070D55"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c>
          <w:tcPr>
            <w:tcW w:w="2127" w:type="dxa"/>
            <w:tcBorders>
              <w:top w:val="single" w:sz="4" w:space="0" w:color="auto"/>
              <w:left w:val="single" w:sz="4" w:space="0" w:color="auto"/>
              <w:bottom w:val="single" w:sz="4" w:space="0" w:color="auto"/>
              <w:right w:val="single" w:sz="4" w:space="0" w:color="auto"/>
            </w:tcBorders>
            <w:hideMark/>
          </w:tcPr>
          <w:p w14:paraId="32974408"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c>
          <w:tcPr>
            <w:tcW w:w="1688" w:type="dxa"/>
            <w:tcBorders>
              <w:top w:val="single" w:sz="4" w:space="0" w:color="auto"/>
              <w:left w:val="single" w:sz="4" w:space="0" w:color="auto"/>
              <w:bottom w:val="single" w:sz="4" w:space="0" w:color="auto"/>
              <w:right w:val="single" w:sz="4" w:space="0" w:color="auto"/>
            </w:tcBorders>
            <w:vAlign w:val="center"/>
            <w:hideMark/>
          </w:tcPr>
          <w:p w14:paraId="7019ABB0"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r>
      <w:tr w:rsidR="007C4A90" w:rsidRPr="007C4A90" w14:paraId="59396196" w14:textId="77777777" w:rsidTr="00920981">
        <w:tc>
          <w:tcPr>
            <w:tcW w:w="2405" w:type="dxa"/>
            <w:tcBorders>
              <w:top w:val="single" w:sz="4" w:space="0" w:color="auto"/>
              <w:left w:val="single" w:sz="4" w:space="0" w:color="auto"/>
              <w:bottom w:val="single" w:sz="4" w:space="0" w:color="auto"/>
              <w:right w:val="single" w:sz="4" w:space="0" w:color="auto"/>
            </w:tcBorders>
            <w:hideMark/>
          </w:tcPr>
          <w:p w14:paraId="5B90AAA3"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Культура</w:t>
            </w:r>
          </w:p>
        </w:tc>
        <w:tc>
          <w:tcPr>
            <w:tcW w:w="1418" w:type="dxa"/>
            <w:tcBorders>
              <w:top w:val="single" w:sz="4" w:space="0" w:color="auto"/>
              <w:left w:val="single" w:sz="4" w:space="0" w:color="auto"/>
              <w:bottom w:val="single" w:sz="4" w:space="0" w:color="auto"/>
              <w:right w:val="single" w:sz="4" w:space="0" w:color="auto"/>
            </w:tcBorders>
            <w:hideMark/>
          </w:tcPr>
          <w:p w14:paraId="57EF0E39"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c>
          <w:tcPr>
            <w:tcW w:w="1996" w:type="dxa"/>
            <w:tcBorders>
              <w:top w:val="single" w:sz="4" w:space="0" w:color="auto"/>
              <w:left w:val="single" w:sz="4" w:space="0" w:color="auto"/>
              <w:bottom w:val="single" w:sz="4" w:space="0" w:color="auto"/>
              <w:right w:val="single" w:sz="4" w:space="0" w:color="auto"/>
            </w:tcBorders>
          </w:tcPr>
          <w:p w14:paraId="090186D7" w14:textId="77777777" w:rsidR="00E8417A" w:rsidRPr="007C4A90" w:rsidRDefault="00E8417A" w:rsidP="00114F57">
            <w:pPr>
              <w:jc w:val="center"/>
              <w:rPr>
                <w:rFonts w:ascii="Times New Roman" w:hAnsi="Times New Roman" w:cs="Times New Roman"/>
              </w:rPr>
            </w:pPr>
          </w:p>
        </w:tc>
        <w:tc>
          <w:tcPr>
            <w:tcW w:w="2127" w:type="dxa"/>
            <w:tcBorders>
              <w:top w:val="single" w:sz="4" w:space="0" w:color="auto"/>
              <w:left w:val="single" w:sz="4" w:space="0" w:color="auto"/>
              <w:bottom w:val="single" w:sz="4" w:space="0" w:color="auto"/>
              <w:right w:val="single" w:sz="4" w:space="0" w:color="auto"/>
            </w:tcBorders>
          </w:tcPr>
          <w:p w14:paraId="1A9E8953" w14:textId="77777777" w:rsidR="00E8417A" w:rsidRPr="007C4A90" w:rsidRDefault="00E8417A" w:rsidP="00114F57">
            <w:pPr>
              <w:jc w:val="center"/>
              <w:rPr>
                <w:rFonts w:ascii="Times New Roman" w:hAnsi="Times New Roman" w:cs="Times New Roman"/>
              </w:rPr>
            </w:pPr>
          </w:p>
        </w:tc>
        <w:tc>
          <w:tcPr>
            <w:tcW w:w="1688" w:type="dxa"/>
            <w:tcBorders>
              <w:top w:val="single" w:sz="4" w:space="0" w:color="auto"/>
              <w:left w:val="single" w:sz="4" w:space="0" w:color="auto"/>
              <w:bottom w:val="single" w:sz="4" w:space="0" w:color="auto"/>
              <w:right w:val="single" w:sz="4" w:space="0" w:color="auto"/>
            </w:tcBorders>
            <w:vAlign w:val="center"/>
            <w:hideMark/>
          </w:tcPr>
          <w:p w14:paraId="4F06F6DD"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r>
      <w:tr w:rsidR="007C4A90" w:rsidRPr="007C4A90" w14:paraId="49DFC14D" w14:textId="77777777" w:rsidTr="00920981">
        <w:tc>
          <w:tcPr>
            <w:tcW w:w="2405" w:type="dxa"/>
            <w:tcBorders>
              <w:top w:val="single" w:sz="4" w:space="0" w:color="auto"/>
              <w:left w:val="single" w:sz="4" w:space="0" w:color="auto"/>
              <w:bottom w:val="single" w:sz="4" w:space="0" w:color="auto"/>
              <w:right w:val="single" w:sz="4" w:space="0" w:color="auto"/>
            </w:tcBorders>
            <w:hideMark/>
          </w:tcPr>
          <w:p w14:paraId="0961A783"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 xml:space="preserve">Безопасные качественные дороги </w:t>
            </w:r>
          </w:p>
        </w:tc>
        <w:tc>
          <w:tcPr>
            <w:tcW w:w="1418" w:type="dxa"/>
            <w:tcBorders>
              <w:top w:val="single" w:sz="4" w:space="0" w:color="auto"/>
              <w:left w:val="single" w:sz="4" w:space="0" w:color="auto"/>
              <w:bottom w:val="single" w:sz="4" w:space="0" w:color="auto"/>
              <w:right w:val="single" w:sz="4" w:space="0" w:color="auto"/>
            </w:tcBorders>
            <w:hideMark/>
          </w:tcPr>
          <w:p w14:paraId="02641546"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c>
          <w:tcPr>
            <w:tcW w:w="1996" w:type="dxa"/>
            <w:tcBorders>
              <w:top w:val="single" w:sz="4" w:space="0" w:color="auto"/>
              <w:left w:val="single" w:sz="4" w:space="0" w:color="auto"/>
              <w:bottom w:val="single" w:sz="4" w:space="0" w:color="auto"/>
              <w:right w:val="single" w:sz="4" w:space="0" w:color="auto"/>
            </w:tcBorders>
          </w:tcPr>
          <w:p w14:paraId="5490D93F" w14:textId="77777777" w:rsidR="00E8417A" w:rsidRPr="007C4A90" w:rsidRDefault="00E8417A" w:rsidP="00114F57">
            <w:pPr>
              <w:jc w:val="center"/>
              <w:rPr>
                <w:rFonts w:ascii="Times New Roman" w:hAnsi="Times New Roman" w:cs="Times New Roman"/>
              </w:rPr>
            </w:pPr>
          </w:p>
        </w:tc>
        <w:tc>
          <w:tcPr>
            <w:tcW w:w="2127" w:type="dxa"/>
            <w:tcBorders>
              <w:top w:val="single" w:sz="4" w:space="0" w:color="auto"/>
              <w:left w:val="single" w:sz="4" w:space="0" w:color="auto"/>
              <w:bottom w:val="single" w:sz="4" w:space="0" w:color="auto"/>
              <w:right w:val="single" w:sz="4" w:space="0" w:color="auto"/>
            </w:tcBorders>
          </w:tcPr>
          <w:p w14:paraId="53EB3648" w14:textId="77777777" w:rsidR="00E8417A" w:rsidRPr="007C4A90" w:rsidRDefault="00E8417A" w:rsidP="00114F57">
            <w:pPr>
              <w:jc w:val="center"/>
              <w:rPr>
                <w:rFonts w:ascii="Times New Roman" w:hAnsi="Times New Roman" w:cs="Times New Roman"/>
              </w:rPr>
            </w:pPr>
          </w:p>
        </w:tc>
        <w:tc>
          <w:tcPr>
            <w:tcW w:w="1688" w:type="dxa"/>
            <w:tcBorders>
              <w:top w:val="single" w:sz="4" w:space="0" w:color="auto"/>
              <w:left w:val="single" w:sz="4" w:space="0" w:color="auto"/>
              <w:bottom w:val="single" w:sz="4" w:space="0" w:color="auto"/>
              <w:right w:val="single" w:sz="4" w:space="0" w:color="auto"/>
            </w:tcBorders>
            <w:vAlign w:val="center"/>
            <w:hideMark/>
          </w:tcPr>
          <w:p w14:paraId="018E4452"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r>
      <w:tr w:rsidR="007C4A90" w:rsidRPr="007C4A90" w14:paraId="447FF065" w14:textId="77777777" w:rsidTr="00920981">
        <w:tc>
          <w:tcPr>
            <w:tcW w:w="2405" w:type="dxa"/>
            <w:tcBorders>
              <w:top w:val="single" w:sz="4" w:space="0" w:color="auto"/>
              <w:left w:val="single" w:sz="4" w:space="0" w:color="auto"/>
              <w:bottom w:val="single" w:sz="4" w:space="0" w:color="auto"/>
              <w:right w:val="single" w:sz="4" w:space="0" w:color="auto"/>
            </w:tcBorders>
            <w:hideMark/>
          </w:tcPr>
          <w:p w14:paraId="280773B4"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Экология</w:t>
            </w:r>
          </w:p>
        </w:tc>
        <w:tc>
          <w:tcPr>
            <w:tcW w:w="1418" w:type="dxa"/>
            <w:tcBorders>
              <w:top w:val="single" w:sz="4" w:space="0" w:color="auto"/>
              <w:left w:val="single" w:sz="4" w:space="0" w:color="auto"/>
              <w:bottom w:val="single" w:sz="4" w:space="0" w:color="auto"/>
              <w:right w:val="single" w:sz="4" w:space="0" w:color="auto"/>
            </w:tcBorders>
            <w:hideMark/>
          </w:tcPr>
          <w:p w14:paraId="40EE7F55"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c>
          <w:tcPr>
            <w:tcW w:w="1996" w:type="dxa"/>
            <w:tcBorders>
              <w:top w:val="single" w:sz="4" w:space="0" w:color="auto"/>
              <w:left w:val="single" w:sz="4" w:space="0" w:color="auto"/>
              <w:bottom w:val="single" w:sz="4" w:space="0" w:color="auto"/>
              <w:right w:val="single" w:sz="4" w:space="0" w:color="auto"/>
            </w:tcBorders>
            <w:hideMark/>
          </w:tcPr>
          <w:p w14:paraId="1897A989"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c>
          <w:tcPr>
            <w:tcW w:w="2127" w:type="dxa"/>
            <w:tcBorders>
              <w:top w:val="single" w:sz="4" w:space="0" w:color="auto"/>
              <w:left w:val="single" w:sz="4" w:space="0" w:color="auto"/>
              <w:bottom w:val="single" w:sz="4" w:space="0" w:color="auto"/>
              <w:right w:val="single" w:sz="4" w:space="0" w:color="auto"/>
            </w:tcBorders>
          </w:tcPr>
          <w:p w14:paraId="0D4FB574" w14:textId="77777777" w:rsidR="00E8417A" w:rsidRPr="007C4A90" w:rsidRDefault="00E8417A" w:rsidP="00114F57">
            <w:pPr>
              <w:jc w:val="center"/>
              <w:rPr>
                <w:rFonts w:ascii="Times New Roman" w:hAnsi="Times New Roman" w:cs="Times New Roman"/>
              </w:rPr>
            </w:pPr>
          </w:p>
        </w:tc>
        <w:tc>
          <w:tcPr>
            <w:tcW w:w="1688" w:type="dxa"/>
            <w:tcBorders>
              <w:top w:val="single" w:sz="4" w:space="0" w:color="auto"/>
              <w:left w:val="single" w:sz="4" w:space="0" w:color="auto"/>
              <w:bottom w:val="single" w:sz="4" w:space="0" w:color="auto"/>
              <w:right w:val="single" w:sz="4" w:space="0" w:color="auto"/>
            </w:tcBorders>
            <w:vAlign w:val="center"/>
            <w:hideMark/>
          </w:tcPr>
          <w:p w14:paraId="45F0DDF6"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r>
      <w:tr w:rsidR="007C4A90" w:rsidRPr="007C4A90" w14:paraId="36CBC721" w14:textId="77777777" w:rsidTr="00920981">
        <w:tc>
          <w:tcPr>
            <w:tcW w:w="2405" w:type="dxa"/>
            <w:tcBorders>
              <w:top w:val="single" w:sz="4" w:space="0" w:color="auto"/>
              <w:left w:val="single" w:sz="4" w:space="0" w:color="auto"/>
              <w:bottom w:val="single" w:sz="4" w:space="0" w:color="auto"/>
              <w:right w:val="single" w:sz="4" w:space="0" w:color="auto"/>
            </w:tcBorders>
            <w:hideMark/>
          </w:tcPr>
          <w:p w14:paraId="7B363E36"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Наука и университеты</w:t>
            </w:r>
          </w:p>
        </w:tc>
        <w:tc>
          <w:tcPr>
            <w:tcW w:w="1418" w:type="dxa"/>
            <w:tcBorders>
              <w:top w:val="single" w:sz="4" w:space="0" w:color="auto"/>
              <w:left w:val="single" w:sz="4" w:space="0" w:color="auto"/>
              <w:bottom w:val="single" w:sz="4" w:space="0" w:color="auto"/>
              <w:right w:val="single" w:sz="4" w:space="0" w:color="auto"/>
            </w:tcBorders>
          </w:tcPr>
          <w:p w14:paraId="6AFD908E" w14:textId="77777777" w:rsidR="00E8417A" w:rsidRPr="007C4A90" w:rsidRDefault="00E8417A" w:rsidP="00114F57">
            <w:pPr>
              <w:jc w:val="center"/>
              <w:rPr>
                <w:rFonts w:ascii="Times New Roman" w:hAnsi="Times New Roman" w:cs="Times New Roman"/>
              </w:rPr>
            </w:pPr>
          </w:p>
        </w:tc>
        <w:tc>
          <w:tcPr>
            <w:tcW w:w="1996" w:type="dxa"/>
            <w:tcBorders>
              <w:top w:val="single" w:sz="4" w:space="0" w:color="auto"/>
              <w:left w:val="single" w:sz="4" w:space="0" w:color="auto"/>
              <w:bottom w:val="single" w:sz="4" w:space="0" w:color="auto"/>
              <w:right w:val="single" w:sz="4" w:space="0" w:color="auto"/>
            </w:tcBorders>
          </w:tcPr>
          <w:p w14:paraId="1C9F8A01" w14:textId="77777777" w:rsidR="00E8417A" w:rsidRPr="007C4A90" w:rsidRDefault="00E8417A" w:rsidP="00114F57">
            <w:pPr>
              <w:jc w:val="center"/>
              <w:rPr>
                <w:rFonts w:ascii="Times New Roman" w:hAnsi="Times New Roman" w:cs="Times New Roman"/>
              </w:rPr>
            </w:pPr>
          </w:p>
        </w:tc>
        <w:tc>
          <w:tcPr>
            <w:tcW w:w="2127" w:type="dxa"/>
            <w:tcBorders>
              <w:top w:val="single" w:sz="4" w:space="0" w:color="auto"/>
              <w:left w:val="single" w:sz="4" w:space="0" w:color="auto"/>
              <w:bottom w:val="single" w:sz="4" w:space="0" w:color="auto"/>
              <w:right w:val="single" w:sz="4" w:space="0" w:color="auto"/>
            </w:tcBorders>
          </w:tcPr>
          <w:p w14:paraId="2F7E09ED" w14:textId="77777777" w:rsidR="00E8417A" w:rsidRPr="007C4A90" w:rsidRDefault="00E8417A" w:rsidP="00114F57">
            <w:pPr>
              <w:jc w:val="center"/>
              <w:rPr>
                <w:rFonts w:ascii="Times New Roman" w:hAnsi="Times New Roman" w:cs="Times New Roman"/>
              </w:rPr>
            </w:pPr>
          </w:p>
        </w:tc>
        <w:tc>
          <w:tcPr>
            <w:tcW w:w="1688" w:type="dxa"/>
            <w:tcBorders>
              <w:top w:val="single" w:sz="4" w:space="0" w:color="auto"/>
              <w:left w:val="single" w:sz="4" w:space="0" w:color="auto"/>
              <w:bottom w:val="single" w:sz="4" w:space="0" w:color="auto"/>
              <w:right w:val="single" w:sz="4" w:space="0" w:color="auto"/>
            </w:tcBorders>
            <w:vAlign w:val="center"/>
            <w:hideMark/>
          </w:tcPr>
          <w:p w14:paraId="114FA078"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r>
      <w:tr w:rsidR="007C4A90" w:rsidRPr="007C4A90" w14:paraId="172DC8EE" w14:textId="77777777" w:rsidTr="00920981">
        <w:tc>
          <w:tcPr>
            <w:tcW w:w="2405" w:type="dxa"/>
            <w:tcBorders>
              <w:top w:val="single" w:sz="4" w:space="0" w:color="auto"/>
              <w:left w:val="single" w:sz="4" w:space="0" w:color="auto"/>
              <w:bottom w:val="single" w:sz="4" w:space="0" w:color="auto"/>
              <w:right w:val="single" w:sz="4" w:space="0" w:color="auto"/>
            </w:tcBorders>
            <w:hideMark/>
          </w:tcPr>
          <w:p w14:paraId="42A304EB"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 xml:space="preserve">Производительность труда </w:t>
            </w:r>
          </w:p>
        </w:tc>
        <w:tc>
          <w:tcPr>
            <w:tcW w:w="1418" w:type="dxa"/>
            <w:tcBorders>
              <w:top w:val="single" w:sz="4" w:space="0" w:color="auto"/>
              <w:left w:val="single" w:sz="4" w:space="0" w:color="auto"/>
              <w:bottom w:val="single" w:sz="4" w:space="0" w:color="auto"/>
              <w:right w:val="single" w:sz="4" w:space="0" w:color="auto"/>
            </w:tcBorders>
            <w:vAlign w:val="center"/>
          </w:tcPr>
          <w:p w14:paraId="0300939A" w14:textId="77777777" w:rsidR="00E8417A" w:rsidRPr="007C4A90" w:rsidRDefault="00E8417A" w:rsidP="00114F57">
            <w:pPr>
              <w:jc w:val="center"/>
              <w:rPr>
                <w:rFonts w:ascii="Times New Roman" w:hAnsi="Times New Roman" w:cs="Times New Roman"/>
              </w:rPr>
            </w:pPr>
          </w:p>
        </w:tc>
        <w:tc>
          <w:tcPr>
            <w:tcW w:w="1996" w:type="dxa"/>
            <w:tcBorders>
              <w:top w:val="single" w:sz="4" w:space="0" w:color="auto"/>
              <w:left w:val="single" w:sz="4" w:space="0" w:color="auto"/>
              <w:bottom w:val="single" w:sz="4" w:space="0" w:color="auto"/>
              <w:right w:val="single" w:sz="4" w:space="0" w:color="auto"/>
            </w:tcBorders>
            <w:vAlign w:val="center"/>
          </w:tcPr>
          <w:p w14:paraId="482B2175" w14:textId="77777777" w:rsidR="00E8417A" w:rsidRPr="007C4A90" w:rsidRDefault="00E8417A" w:rsidP="00114F57">
            <w:pPr>
              <w:jc w:val="center"/>
              <w:rPr>
                <w:rFonts w:ascii="Times New Roman" w:hAnsi="Times New Roman" w:cs="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39AF6D48" w14:textId="77777777" w:rsidR="00E8417A" w:rsidRPr="007C4A90" w:rsidRDefault="00E8417A" w:rsidP="00114F57">
            <w:pPr>
              <w:jc w:val="center"/>
              <w:rPr>
                <w:rFonts w:ascii="Times New Roman" w:hAnsi="Times New Roman" w:cs="Times New Roman"/>
              </w:rPr>
            </w:pPr>
          </w:p>
        </w:tc>
        <w:tc>
          <w:tcPr>
            <w:tcW w:w="1688" w:type="dxa"/>
            <w:tcBorders>
              <w:top w:val="single" w:sz="4" w:space="0" w:color="auto"/>
              <w:left w:val="single" w:sz="4" w:space="0" w:color="auto"/>
              <w:bottom w:val="single" w:sz="4" w:space="0" w:color="auto"/>
              <w:right w:val="single" w:sz="4" w:space="0" w:color="auto"/>
            </w:tcBorders>
            <w:vAlign w:val="center"/>
            <w:hideMark/>
          </w:tcPr>
          <w:p w14:paraId="1A004397"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r>
      <w:tr w:rsidR="007C4A90" w:rsidRPr="007C4A90" w14:paraId="32AB508F" w14:textId="77777777" w:rsidTr="00920981">
        <w:tc>
          <w:tcPr>
            <w:tcW w:w="2405" w:type="dxa"/>
            <w:tcBorders>
              <w:top w:val="single" w:sz="4" w:space="0" w:color="auto"/>
              <w:left w:val="single" w:sz="4" w:space="0" w:color="auto"/>
              <w:bottom w:val="single" w:sz="4" w:space="0" w:color="auto"/>
              <w:right w:val="single" w:sz="4" w:space="0" w:color="auto"/>
            </w:tcBorders>
            <w:hideMark/>
          </w:tcPr>
          <w:p w14:paraId="52821A77"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Международная кооперация и экспорт</w:t>
            </w:r>
          </w:p>
        </w:tc>
        <w:tc>
          <w:tcPr>
            <w:tcW w:w="1418" w:type="dxa"/>
            <w:tcBorders>
              <w:top w:val="single" w:sz="4" w:space="0" w:color="auto"/>
              <w:left w:val="single" w:sz="4" w:space="0" w:color="auto"/>
              <w:bottom w:val="single" w:sz="4" w:space="0" w:color="auto"/>
              <w:right w:val="single" w:sz="4" w:space="0" w:color="auto"/>
            </w:tcBorders>
            <w:vAlign w:val="center"/>
          </w:tcPr>
          <w:p w14:paraId="643E366C" w14:textId="77777777" w:rsidR="00E8417A" w:rsidRPr="007C4A90" w:rsidRDefault="00E8417A" w:rsidP="00114F57">
            <w:pPr>
              <w:jc w:val="center"/>
              <w:rPr>
                <w:rFonts w:ascii="Times New Roman" w:hAnsi="Times New Roman" w:cs="Times New Roman"/>
              </w:rPr>
            </w:pPr>
          </w:p>
        </w:tc>
        <w:tc>
          <w:tcPr>
            <w:tcW w:w="1996" w:type="dxa"/>
            <w:tcBorders>
              <w:top w:val="single" w:sz="4" w:space="0" w:color="auto"/>
              <w:left w:val="single" w:sz="4" w:space="0" w:color="auto"/>
              <w:bottom w:val="single" w:sz="4" w:space="0" w:color="auto"/>
              <w:right w:val="single" w:sz="4" w:space="0" w:color="auto"/>
            </w:tcBorders>
            <w:vAlign w:val="center"/>
          </w:tcPr>
          <w:p w14:paraId="41BABC5A" w14:textId="77777777" w:rsidR="00E8417A" w:rsidRPr="007C4A90" w:rsidRDefault="00E8417A" w:rsidP="00114F57">
            <w:pPr>
              <w:jc w:val="center"/>
              <w:rPr>
                <w:rFonts w:ascii="Times New Roman" w:hAnsi="Times New Roman" w:cs="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33D8B0D9" w14:textId="77777777" w:rsidR="00E8417A" w:rsidRPr="007C4A90" w:rsidRDefault="00E8417A" w:rsidP="00114F57">
            <w:pPr>
              <w:jc w:val="center"/>
              <w:rPr>
                <w:rFonts w:ascii="Times New Roman" w:hAnsi="Times New Roman" w:cs="Times New Roman"/>
              </w:rPr>
            </w:pPr>
          </w:p>
        </w:tc>
        <w:tc>
          <w:tcPr>
            <w:tcW w:w="1688" w:type="dxa"/>
            <w:tcBorders>
              <w:top w:val="single" w:sz="4" w:space="0" w:color="auto"/>
              <w:left w:val="single" w:sz="4" w:space="0" w:color="auto"/>
              <w:bottom w:val="single" w:sz="4" w:space="0" w:color="auto"/>
              <w:right w:val="single" w:sz="4" w:space="0" w:color="auto"/>
            </w:tcBorders>
            <w:vAlign w:val="center"/>
            <w:hideMark/>
          </w:tcPr>
          <w:p w14:paraId="1B053ABE"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r>
      <w:tr w:rsidR="007C4A90" w:rsidRPr="007C4A90" w14:paraId="0D3C1245" w14:textId="77777777" w:rsidTr="00920981">
        <w:tc>
          <w:tcPr>
            <w:tcW w:w="2405" w:type="dxa"/>
            <w:tcBorders>
              <w:top w:val="single" w:sz="4" w:space="0" w:color="auto"/>
              <w:left w:val="single" w:sz="4" w:space="0" w:color="auto"/>
              <w:bottom w:val="single" w:sz="4" w:space="0" w:color="auto"/>
              <w:right w:val="single" w:sz="4" w:space="0" w:color="auto"/>
            </w:tcBorders>
            <w:hideMark/>
          </w:tcPr>
          <w:p w14:paraId="713E4700" w14:textId="77777777" w:rsidR="00E8417A" w:rsidRPr="007C4A90" w:rsidRDefault="00E8417A" w:rsidP="00114F57">
            <w:pPr>
              <w:jc w:val="both"/>
              <w:rPr>
                <w:rFonts w:ascii="Times New Roman" w:hAnsi="Times New Roman" w:cs="Times New Roman"/>
              </w:rPr>
            </w:pPr>
            <w:r w:rsidRPr="007C4A90">
              <w:rPr>
                <w:rFonts w:ascii="Times New Roman" w:hAnsi="Times New Roman" w:cs="Times New Roman"/>
              </w:rPr>
              <w:t>Модернизация транспортной инфраструктуры</w:t>
            </w:r>
          </w:p>
        </w:tc>
        <w:tc>
          <w:tcPr>
            <w:tcW w:w="1418" w:type="dxa"/>
            <w:tcBorders>
              <w:top w:val="single" w:sz="4" w:space="0" w:color="auto"/>
              <w:left w:val="single" w:sz="4" w:space="0" w:color="auto"/>
              <w:bottom w:val="single" w:sz="4" w:space="0" w:color="auto"/>
              <w:right w:val="single" w:sz="4" w:space="0" w:color="auto"/>
            </w:tcBorders>
            <w:vAlign w:val="center"/>
          </w:tcPr>
          <w:p w14:paraId="7D36CF05" w14:textId="77777777" w:rsidR="00E8417A" w:rsidRPr="007C4A90" w:rsidRDefault="00E8417A" w:rsidP="00114F57">
            <w:pPr>
              <w:jc w:val="center"/>
              <w:rPr>
                <w:rFonts w:ascii="Times New Roman" w:hAnsi="Times New Roman" w:cs="Times New Roman"/>
              </w:rPr>
            </w:pPr>
          </w:p>
        </w:tc>
        <w:tc>
          <w:tcPr>
            <w:tcW w:w="1996" w:type="dxa"/>
            <w:tcBorders>
              <w:top w:val="single" w:sz="4" w:space="0" w:color="auto"/>
              <w:left w:val="single" w:sz="4" w:space="0" w:color="auto"/>
              <w:bottom w:val="single" w:sz="4" w:space="0" w:color="auto"/>
              <w:right w:val="single" w:sz="4" w:space="0" w:color="auto"/>
            </w:tcBorders>
            <w:vAlign w:val="center"/>
          </w:tcPr>
          <w:p w14:paraId="3AB0F51E" w14:textId="77777777" w:rsidR="00E8417A" w:rsidRPr="007C4A90" w:rsidRDefault="00E8417A" w:rsidP="00114F57">
            <w:pPr>
              <w:jc w:val="center"/>
              <w:rPr>
                <w:rFonts w:ascii="Times New Roman" w:hAnsi="Times New Roman" w:cs="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31B854F1" w14:textId="77777777" w:rsidR="00E8417A" w:rsidRPr="007C4A90" w:rsidRDefault="00E8417A" w:rsidP="00114F57">
            <w:pPr>
              <w:jc w:val="center"/>
              <w:rPr>
                <w:rFonts w:ascii="Times New Roman" w:hAnsi="Times New Roman" w:cs="Times New Roman"/>
              </w:rPr>
            </w:pPr>
          </w:p>
        </w:tc>
        <w:tc>
          <w:tcPr>
            <w:tcW w:w="1688" w:type="dxa"/>
            <w:tcBorders>
              <w:top w:val="single" w:sz="4" w:space="0" w:color="auto"/>
              <w:left w:val="single" w:sz="4" w:space="0" w:color="auto"/>
              <w:bottom w:val="single" w:sz="4" w:space="0" w:color="auto"/>
              <w:right w:val="single" w:sz="4" w:space="0" w:color="auto"/>
            </w:tcBorders>
            <w:vAlign w:val="center"/>
            <w:hideMark/>
          </w:tcPr>
          <w:p w14:paraId="079F819D" w14:textId="77777777" w:rsidR="00E8417A" w:rsidRPr="007C4A90" w:rsidRDefault="00E8417A" w:rsidP="00114F57">
            <w:pPr>
              <w:jc w:val="center"/>
              <w:rPr>
                <w:rFonts w:ascii="Times New Roman" w:hAnsi="Times New Roman" w:cs="Times New Roman"/>
              </w:rPr>
            </w:pPr>
            <w:r w:rsidRPr="007C4A90">
              <w:rPr>
                <w:rFonts w:ascii="Times New Roman" w:hAnsi="Times New Roman" w:cs="Times New Roman"/>
              </w:rPr>
              <w:t>+</w:t>
            </w:r>
          </w:p>
        </w:tc>
      </w:tr>
      <w:tr w:rsidR="00E8417A" w:rsidRPr="007C4A90" w14:paraId="09DAC563" w14:textId="77777777" w:rsidTr="00FE2C35">
        <w:tc>
          <w:tcPr>
            <w:tcW w:w="9634" w:type="dxa"/>
            <w:gridSpan w:val="5"/>
            <w:tcBorders>
              <w:top w:val="single" w:sz="4" w:space="0" w:color="auto"/>
              <w:left w:val="single" w:sz="4" w:space="0" w:color="auto"/>
              <w:bottom w:val="single" w:sz="4" w:space="0" w:color="auto"/>
              <w:right w:val="single" w:sz="4" w:space="0" w:color="auto"/>
            </w:tcBorders>
          </w:tcPr>
          <w:p w14:paraId="54959750" w14:textId="77777777" w:rsidR="00E8417A" w:rsidRPr="007C4A90" w:rsidRDefault="00E8417A" w:rsidP="00114F57">
            <w:pPr>
              <w:rPr>
                <w:rFonts w:ascii="Times New Roman" w:hAnsi="Times New Roman" w:cs="Times New Roman"/>
              </w:rPr>
            </w:pPr>
            <w:r w:rsidRPr="007C4A90">
              <w:rPr>
                <w:rFonts w:ascii="Times New Roman" w:hAnsi="Times New Roman" w:cs="Times New Roman"/>
              </w:rPr>
              <w:t>Составлено по данным Администраций г. Череповца, Шекснинского и Череповецкого муниципальных районов, Кадуйского муниципального округа.</w:t>
            </w:r>
          </w:p>
        </w:tc>
      </w:tr>
    </w:tbl>
    <w:p w14:paraId="28D31AF8" w14:textId="77777777" w:rsidR="00E8417A" w:rsidRPr="007C4A90" w:rsidRDefault="00E8417A" w:rsidP="00E8417A">
      <w:pPr>
        <w:spacing w:after="0" w:line="360" w:lineRule="auto"/>
        <w:jc w:val="both"/>
        <w:rPr>
          <w:rFonts w:ascii="Times New Roman" w:hAnsi="Times New Roman" w:cs="Times New Roman"/>
          <w:sz w:val="24"/>
          <w:szCs w:val="24"/>
        </w:rPr>
      </w:pPr>
    </w:p>
    <w:p w14:paraId="31563F89" w14:textId="60D3B681" w:rsidR="00E8417A" w:rsidRPr="007C4A90" w:rsidRDefault="00E8417A" w:rsidP="00E8417A">
      <w:pPr>
        <w:spacing w:after="0" w:line="240" w:lineRule="auto"/>
        <w:ind w:firstLine="709"/>
        <w:jc w:val="both"/>
        <w:rPr>
          <w:rStyle w:val="themes-moduletextjp-zc"/>
          <w:rFonts w:ascii="Times New Roman" w:hAnsi="Times New Roman" w:cs="Times New Roman"/>
          <w:b/>
          <w:bCs/>
          <w:sz w:val="24"/>
          <w:szCs w:val="24"/>
        </w:rPr>
      </w:pPr>
      <w:r w:rsidRPr="007C4A90">
        <w:rPr>
          <w:rFonts w:ascii="Times New Roman" w:hAnsi="Times New Roman" w:cs="Times New Roman"/>
          <w:sz w:val="24"/>
          <w:szCs w:val="24"/>
        </w:rPr>
        <w:t xml:space="preserve">На федеральном уровне предпринят ряд мер для развития бизнеса, который мог бы способствовать решению </w:t>
      </w:r>
      <w:r w:rsidR="00846B73">
        <w:rPr>
          <w:rFonts w:ascii="Times New Roman" w:hAnsi="Times New Roman" w:cs="Times New Roman"/>
          <w:sz w:val="24"/>
          <w:szCs w:val="24"/>
        </w:rPr>
        <w:t>ряда проблем</w:t>
      </w:r>
      <w:r w:rsidRPr="007C4A90">
        <w:rPr>
          <w:rFonts w:ascii="Times New Roman" w:hAnsi="Times New Roman" w:cs="Times New Roman"/>
          <w:sz w:val="24"/>
          <w:szCs w:val="24"/>
        </w:rPr>
        <w:t>. Так, был введен мораторий на проверки бизнеса, за исключением объектов высокого и чрезвычайно высокого риска (металлургии, химической горной, угольной промышленности) для улучшения делового климата. С этой же целью был одобрен законопроект, исключающий дублирование полномочий правоохранительных и контрольно-надзорных органов относительно предпринимателей. Продлено действие разрешительных документов, например, телерадиовещание, разрешений на судовые радиостанции, санитарно-эпидемиологических заключений, разрешений в сфере экологии, упрощен ввоз продукции, у которой пока в России нет аналогов</w:t>
      </w:r>
      <w:r w:rsidRPr="007C4A90">
        <w:rPr>
          <w:rFonts w:ascii="Times New Roman" w:hAnsi="Times New Roman" w:cs="Times New Roman"/>
          <w:b/>
          <w:bCs/>
          <w:sz w:val="24"/>
          <w:szCs w:val="24"/>
        </w:rPr>
        <w:t xml:space="preserve">. </w:t>
      </w:r>
      <w:r w:rsidRPr="007C4A90">
        <w:rPr>
          <w:rStyle w:val="a8"/>
          <w:rFonts w:ascii="Times New Roman" w:hAnsi="Times New Roman" w:cs="Times New Roman"/>
          <w:b w:val="0"/>
          <w:bCs w:val="0"/>
          <w:sz w:val="24"/>
          <w:szCs w:val="24"/>
        </w:rPr>
        <w:t>Для промышленных предприятий были расширена промышленная ипотека и возможности финансирования для приоритетных инвестпроектов</w:t>
      </w:r>
      <w:r w:rsidRPr="007C4A90">
        <w:rPr>
          <w:rStyle w:val="a3"/>
          <w:rFonts w:ascii="Times New Roman" w:hAnsi="Times New Roman" w:cs="Times New Roman"/>
          <w:b/>
          <w:bCs/>
          <w:sz w:val="24"/>
          <w:szCs w:val="24"/>
        </w:rPr>
        <w:footnoteReference w:id="6"/>
      </w:r>
      <w:r w:rsidRPr="007C4A90">
        <w:rPr>
          <w:rStyle w:val="a8"/>
          <w:rFonts w:ascii="Times New Roman" w:hAnsi="Times New Roman" w:cs="Times New Roman"/>
          <w:b w:val="0"/>
          <w:bCs w:val="0"/>
          <w:sz w:val="24"/>
          <w:szCs w:val="24"/>
        </w:rPr>
        <w:t xml:space="preserve">. Так, в приоритетных секторах экономики минимальная доля собственных средств инвесторов снизилась с 20 до 15% и расширен выбор кредитной </w:t>
      </w:r>
      <w:r w:rsidRPr="007C4A90">
        <w:rPr>
          <w:rStyle w:val="a8"/>
          <w:rFonts w:ascii="Times New Roman" w:hAnsi="Times New Roman" w:cs="Times New Roman"/>
          <w:b w:val="0"/>
          <w:bCs w:val="0"/>
          <w:sz w:val="24"/>
          <w:szCs w:val="24"/>
        </w:rPr>
        <w:lastRenderedPageBreak/>
        <w:t>организации. Для резидентов промышленных кластеров снижены страховые взносы до 7,6% на 7 лет, компенсация затрат на создание и совершенствование объектов инфраструктуры</w:t>
      </w:r>
      <w:r w:rsidRPr="007C4A90">
        <w:rPr>
          <w:rStyle w:val="a3"/>
          <w:rFonts w:ascii="Times New Roman" w:hAnsi="Times New Roman" w:cs="Times New Roman"/>
          <w:b/>
          <w:bCs/>
          <w:sz w:val="24"/>
          <w:szCs w:val="24"/>
        </w:rPr>
        <w:footnoteReference w:id="7"/>
      </w:r>
      <w:r w:rsidRPr="007C4A90">
        <w:rPr>
          <w:rStyle w:val="a8"/>
          <w:rFonts w:ascii="Times New Roman" w:hAnsi="Times New Roman" w:cs="Times New Roman"/>
          <w:b w:val="0"/>
          <w:bCs w:val="0"/>
          <w:sz w:val="24"/>
          <w:szCs w:val="24"/>
        </w:rPr>
        <w:t>.</w:t>
      </w:r>
    </w:p>
    <w:p w14:paraId="54D03FF6" w14:textId="3EBB8331" w:rsidR="00E8417A" w:rsidRPr="007C4A90" w:rsidRDefault="00E8417A" w:rsidP="001748B5">
      <w:pPr>
        <w:pStyle w:val="2"/>
        <w:spacing w:before="0" w:line="240" w:lineRule="auto"/>
        <w:ind w:firstLine="709"/>
        <w:jc w:val="both"/>
        <w:rPr>
          <w:rFonts w:ascii="Times New Roman" w:hAnsi="Times New Roman" w:cs="Times New Roman"/>
          <w:color w:val="auto"/>
          <w:sz w:val="24"/>
          <w:szCs w:val="24"/>
        </w:rPr>
      </w:pPr>
      <w:r w:rsidRPr="007C4A90">
        <w:rPr>
          <w:rFonts w:ascii="Times New Roman" w:hAnsi="Times New Roman" w:cs="Times New Roman"/>
          <w:color w:val="auto"/>
          <w:sz w:val="24"/>
          <w:szCs w:val="24"/>
        </w:rPr>
        <w:t xml:space="preserve">Что касается поддержки внедрения инноваций, то оказывается она только на федеральном уровне и уровне субъекта РФ. Внутри муниципалитетов возможности внедрения инноваций, а также соответствующая инфраструктура присутствует только на крупных предприятиях, таких как ПАО «Северсталь» и ПАО «Фосагро», а финансовая поддержка оказывается только проектам, направленным на развитие этих предприятий (таблица </w:t>
      </w:r>
      <w:r w:rsidR="000A5561">
        <w:rPr>
          <w:rFonts w:ascii="Times New Roman" w:hAnsi="Times New Roman" w:cs="Times New Roman"/>
          <w:color w:val="auto"/>
          <w:sz w:val="24"/>
          <w:szCs w:val="24"/>
        </w:rPr>
        <w:t>2</w:t>
      </w:r>
      <w:r w:rsidRPr="007C4A90">
        <w:rPr>
          <w:rFonts w:ascii="Times New Roman" w:hAnsi="Times New Roman" w:cs="Times New Roman"/>
          <w:color w:val="auto"/>
          <w:sz w:val="24"/>
          <w:szCs w:val="24"/>
        </w:rPr>
        <w:t>).</w:t>
      </w:r>
    </w:p>
    <w:p w14:paraId="5432AE5C" w14:textId="77777777" w:rsidR="00E8417A" w:rsidRPr="007C4A90" w:rsidRDefault="00E8417A" w:rsidP="00E8417A">
      <w:pPr>
        <w:spacing w:after="0" w:line="240" w:lineRule="auto"/>
        <w:jc w:val="right"/>
        <w:rPr>
          <w:rFonts w:ascii="Times New Roman" w:hAnsi="Times New Roman" w:cs="Times New Roman"/>
          <w:i/>
          <w:iCs/>
          <w:sz w:val="24"/>
          <w:szCs w:val="24"/>
        </w:rPr>
      </w:pPr>
    </w:p>
    <w:p w14:paraId="38A7785E" w14:textId="7DC4F99E" w:rsidR="00E8417A" w:rsidRPr="007C4A90" w:rsidRDefault="00E8417A" w:rsidP="00E72C82">
      <w:pPr>
        <w:spacing w:after="0" w:line="240" w:lineRule="auto"/>
        <w:jc w:val="center"/>
        <w:rPr>
          <w:rFonts w:ascii="Times New Roman" w:hAnsi="Times New Roman" w:cs="Times New Roman"/>
          <w:sz w:val="24"/>
          <w:szCs w:val="24"/>
        </w:rPr>
      </w:pPr>
      <w:r w:rsidRPr="007C4A90">
        <w:rPr>
          <w:rFonts w:ascii="Times New Roman" w:hAnsi="Times New Roman" w:cs="Times New Roman"/>
          <w:sz w:val="24"/>
          <w:szCs w:val="24"/>
        </w:rPr>
        <w:t xml:space="preserve">Таблица </w:t>
      </w:r>
      <w:r w:rsidR="00B7689B" w:rsidRPr="007C4A90">
        <w:rPr>
          <w:rFonts w:ascii="Times New Roman" w:hAnsi="Times New Roman" w:cs="Times New Roman"/>
          <w:sz w:val="24"/>
          <w:szCs w:val="24"/>
        </w:rPr>
        <w:t>2</w:t>
      </w:r>
      <w:r w:rsidR="00E72C82" w:rsidRPr="007C4A90">
        <w:rPr>
          <w:rFonts w:ascii="Times New Roman" w:hAnsi="Times New Roman" w:cs="Times New Roman"/>
          <w:i/>
          <w:iCs/>
          <w:sz w:val="24"/>
          <w:szCs w:val="24"/>
        </w:rPr>
        <w:t xml:space="preserve">. </w:t>
      </w:r>
      <w:r w:rsidRPr="007C4A90">
        <w:rPr>
          <w:rFonts w:ascii="Times New Roman" w:hAnsi="Times New Roman" w:cs="Times New Roman"/>
          <w:b/>
          <w:bCs/>
          <w:sz w:val="24"/>
          <w:szCs w:val="24"/>
        </w:rPr>
        <w:t>Меры поддержки производств, реализующих модернизационные мероприятия</w:t>
      </w:r>
    </w:p>
    <w:tbl>
      <w:tblPr>
        <w:tblStyle w:val="a7"/>
        <w:tblW w:w="9776" w:type="dxa"/>
        <w:tblLayout w:type="fixed"/>
        <w:tblLook w:val="04A0" w:firstRow="1" w:lastRow="0" w:firstColumn="1" w:lastColumn="0" w:noHBand="0" w:noVBand="1"/>
      </w:tblPr>
      <w:tblGrid>
        <w:gridCol w:w="1838"/>
        <w:gridCol w:w="2268"/>
        <w:gridCol w:w="5670"/>
      </w:tblGrid>
      <w:tr w:rsidR="007C4A90" w:rsidRPr="007C4A90" w14:paraId="03E11069" w14:textId="77777777" w:rsidTr="00B07951">
        <w:tc>
          <w:tcPr>
            <w:tcW w:w="1838" w:type="dxa"/>
          </w:tcPr>
          <w:p w14:paraId="0BC189CA" w14:textId="77777777"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Организация</w:t>
            </w:r>
          </w:p>
        </w:tc>
        <w:tc>
          <w:tcPr>
            <w:tcW w:w="2268" w:type="dxa"/>
          </w:tcPr>
          <w:p w14:paraId="1ACFC37B" w14:textId="77777777"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 xml:space="preserve">Программа </w:t>
            </w:r>
          </w:p>
        </w:tc>
        <w:tc>
          <w:tcPr>
            <w:tcW w:w="5670" w:type="dxa"/>
          </w:tcPr>
          <w:p w14:paraId="2F8B08E5" w14:textId="77777777"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Меры поддержки</w:t>
            </w:r>
          </w:p>
        </w:tc>
      </w:tr>
      <w:tr w:rsidR="007C4A90" w:rsidRPr="007C4A90" w14:paraId="16C55E0F" w14:textId="77777777" w:rsidTr="00B07951">
        <w:tc>
          <w:tcPr>
            <w:tcW w:w="1838" w:type="dxa"/>
            <w:vMerge w:val="restart"/>
          </w:tcPr>
          <w:p w14:paraId="6C3F501A" w14:textId="77777777"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Фонд развития промышленности Вологодской области</w:t>
            </w:r>
          </w:p>
        </w:tc>
        <w:tc>
          <w:tcPr>
            <w:tcW w:w="2268" w:type="dxa"/>
          </w:tcPr>
          <w:p w14:paraId="53F0EBFB" w14:textId="494D8EBA"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Участникам Н</w:t>
            </w:r>
            <w:r w:rsidR="00B07951" w:rsidRPr="007C4A90">
              <w:rPr>
                <w:rFonts w:ascii="Times New Roman" w:hAnsi="Times New Roman" w:cs="Times New Roman"/>
                <w:sz w:val="20"/>
                <w:szCs w:val="20"/>
              </w:rPr>
              <w:t xml:space="preserve">П </w:t>
            </w:r>
            <w:r w:rsidRPr="007C4A90">
              <w:rPr>
                <w:rFonts w:ascii="Times New Roman" w:hAnsi="Times New Roman" w:cs="Times New Roman"/>
                <w:sz w:val="20"/>
                <w:szCs w:val="20"/>
              </w:rPr>
              <w:t>«Производительность труда»</w:t>
            </w:r>
          </w:p>
        </w:tc>
        <w:tc>
          <w:tcPr>
            <w:tcW w:w="5670" w:type="dxa"/>
          </w:tcPr>
          <w:p w14:paraId="5C99E3CF" w14:textId="77777777" w:rsidR="00E8417A" w:rsidRPr="007C4A90" w:rsidRDefault="00E8417A" w:rsidP="00114F57">
            <w:pPr>
              <w:jc w:val="both"/>
              <w:rPr>
                <w:rFonts w:ascii="Times New Roman" w:hAnsi="Times New Roman" w:cs="Times New Roman"/>
                <w:sz w:val="20"/>
                <w:szCs w:val="20"/>
              </w:rPr>
            </w:pPr>
            <w:proofErr w:type="spellStart"/>
            <w:r w:rsidRPr="007C4A90">
              <w:rPr>
                <w:rFonts w:ascii="Times New Roman" w:hAnsi="Times New Roman" w:cs="Times New Roman"/>
                <w:sz w:val="20"/>
                <w:szCs w:val="20"/>
              </w:rPr>
              <w:t>Займ</w:t>
            </w:r>
            <w:proofErr w:type="spellEnd"/>
            <w:r w:rsidRPr="007C4A90">
              <w:rPr>
                <w:rFonts w:ascii="Times New Roman" w:hAnsi="Times New Roman" w:cs="Times New Roman"/>
                <w:sz w:val="20"/>
                <w:szCs w:val="20"/>
              </w:rPr>
              <w:t xml:space="preserve"> до 100 млн рублей под 1 % годовых</w:t>
            </w:r>
          </w:p>
        </w:tc>
      </w:tr>
      <w:tr w:rsidR="007C4A90" w:rsidRPr="007C4A90" w14:paraId="24C5EB41" w14:textId="77777777" w:rsidTr="00B07951">
        <w:tc>
          <w:tcPr>
            <w:tcW w:w="1838" w:type="dxa"/>
            <w:vMerge/>
          </w:tcPr>
          <w:p w14:paraId="2CB62178" w14:textId="77777777" w:rsidR="00E8417A" w:rsidRPr="007C4A90" w:rsidRDefault="00E8417A" w:rsidP="00114F57">
            <w:pPr>
              <w:jc w:val="both"/>
              <w:rPr>
                <w:rFonts w:ascii="Times New Roman" w:hAnsi="Times New Roman" w:cs="Times New Roman"/>
                <w:sz w:val="20"/>
                <w:szCs w:val="20"/>
              </w:rPr>
            </w:pPr>
          </w:p>
        </w:tc>
        <w:tc>
          <w:tcPr>
            <w:tcW w:w="2268" w:type="dxa"/>
          </w:tcPr>
          <w:p w14:paraId="622EBF06" w14:textId="77777777"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«Региональные займы» предоставляет., под 3-5% годовых</w:t>
            </w:r>
          </w:p>
        </w:tc>
        <w:tc>
          <w:tcPr>
            <w:tcW w:w="5670" w:type="dxa"/>
          </w:tcPr>
          <w:p w14:paraId="36633F7E" w14:textId="47E43A96"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 xml:space="preserve">Льготное финансирование в целях предотвращения влияния ухудшения геополитической и экономической ситуации.  </w:t>
            </w:r>
          </w:p>
          <w:p w14:paraId="18879759" w14:textId="77777777"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Суммы займов от 14 до 100 млн рублей</w:t>
            </w:r>
          </w:p>
        </w:tc>
      </w:tr>
      <w:tr w:rsidR="007C4A90" w:rsidRPr="007C4A90" w14:paraId="685BBE6D" w14:textId="77777777" w:rsidTr="00B07951">
        <w:tc>
          <w:tcPr>
            <w:tcW w:w="1838" w:type="dxa"/>
            <w:vMerge w:val="restart"/>
          </w:tcPr>
          <w:p w14:paraId="57DEDFBF" w14:textId="77777777"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Фонд содействия инновациям</w:t>
            </w:r>
          </w:p>
        </w:tc>
        <w:tc>
          <w:tcPr>
            <w:tcW w:w="2268" w:type="dxa"/>
          </w:tcPr>
          <w:p w14:paraId="1C3A9900" w14:textId="77777777" w:rsidR="00E8417A" w:rsidRPr="007C4A90" w:rsidRDefault="00E8417A" w:rsidP="00114F57">
            <w:pPr>
              <w:pStyle w:val="3"/>
              <w:shd w:val="clear" w:color="auto" w:fill="FFFFFF"/>
              <w:spacing w:before="0" w:after="206"/>
              <w:outlineLvl w:val="2"/>
              <w:rPr>
                <w:rFonts w:ascii="Times New Roman" w:eastAsiaTheme="minorHAnsi" w:hAnsi="Times New Roman" w:cs="Times New Roman"/>
                <w:color w:val="auto"/>
                <w:sz w:val="20"/>
                <w:szCs w:val="20"/>
              </w:rPr>
            </w:pPr>
            <w:r w:rsidRPr="007C4A90">
              <w:rPr>
                <w:rFonts w:ascii="Times New Roman" w:eastAsiaTheme="minorHAnsi" w:hAnsi="Times New Roman" w:cs="Times New Roman"/>
                <w:color w:val="auto"/>
                <w:sz w:val="20"/>
                <w:szCs w:val="20"/>
              </w:rPr>
              <w:t>Программа «Старт»</w:t>
            </w:r>
          </w:p>
        </w:tc>
        <w:tc>
          <w:tcPr>
            <w:tcW w:w="5670" w:type="dxa"/>
          </w:tcPr>
          <w:p w14:paraId="0F0C5D16" w14:textId="77777777"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 xml:space="preserve">Грант на создание новых и поддержку существующих малых инновационных предприятий (до 2 млн </w:t>
            </w:r>
            <w:proofErr w:type="spellStart"/>
            <w:r w:rsidRPr="007C4A90">
              <w:rPr>
                <w:rFonts w:ascii="Times New Roman" w:hAnsi="Times New Roman" w:cs="Times New Roman"/>
                <w:sz w:val="20"/>
                <w:szCs w:val="20"/>
              </w:rPr>
              <w:t>руб</w:t>
            </w:r>
            <w:proofErr w:type="spellEnd"/>
            <w:r w:rsidRPr="007C4A90">
              <w:rPr>
                <w:rFonts w:ascii="Times New Roman" w:hAnsi="Times New Roman" w:cs="Times New Roman"/>
                <w:sz w:val="20"/>
                <w:szCs w:val="20"/>
              </w:rPr>
              <w:t>)</w:t>
            </w:r>
          </w:p>
        </w:tc>
      </w:tr>
      <w:tr w:rsidR="007C4A90" w:rsidRPr="007C4A90" w14:paraId="53BA8538" w14:textId="77777777" w:rsidTr="00B07951">
        <w:tc>
          <w:tcPr>
            <w:tcW w:w="1838" w:type="dxa"/>
            <w:vMerge/>
          </w:tcPr>
          <w:p w14:paraId="22A54699" w14:textId="77777777" w:rsidR="00E8417A" w:rsidRPr="007C4A90" w:rsidRDefault="00E8417A" w:rsidP="00114F57">
            <w:pPr>
              <w:jc w:val="both"/>
              <w:rPr>
                <w:rFonts w:ascii="Times New Roman" w:hAnsi="Times New Roman" w:cs="Times New Roman"/>
                <w:sz w:val="20"/>
                <w:szCs w:val="20"/>
              </w:rPr>
            </w:pPr>
          </w:p>
        </w:tc>
        <w:tc>
          <w:tcPr>
            <w:tcW w:w="2268" w:type="dxa"/>
          </w:tcPr>
          <w:p w14:paraId="39921DBF" w14:textId="77777777"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Программа «Развитие»</w:t>
            </w:r>
          </w:p>
        </w:tc>
        <w:tc>
          <w:tcPr>
            <w:tcW w:w="5670" w:type="dxa"/>
          </w:tcPr>
          <w:p w14:paraId="358BEAC6" w14:textId="77777777"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Грант (до 20 млн рублей) на поддержку компаний, уже имеющих опыт разработки и продаж собственной наукоемкой продукции и планирующих разработку и освоение новых видов продукции</w:t>
            </w:r>
          </w:p>
        </w:tc>
      </w:tr>
      <w:tr w:rsidR="007C4A90" w:rsidRPr="007C4A90" w14:paraId="7A00CEFB" w14:textId="77777777" w:rsidTr="00B07951">
        <w:tc>
          <w:tcPr>
            <w:tcW w:w="1838" w:type="dxa"/>
            <w:vMerge/>
          </w:tcPr>
          <w:p w14:paraId="3595A6A3" w14:textId="77777777" w:rsidR="00E8417A" w:rsidRPr="007C4A90" w:rsidRDefault="00E8417A" w:rsidP="00114F57">
            <w:pPr>
              <w:jc w:val="both"/>
              <w:rPr>
                <w:rFonts w:ascii="Times New Roman" w:hAnsi="Times New Roman" w:cs="Times New Roman"/>
                <w:sz w:val="20"/>
                <w:szCs w:val="20"/>
              </w:rPr>
            </w:pPr>
          </w:p>
        </w:tc>
        <w:tc>
          <w:tcPr>
            <w:tcW w:w="2268" w:type="dxa"/>
          </w:tcPr>
          <w:p w14:paraId="49268744" w14:textId="77777777"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Программа «Коммерциализация»</w:t>
            </w:r>
          </w:p>
        </w:tc>
        <w:tc>
          <w:tcPr>
            <w:tcW w:w="5670" w:type="dxa"/>
          </w:tcPr>
          <w:p w14:paraId="6620238D" w14:textId="77777777"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Грант (до 20 млн рублей) направлен на поддержку компаний, завершивших стадию НИОКР и планирующих создание или расширение производства инновационной продукции</w:t>
            </w:r>
          </w:p>
        </w:tc>
      </w:tr>
      <w:tr w:rsidR="007C4A90" w:rsidRPr="007C4A90" w14:paraId="4B0EDA31" w14:textId="77777777" w:rsidTr="00B07951">
        <w:tc>
          <w:tcPr>
            <w:tcW w:w="1838" w:type="dxa"/>
            <w:vMerge/>
          </w:tcPr>
          <w:p w14:paraId="0C116F91" w14:textId="77777777" w:rsidR="00E8417A" w:rsidRPr="007C4A90" w:rsidRDefault="00E8417A" w:rsidP="00114F57">
            <w:pPr>
              <w:jc w:val="both"/>
              <w:rPr>
                <w:rFonts w:ascii="Times New Roman" w:hAnsi="Times New Roman" w:cs="Times New Roman"/>
                <w:sz w:val="20"/>
                <w:szCs w:val="20"/>
              </w:rPr>
            </w:pPr>
          </w:p>
        </w:tc>
        <w:tc>
          <w:tcPr>
            <w:tcW w:w="2268" w:type="dxa"/>
          </w:tcPr>
          <w:p w14:paraId="13F1D53C" w14:textId="77777777"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Программа «Кооперация»</w:t>
            </w:r>
          </w:p>
        </w:tc>
        <w:tc>
          <w:tcPr>
            <w:tcW w:w="5670" w:type="dxa"/>
          </w:tcPr>
          <w:p w14:paraId="3F8E242E" w14:textId="77777777"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Грант (до 25 млн рублей) направлен на развитие партнерства между малыми инновационными предприятиями и Индустриальными партнерами</w:t>
            </w:r>
          </w:p>
        </w:tc>
      </w:tr>
      <w:tr w:rsidR="007C4A90" w:rsidRPr="007C4A90" w14:paraId="7E4ED5BC" w14:textId="77777777" w:rsidTr="00920981">
        <w:tc>
          <w:tcPr>
            <w:tcW w:w="1838" w:type="dxa"/>
          </w:tcPr>
          <w:p w14:paraId="13D56FB5" w14:textId="77777777" w:rsidR="00E8417A" w:rsidRPr="007C4A90" w:rsidRDefault="00E8417A" w:rsidP="00114F57">
            <w:pPr>
              <w:spacing w:before="120"/>
              <w:jc w:val="both"/>
              <w:rPr>
                <w:rFonts w:ascii="Times New Roman" w:hAnsi="Times New Roman" w:cs="Times New Roman"/>
                <w:sz w:val="20"/>
                <w:szCs w:val="20"/>
              </w:rPr>
            </w:pPr>
            <w:r w:rsidRPr="007C4A90">
              <w:rPr>
                <w:rFonts w:ascii="Times New Roman" w:hAnsi="Times New Roman" w:cs="Times New Roman"/>
                <w:sz w:val="20"/>
                <w:szCs w:val="20"/>
              </w:rPr>
              <w:t>Фонд развития моногородов</w:t>
            </w:r>
          </w:p>
        </w:tc>
        <w:tc>
          <w:tcPr>
            <w:tcW w:w="7938" w:type="dxa"/>
            <w:gridSpan w:val="2"/>
          </w:tcPr>
          <w:p w14:paraId="7E2B276D" w14:textId="77777777"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Предоставление денежных средств в форме займа;</w:t>
            </w:r>
          </w:p>
          <w:p w14:paraId="525ABE99" w14:textId="2E599B11" w:rsidR="00E8417A" w:rsidRPr="007C4A90" w:rsidRDefault="00E8417A" w:rsidP="00B07951">
            <w:pPr>
              <w:jc w:val="both"/>
              <w:rPr>
                <w:rFonts w:ascii="Times New Roman" w:hAnsi="Times New Roman" w:cs="Times New Roman"/>
                <w:sz w:val="20"/>
                <w:szCs w:val="20"/>
              </w:rPr>
            </w:pPr>
            <w:r w:rsidRPr="007C4A90">
              <w:rPr>
                <w:rFonts w:ascii="Times New Roman" w:hAnsi="Times New Roman" w:cs="Times New Roman"/>
                <w:sz w:val="20"/>
                <w:szCs w:val="20"/>
              </w:rPr>
              <w:t xml:space="preserve">Вхождение в капитал компании-инициатора (не более 49%) на реализацию инфраструктурного проекта, сглаживающего негативные тенденции </w:t>
            </w:r>
            <w:proofErr w:type="spellStart"/>
            <w:r w:rsidRPr="007C4A90">
              <w:rPr>
                <w:rFonts w:ascii="Times New Roman" w:hAnsi="Times New Roman" w:cs="Times New Roman"/>
                <w:sz w:val="20"/>
                <w:szCs w:val="20"/>
              </w:rPr>
              <w:t>монозависимости</w:t>
            </w:r>
            <w:proofErr w:type="spellEnd"/>
            <w:r w:rsidRPr="007C4A90">
              <w:rPr>
                <w:rFonts w:ascii="Times New Roman" w:hAnsi="Times New Roman" w:cs="Times New Roman"/>
                <w:sz w:val="20"/>
                <w:szCs w:val="20"/>
              </w:rPr>
              <w:t xml:space="preserve"> экономики города</w:t>
            </w:r>
            <w:r w:rsidR="00B07951" w:rsidRPr="007C4A90">
              <w:rPr>
                <w:rFonts w:ascii="Times New Roman" w:hAnsi="Times New Roman" w:cs="Times New Roman"/>
                <w:sz w:val="20"/>
                <w:szCs w:val="20"/>
              </w:rPr>
              <w:t xml:space="preserve"> (</w:t>
            </w:r>
            <w:r w:rsidRPr="007C4A90">
              <w:rPr>
                <w:rFonts w:ascii="Times New Roman" w:hAnsi="Times New Roman" w:cs="Times New Roman"/>
                <w:sz w:val="20"/>
                <w:szCs w:val="20"/>
              </w:rPr>
              <w:t>Сумма – от 10 до 1000 млн. руб. под 0-5% годовых</w:t>
            </w:r>
            <w:r w:rsidR="00B07951" w:rsidRPr="007C4A90">
              <w:rPr>
                <w:rFonts w:ascii="Times New Roman" w:hAnsi="Times New Roman" w:cs="Times New Roman"/>
                <w:sz w:val="20"/>
                <w:szCs w:val="20"/>
              </w:rPr>
              <w:t>)</w:t>
            </w:r>
          </w:p>
        </w:tc>
      </w:tr>
      <w:tr w:rsidR="007C4A90" w:rsidRPr="007C4A90" w14:paraId="2C514517" w14:textId="77777777" w:rsidTr="00920981">
        <w:tc>
          <w:tcPr>
            <w:tcW w:w="1838" w:type="dxa"/>
          </w:tcPr>
          <w:p w14:paraId="316A8B8D" w14:textId="11B103D9"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Фонд ресурсной</w:t>
            </w:r>
            <w:r w:rsidR="00B07951" w:rsidRPr="007C4A90">
              <w:rPr>
                <w:rFonts w:ascii="Times New Roman" w:hAnsi="Times New Roman" w:cs="Times New Roman"/>
                <w:sz w:val="20"/>
                <w:szCs w:val="20"/>
              </w:rPr>
              <w:t xml:space="preserve"> </w:t>
            </w:r>
            <w:r w:rsidRPr="007C4A90">
              <w:rPr>
                <w:rFonts w:ascii="Times New Roman" w:hAnsi="Times New Roman" w:cs="Times New Roman"/>
                <w:sz w:val="20"/>
                <w:szCs w:val="20"/>
              </w:rPr>
              <w:t>поддержки малого и среднего предпринимательства</w:t>
            </w:r>
          </w:p>
        </w:tc>
        <w:tc>
          <w:tcPr>
            <w:tcW w:w="7938" w:type="dxa"/>
            <w:gridSpan w:val="2"/>
          </w:tcPr>
          <w:p w14:paraId="5F787C9C" w14:textId="60029E87"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Микрозайм от 100 тыс. рублей до 3 млн рублей на модернизаци</w:t>
            </w:r>
            <w:r w:rsidR="00920981" w:rsidRPr="007C4A90">
              <w:rPr>
                <w:rFonts w:ascii="Times New Roman" w:hAnsi="Times New Roman" w:cs="Times New Roman"/>
                <w:sz w:val="20"/>
                <w:szCs w:val="20"/>
              </w:rPr>
              <w:t xml:space="preserve">ю </w:t>
            </w:r>
            <w:r w:rsidRPr="007C4A90">
              <w:rPr>
                <w:rFonts w:ascii="Times New Roman" w:hAnsi="Times New Roman" w:cs="Times New Roman"/>
                <w:sz w:val="20"/>
                <w:szCs w:val="20"/>
              </w:rPr>
              <w:t>и/или приобретени</w:t>
            </w:r>
            <w:r w:rsidR="00920981" w:rsidRPr="007C4A90">
              <w:rPr>
                <w:rFonts w:ascii="Times New Roman" w:hAnsi="Times New Roman" w:cs="Times New Roman"/>
                <w:sz w:val="20"/>
                <w:szCs w:val="20"/>
              </w:rPr>
              <w:t>е</w:t>
            </w:r>
            <w:r w:rsidRPr="007C4A90">
              <w:rPr>
                <w:rFonts w:ascii="Times New Roman" w:hAnsi="Times New Roman" w:cs="Times New Roman"/>
                <w:sz w:val="20"/>
                <w:szCs w:val="20"/>
              </w:rPr>
              <w:t xml:space="preserve"> оборудования</w:t>
            </w:r>
            <w:r w:rsidR="00920981" w:rsidRPr="007C4A90">
              <w:rPr>
                <w:rFonts w:ascii="Times New Roman" w:hAnsi="Times New Roman" w:cs="Times New Roman"/>
                <w:sz w:val="20"/>
                <w:szCs w:val="20"/>
              </w:rPr>
              <w:t xml:space="preserve"> или </w:t>
            </w:r>
            <w:r w:rsidRPr="007C4A90">
              <w:rPr>
                <w:rFonts w:ascii="Times New Roman" w:hAnsi="Times New Roman" w:cs="Times New Roman"/>
                <w:sz w:val="20"/>
                <w:szCs w:val="20"/>
              </w:rPr>
              <w:t>открыти</w:t>
            </w:r>
            <w:r w:rsidR="00B07951" w:rsidRPr="007C4A90">
              <w:rPr>
                <w:rFonts w:ascii="Times New Roman" w:hAnsi="Times New Roman" w:cs="Times New Roman"/>
                <w:sz w:val="20"/>
                <w:szCs w:val="20"/>
              </w:rPr>
              <w:t>е</w:t>
            </w:r>
            <w:r w:rsidRPr="007C4A90">
              <w:rPr>
                <w:rFonts w:ascii="Times New Roman" w:hAnsi="Times New Roman" w:cs="Times New Roman"/>
                <w:sz w:val="20"/>
                <w:szCs w:val="20"/>
              </w:rPr>
              <w:t xml:space="preserve"> нового, расширени</w:t>
            </w:r>
            <w:r w:rsidR="00B07951" w:rsidRPr="007C4A90">
              <w:rPr>
                <w:rFonts w:ascii="Times New Roman" w:hAnsi="Times New Roman" w:cs="Times New Roman"/>
                <w:sz w:val="20"/>
                <w:szCs w:val="20"/>
              </w:rPr>
              <w:t>е</w:t>
            </w:r>
            <w:r w:rsidRPr="007C4A90">
              <w:rPr>
                <w:rFonts w:ascii="Times New Roman" w:hAnsi="Times New Roman" w:cs="Times New Roman"/>
                <w:sz w:val="20"/>
                <w:szCs w:val="20"/>
              </w:rPr>
              <w:t xml:space="preserve"> или диверсификаци</w:t>
            </w:r>
            <w:r w:rsidR="00B07951" w:rsidRPr="007C4A90">
              <w:rPr>
                <w:rFonts w:ascii="Times New Roman" w:hAnsi="Times New Roman" w:cs="Times New Roman"/>
                <w:sz w:val="20"/>
                <w:szCs w:val="20"/>
              </w:rPr>
              <w:t>ю</w:t>
            </w:r>
            <w:r w:rsidRPr="007C4A90">
              <w:rPr>
                <w:rFonts w:ascii="Times New Roman" w:hAnsi="Times New Roman" w:cs="Times New Roman"/>
                <w:sz w:val="20"/>
                <w:szCs w:val="20"/>
              </w:rPr>
              <w:t xml:space="preserve"> производства</w:t>
            </w:r>
            <w:r w:rsidR="00B07951" w:rsidRPr="007C4A90">
              <w:rPr>
                <w:rFonts w:ascii="Times New Roman" w:hAnsi="Times New Roman" w:cs="Times New Roman"/>
                <w:sz w:val="20"/>
                <w:szCs w:val="20"/>
              </w:rPr>
              <w:t>;</w:t>
            </w:r>
            <w:r w:rsidRPr="007C4A90">
              <w:rPr>
                <w:rFonts w:ascii="Times New Roman" w:hAnsi="Times New Roman" w:cs="Times New Roman"/>
                <w:sz w:val="20"/>
                <w:szCs w:val="20"/>
              </w:rPr>
              <w:t xml:space="preserve"> пополнени</w:t>
            </w:r>
            <w:r w:rsidR="00B07951" w:rsidRPr="007C4A90">
              <w:rPr>
                <w:rFonts w:ascii="Times New Roman" w:hAnsi="Times New Roman" w:cs="Times New Roman"/>
                <w:sz w:val="20"/>
                <w:szCs w:val="20"/>
              </w:rPr>
              <w:t>е</w:t>
            </w:r>
            <w:r w:rsidRPr="007C4A90">
              <w:rPr>
                <w:rFonts w:ascii="Times New Roman" w:hAnsi="Times New Roman" w:cs="Times New Roman"/>
                <w:sz w:val="20"/>
                <w:szCs w:val="20"/>
              </w:rPr>
              <w:t xml:space="preserve"> оборотных средств;</w:t>
            </w:r>
          </w:p>
        </w:tc>
      </w:tr>
      <w:tr w:rsidR="007C4A90" w:rsidRPr="007C4A90" w14:paraId="3629004F" w14:textId="77777777" w:rsidTr="00920981">
        <w:tc>
          <w:tcPr>
            <w:tcW w:w="1838" w:type="dxa"/>
          </w:tcPr>
          <w:p w14:paraId="44D443B8" w14:textId="77777777" w:rsidR="00E8417A" w:rsidRPr="007C4A90" w:rsidRDefault="00E8417A" w:rsidP="00114F57">
            <w:pPr>
              <w:rPr>
                <w:rFonts w:ascii="Times New Roman" w:hAnsi="Times New Roman" w:cs="Times New Roman"/>
                <w:sz w:val="20"/>
                <w:szCs w:val="20"/>
              </w:rPr>
            </w:pPr>
            <w:r w:rsidRPr="007C4A90">
              <w:rPr>
                <w:rFonts w:ascii="Times New Roman" w:hAnsi="Times New Roman" w:cs="Times New Roman"/>
                <w:sz w:val="20"/>
                <w:szCs w:val="20"/>
              </w:rPr>
              <w:t>ТОСЭР г. Череповец</w:t>
            </w:r>
          </w:p>
        </w:tc>
        <w:tc>
          <w:tcPr>
            <w:tcW w:w="7938" w:type="dxa"/>
            <w:gridSpan w:val="2"/>
          </w:tcPr>
          <w:p w14:paraId="1E36C4CF" w14:textId="77777777" w:rsidR="00E8417A" w:rsidRPr="007C4A90" w:rsidRDefault="00E8417A" w:rsidP="00114F57">
            <w:pPr>
              <w:jc w:val="both"/>
              <w:rPr>
                <w:rFonts w:ascii="Times New Roman" w:hAnsi="Times New Roman" w:cs="Times New Roman"/>
                <w:sz w:val="20"/>
                <w:szCs w:val="20"/>
              </w:rPr>
            </w:pPr>
            <w:r w:rsidRPr="007C4A90">
              <w:rPr>
                <w:rFonts w:ascii="Times New Roman" w:hAnsi="Times New Roman" w:cs="Times New Roman"/>
                <w:sz w:val="20"/>
                <w:szCs w:val="20"/>
              </w:rPr>
              <w:t>Компании-резиденты на 10 лет освобождаются от налога на имущество, земельного налога, на первые 5 лет – от налога на прибыль. В следующие 5 лет налог на прибыль составит 10% вместо установленных 20%. Снижены ставки по отчислениям во внебюджетные фонды.</w:t>
            </w:r>
          </w:p>
        </w:tc>
      </w:tr>
      <w:tr w:rsidR="007C4A90" w:rsidRPr="007C4A90" w14:paraId="6C92181A" w14:textId="77777777" w:rsidTr="00920981">
        <w:tc>
          <w:tcPr>
            <w:tcW w:w="9776" w:type="dxa"/>
            <w:gridSpan w:val="3"/>
          </w:tcPr>
          <w:p w14:paraId="64D5790F" w14:textId="523C2468" w:rsidR="00E8417A" w:rsidRPr="007C4A90" w:rsidRDefault="00E8417A" w:rsidP="00920981">
            <w:pPr>
              <w:jc w:val="both"/>
              <w:rPr>
                <w:rFonts w:ascii="Times New Roman" w:hAnsi="Times New Roman" w:cs="Times New Roman"/>
                <w:sz w:val="20"/>
                <w:szCs w:val="20"/>
              </w:rPr>
            </w:pPr>
            <w:r w:rsidRPr="007C4A90">
              <w:rPr>
                <w:rFonts w:ascii="Times New Roman" w:hAnsi="Times New Roman" w:cs="Times New Roman"/>
                <w:sz w:val="20"/>
                <w:szCs w:val="20"/>
              </w:rPr>
              <w:t xml:space="preserve">Источники: АНО «Мой бизнес» в Вологодской области. </w:t>
            </w:r>
            <w:proofErr w:type="gramStart"/>
            <w:r w:rsidRPr="007C4A90">
              <w:rPr>
                <w:rFonts w:ascii="Times New Roman" w:hAnsi="Times New Roman" w:cs="Times New Roman"/>
                <w:sz w:val="20"/>
                <w:szCs w:val="20"/>
                <w:lang w:val="en-US"/>
              </w:rPr>
              <w:t>URL</w:t>
            </w:r>
            <w:r w:rsidRPr="007C4A90">
              <w:rPr>
                <w:rFonts w:ascii="Times New Roman" w:hAnsi="Times New Roman" w:cs="Times New Roman"/>
                <w:sz w:val="20"/>
                <w:szCs w:val="20"/>
              </w:rPr>
              <w:t xml:space="preserve"> :</w:t>
            </w:r>
            <w:proofErr w:type="gramEnd"/>
            <w:r w:rsidRPr="007C4A90">
              <w:rPr>
                <w:rFonts w:ascii="Times New Roman" w:hAnsi="Times New Roman" w:cs="Times New Roman"/>
                <w:sz w:val="20"/>
                <w:szCs w:val="20"/>
              </w:rPr>
              <w:t xml:space="preserve"> https://cgo35.ru/ (дата обращения: 20.01.2024)</w:t>
            </w:r>
            <w:r w:rsidR="00920981" w:rsidRPr="007C4A90">
              <w:rPr>
                <w:rFonts w:ascii="Times New Roman" w:hAnsi="Times New Roman" w:cs="Times New Roman"/>
                <w:sz w:val="20"/>
                <w:szCs w:val="20"/>
              </w:rPr>
              <w:t xml:space="preserve">; </w:t>
            </w:r>
            <w:r w:rsidRPr="007C4A90">
              <w:rPr>
                <w:rFonts w:ascii="Times New Roman" w:hAnsi="Times New Roman" w:cs="Times New Roman"/>
                <w:sz w:val="20"/>
                <w:szCs w:val="20"/>
              </w:rPr>
              <w:t xml:space="preserve">Мы ищем новые инновации вместе с Вами. Северсталь. </w:t>
            </w:r>
            <w:proofErr w:type="gramStart"/>
            <w:r w:rsidRPr="007C4A90">
              <w:rPr>
                <w:rFonts w:ascii="Times New Roman" w:hAnsi="Times New Roman" w:cs="Times New Roman"/>
                <w:sz w:val="20"/>
                <w:szCs w:val="20"/>
              </w:rPr>
              <w:t>URL:https://innovations.severstal.com/</w:t>
            </w:r>
            <w:proofErr w:type="gramEnd"/>
            <w:r w:rsidRPr="007C4A90">
              <w:rPr>
                <w:rFonts w:ascii="Times New Roman" w:hAnsi="Times New Roman" w:cs="Times New Roman"/>
                <w:sz w:val="20"/>
                <w:szCs w:val="20"/>
              </w:rPr>
              <w:t xml:space="preserve"> (дата обращения: 20.01.2024)</w:t>
            </w:r>
          </w:p>
        </w:tc>
      </w:tr>
    </w:tbl>
    <w:p w14:paraId="3BB38D9D" w14:textId="77777777" w:rsidR="00E8417A" w:rsidRPr="007C4A90" w:rsidRDefault="00E8417A" w:rsidP="00E8417A">
      <w:pPr>
        <w:spacing w:after="0" w:line="360" w:lineRule="auto"/>
        <w:ind w:firstLine="709"/>
        <w:jc w:val="both"/>
        <w:rPr>
          <w:rFonts w:ascii="Times New Roman" w:hAnsi="Times New Roman" w:cs="Times New Roman"/>
          <w:sz w:val="24"/>
          <w:szCs w:val="24"/>
        </w:rPr>
      </w:pPr>
    </w:p>
    <w:p w14:paraId="724C96B9" w14:textId="7D26C62E" w:rsidR="00E8417A" w:rsidRPr="007C4A90" w:rsidRDefault="00E8417A" w:rsidP="00E8417A">
      <w:pPr>
        <w:spacing w:after="0" w:line="240" w:lineRule="auto"/>
        <w:ind w:firstLine="425"/>
        <w:jc w:val="both"/>
        <w:rPr>
          <w:rFonts w:ascii="Times New Roman" w:hAnsi="Times New Roman" w:cs="Times New Roman"/>
          <w:sz w:val="24"/>
          <w:szCs w:val="24"/>
        </w:rPr>
      </w:pPr>
      <w:r w:rsidRPr="007C4A90">
        <w:rPr>
          <w:rFonts w:ascii="Times New Roman" w:hAnsi="Times New Roman" w:cs="Times New Roman"/>
          <w:sz w:val="24"/>
          <w:szCs w:val="24"/>
        </w:rPr>
        <w:t xml:space="preserve">Как можно заметить </w:t>
      </w:r>
      <w:r w:rsidR="00B40F4B" w:rsidRPr="007C4A90">
        <w:rPr>
          <w:rFonts w:ascii="Times New Roman" w:hAnsi="Times New Roman" w:cs="Times New Roman"/>
          <w:sz w:val="24"/>
          <w:szCs w:val="24"/>
        </w:rPr>
        <w:t xml:space="preserve">направлений </w:t>
      </w:r>
      <w:r w:rsidRPr="007C4A90">
        <w:rPr>
          <w:rFonts w:ascii="Times New Roman" w:hAnsi="Times New Roman" w:cs="Times New Roman"/>
          <w:sz w:val="24"/>
          <w:szCs w:val="24"/>
        </w:rPr>
        <w:t>финансов</w:t>
      </w:r>
      <w:r w:rsidR="00B40F4B" w:rsidRPr="007C4A90">
        <w:rPr>
          <w:rFonts w:ascii="Times New Roman" w:hAnsi="Times New Roman" w:cs="Times New Roman"/>
          <w:sz w:val="24"/>
          <w:szCs w:val="24"/>
        </w:rPr>
        <w:t>ой</w:t>
      </w:r>
      <w:r w:rsidRPr="007C4A90">
        <w:rPr>
          <w:rFonts w:ascii="Times New Roman" w:hAnsi="Times New Roman" w:cs="Times New Roman"/>
          <w:sz w:val="24"/>
          <w:szCs w:val="24"/>
        </w:rPr>
        <w:t xml:space="preserve"> поддержк</w:t>
      </w:r>
      <w:r w:rsidR="00B40F4B" w:rsidRPr="007C4A90">
        <w:rPr>
          <w:rFonts w:ascii="Times New Roman" w:hAnsi="Times New Roman" w:cs="Times New Roman"/>
          <w:sz w:val="24"/>
          <w:szCs w:val="24"/>
        </w:rPr>
        <w:t>и</w:t>
      </w:r>
      <w:r w:rsidRPr="007C4A90">
        <w:rPr>
          <w:rFonts w:ascii="Times New Roman" w:hAnsi="Times New Roman" w:cs="Times New Roman"/>
          <w:sz w:val="24"/>
          <w:szCs w:val="24"/>
        </w:rPr>
        <w:t xml:space="preserve"> инновационных проектов</w:t>
      </w:r>
      <w:r w:rsidR="00B40F4B" w:rsidRPr="007C4A90">
        <w:rPr>
          <w:rFonts w:ascii="Times New Roman" w:hAnsi="Times New Roman" w:cs="Times New Roman"/>
          <w:sz w:val="24"/>
          <w:szCs w:val="24"/>
        </w:rPr>
        <w:t xml:space="preserve"> </w:t>
      </w:r>
      <w:r w:rsidRPr="007C4A90">
        <w:rPr>
          <w:rFonts w:ascii="Times New Roman" w:hAnsi="Times New Roman" w:cs="Times New Roman"/>
          <w:sz w:val="24"/>
          <w:szCs w:val="24"/>
        </w:rPr>
        <w:t xml:space="preserve">довольно много, существенной сложностью в их получении могут быть требования к соискателю, а именно число занятых сотрудников, размер софинансирования, срок существования и присутствия на рынке. Гораздо сложнее дело обстоит с производственно-технологической инфраструктурой, создание и обеспечение функционирования которой весьма дорогое, соответственно доступное только крупным предприятиям. В то же время можно отметить тот факт, что в целом данные организации готовы предоставлять доступ к такой инфраструктуре. </w:t>
      </w:r>
    </w:p>
    <w:p w14:paraId="7F3F3D7A" w14:textId="3F7A1A6E" w:rsidR="00E8417A" w:rsidRPr="007C4A90" w:rsidRDefault="00E8417A" w:rsidP="00EA2FED">
      <w:pPr>
        <w:spacing w:after="0" w:line="240" w:lineRule="auto"/>
        <w:ind w:firstLine="709"/>
        <w:jc w:val="both"/>
        <w:rPr>
          <w:rFonts w:ascii="Times New Roman" w:hAnsi="Times New Roman" w:cs="Times New Roman"/>
          <w:sz w:val="24"/>
          <w:szCs w:val="24"/>
        </w:rPr>
      </w:pPr>
      <w:r w:rsidRPr="007C4A90">
        <w:rPr>
          <w:rFonts w:ascii="Times New Roman" w:hAnsi="Times New Roman" w:cs="Times New Roman"/>
          <w:sz w:val="24"/>
          <w:szCs w:val="24"/>
        </w:rPr>
        <w:lastRenderedPageBreak/>
        <w:t>В территориальном разрезе наблюдается следующая ситуация. Основная экономическая деятельность реализуется в г. Череповце, в то время как в остальных муниципальных образованиях основу экономики составляет пищевая промышленность и энергетика (Кадуйский муниципальный округ), что по некоторым программам поддержки (например, Региональный фонд развития промышленности</w:t>
      </w:r>
      <w:r w:rsidRPr="007C4A90">
        <w:rPr>
          <w:rStyle w:val="a3"/>
          <w:rFonts w:ascii="Times New Roman" w:hAnsi="Times New Roman" w:cs="Times New Roman"/>
          <w:sz w:val="24"/>
          <w:szCs w:val="24"/>
        </w:rPr>
        <w:footnoteReference w:id="8"/>
      </w:r>
      <w:r w:rsidRPr="007C4A90">
        <w:rPr>
          <w:rFonts w:ascii="Times New Roman" w:hAnsi="Times New Roman" w:cs="Times New Roman"/>
          <w:sz w:val="24"/>
          <w:szCs w:val="24"/>
        </w:rPr>
        <w:t xml:space="preserve">) не подходит требованиям предоставления гранта или льготного кредита, поэтому для этих территорий особенно важным является развитие производств новой продукции. </w:t>
      </w:r>
      <w:r w:rsidR="00846B73">
        <w:rPr>
          <w:rFonts w:ascii="Times New Roman" w:hAnsi="Times New Roman" w:cs="Times New Roman"/>
          <w:sz w:val="24"/>
          <w:szCs w:val="24"/>
        </w:rPr>
        <w:t>О</w:t>
      </w:r>
      <w:r w:rsidRPr="007C4A90">
        <w:rPr>
          <w:rFonts w:ascii="Times New Roman" w:hAnsi="Times New Roman" w:cs="Times New Roman"/>
          <w:sz w:val="24"/>
          <w:szCs w:val="24"/>
        </w:rPr>
        <w:t xml:space="preserve">тдельного рассмотрения требует вопрос инфраструктуры, обеспечивающей технологическую, финансовую и другие виды поддержки. На территории </w:t>
      </w:r>
      <w:r w:rsidR="00846B73">
        <w:rPr>
          <w:rFonts w:ascii="Times New Roman" w:hAnsi="Times New Roman" w:cs="Times New Roman"/>
          <w:sz w:val="24"/>
          <w:szCs w:val="24"/>
        </w:rPr>
        <w:t>агломерации</w:t>
      </w:r>
      <w:r w:rsidRPr="007C4A90">
        <w:rPr>
          <w:rFonts w:ascii="Times New Roman" w:hAnsi="Times New Roman" w:cs="Times New Roman"/>
          <w:sz w:val="24"/>
          <w:szCs w:val="24"/>
        </w:rPr>
        <w:t xml:space="preserve"> финансовая поддержка внедрения инноваций оказывается государственными организациями федерального уровня или уровня субъекта РФ. Внутри муниципалитетов производственно-технологическая инфраструктура внедрения инноваций присутствует только на крупных предприятиях, таких как ПАО «Северсталь» и ПАО «Фосагро» (г. Череповец), а финансовая поддержка оказывается только проектам, направленным на развитие непосредственно этих предприятий. Например, ПАО «Северсталь» реализует программу технопарк, в рамках предоставляется доступ к промышленному оборудованию, а также программа акселератор (совместно с фондом Сколково), в рамках которого отбираются технологические стартапы с целью найти инновационные решения в промышленной сфере и внедрить в работу ПАО «Северсталь». </w:t>
      </w:r>
    </w:p>
    <w:p w14:paraId="42DC23F9" w14:textId="034D6A35" w:rsidR="004B1A52" w:rsidRPr="007C4A90" w:rsidRDefault="004B1A52" w:rsidP="00EA2FED">
      <w:pPr>
        <w:spacing w:after="0" w:line="240" w:lineRule="auto"/>
        <w:ind w:firstLine="709"/>
        <w:jc w:val="both"/>
        <w:rPr>
          <w:rFonts w:ascii="Times New Roman" w:hAnsi="Times New Roman" w:cs="Times New Roman"/>
          <w:sz w:val="24"/>
          <w:szCs w:val="24"/>
        </w:rPr>
      </w:pPr>
      <w:r w:rsidRPr="007C4A90">
        <w:rPr>
          <w:rFonts w:ascii="Times New Roman" w:hAnsi="Times New Roman" w:cs="Times New Roman"/>
          <w:sz w:val="24"/>
          <w:szCs w:val="24"/>
        </w:rPr>
        <w:t xml:space="preserve">На наш взгляд, </w:t>
      </w:r>
      <w:r w:rsidR="00B07951" w:rsidRPr="007C4A90">
        <w:rPr>
          <w:rFonts w:ascii="Times New Roman" w:hAnsi="Times New Roman" w:cs="Times New Roman"/>
          <w:sz w:val="24"/>
          <w:szCs w:val="24"/>
        </w:rPr>
        <w:t xml:space="preserve">для </w:t>
      </w:r>
      <w:r w:rsidR="00B40F4B" w:rsidRPr="007C4A90">
        <w:rPr>
          <w:rFonts w:ascii="Times New Roman" w:hAnsi="Times New Roman" w:cs="Times New Roman"/>
          <w:sz w:val="24"/>
          <w:szCs w:val="24"/>
        </w:rPr>
        <w:t>ускорения социально-экономического развития будет целесообразна работа в следующих направлениях.</w:t>
      </w:r>
    </w:p>
    <w:p w14:paraId="10FF697E" w14:textId="046F1C52" w:rsidR="004B1A52" w:rsidRPr="007C4A90" w:rsidRDefault="004B1A52" w:rsidP="00B40F4B">
      <w:pPr>
        <w:pStyle w:val="aa"/>
        <w:shd w:val="clear" w:color="auto" w:fill="FFFFFF"/>
        <w:spacing w:before="0" w:beforeAutospacing="0" w:after="0" w:afterAutospacing="0"/>
        <w:ind w:firstLine="709"/>
        <w:jc w:val="both"/>
        <w:rPr>
          <w:shd w:val="clear" w:color="auto" w:fill="FFFFFF"/>
        </w:rPr>
      </w:pPr>
      <w:r w:rsidRPr="007C4A90">
        <w:t xml:space="preserve">Для экономического развития, в частности для обеспечения экономической безопасности </w:t>
      </w:r>
      <w:r w:rsidR="00B40F4B" w:rsidRPr="007C4A90">
        <w:t>агломерации</w:t>
      </w:r>
      <w:r w:rsidRPr="007C4A90">
        <w:t xml:space="preserve"> диверсификация экономики имеет большое значение, учитывая переориентацию основных торговых потоков на восток и сокращением числа торговых связей с Европой. Здесь одним из приоритетов должно стать обеспечение развития предприятий отраслей-потребителей продукции производств специализации. Желательно, чтобы эти предприятия открывались в муниципальных районах (округе). Для черной металлургии</w:t>
      </w:r>
      <w:r w:rsidR="00B40F4B" w:rsidRPr="007C4A90">
        <w:t xml:space="preserve"> (г. Череповец)</w:t>
      </w:r>
      <w:r w:rsidRPr="007C4A90">
        <w:t xml:space="preserve"> такими отраслями-потребителями могу выступить жилищное и инфраструктурное строительство, транспортное машиностроение, производство машин и оборудования, химическая промышленность, оборонно</w:t>
      </w:r>
      <w:r w:rsidRPr="007C4A90">
        <w:rPr>
          <w:shd w:val="clear" w:color="auto" w:fill="FFFFFF"/>
        </w:rPr>
        <w:t>-промышленный комплекс, производство посуды, бытовой техники и медицинских изделий</w:t>
      </w:r>
      <w:r w:rsidRPr="007C4A90">
        <w:t>; для химической промышленности – агропромышленный комплекс, металлургия, лесная, текстильная промышленность. Данная мера позволит увеличить количество переделов производимой продукции, также повысить технологический уклад экономики.</w:t>
      </w:r>
      <w:r w:rsidR="007C4A90">
        <w:t xml:space="preserve"> </w:t>
      </w:r>
      <w:r w:rsidRPr="007C4A90">
        <w:rPr>
          <w:shd w:val="clear" w:color="auto" w:fill="FFFFFF"/>
        </w:rPr>
        <w:t xml:space="preserve">Предприятиями-потребителями могут выступит также филиалы крупных предприятий города Череповца, вынесенные на территорию муниципальных районов. </w:t>
      </w:r>
    </w:p>
    <w:p w14:paraId="317EAE1D" w14:textId="1C44C65C" w:rsidR="004B1A52" w:rsidRPr="007C4A90" w:rsidRDefault="004B1A52" w:rsidP="004B1A52">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7C4A90">
        <w:rPr>
          <w:rFonts w:ascii="Times New Roman" w:eastAsia="Times New Roman" w:hAnsi="Times New Roman" w:cs="Times New Roman"/>
          <w:sz w:val="24"/>
          <w:szCs w:val="24"/>
          <w:shd w:val="clear" w:color="auto" w:fill="FFFFFF"/>
          <w:lang w:eastAsia="ru-RU"/>
        </w:rPr>
        <w:t xml:space="preserve">Для создания таких предприятий и продукции высоких переделов нужны соответствующие технологии, которые позволят не только обеспечить выпуск новой продукции, но и снизить ресурсоемкость производства, а также негативное воздействие на окружающую среду. С этой целью, на наш взгляд, целесообразно создание малых инновационных предприятий в индустриальном парке «Шексна», а также при ВУЗе и исследовательских организациях </w:t>
      </w:r>
      <w:r w:rsidR="007C4A90">
        <w:rPr>
          <w:rFonts w:ascii="Times New Roman" w:eastAsia="Times New Roman" w:hAnsi="Times New Roman" w:cs="Times New Roman"/>
          <w:sz w:val="24"/>
          <w:szCs w:val="24"/>
          <w:shd w:val="clear" w:color="auto" w:fill="FFFFFF"/>
          <w:lang w:eastAsia="ru-RU"/>
        </w:rPr>
        <w:t>агломерации</w:t>
      </w:r>
      <w:r w:rsidRPr="007C4A90">
        <w:rPr>
          <w:rFonts w:ascii="Times New Roman" w:eastAsia="Times New Roman" w:hAnsi="Times New Roman" w:cs="Times New Roman"/>
          <w:sz w:val="24"/>
          <w:szCs w:val="24"/>
          <w:shd w:val="clear" w:color="auto" w:fill="FFFFFF"/>
          <w:lang w:eastAsia="ru-RU"/>
        </w:rPr>
        <w:t xml:space="preserve">. </w:t>
      </w:r>
    </w:p>
    <w:p w14:paraId="63EA4FDF" w14:textId="7C7B7CEB" w:rsidR="004B1A52" w:rsidRPr="007C4A90" w:rsidRDefault="004B1A52" w:rsidP="004B1A52">
      <w:pPr>
        <w:pStyle w:val="aa"/>
        <w:shd w:val="clear" w:color="auto" w:fill="FFFFFF"/>
        <w:spacing w:before="0" w:beforeAutospacing="0" w:after="0" w:afterAutospacing="0"/>
        <w:ind w:firstLine="540"/>
        <w:jc w:val="both"/>
      </w:pPr>
      <w:r w:rsidRPr="007C4A90">
        <w:t>В социальной сфере весьма важной задачей является сохранение населения, как основной производительной силы. Одним из наиболее эффективных инструментов решения данных проблем показала себя потребительская кооперация, представляющая собой систему организаций, как правило, потребительских обществ, созданных в целях удовлетворения материальных и иных потребностей их членов</w:t>
      </w:r>
      <w:r w:rsidRPr="007C4A90">
        <w:rPr>
          <w:rStyle w:val="a3"/>
        </w:rPr>
        <w:footnoteReference w:id="9"/>
      </w:r>
      <w:r w:rsidRPr="007C4A90">
        <w:t xml:space="preserve">. Согласно данным Вологодского облпотребсоюза в </w:t>
      </w:r>
      <w:r w:rsidR="007C4A90">
        <w:t>агломерации</w:t>
      </w:r>
      <w:r w:rsidRPr="007C4A90">
        <w:t xml:space="preserve"> ни в одном из муниципалитетов районного потребительного </w:t>
      </w:r>
      <w:r w:rsidRPr="007C4A90">
        <w:lastRenderedPageBreak/>
        <w:t>общества нет</w:t>
      </w:r>
      <w:r w:rsidRPr="007C4A90">
        <w:rPr>
          <w:rStyle w:val="a3"/>
        </w:rPr>
        <w:footnoteReference w:id="10"/>
      </w:r>
      <w:r w:rsidRPr="007C4A90">
        <w:t>. Хотя как показывает практика таких потребсоюзов в России, а также аналогичный зарубежный опыт, потребкооперация может помочь решить проблемы обеспеченности продовольственными и непродовольственными товарами территорий, безработицы, недостаточности обеспечения местами в детских садах, оздоровительной инфраструктуры, рекреационной сферы, а также некоторые экологические проблемы (несанкционированные свалки, благоустройство территорий) и многие другие.</w:t>
      </w:r>
    </w:p>
    <w:p w14:paraId="2F0706D6" w14:textId="77777777" w:rsidR="004B1A52" w:rsidRPr="007C4A90" w:rsidRDefault="004B1A52" w:rsidP="004B1A52">
      <w:pPr>
        <w:spacing w:after="0" w:line="240" w:lineRule="auto"/>
        <w:ind w:firstLine="709"/>
        <w:jc w:val="both"/>
        <w:rPr>
          <w:rFonts w:ascii="Times New Roman" w:eastAsia="Times New Roman" w:hAnsi="Times New Roman" w:cs="Times New Roman"/>
          <w:sz w:val="24"/>
          <w:szCs w:val="24"/>
          <w:lang w:eastAsia="ru-RU"/>
        </w:rPr>
      </w:pPr>
      <w:r w:rsidRPr="007C4A90">
        <w:rPr>
          <w:rFonts w:ascii="Times New Roman" w:hAnsi="Times New Roman" w:cs="Times New Roman"/>
          <w:sz w:val="24"/>
          <w:szCs w:val="24"/>
        </w:rPr>
        <w:t xml:space="preserve">Что касается экологической безопасности, то здесь важным является использование потенциала имеющихся техногенных месторождений, которые могут быть использованы и для извлечения редкоземельных металлов, и в строительстве, и в сельском хозяйстве, и др. </w:t>
      </w:r>
      <w:r w:rsidRPr="007C4A90">
        <w:rPr>
          <w:rFonts w:ascii="Times New Roman" w:eastAsia="Times New Roman" w:hAnsi="Times New Roman" w:cs="Times New Roman"/>
          <w:sz w:val="24"/>
          <w:szCs w:val="24"/>
          <w:lang w:eastAsia="ru-RU"/>
        </w:rPr>
        <w:t>Разработка и последующее внедрение очистных сооружений на ранее упомянутых малых инновационных предприятий специально под потребности конкретных организаций, а также развитие системы заготовления вторичного сырья, которая может быть организована как отдельными предприятиями, так и потребобществами.</w:t>
      </w:r>
    </w:p>
    <w:p w14:paraId="473F0B69" w14:textId="77777777" w:rsidR="004B1A52" w:rsidRPr="007C4A90" w:rsidRDefault="004B1A52" w:rsidP="004B1A52">
      <w:pPr>
        <w:spacing w:after="0" w:line="360" w:lineRule="auto"/>
        <w:ind w:firstLine="709"/>
        <w:jc w:val="both"/>
        <w:rPr>
          <w:rFonts w:ascii="Times New Roman" w:eastAsia="Times New Roman" w:hAnsi="Times New Roman" w:cs="Times New Roman"/>
          <w:sz w:val="24"/>
          <w:szCs w:val="24"/>
          <w:lang w:eastAsia="ru-RU"/>
        </w:rPr>
      </w:pPr>
    </w:p>
    <w:p w14:paraId="63B9FB6E" w14:textId="77777777" w:rsidR="00B7689B" w:rsidRPr="007C4A90" w:rsidRDefault="00B7689B" w:rsidP="00B7689B">
      <w:pPr>
        <w:spacing w:after="0" w:line="240" w:lineRule="auto"/>
        <w:jc w:val="center"/>
        <w:rPr>
          <w:rFonts w:ascii="Times New Roman" w:hAnsi="Times New Roman" w:cs="Times New Roman"/>
          <w:b/>
          <w:sz w:val="24"/>
          <w:szCs w:val="24"/>
        </w:rPr>
      </w:pPr>
      <w:r w:rsidRPr="007C4A90">
        <w:rPr>
          <w:rFonts w:ascii="Times New Roman" w:hAnsi="Times New Roman" w:cs="Times New Roman"/>
          <w:b/>
          <w:sz w:val="24"/>
          <w:szCs w:val="24"/>
        </w:rPr>
        <w:t>ЛИТЕРАТУРА</w:t>
      </w:r>
    </w:p>
    <w:p w14:paraId="021515DE" w14:textId="77777777" w:rsidR="00B40F4B" w:rsidRPr="007C4A90" w:rsidRDefault="00B40F4B" w:rsidP="007C4A90">
      <w:pPr>
        <w:pStyle w:val="a4"/>
        <w:ind w:firstLine="709"/>
        <w:jc w:val="center"/>
        <w:rPr>
          <w:rFonts w:ascii="Times New Roman" w:hAnsi="Times New Roman" w:cs="Times New Roman"/>
          <w:b/>
          <w:bCs/>
          <w:sz w:val="24"/>
          <w:szCs w:val="24"/>
        </w:rPr>
      </w:pPr>
    </w:p>
    <w:p w14:paraId="6185DEC7" w14:textId="68349E8C" w:rsidR="00B40F4B" w:rsidRPr="007C4A90" w:rsidRDefault="00B40F4B" w:rsidP="00846B73">
      <w:pPr>
        <w:pStyle w:val="a4"/>
        <w:numPr>
          <w:ilvl w:val="0"/>
          <w:numId w:val="4"/>
        </w:numPr>
        <w:ind w:left="567" w:hanging="567"/>
        <w:jc w:val="both"/>
        <w:rPr>
          <w:rFonts w:ascii="Times New Roman" w:hAnsi="Times New Roman" w:cs="Times New Roman"/>
          <w:sz w:val="24"/>
          <w:szCs w:val="24"/>
        </w:rPr>
      </w:pPr>
      <w:r w:rsidRPr="007C4A90">
        <w:rPr>
          <w:rFonts w:ascii="Times New Roman" w:hAnsi="Times New Roman" w:cs="Times New Roman"/>
          <w:sz w:val="24"/>
          <w:szCs w:val="24"/>
        </w:rPr>
        <w:t>Ворошилов Н.В. Подходы к оценке развитости агломераций на территории России // Проблемы развития территории. 2019. № 4 (102). С. 40–54. DOI: 10.15838/ptd.2019.4.102.2</w:t>
      </w:r>
    </w:p>
    <w:p w14:paraId="45B34976" w14:textId="483D9C87" w:rsidR="000C4615" w:rsidRPr="007C4A90" w:rsidRDefault="000C4615" w:rsidP="00846B73">
      <w:pPr>
        <w:pStyle w:val="a4"/>
        <w:numPr>
          <w:ilvl w:val="0"/>
          <w:numId w:val="4"/>
        </w:numPr>
        <w:ind w:left="567" w:hanging="567"/>
        <w:jc w:val="both"/>
        <w:rPr>
          <w:rFonts w:ascii="Times New Roman" w:hAnsi="Times New Roman" w:cs="Times New Roman"/>
          <w:sz w:val="24"/>
          <w:szCs w:val="24"/>
        </w:rPr>
      </w:pPr>
      <w:r w:rsidRPr="007C4A90">
        <w:rPr>
          <w:rFonts w:ascii="Times New Roman" w:hAnsi="Times New Roman" w:cs="Times New Roman"/>
          <w:sz w:val="24"/>
          <w:szCs w:val="24"/>
        </w:rPr>
        <w:t>Социально-экономические проблемы локальных территорий [Текст]: монография / Т.В. Ускова, Н.В. Ворошилов, Е.А. Гутникова, С.А. Кожевников. – Вологда: ИСЭРТ РАН, 2013. – 196 с.</w:t>
      </w:r>
    </w:p>
    <w:p w14:paraId="5A941792" w14:textId="0F5CAFA3" w:rsidR="00B40F4B" w:rsidRDefault="007C4A90" w:rsidP="00846B73">
      <w:pPr>
        <w:pStyle w:val="a4"/>
        <w:numPr>
          <w:ilvl w:val="0"/>
          <w:numId w:val="4"/>
        </w:numPr>
        <w:ind w:left="567" w:hanging="567"/>
        <w:jc w:val="both"/>
        <w:rPr>
          <w:rFonts w:ascii="Times New Roman" w:hAnsi="Times New Roman" w:cs="Times New Roman"/>
          <w:sz w:val="24"/>
          <w:szCs w:val="24"/>
        </w:rPr>
      </w:pPr>
      <w:r w:rsidRPr="007C4A90">
        <w:rPr>
          <w:rFonts w:ascii="Times New Roman" w:hAnsi="Times New Roman" w:cs="Times New Roman"/>
          <w:sz w:val="24"/>
          <w:szCs w:val="24"/>
        </w:rPr>
        <w:t xml:space="preserve">Национальные проекты 2019-2024 гг.: анализ и ключевые риски их реализации. Экономический блок / В. А. Ильин, Т. В. Ускова, А. А. Шабунова [и др.]. – </w:t>
      </w:r>
      <w:proofErr w:type="gramStart"/>
      <w:r w:rsidRPr="007C4A90">
        <w:rPr>
          <w:rFonts w:ascii="Times New Roman" w:hAnsi="Times New Roman" w:cs="Times New Roman"/>
          <w:sz w:val="24"/>
          <w:szCs w:val="24"/>
        </w:rPr>
        <w:t>Вологда :</w:t>
      </w:r>
      <w:proofErr w:type="gramEnd"/>
      <w:r w:rsidRPr="007C4A90">
        <w:rPr>
          <w:rFonts w:ascii="Times New Roman" w:hAnsi="Times New Roman" w:cs="Times New Roman"/>
          <w:sz w:val="24"/>
          <w:szCs w:val="24"/>
        </w:rPr>
        <w:t xml:space="preserve"> Вологодский научный центр Российской академии наук, 2019. – 93 с. – ISBN 978-5-93299-432-0.</w:t>
      </w:r>
    </w:p>
    <w:p w14:paraId="71CAA9B9" w14:textId="06DE102D" w:rsidR="00846B73" w:rsidRDefault="00846B73" w:rsidP="00846B73">
      <w:pPr>
        <w:pStyle w:val="a4"/>
        <w:jc w:val="both"/>
        <w:rPr>
          <w:rFonts w:ascii="Times New Roman" w:hAnsi="Times New Roman" w:cs="Times New Roman"/>
          <w:sz w:val="24"/>
          <w:szCs w:val="24"/>
        </w:rPr>
      </w:pPr>
    </w:p>
    <w:p w14:paraId="101F4C77" w14:textId="1BC53AF6" w:rsidR="00846B73" w:rsidRDefault="00846B73" w:rsidP="00846B73">
      <w:pPr>
        <w:pStyle w:val="a4"/>
        <w:jc w:val="both"/>
        <w:rPr>
          <w:rFonts w:ascii="Times New Roman" w:hAnsi="Times New Roman" w:cs="Times New Roman"/>
          <w:sz w:val="24"/>
          <w:szCs w:val="24"/>
        </w:rPr>
      </w:pPr>
    </w:p>
    <w:p w14:paraId="0B73D985" w14:textId="77777777" w:rsidR="00846B73" w:rsidRPr="007C4A90" w:rsidRDefault="00846B73" w:rsidP="00846B73">
      <w:pPr>
        <w:pStyle w:val="a4"/>
        <w:ind w:firstLine="709"/>
        <w:jc w:val="both"/>
        <w:rPr>
          <w:rFonts w:ascii="Times New Roman" w:hAnsi="Times New Roman" w:cs="Times New Roman"/>
          <w:i/>
          <w:iCs/>
          <w:sz w:val="24"/>
          <w:szCs w:val="24"/>
        </w:rPr>
      </w:pPr>
      <w:r w:rsidRPr="007C4A90">
        <w:rPr>
          <w:rFonts w:ascii="Times New Roman" w:hAnsi="Times New Roman" w:cs="Times New Roman"/>
          <w:i/>
          <w:iCs/>
          <w:sz w:val="24"/>
          <w:szCs w:val="24"/>
        </w:rPr>
        <w:t xml:space="preserve">Статья подготовлена в рамках государственного задания для ФГБУН </w:t>
      </w:r>
      <w:proofErr w:type="spellStart"/>
      <w:r w:rsidRPr="007C4A90">
        <w:rPr>
          <w:rFonts w:ascii="Times New Roman" w:hAnsi="Times New Roman" w:cs="Times New Roman"/>
          <w:i/>
          <w:iCs/>
          <w:sz w:val="24"/>
          <w:szCs w:val="24"/>
        </w:rPr>
        <w:t>ВолНЦ</w:t>
      </w:r>
      <w:proofErr w:type="spellEnd"/>
      <w:r w:rsidRPr="007C4A90">
        <w:rPr>
          <w:rFonts w:ascii="Times New Roman" w:hAnsi="Times New Roman" w:cs="Times New Roman"/>
          <w:i/>
          <w:iCs/>
          <w:sz w:val="24"/>
          <w:szCs w:val="24"/>
        </w:rPr>
        <w:t xml:space="preserve"> РАН по теме НИР «Факторы и методы устойчивого социально-экономического развития территориальных систем в изменяющихся условиях внешней и внутренней среды» (FMGZ-2022-0012).</w:t>
      </w:r>
    </w:p>
    <w:p w14:paraId="7873BF03" w14:textId="77777777" w:rsidR="00846B73" w:rsidRPr="007C4A90" w:rsidRDefault="00846B73" w:rsidP="00846B73">
      <w:pPr>
        <w:pStyle w:val="a4"/>
        <w:jc w:val="both"/>
        <w:rPr>
          <w:rFonts w:ascii="Times New Roman" w:hAnsi="Times New Roman" w:cs="Times New Roman"/>
          <w:sz w:val="24"/>
          <w:szCs w:val="24"/>
        </w:rPr>
      </w:pPr>
    </w:p>
    <w:sectPr w:rsidR="00846B73" w:rsidRPr="007C4A90"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35A3C7" w14:textId="77777777" w:rsidR="00827E82" w:rsidRDefault="00827E82" w:rsidP="00827E82">
      <w:pPr>
        <w:spacing w:after="0" w:line="240" w:lineRule="auto"/>
      </w:pPr>
      <w:r>
        <w:separator/>
      </w:r>
    </w:p>
  </w:endnote>
  <w:endnote w:type="continuationSeparator" w:id="0">
    <w:p w14:paraId="7097832A" w14:textId="77777777" w:rsidR="00827E82" w:rsidRDefault="00827E82"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A099CD" w14:textId="77777777" w:rsidR="00827E82" w:rsidRDefault="00827E82" w:rsidP="00827E82">
      <w:pPr>
        <w:spacing w:after="0" w:line="240" w:lineRule="auto"/>
      </w:pPr>
      <w:r>
        <w:separator/>
      </w:r>
    </w:p>
  </w:footnote>
  <w:footnote w:type="continuationSeparator" w:id="0">
    <w:p w14:paraId="0F138BD8" w14:textId="77777777" w:rsidR="00827E82" w:rsidRDefault="00827E82" w:rsidP="00827E82">
      <w:pPr>
        <w:spacing w:after="0" w:line="240" w:lineRule="auto"/>
      </w:pPr>
      <w:r>
        <w:continuationSeparator/>
      </w:r>
    </w:p>
  </w:footnote>
  <w:footnote w:id="1">
    <w:p w14:paraId="1C2D31FD" w14:textId="47D9823F" w:rsidR="00827E82" w:rsidRPr="00CA7DF7" w:rsidRDefault="00827E82" w:rsidP="00756E30">
      <w:pPr>
        <w:spacing w:after="0" w:line="240" w:lineRule="auto"/>
        <w:jc w:val="both"/>
        <w:rPr>
          <w:rFonts w:ascii="Times New Roman" w:hAnsi="Times New Roman" w:cs="Times New Roman"/>
          <w:sz w:val="20"/>
          <w:szCs w:val="20"/>
        </w:rPr>
      </w:pPr>
      <w:r w:rsidRPr="00CA7DF7">
        <w:rPr>
          <w:rStyle w:val="a3"/>
          <w:rFonts w:ascii="Times New Roman" w:hAnsi="Times New Roman" w:cs="Times New Roman"/>
          <w:sz w:val="20"/>
          <w:szCs w:val="20"/>
        </w:rPr>
        <w:t>1</w:t>
      </w:r>
      <w:r w:rsidRPr="00CA7DF7">
        <w:rPr>
          <w:rFonts w:ascii="Times New Roman" w:hAnsi="Times New Roman" w:cs="Times New Roman"/>
          <w:sz w:val="20"/>
          <w:szCs w:val="20"/>
        </w:rPr>
        <w:t xml:space="preserve"> </w:t>
      </w:r>
      <w:r w:rsidR="002F77D2">
        <w:rPr>
          <w:rFonts w:ascii="Times New Roman" w:hAnsi="Times New Roman" w:cs="Times New Roman"/>
          <w:sz w:val="20"/>
          <w:szCs w:val="20"/>
        </w:rPr>
        <w:t>Лебедева М.А.</w:t>
      </w:r>
      <w:r w:rsidRPr="00CA7DF7">
        <w:rPr>
          <w:rFonts w:ascii="Times New Roman" w:hAnsi="Times New Roman" w:cs="Times New Roman"/>
          <w:sz w:val="20"/>
          <w:szCs w:val="20"/>
        </w:rPr>
        <w:t xml:space="preserve">, </w:t>
      </w:r>
      <w:r w:rsidR="002F77D2">
        <w:rPr>
          <w:rFonts w:ascii="Times New Roman" w:hAnsi="Times New Roman" w:cs="Times New Roman"/>
          <w:sz w:val="20"/>
          <w:szCs w:val="20"/>
        </w:rPr>
        <w:t>младший научный сотрудник</w:t>
      </w:r>
      <w:r w:rsidRPr="00CA7DF7">
        <w:rPr>
          <w:rFonts w:ascii="Times New Roman" w:hAnsi="Times New Roman" w:cs="Times New Roman"/>
          <w:sz w:val="20"/>
          <w:szCs w:val="20"/>
        </w:rPr>
        <w:t xml:space="preserve">, </w:t>
      </w:r>
      <w:r w:rsidR="002F77D2">
        <w:rPr>
          <w:rFonts w:ascii="Times New Roman" w:hAnsi="Times New Roman" w:cs="Times New Roman"/>
          <w:sz w:val="20"/>
          <w:szCs w:val="20"/>
        </w:rPr>
        <w:t>Вологодский научный центр Российской академии наук</w:t>
      </w:r>
      <w:r w:rsidRPr="00CA7DF7">
        <w:rPr>
          <w:rFonts w:ascii="Times New Roman" w:hAnsi="Times New Roman" w:cs="Times New Roman"/>
          <w:sz w:val="20"/>
          <w:szCs w:val="20"/>
        </w:rPr>
        <w:t xml:space="preserve"> (Адрес: </w:t>
      </w:r>
      <w:r w:rsidR="002F77D2">
        <w:rPr>
          <w:rFonts w:ascii="Times New Roman" w:hAnsi="Times New Roman" w:cs="Times New Roman"/>
          <w:sz w:val="20"/>
          <w:szCs w:val="20"/>
        </w:rPr>
        <w:t>160014, Россия, Вологда</w:t>
      </w:r>
      <w:r w:rsidRPr="00CA7DF7">
        <w:rPr>
          <w:rFonts w:ascii="Times New Roman" w:hAnsi="Times New Roman" w:cs="Times New Roman"/>
          <w:sz w:val="20"/>
          <w:szCs w:val="20"/>
        </w:rPr>
        <w:t xml:space="preserve">, ул. </w:t>
      </w:r>
      <w:r w:rsidR="002F77D2">
        <w:rPr>
          <w:rFonts w:ascii="Times New Roman" w:hAnsi="Times New Roman" w:cs="Times New Roman"/>
          <w:sz w:val="20"/>
          <w:szCs w:val="20"/>
        </w:rPr>
        <w:t>Горького</w:t>
      </w:r>
      <w:r w:rsidRPr="00CA7DF7">
        <w:rPr>
          <w:rFonts w:ascii="Times New Roman" w:hAnsi="Times New Roman" w:cs="Times New Roman"/>
          <w:sz w:val="20"/>
          <w:szCs w:val="20"/>
        </w:rPr>
        <w:t xml:space="preserve">, д. </w:t>
      </w:r>
      <w:r w:rsidR="002F77D2">
        <w:rPr>
          <w:rFonts w:ascii="Times New Roman" w:hAnsi="Times New Roman" w:cs="Times New Roman"/>
          <w:sz w:val="20"/>
          <w:szCs w:val="20"/>
        </w:rPr>
        <w:t>56а;</w:t>
      </w:r>
      <w:r w:rsidRPr="00CA7DF7">
        <w:rPr>
          <w:rFonts w:ascii="Times New Roman" w:hAnsi="Times New Roman" w:cs="Times New Roman"/>
          <w:sz w:val="20"/>
          <w:szCs w:val="20"/>
        </w:rPr>
        <w:t xml:space="preserve"> E-mail:</w:t>
      </w:r>
      <w:r w:rsidR="002F77D2" w:rsidRPr="0058390A">
        <w:rPr>
          <w:rFonts w:ascii="Times New Roman" w:hAnsi="Times New Roman" w:cs="Times New Roman"/>
          <w:sz w:val="20"/>
          <w:szCs w:val="20"/>
        </w:rPr>
        <w:t xml:space="preserve"> </w:t>
      </w:r>
      <w:proofErr w:type="spellStart"/>
      <w:r w:rsidR="002F77D2">
        <w:rPr>
          <w:rFonts w:ascii="Times New Roman" w:hAnsi="Times New Roman" w:cs="Times New Roman"/>
          <w:sz w:val="20"/>
          <w:szCs w:val="20"/>
          <w:lang w:val="en-US"/>
        </w:rPr>
        <w:t>lebedevamarina</w:t>
      </w:r>
      <w:proofErr w:type="spellEnd"/>
      <w:r w:rsidR="002F77D2" w:rsidRPr="0058390A">
        <w:rPr>
          <w:rFonts w:ascii="Times New Roman" w:hAnsi="Times New Roman" w:cs="Times New Roman"/>
          <w:sz w:val="20"/>
          <w:szCs w:val="20"/>
        </w:rPr>
        <w:t>1@</w:t>
      </w:r>
      <w:r w:rsidR="002F77D2">
        <w:rPr>
          <w:rFonts w:ascii="Times New Roman" w:hAnsi="Times New Roman" w:cs="Times New Roman"/>
          <w:sz w:val="20"/>
          <w:szCs w:val="20"/>
          <w:lang w:val="en-US"/>
        </w:rPr>
        <w:t>mail</w:t>
      </w:r>
      <w:r w:rsidR="002F77D2" w:rsidRPr="0058390A">
        <w:rPr>
          <w:rFonts w:ascii="Times New Roman" w:hAnsi="Times New Roman" w:cs="Times New Roman"/>
          <w:sz w:val="20"/>
          <w:szCs w:val="20"/>
        </w:rPr>
        <w:t>.</w:t>
      </w:r>
      <w:proofErr w:type="spellStart"/>
      <w:r w:rsidR="002F77D2">
        <w:rPr>
          <w:rFonts w:ascii="Times New Roman" w:hAnsi="Times New Roman" w:cs="Times New Roman"/>
          <w:sz w:val="20"/>
          <w:szCs w:val="20"/>
          <w:lang w:val="en-US"/>
        </w:rPr>
        <w:t>ru</w:t>
      </w:r>
      <w:proofErr w:type="spellEnd"/>
      <w:r w:rsidRPr="00CA7DF7">
        <w:rPr>
          <w:rFonts w:ascii="Times New Roman" w:hAnsi="Times New Roman" w:cs="Times New Roman"/>
          <w:sz w:val="20"/>
          <w:szCs w:val="20"/>
        </w:rPr>
        <w:t>).</w:t>
      </w:r>
    </w:p>
  </w:footnote>
  <w:footnote w:id="2">
    <w:p w14:paraId="138366A3" w14:textId="77777777" w:rsidR="00920981" w:rsidRPr="001F3DD7" w:rsidRDefault="00920981" w:rsidP="00920981">
      <w:pPr>
        <w:tabs>
          <w:tab w:val="left" w:pos="284"/>
        </w:tabs>
        <w:spacing w:after="0" w:line="240" w:lineRule="auto"/>
        <w:rPr>
          <w:rFonts w:ascii="Times New Roman" w:hAnsi="Times New Roman" w:cs="Times New Roman"/>
          <w:sz w:val="20"/>
          <w:szCs w:val="20"/>
        </w:rPr>
      </w:pPr>
      <w:r w:rsidRPr="00FB24D2">
        <w:rPr>
          <w:rStyle w:val="a3"/>
          <w:rFonts w:ascii="Times New Roman" w:hAnsi="Times New Roman" w:cs="Times New Roman"/>
          <w:sz w:val="20"/>
          <w:szCs w:val="20"/>
        </w:rPr>
        <w:footnoteRef/>
      </w:r>
      <w:r w:rsidRPr="00FB24D2">
        <w:rPr>
          <w:rFonts w:ascii="Times New Roman" w:hAnsi="Times New Roman" w:cs="Times New Roman"/>
          <w:sz w:val="20"/>
          <w:szCs w:val="20"/>
        </w:rPr>
        <w:t xml:space="preserve"> Отчет об итогах реализации национального проекта «Образование» за 2023 год на территории г. Череповца.</w:t>
      </w:r>
      <w:r>
        <w:rPr>
          <w:rFonts w:ascii="Times New Roman" w:hAnsi="Times New Roman" w:cs="Times New Roman"/>
          <w:sz w:val="20"/>
          <w:szCs w:val="20"/>
          <w:lang w:val="en-US"/>
        </w:rPr>
        <w:t>URL</w:t>
      </w:r>
      <w:r w:rsidRPr="00EB2ACE">
        <w:rPr>
          <w:rFonts w:ascii="Times New Roman" w:hAnsi="Times New Roman" w:cs="Times New Roman"/>
          <w:sz w:val="20"/>
          <w:szCs w:val="20"/>
        </w:rPr>
        <w:t>:</w:t>
      </w:r>
      <w:r w:rsidRPr="00EB2ACE">
        <w:t xml:space="preserve"> </w:t>
      </w:r>
      <w:r w:rsidRPr="001F3DD7">
        <w:rPr>
          <w:rFonts w:ascii="Times New Roman" w:hAnsi="Times New Roman" w:cs="Times New Roman"/>
          <w:sz w:val="20"/>
          <w:szCs w:val="20"/>
        </w:rPr>
        <w:t>https://35cherepovets.gosuslugi.ru/netcat_files/userfiles/2024/2_fevral_/Otchety_po_natsproektam_za_2023/Otchet_o_realizatsii_RP_2023_god_Sovrem_shkola.doc</w:t>
      </w:r>
      <w:r w:rsidRPr="00EB2ACE">
        <w:rPr>
          <w:rFonts w:ascii="Times New Roman" w:hAnsi="Times New Roman" w:cs="Times New Roman"/>
          <w:sz w:val="20"/>
          <w:szCs w:val="20"/>
        </w:rPr>
        <w:t xml:space="preserve"> (</w:t>
      </w:r>
      <w:r>
        <w:rPr>
          <w:rFonts w:ascii="Times New Roman" w:hAnsi="Times New Roman" w:cs="Times New Roman"/>
          <w:sz w:val="20"/>
          <w:szCs w:val="20"/>
        </w:rPr>
        <w:t>дата обращения: 02.02.2024)</w:t>
      </w:r>
    </w:p>
  </w:footnote>
  <w:footnote w:id="3">
    <w:p w14:paraId="33053C7A" w14:textId="77777777" w:rsidR="00920981" w:rsidRPr="008F6CBE" w:rsidRDefault="00920981" w:rsidP="00920981">
      <w:pPr>
        <w:spacing w:after="0" w:line="240" w:lineRule="auto"/>
        <w:rPr>
          <w:rFonts w:ascii="Times New Roman" w:hAnsi="Times New Roman" w:cs="Times New Roman"/>
          <w:sz w:val="20"/>
          <w:szCs w:val="20"/>
        </w:rPr>
      </w:pPr>
      <w:r w:rsidRPr="00FB24D2">
        <w:rPr>
          <w:rFonts w:ascii="Times New Roman" w:hAnsi="Times New Roman" w:cs="Times New Roman"/>
          <w:sz w:val="20"/>
          <w:szCs w:val="20"/>
          <w:vertAlign w:val="superscript"/>
        </w:rPr>
        <w:footnoteRef/>
      </w:r>
      <w:r w:rsidRPr="00FB24D2">
        <w:rPr>
          <w:rFonts w:ascii="Times New Roman" w:hAnsi="Times New Roman" w:cs="Times New Roman"/>
          <w:sz w:val="20"/>
          <w:szCs w:val="20"/>
        </w:rPr>
        <w:t xml:space="preserve"> Отчет </w:t>
      </w:r>
      <w:r w:rsidRPr="008F6CBE">
        <w:rPr>
          <w:rFonts w:ascii="Times New Roman" w:hAnsi="Times New Roman" w:cs="Times New Roman"/>
          <w:sz w:val="20"/>
          <w:szCs w:val="20"/>
        </w:rPr>
        <w:t>о реализации национального проекта «Образование» за 2022 год</w:t>
      </w:r>
    </w:p>
  </w:footnote>
  <w:footnote w:id="4">
    <w:p w14:paraId="6AEDF62D" w14:textId="77777777" w:rsidR="00920981" w:rsidRPr="008F6CBE" w:rsidRDefault="00920981" w:rsidP="00920981">
      <w:pPr>
        <w:pStyle w:val="a4"/>
        <w:rPr>
          <w:rFonts w:ascii="Times New Roman" w:hAnsi="Times New Roman" w:cs="Times New Roman"/>
        </w:rPr>
      </w:pPr>
      <w:r w:rsidRPr="008F6CBE">
        <w:rPr>
          <w:rStyle w:val="a3"/>
          <w:rFonts w:ascii="Times New Roman" w:hAnsi="Times New Roman" w:cs="Times New Roman"/>
        </w:rPr>
        <w:footnoteRef/>
      </w:r>
      <w:r w:rsidRPr="008F6CBE">
        <w:rPr>
          <w:rFonts w:ascii="Times New Roman" w:hAnsi="Times New Roman" w:cs="Times New Roman"/>
        </w:rPr>
        <w:t xml:space="preserve"> Национальный проект «Безопасные качественные дороги. </w:t>
      </w:r>
      <w:r w:rsidRPr="008F6CBE">
        <w:rPr>
          <w:rFonts w:ascii="Times New Roman" w:hAnsi="Times New Roman" w:cs="Times New Roman"/>
          <w:lang w:val="en-US"/>
        </w:rPr>
        <w:t>URL</w:t>
      </w:r>
      <w:r w:rsidRPr="008F6CBE">
        <w:rPr>
          <w:rFonts w:ascii="Times New Roman" w:hAnsi="Times New Roman" w:cs="Times New Roman"/>
        </w:rPr>
        <w:t>: https://35cherepovets.gosuslugi.ru/deyatelnost/proekty-i-programmy/natsionalnye-proekty/bezopasnye-kachestvennye-dorogi/ (дата обращения: 02.02.2024)</w:t>
      </w:r>
    </w:p>
  </w:footnote>
  <w:footnote w:id="5">
    <w:p w14:paraId="4609FEBA" w14:textId="77777777" w:rsidR="00920981" w:rsidRPr="008F6CBE" w:rsidRDefault="00920981" w:rsidP="00920981">
      <w:pPr>
        <w:pStyle w:val="a4"/>
        <w:rPr>
          <w:rFonts w:ascii="Times New Roman" w:hAnsi="Times New Roman" w:cs="Times New Roman"/>
        </w:rPr>
      </w:pPr>
      <w:r w:rsidRPr="007C4A90">
        <w:rPr>
          <w:rFonts w:ascii="Times New Roman" w:hAnsi="Times New Roman" w:cs="Times New Roman"/>
          <w:sz w:val="18"/>
          <w:szCs w:val="18"/>
          <w:vertAlign w:val="superscript"/>
        </w:rPr>
        <w:footnoteRef/>
      </w:r>
      <w:r w:rsidRPr="008F6CBE">
        <w:rPr>
          <w:rFonts w:ascii="Times New Roman" w:hAnsi="Times New Roman" w:cs="Times New Roman"/>
        </w:rPr>
        <w:t xml:space="preserve"> Национальный проект «Малое и среднее предпринимательство и поддержка индивидуальной предпринимательской инициативы». URL: https://mayor.cherinfo.ru/1830 (дата обращения: 02.02.2024)</w:t>
      </w:r>
    </w:p>
  </w:footnote>
  <w:footnote w:id="6">
    <w:p w14:paraId="4DC11A60" w14:textId="77777777" w:rsidR="00E8417A" w:rsidRPr="008F6CBE" w:rsidRDefault="00E8417A" w:rsidP="00E8417A">
      <w:pPr>
        <w:pStyle w:val="a4"/>
        <w:rPr>
          <w:rFonts w:ascii="Times New Roman" w:hAnsi="Times New Roman" w:cs="Times New Roman"/>
        </w:rPr>
      </w:pPr>
      <w:r w:rsidRPr="008F6CBE">
        <w:rPr>
          <w:rStyle w:val="a3"/>
          <w:rFonts w:ascii="Times New Roman" w:hAnsi="Times New Roman" w:cs="Times New Roman"/>
        </w:rPr>
        <w:footnoteRef/>
      </w:r>
      <w:r w:rsidRPr="008F6CBE">
        <w:rPr>
          <w:rFonts w:ascii="Times New Roman" w:hAnsi="Times New Roman" w:cs="Times New Roman"/>
        </w:rPr>
        <w:t xml:space="preserve"> Программы господдержки для вашего бизнеса. URL: https://www.sberbank.com/ru/legal/credits/gos_program (дата обращения 10.03.2024).</w:t>
      </w:r>
    </w:p>
  </w:footnote>
  <w:footnote w:id="7">
    <w:p w14:paraId="041DBF34" w14:textId="77777777" w:rsidR="00E8417A" w:rsidRPr="008F6CBE" w:rsidRDefault="00E8417A" w:rsidP="00E8417A">
      <w:pPr>
        <w:pStyle w:val="1"/>
        <w:spacing w:before="0" w:line="240" w:lineRule="auto"/>
        <w:rPr>
          <w:rFonts w:ascii="Times New Roman" w:eastAsiaTheme="minorHAnsi" w:hAnsi="Times New Roman" w:cs="Times New Roman"/>
          <w:color w:val="auto"/>
          <w:sz w:val="20"/>
          <w:szCs w:val="20"/>
        </w:rPr>
      </w:pPr>
      <w:r w:rsidRPr="008F6CBE">
        <w:rPr>
          <w:rStyle w:val="a3"/>
          <w:rFonts w:ascii="Times New Roman" w:hAnsi="Times New Roman" w:cs="Times New Roman"/>
          <w:color w:val="auto"/>
          <w:sz w:val="20"/>
          <w:szCs w:val="20"/>
        </w:rPr>
        <w:footnoteRef/>
      </w:r>
      <w:r w:rsidRPr="008F6CBE">
        <w:rPr>
          <w:rFonts w:ascii="Times New Roman" w:hAnsi="Times New Roman" w:cs="Times New Roman"/>
          <w:color w:val="auto"/>
          <w:sz w:val="20"/>
          <w:szCs w:val="20"/>
        </w:rPr>
        <w:t xml:space="preserve"> </w:t>
      </w:r>
      <w:r w:rsidRPr="008F6CBE">
        <w:rPr>
          <w:rFonts w:ascii="Times New Roman" w:eastAsiaTheme="minorHAnsi" w:hAnsi="Times New Roman" w:cs="Times New Roman"/>
          <w:color w:val="auto"/>
          <w:sz w:val="20"/>
          <w:szCs w:val="20"/>
        </w:rPr>
        <w:t xml:space="preserve">В приоритете — технологии. Основные меры поддержки бизнеса на 2023—2024 годы. URL: </w:t>
      </w:r>
    </w:p>
    <w:p w14:paraId="043CD7B4" w14:textId="77777777" w:rsidR="00E8417A" w:rsidRPr="008F6CBE" w:rsidRDefault="00B16F02" w:rsidP="00E8417A">
      <w:pPr>
        <w:pStyle w:val="a4"/>
        <w:rPr>
          <w:rFonts w:ascii="Times New Roman" w:hAnsi="Times New Roman" w:cs="Times New Roman"/>
        </w:rPr>
      </w:pPr>
      <w:hyperlink r:id="rId1" w:history="1">
        <w:r w:rsidR="00E8417A" w:rsidRPr="008F6CBE">
          <w:rPr>
            <w:rFonts w:ascii="Times New Roman" w:hAnsi="Times New Roman" w:cs="Times New Roman"/>
          </w:rPr>
          <w:t>https://sber.pro/publication/v-prioritete-tehnologii-osnovnie-meri-podderzhki-biznesa-na-godi/</w:t>
        </w:r>
      </w:hyperlink>
      <w:r w:rsidR="00E8417A" w:rsidRPr="008F6CBE">
        <w:rPr>
          <w:rFonts w:ascii="Times New Roman" w:hAnsi="Times New Roman" w:cs="Times New Roman"/>
        </w:rPr>
        <w:t xml:space="preserve"> (дата обращения 10.03.2024)</w:t>
      </w:r>
    </w:p>
  </w:footnote>
  <w:footnote w:id="8">
    <w:p w14:paraId="2D2BD581" w14:textId="77777777" w:rsidR="00E8417A" w:rsidRPr="00FB24D2" w:rsidRDefault="00E8417A" w:rsidP="00E8417A">
      <w:pPr>
        <w:pStyle w:val="1"/>
        <w:shd w:val="clear" w:color="auto" w:fill="FFFFFF"/>
        <w:spacing w:before="0" w:line="240" w:lineRule="auto"/>
        <w:rPr>
          <w:rFonts w:ascii="Times New Roman" w:hAnsi="Times New Roman" w:cs="Times New Roman"/>
          <w:color w:val="auto"/>
          <w:sz w:val="20"/>
          <w:szCs w:val="20"/>
        </w:rPr>
      </w:pPr>
      <w:r w:rsidRPr="00FB24D2">
        <w:rPr>
          <w:rStyle w:val="a3"/>
          <w:rFonts w:ascii="Times New Roman" w:hAnsi="Times New Roman" w:cs="Times New Roman"/>
          <w:color w:val="auto"/>
          <w:sz w:val="20"/>
          <w:szCs w:val="20"/>
        </w:rPr>
        <w:footnoteRef/>
      </w:r>
      <w:r w:rsidRPr="00FB24D2">
        <w:rPr>
          <w:rFonts w:ascii="Times New Roman" w:hAnsi="Times New Roman" w:cs="Times New Roman"/>
          <w:color w:val="auto"/>
          <w:sz w:val="20"/>
          <w:szCs w:val="20"/>
        </w:rPr>
        <w:t xml:space="preserve"> Региональный фонд развития промышленности. </w:t>
      </w:r>
      <w:r w:rsidRPr="00FB24D2">
        <w:rPr>
          <w:rFonts w:ascii="Times New Roman" w:hAnsi="Times New Roman" w:cs="Times New Roman"/>
          <w:color w:val="auto"/>
          <w:sz w:val="20"/>
          <w:szCs w:val="20"/>
          <w:lang w:val="en-US"/>
        </w:rPr>
        <w:t>URL</w:t>
      </w:r>
      <w:r w:rsidRPr="002405C2">
        <w:rPr>
          <w:rFonts w:ascii="Times New Roman" w:hAnsi="Times New Roman" w:cs="Times New Roman"/>
          <w:color w:val="auto"/>
          <w:sz w:val="20"/>
          <w:szCs w:val="20"/>
        </w:rPr>
        <w:t xml:space="preserve">: </w:t>
      </w:r>
      <w:r w:rsidRPr="002405C2">
        <w:rPr>
          <w:rFonts w:ascii="Times New Roman" w:hAnsi="Times New Roman" w:cs="Times New Roman"/>
          <w:color w:val="auto"/>
          <w:sz w:val="20"/>
          <w:szCs w:val="20"/>
          <w:lang w:val="en-US"/>
        </w:rPr>
        <w:t>https</w:t>
      </w:r>
      <w:r w:rsidRPr="002405C2">
        <w:rPr>
          <w:rFonts w:ascii="Times New Roman" w:hAnsi="Times New Roman" w:cs="Times New Roman"/>
          <w:color w:val="auto"/>
          <w:sz w:val="20"/>
          <w:szCs w:val="20"/>
        </w:rPr>
        <w:t>://</w:t>
      </w:r>
      <w:proofErr w:type="spellStart"/>
      <w:r w:rsidRPr="002405C2">
        <w:rPr>
          <w:rFonts w:ascii="Times New Roman" w:hAnsi="Times New Roman" w:cs="Times New Roman"/>
          <w:color w:val="auto"/>
          <w:sz w:val="20"/>
          <w:szCs w:val="20"/>
          <w:lang w:val="en-US"/>
        </w:rPr>
        <w:t>smb</w:t>
      </w:r>
      <w:proofErr w:type="spellEnd"/>
      <w:r w:rsidRPr="002405C2">
        <w:rPr>
          <w:rFonts w:ascii="Times New Roman" w:hAnsi="Times New Roman" w:cs="Times New Roman"/>
          <w:color w:val="auto"/>
          <w:sz w:val="20"/>
          <w:szCs w:val="20"/>
        </w:rPr>
        <w:t>35.</w:t>
      </w:r>
      <w:proofErr w:type="spellStart"/>
      <w:r w:rsidRPr="002405C2">
        <w:rPr>
          <w:rFonts w:ascii="Times New Roman" w:hAnsi="Times New Roman" w:cs="Times New Roman"/>
          <w:color w:val="auto"/>
          <w:sz w:val="20"/>
          <w:szCs w:val="20"/>
          <w:lang w:val="en-US"/>
        </w:rPr>
        <w:t>ru</w:t>
      </w:r>
      <w:proofErr w:type="spellEnd"/>
      <w:r w:rsidRPr="002405C2">
        <w:rPr>
          <w:rFonts w:ascii="Times New Roman" w:hAnsi="Times New Roman" w:cs="Times New Roman"/>
          <w:color w:val="auto"/>
          <w:sz w:val="20"/>
          <w:szCs w:val="20"/>
        </w:rPr>
        <w:t>/</w:t>
      </w:r>
      <w:proofErr w:type="spellStart"/>
      <w:r w:rsidRPr="002405C2">
        <w:rPr>
          <w:rFonts w:ascii="Times New Roman" w:hAnsi="Times New Roman" w:cs="Times New Roman"/>
          <w:color w:val="auto"/>
          <w:sz w:val="20"/>
          <w:szCs w:val="20"/>
          <w:lang w:val="en-US"/>
        </w:rPr>
        <w:t>predpriyat</w:t>
      </w:r>
      <w:proofErr w:type="spellEnd"/>
      <w:r w:rsidRPr="002405C2">
        <w:rPr>
          <w:rFonts w:ascii="Times New Roman" w:hAnsi="Times New Roman" w:cs="Times New Roman"/>
          <w:color w:val="auto"/>
          <w:sz w:val="20"/>
          <w:szCs w:val="20"/>
        </w:rPr>
        <w:t xml:space="preserve"> (дата обращения </w:t>
      </w:r>
      <w:r w:rsidRPr="00FB24D2">
        <w:rPr>
          <w:rFonts w:ascii="Times New Roman" w:hAnsi="Times New Roman" w:cs="Times New Roman"/>
          <w:color w:val="auto"/>
          <w:sz w:val="20"/>
          <w:szCs w:val="20"/>
        </w:rPr>
        <w:t>20.01.2024)</w:t>
      </w:r>
    </w:p>
  </w:footnote>
  <w:footnote w:id="9">
    <w:p w14:paraId="211C7668" w14:textId="77777777" w:rsidR="004B1A52" w:rsidRPr="00FB24D2" w:rsidRDefault="004B1A52" w:rsidP="007C4A90">
      <w:pPr>
        <w:pStyle w:val="a4"/>
        <w:rPr>
          <w:rFonts w:ascii="Times New Roman" w:hAnsi="Times New Roman" w:cs="Times New Roman"/>
        </w:rPr>
      </w:pPr>
      <w:r w:rsidRPr="00FB24D2">
        <w:rPr>
          <w:rStyle w:val="a3"/>
          <w:rFonts w:ascii="Times New Roman" w:hAnsi="Times New Roman" w:cs="Times New Roman"/>
        </w:rPr>
        <w:footnoteRef/>
      </w:r>
      <w:r w:rsidRPr="00FB24D2">
        <w:rPr>
          <w:rFonts w:ascii="Times New Roman" w:hAnsi="Times New Roman" w:cs="Times New Roman"/>
        </w:rPr>
        <w:t xml:space="preserve"> </w:t>
      </w:r>
      <w:hyperlink r:id="rId2" w:history="1">
        <w:r w:rsidRPr="00FB24D2">
          <w:rPr>
            <w:rFonts w:ascii="Times New Roman" w:hAnsi="Times New Roman" w:cs="Times New Roman"/>
          </w:rPr>
          <w:t xml:space="preserve"> О потребительской кооперации (потребительских обществах, их союзах) в Российской Федерации</w:t>
        </w:r>
      </w:hyperlink>
      <w:r>
        <w:rPr>
          <w:rFonts w:ascii="Times New Roman" w:hAnsi="Times New Roman" w:cs="Times New Roman"/>
        </w:rPr>
        <w:t>:</w:t>
      </w:r>
      <w:r w:rsidRPr="002405C2">
        <w:rPr>
          <w:rFonts w:ascii="Times New Roman" w:hAnsi="Times New Roman" w:cs="Times New Roman"/>
        </w:rPr>
        <w:t>Закон РФ от 19.06.1992 N 3085-1 (ред. от 02.07.2013)</w:t>
      </w:r>
      <w:r w:rsidRPr="00FB24D2">
        <w:rPr>
          <w:rFonts w:ascii="Times New Roman" w:hAnsi="Times New Roman" w:cs="Times New Roman"/>
        </w:rPr>
        <w:t xml:space="preserve">URL: </w:t>
      </w:r>
      <w:hyperlink r:id="rId3" w:history="1">
        <w:r w:rsidRPr="00FB24D2">
          <w:rPr>
            <w:rFonts w:ascii="Times New Roman" w:hAnsi="Times New Roman" w:cs="Times New Roman"/>
          </w:rPr>
          <w:t>https://www.consultant.ru/document/cons_doc_LAW_608/bb9e97fad9d14ac66df4b6e67c453d1be3b77b4c/</w:t>
        </w:r>
      </w:hyperlink>
      <w:r w:rsidRPr="00FB24D2">
        <w:rPr>
          <w:rFonts w:ascii="Times New Roman" w:hAnsi="Times New Roman" w:cs="Times New Roman"/>
        </w:rPr>
        <w:t xml:space="preserve"> (дата обращения 12.03.2024)</w:t>
      </w:r>
      <w:r>
        <w:rPr>
          <w:rFonts w:ascii="Times New Roman" w:hAnsi="Times New Roman" w:cs="Times New Roman"/>
        </w:rPr>
        <w:t>.</w:t>
      </w:r>
    </w:p>
  </w:footnote>
  <w:footnote w:id="10">
    <w:p w14:paraId="5BF73AE3" w14:textId="77777777" w:rsidR="004B1A52" w:rsidRPr="00851A83" w:rsidRDefault="004B1A52" w:rsidP="007C4A90">
      <w:pPr>
        <w:pStyle w:val="1"/>
        <w:shd w:val="clear" w:color="auto" w:fill="FFFFFF"/>
        <w:spacing w:before="0" w:line="240" w:lineRule="auto"/>
        <w:rPr>
          <w:rFonts w:ascii="Times New Roman" w:eastAsiaTheme="minorHAnsi" w:hAnsi="Times New Roman" w:cs="Times New Roman"/>
          <w:color w:val="auto"/>
          <w:sz w:val="20"/>
          <w:szCs w:val="20"/>
        </w:rPr>
      </w:pPr>
      <w:r w:rsidRPr="008D23B4">
        <w:rPr>
          <w:rFonts w:ascii="Times New Roman" w:eastAsiaTheme="minorHAnsi" w:hAnsi="Times New Roman" w:cs="Times New Roman"/>
          <w:color w:val="auto"/>
          <w:sz w:val="20"/>
          <w:szCs w:val="20"/>
          <w:vertAlign w:val="superscript"/>
        </w:rPr>
        <w:footnoteRef/>
      </w:r>
      <w:r w:rsidRPr="008D23B4">
        <w:rPr>
          <w:rFonts w:ascii="Times New Roman" w:eastAsiaTheme="minorHAnsi" w:hAnsi="Times New Roman" w:cs="Times New Roman"/>
          <w:color w:val="auto"/>
          <w:sz w:val="20"/>
          <w:szCs w:val="20"/>
          <w:vertAlign w:val="superscript"/>
        </w:rPr>
        <w:t xml:space="preserve"> </w:t>
      </w:r>
      <w:r w:rsidRPr="00FB24D2">
        <w:rPr>
          <w:rFonts w:ascii="Times New Roman" w:eastAsiaTheme="minorHAnsi" w:hAnsi="Times New Roman" w:cs="Times New Roman"/>
          <w:color w:val="auto"/>
          <w:sz w:val="20"/>
          <w:szCs w:val="20"/>
        </w:rPr>
        <w:t xml:space="preserve">Районы. Вологодский областной союз потребительских обществ.URL: </w:t>
      </w:r>
      <w:hyperlink r:id="rId4" w:history="1">
        <w:r w:rsidRPr="00FB24D2">
          <w:rPr>
            <w:rFonts w:ascii="Times New Roman" w:eastAsiaTheme="minorHAnsi" w:hAnsi="Times New Roman" w:cs="Times New Roman"/>
            <w:color w:val="auto"/>
            <w:sz w:val="20"/>
            <w:szCs w:val="20"/>
          </w:rPr>
          <w:t>https://www.vologdaops.ru/area</w:t>
        </w:r>
      </w:hyperlink>
      <w:r w:rsidRPr="00FB24D2">
        <w:rPr>
          <w:rFonts w:ascii="Times New Roman" w:eastAsiaTheme="minorHAnsi" w:hAnsi="Times New Roman" w:cs="Times New Roman"/>
          <w:color w:val="auto"/>
          <w:sz w:val="20"/>
          <w:szCs w:val="20"/>
        </w:rPr>
        <w:t xml:space="preserve"> (дата обращения: 12.03.2024)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53B01"/>
    <w:multiLevelType w:val="hybridMultilevel"/>
    <w:tmpl w:val="949A47D4"/>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F295A8B"/>
    <w:multiLevelType w:val="multilevel"/>
    <w:tmpl w:val="C59A41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9A8102D"/>
    <w:multiLevelType w:val="hybridMultilevel"/>
    <w:tmpl w:val="A096022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6A797D1F"/>
    <w:multiLevelType w:val="hybridMultilevel"/>
    <w:tmpl w:val="BF4C5BF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93BEC"/>
    <w:rsid w:val="000A5561"/>
    <w:rsid w:val="000C4615"/>
    <w:rsid w:val="001748B5"/>
    <w:rsid w:val="001B5953"/>
    <w:rsid w:val="001F2D2D"/>
    <w:rsid w:val="002109B3"/>
    <w:rsid w:val="00221EEF"/>
    <w:rsid w:val="00287F75"/>
    <w:rsid w:val="002C15B2"/>
    <w:rsid w:val="002D711E"/>
    <w:rsid w:val="002F77D2"/>
    <w:rsid w:val="0032016E"/>
    <w:rsid w:val="00353244"/>
    <w:rsid w:val="003D5AEA"/>
    <w:rsid w:val="003F799F"/>
    <w:rsid w:val="0044325D"/>
    <w:rsid w:val="004B1A52"/>
    <w:rsid w:val="0058390A"/>
    <w:rsid w:val="00590F6E"/>
    <w:rsid w:val="005C26B9"/>
    <w:rsid w:val="005F5AF9"/>
    <w:rsid w:val="00626A3B"/>
    <w:rsid w:val="00756E30"/>
    <w:rsid w:val="00771057"/>
    <w:rsid w:val="00787640"/>
    <w:rsid w:val="007C4A90"/>
    <w:rsid w:val="007C5690"/>
    <w:rsid w:val="007D79E0"/>
    <w:rsid w:val="007E123C"/>
    <w:rsid w:val="00827E82"/>
    <w:rsid w:val="00846B73"/>
    <w:rsid w:val="00854770"/>
    <w:rsid w:val="008625EF"/>
    <w:rsid w:val="00882AFE"/>
    <w:rsid w:val="008C75C1"/>
    <w:rsid w:val="008D6B7D"/>
    <w:rsid w:val="008F6CBE"/>
    <w:rsid w:val="00916BF7"/>
    <w:rsid w:val="00920981"/>
    <w:rsid w:val="009922C4"/>
    <w:rsid w:val="009B7A0B"/>
    <w:rsid w:val="009E71B2"/>
    <w:rsid w:val="00AA133E"/>
    <w:rsid w:val="00AA7744"/>
    <w:rsid w:val="00AD42A7"/>
    <w:rsid w:val="00AE5293"/>
    <w:rsid w:val="00B07951"/>
    <w:rsid w:val="00B16F02"/>
    <w:rsid w:val="00B40F4B"/>
    <w:rsid w:val="00B60C85"/>
    <w:rsid w:val="00B7689B"/>
    <w:rsid w:val="00BC155A"/>
    <w:rsid w:val="00BD0977"/>
    <w:rsid w:val="00C441D3"/>
    <w:rsid w:val="00C47FBA"/>
    <w:rsid w:val="00C84B5A"/>
    <w:rsid w:val="00C9546A"/>
    <w:rsid w:val="00CB2E9F"/>
    <w:rsid w:val="00D0600E"/>
    <w:rsid w:val="00D61113"/>
    <w:rsid w:val="00D62793"/>
    <w:rsid w:val="00DC6848"/>
    <w:rsid w:val="00DF1121"/>
    <w:rsid w:val="00E60F81"/>
    <w:rsid w:val="00E72C82"/>
    <w:rsid w:val="00E8417A"/>
    <w:rsid w:val="00EA2FED"/>
    <w:rsid w:val="00EA4672"/>
    <w:rsid w:val="00EA6395"/>
    <w:rsid w:val="00F11E98"/>
    <w:rsid w:val="00F72585"/>
    <w:rsid w:val="00FD29D1"/>
    <w:rsid w:val="00FE2C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E8417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aliases w:val="#Заг_автор,аннот.,литература"/>
    <w:basedOn w:val="a"/>
    <w:next w:val="a"/>
    <w:link w:val="30"/>
    <w:unhideWhenUsed/>
    <w:qFormat/>
    <w:rsid w:val="00E8417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footnote text"/>
    <w:basedOn w:val="a"/>
    <w:link w:val="a5"/>
    <w:uiPriority w:val="99"/>
    <w:unhideWhenUsed/>
    <w:rsid w:val="002109B3"/>
    <w:pPr>
      <w:spacing w:after="0" w:line="240" w:lineRule="auto"/>
    </w:pPr>
    <w:rPr>
      <w:sz w:val="20"/>
      <w:szCs w:val="20"/>
    </w:rPr>
  </w:style>
  <w:style w:type="character" w:customStyle="1" w:styleId="a5">
    <w:name w:val="Текст сноски Знак"/>
    <w:basedOn w:val="a0"/>
    <w:link w:val="a4"/>
    <w:uiPriority w:val="99"/>
    <w:rsid w:val="002109B3"/>
    <w:rPr>
      <w:sz w:val="20"/>
      <w:szCs w:val="20"/>
    </w:rPr>
  </w:style>
  <w:style w:type="character" w:styleId="a6">
    <w:name w:val="Hyperlink"/>
    <w:basedOn w:val="a0"/>
    <w:uiPriority w:val="99"/>
    <w:semiHidden/>
    <w:unhideWhenUsed/>
    <w:rsid w:val="002F77D2"/>
    <w:rPr>
      <w:color w:val="0000FF"/>
      <w:u w:val="single"/>
    </w:rPr>
  </w:style>
  <w:style w:type="table" w:styleId="a7">
    <w:name w:val="Table Grid"/>
    <w:basedOn w:val="a1"/>
    <w:uiPriority w:val="59"/>
    <w:rsid w:val="005839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E8417A"/>
    <w:rPr>
      <w:rFonts w:asciiTheme="majorHAnsi" w:eastAsiaTheme="majorEastAsia" w:hAnsiTheme="majorHAnsi" w:cstheme="majorBidi"/>
      <w:color w:val="2E74B5" w:themeColor="accent1" w:themeShade="BF"/>
      <w:sz w:val="26"/>
      <w:szCs w:val="26"/>
    </w:rPr>
  </w:style>
  <w:style w:type="character" w:customStyle="1" w:styleId="30">
    <w:name w:val="Заголовок 3 Знак"/>
    <w:aliases w:val="#Заг_автор Знак,аннот. Знак,литература Знак"/>
    <w:basedOn w:val="a0"/>
    <w:link w:val="3"/>
    <w:rsid w:val="00E8417A"/>
    <w:rPr>
      <w:rFonts w:asciiTheme="majorHAnsi" w:eastAsiaTheme="majorEastAsia" w:hAnsiTheme="majorHAnsi" w:cstheme="majorBidi"/>
      <w:color w:val="1F4D78" w:themeColor="accent1" w:themeShade="7F"/>
      <w:sz w:val="24"/>
      <w:szCs w:val="24"/>
    </w:rPr>
  </w:style>
  <w:style w:type="character" w:styleId="a8">
    <w:name w:val="Strong"/>
    <w:basedOn w:val="a0"/>
    <w:uiPriority w:val="22"/>
    <w:qFormat/>
    <w:rsid w:val="00E8417A"/>
    <w:rPr>
      <w:b/>
      <w:bCs/>
    </w:rPr>
  </w:style>
  <w:style w:type="character" w:customStyle="1" w:styleId="themes-moduletextjp-zc">
    <w:name w:val="themes-module_text__jp-zc"/>
    <w:basedOn w:val="a0"/>
    <w:rsid w:val="00E8417A"/>
  </w:style>
  <w:style w:type="character" w:styleId="a9">
    <w:name w:val="Emphasis"/>
    <w:aliases w:val="Таблица"/>
    <w:basedOn w:val="a0"/>
    <w:uiPriority w:val="20"/>
    <w:qFormat/>
    <w:rsid w:val="004B1A52"/>
    <w:rPr>
      <w:color w:val="auto"/>
    </w:rPr>
  </w:style>
  <w:style w:type="paragraph" w:styleId="aa">
    <w:name w:val="Normal (Web)"/>
    <w:basedOn w:val="a"/>
    <w:uiPriority w:val="99"/>
    <w:unhideWhenUsed/>
    <w:rsid w:val="004B1A5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List Paragraph"/>
    <w:basedOn w:val="a"/>
    <w:uiPriority w:val="34"/>
    <w:qFormat/>
    <w:rsid w:val="00B7689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410314">
      <w:bodyDiv w:val="1"/>
      <w:marLeft w:val="0"/>
      <w:marRight w:val="0"/>
      <w:marTop w:val="0"/>
      <w:marBottom w:val="0"/>
      <w:divBdr>
        <w:top w:val="none" w:sz="0" w:space="0" w:color="auto"/>
        <w:left w:val="none" w:sz="0" w:space="0" w:color="auto"/>
        <w:bottom w:val="none" w:sz="0" w:space="0" w:color="auto"/>
        <w:right w:val="none" w:sz="0" w:space="0" w:color="auto"/>
      </w:divBdr>
    </w:div>
    <w:div w:id="1256283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consultant.ru/document/cons_doc_LAW_608/bb9e97fad9d14ac66df4b6e67c453d1be3b77b4c/" TargetMode="External"/><Relationship Id="rId2" Type="http://schemas.openxmlformats.org/officeDocument/2006/relationships/hyperlink" Target="https://www.consultant.ru/document/cons_doc_LAW_608/" TargetMode="External"/><Relationship Id="rId1" Type="http://schemas.openxmlformats.org/officeDocument/2006/relationships/hyperlink" Target="https://sber.pro/publication/v-prioritete-tehnologii-osnovnie-meri-podderzhki-biznesa-na-godi/" TargetMode="External"/><Relationship Id="rId4" Type="http://schemas.openxmlformats.org/officeDocument/2006/relationships/hyperlink" Target="https://www.vologdaops.ru/are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444AB8-8FCF-4A60-9C32-29552157B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2118</Words>
  <Characters>12077</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Marginal</cp:lastModifiedBy>
  <cp:revision>4</cp:revision>
  <dcterms:created xsi:type="dcterms:W3CDTF">2024-05-11T11:56:00Z</dcterms:created>
  <dcterms:modified xsi:type="dcterms:W3CDTF">2024-05-11T12:11:00Z</dcterms:modified>
</cp:coreProperties>
</file>