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1D2C" w:rsidRPr="00C700B2" w:rsidRDefault="00CC1D2C" w:rsidP="00CC1D2C">
      <w:pPr>
        <w:pStyle w:val="rvps26"/>
        <w:shd w:val="clear" w:color="auto" w:fill="FFFFFF"/>
        <w:spacing w:before="0" w:beforeAutospacing="0" w:after="150" w:afterAutospacing="0"/>
        <w:ind w:firstLine="540"/>
        <w:rPr>
          <w:sz w:val="21"/>
          <w:szCs w:val="21"/>
        </w:rPr>
      </w:pPr>
      <w:r w:rsidRPr="00C700B2">
        <w:rPr>
          <w:rStyle w:val="rvts52"/>
          <w:b/>
          <w:bCs/>
          <w:sz w:val="21"/>
          <w:szCs w:val="21"/>
        </w:rPr>
        <w:t>УДК</w:t>
      </w:r>
      <w:r w:rsidR="0003130A" w:rsidRPr="00D53B70">
        <w:rPr>
          <w:b/>
          <w:shd w:val="clear" w:color="auto" w:fill="FFFFFF"/>
        </w:rPr>
        <w:t>343.988</w:t>
      </w:r>
      <w:r w:rsidR="0003130A">
        <w:rPr>
          <w:b/>
          <w:shd w:val="clear" w:color="auto" w:fill="FFFFFF"/>
        </w:rPr>
        <w:t xml:space="preserve"> / </w:t>
      </w:r>
      <w:r w:rsidRPr="00C700B2">
        <w:rPr>
          <w:rStyle w:val="rvts52"/>
          <w:b/>
          <w:bCs/>
          <w:sz w:val="21"/>
          <w:szCs w:val="21"/>
        </w:rPr>
        <w:t>ББК</w:t>
      </w:r>
      <w:r w:rsidR="0003130A">
        <w:rPr>
          <w:rStyle w:val="rvts52"/>
          <w:b/>
          <w:bCs/>
          <w:sz w:val="21"/>
          <w:szCs w:val="21"/>
        </w:rPr>
        <w:t xml:space="preserve"> А79</w:t>
      </w:r>
    </w:p>
    <w:p w:rsidR="00CC1D2C" w:rsidRPr="00C700B2" w:rsidRDefault="0003130A" w:rsidP="00CC1D2C">
      <w:pPr>
        <w:pStyle w:val="rvps34"/>
        <w:shd w:val="clear" w:color="auto" w:fill="FFFFFF"/>
        <w:spacing w:before="0" w:beforeAutospacing="0" w:after="150" w:afterAutospacing="0"/>
        <w:ind w:firstLine="540"/>
        <w:jc w:val="right"/>
        <w:rPr>
          <w:sz w:val="21"/>
          <w:szCs w:val="21"/>
        </w:rPr>
      </w:pPr>
      <w:r>
        <w:rPr>
          <w:rStyle w:val="rvts52"/>
          <w:b/>
          <w:bCs/>
          <w:sz w:val="21"/>
          <w:szCs w:val="21"/>
        </w:rPr>
        <w:t>Арпентьева М.Р.</w:t>
      </w:r>
    </w:p>
    <w:p w:rsidR="00CC1D2C" w:rsidRPr="00C700B2" w:rsidRDefault="0003130A" w:rsidP="00CC1D2C">
      <w:pPr>
        <w:pStyle w:val="rvps33"/>
        <w:shd w:val="clear" w:color="auto" w:fill="FFFFFF"/>
        <w:spacing w:before="0" w:beforeAutospacing="0" w:after="150" w:afterAutospacing="0"/>
        <w:ind w:firstLine="540"/>
        <w:jc w:val="center"/>
      </w:pPr>
      <w:r>
        <w:rPr>
          <w:rStyle w:val="rvts52"/>
          <w:b/>
          <w:bCs/>
        </w:rPr>
        <w:t>ГОСУДАРСТВЕННОЕ НАСИЛИЕ - ОСНОВНАЯ УГРОЗА СТАБИЛЬНОГО РАЗВИТИЯ</w:t>
      </w:r>
    </w:p>
    <w:p w:rsidR="0003130A" w:rsidRPr="00D53B70" w:rsidRDefault="00CC1D2C" w:rsidP="0003130A">
      <w:pPr>
        <w:ind w:firstLine="709"/>
        <w:jc w:val="both"/>
        <w:rPr>
          <w:i/>
          <w:noProof w:val="0"/>
          <w:lang w:val="ru-RU"/>
        </w:rPr>
      </w:pPr>
      <w:r w:rsidRPr="00C700B2">
        <w:rPr>
          <w:rStyle w:val="rvts52"/>
          <w:b/>
          <w:bCs/>
        </w:rPr>
        <w:t>Аннотация</w:t>
      </w:r>
      <w:r w:rsidRPr="00C700B2">
        <w:rPr>
          <w:rStyle w:val="rvts54"/>
          <w:i/>
          <w:iCs/>
        </w:rPr>
        <w:t>.</w:t>
      </w:r>
      <w:r w:rsidR="0003130A" w:rsidRPr="0003130A">
        <w:rPr>
          <w:i/>
          <w:noProof w:val="0"/>
          <w:lang w:val="ru-RU"/>
        </w:rPr>
        <w:t xml:space="preserve"> </w:t>
      </w:r>
      <w:r w:rsidR="0003130A" w:rsidRPr="00D53B70">
        <w:rPr>
          <w:i/>
          <w:noProof w:val="0"/>
          <w:lang w:val="ru-RU"/>
        </w:rPr>
        <w:t xml:space="preserve">Тюремный бизнес – угроза экономической и иным компонентам </w:t>
      </w:r>
      <w:r w:rsidR="0003130A">
        <w:rPr>
          <w:i/>
          <w:noProof w:val="0"/>
          <w:lang w:val="ru-RU"/>
        </w:rPr>
        <w:t xml:space="preserve">стабильного развития и социально-экономической </w:t>
      </w:r>
      <w:r w:rsidR="0003130A" w:rsidRPr="00D53B70">
        <w:rPr>
          <w:i/>
          <w:noProof w:val="0"/>
          <w:lang w:val="ru-RU"/>
        </w:rPr>
        <w:t xml:space="preserve">безопасности общества и государства. </w:t>
      </w:r>
      <w:r w:rsidR="0003130A">
        <w:rPr>
          <w:i/>
          <w:noProof w:val="0"/>
          <w:lang w:val="ru-RU"/>
        </w:rPr>
        <w:t xml:space="preserve">Традиционно </w:t>
      </w:r>
      <w:r w:rsidR="0003130A" w:rsidRPr="00D53B70">
        <w:rPr>
          <w:i/>
          <w:noProof w:val="0"/>
          <w:lang w:val="ru-RU"/>
        </w:rPr>
        <w:t xml:space="preserve"> тюремный бизнес воспринимается двойственно: либо как одна из основ экономического благополучия бюрократии страны, либо как фактор ее дестабилизации и неблагополучия в социально-политическом, экономическом , правовом и нравственном отношении: для государства, активно ведущего страну от одного коллапса к другому, тюремный бизнес и связанные с ними разрушения человечности и культуры - весьма доходная статья «расходов»</w:t>
      </w:r>
      <w:r w:rsidR="0003130A">
        <w:rPr>
          <w:i/>
          <w:noProof w:val="0"/>
          <w:lang w:val="ru-RU"/>
        </w:rPr>
        <w:t xml:space="preserve">. Однако, в перспективе, </w:t>
      </w:r>
      <w:r w:rsidR="0003130A" w:rsidRPr="00D53B70">
        <w:rPr>
          <w:i/>
          <w:noProof w:val="0"/>
          <w:lang w:val="ru-RU"/>
        </w:rPr>
        <w:t>разграбля</w:t>
      </w:r>
      <w:r w:rsidR="0003130A">
        <w:rPr>
          <w:i/>
          <w:noProof w:val="0"/>
          <w:lang w:val="ru-RU"/>
        </w:rPr>
        <w:t xml:space="preserve">я население государство и ТНК  ведут страну к очередному </w:t>
      </w:r>
      <w:r w:rsidR="0003130A" w:rsidRPr="00D53B70">
        <w:rPr>
          <w:i/>
          <w:noProof w:val="0"/>
          <w:lang w:val="ru-RU"/>
        </w:rPr>
        <w:t xml:space="preserve"> коллапс</w:t>
      </w:r>
      <w:r w:rsidR="0003130A">
        <w:rPr>
          <w:i/>
          <w:noProof w:val="0"/>
          <w:lang w:val="ru-RU"/>
        </w:rPr>
        <w:t>у</w:t>
      </w:r>
      <w:r w:rsidR="0003130A" w:rsidRPr="00D53B70">
        <w:rPr>
          <w:i/>
          <w:noProof w:val="0"/>
          <w:lang w:val="ru-RU"/>
        </w:rPr>
        <w:t xml:space="preserve"> и очередн</w:t>
      </w:r>
      <w:r w:rsidR="0003130A">
        <w:rPr>
          <w:i/>
          <w:noProof w:val="0"/>
          <w:lang w:val="ru-RU"/>
        </w:rPr>
        <w:t>ой  грабительской</w:t>
      </w:r>
      <w:r w:rsidR="0003130A" w:rsidRPr="00D53B70">
        <w:rPr>
          <w:i/>
          <w:noProof w:val="0"/>
          <w:lang w:val="ru-RU"/>
        </w:rPr>
        <w:t xml:space="preserve"> реформ</w:t>
      </w:r>
      <w:r w:rsidR="0003130A">
        <w:rPr>
          <w:i/>
          <w:noProof w:val="0"/>
          <w:lang w:val="ru-RU"/>
        </w:rPr>
        <w:t>е</w:t>
      </w:r>
      <w:r w:rsidR="0003130A" w:rsidRPr="00D53B70">
        <w:rPr>
          <w:i/>
          <w:noProof w:val="0"/>
          <w:lang w:val="ru-RU"/>
        </w:rPr>
        <w:t>.</w:t>
      </w:r>
    </w:p>
    <w:p w:rsidR="0003130A" w:rsidRPr="00D53B70" w:rsidRDefault="0003130A" w:rsidP="0003130A">
      <w:pPr>
        <w:pStyle w:val="rvps26"/>
        <w:shd w:val="clear" w:color="auto" w:fill="FFFFFF"/>
        <w:spacing w:before="0" w:beforeAutospacing="0" w:after="150" w:afterAutospacing="0"/>
        <w:ind w:firstLine="540"/>
        <w:rPr>
          <w:i/>
        </w:rPr>
      </w:pPr>
      <w:r>
        <w:rPr>
          <w:rStyle w:val="rvts52"/>
          <w:b/>
          <w:bCs/>
        </w:rPr>
        <w:t xml:space="preserve">Ключевые слова: </w:t>
      </w:r>
      <w:r w:rsidRPr="00D53B70">
        <w:rPr>
          <w:i/>
        </w:rPr>
        <w:t xml:space="preserve"> </w:t>
      </w:r>
      <w:r>
        <w:rPr>
          <w:i/>
        </w:rPr>
        <w:t xml:space="preserve">стабильное развитие, насилие,   государство, </w:t>
      </w:r>
      <w:r w:rsidRPr="00D53B70">
        <w:rPr>
          <w:i/>
        </w:rPr>
        <w:t>тюрьма, бизнес, рабство, криминализация</w:t>
      </w:r>
    </w:p>
    <w:p w:rsidR="0003130A" w:rsidRPr="004B324D" w:rsidRDefault="0003130A" w:rsidP="0003130A">
      <w:pPr>
        <w:spacing w:line="360" w:lineRule="auto"/>
        <w:ind w:firstLine="709"/>
        <w:jc w:val="both"/>
        <w:rPr>
          <w:i/>
          <w:noProof w:val="0"/>
          <w:lang w:val="ru-RU"/>
        </w:rPr>
      </w:pPr>
    </w:p>
    <w:p w:rsidR="0003130A" w:rsidRPr="00D53B70" w:rsidRDefault="00B23257" w:rsidP="00AB673D">
      <w:pPr>
        <w:pStyle w:val="a9"/>
        <w:shd w:val="clear" w:color="auto" w:fill="FFFFFF"/>
        <w:spacing w:before="0" w:beforeAutospacing="0" w:after="0" w:afterAutospacing="0" w:line="360" w:lineRule="auto"/>
        <w:ind w:firstLine="709"/>
        <w:jc w:val="both"/>
        <w:rPr>
          <w:bdr w:val="none" w:sz="0" w:space="0" w:color="auto" w:frame="1"/>
          <w:shd w:val="clear" w:color="auto" w:fill="FBFCFC"/>
        </w:rPr>
      </w:pPr>
      <w:r>
        <w:t xml:space="preserve">Государство строит свою деятельность, внушая  гражданам, что его основной функцией является их защита. Однако, в современном мире такая «защита»  обходится современному  человеку не менее дорого, чем  полная беззащитность:  узаконенное государством насилие пронизывает все здание «цивилизованных» государств, которые  не намерены считаться ни со своими гражданами, ни с реальностью. В итоге репрессивные  способы  отношений государства и общества, а также коррупционные модели отношений государства и бизнеса  становятся все более типичными, приводя государство к состоянию тотального коллапса. Последний пример коллапсирующего социального строя России -  насильственный разгон протестующих против правящего режима 05 мая 2018 года  в Москве и иных городах. Опровергая  «версию»  государства о его заботе  и защите людей о преступности,  </w:t>
      </w:r>
      <w:r w:rsidR="0003130A" w:rsidRPr="00D53B70">
        <w:t>Н. Кристи писал, что о</w:t>
      </w:r>
      <w:r w:rsidR="0003130A" w:rsidRPr="00D53B70">
        <w:rPr>
          <w:shd w:val="clear" w:color="auto" w:fill="FBFCFC"/>
        </w:rPr>
        <w:t>пасаться надо не столько преступности, сколько последствий борьбы с ней</w:t>
      </w:r>
      <w:r w:rsidR="005C4DAE" w:rsidRPr="005C4DAE">
        <w:rPr>
          <w:shd w:val="clear" w:color="auto" w:fill="FBFCFC"/>
        </w:rPr>
        <w:t xml:space="preserve"> [1; 2; 3]</w:t>
      </w:r>
      <w:r>
        <w:rPr>
          <w:shd w:val="clear" w:color="auto" w:fill="FBFCFC"/>
        </w:rPr>
        <w:t>, то есть – государства, которое якобы борется с преступностью, а на самом деле – со всеми  гражданами</w:t>
      </w:r>
      <w:r w:rsidR="0003130A" w:rsidRPr="00D53B70">
        <w:rPr>
          <w:shd w:val="clear" w:color="auto" w:fill="FBFCFC"/>
        </w:rPr>
        <w:t xml:space="preserve">. </w:t>
      </w:r>
      <w:r>
        <w:rPr>
          <w:shd w:val="clear" w:color="auto" w:fill="FBFCFC"/>
        </w:rPr>
        <w:t xml:space="preserve">Хотя современному  </w:t>
      </w:r>
      <w:r w:rsidR="0003130A" w:rsidRPr="00D53B70">
        <w:t>человеку почти неоткуда брать продуктивные образцы жизнедеятельности: существует весьма ограниченное количество моделей для подражания («Семья и родня заметно утратили свою значимость в качестве моделей для поведения во взрослой жизни»), а также практикуется односторонняя , «вертикальная» или деформированная система отношений, в которой «Годы и годы уходят на наблюдение за жизнью без участия в ней, и тем самым человек в значительной мере утрачивает возможность обрести собственное я…»</w:t>
      </w:r>
      <w:r w:rsidR="005C4DAE" w:rsidRPr="005C4DAE">
        <w:t xml:space="preserve"> [3, </w:t>
      </w:r>
      <w:r w:rsidR="005C4DAE">
        <w:rPr>
          <w:lang w:val="en-US"/>
        </w:rPr>
        <w:t>c</w:t>
      </w:r>
      <w:r w:rsidR="005C4DAE" w:rsidRPr="005C4DAE">
        <w:t>. 20, 22]</w:t>
      </w:r>
      <w:r>
        <w:t>, если бы государство и ТНК не  реализовывали коррупционные схем в сфере тюремного, военного, медицинского, образовательного и даже «культурного» бизнеса,  люди могли бы жить спокойно, принося пользу и доход стране, своим семьям, себе. Однако, это означало бы, что  власть компрадорской буржуазии закончена:  люди сознательно работают а благо общества и человечества, а не на благо ТНК</w:t>
      </w:r>
      <w:r w:rsidR="0003130A" w:rsidRPr="00D53B70">
        <w:t xml:space="preserve">. Также наблюдается </w:t>
      </w:r>
      <w:r w:rsidR="0003130A" w:rsidRPr="00D53B70">
        <w:lastRenderedPageBreak/>
        <w:t>превращение людей, в том числе уже детей в товар (уход</w:t>
      </w:r>
      <w:r w:rsidR="0003130A" w:rsidRPr="00D53B70">
        <w:rPr>
          <w:shd w:val="clear" w:color="auto" w:fill="FFFDF1"/>
        </w:rPr>
        <w:t xml:space="preserve"> </w:t>
      </w:r>
      <w:r w:rsidR="0003130A" w:rsidRPr="00D53B70">
        <w:t>за детьми и воспитание детей становятся оплачиваемым профессиональным занятием, «…дети начинают играть очень важную роль в производственном цикле — но уже в качестве сырья», а школы и иные института становятся площадкой неравной конкуренции, где зависит от кастового происхождения человека: «Дети и подростки из всех общественных слоев конкурируют на аренах, созданных определенными классами и для определенных классов»</w:t>
      </w:r>
      <w:r w:rsidR="005C4DAE" w:rsidRPr="005C4DAE">
        <w:t xml:space="preserve"> [3, </w:t>
      </w:r>
      <w:r w:rsidR="005C4DAE">
        <w:rPr>
          <w:lang w:val="en-US"/>
        </w:rPr>
        <w:t>c</w:t>
      </w:r>
      <w:r w:rsidR="005C4DAE" w:rsidRPr="005C4DAE">
        <w:t>.24, 28]</w:t>
      </w:r>
      <w:r w:rsidR="0003130A" w:rsidRPr="00D53B70">
        <w:t>. А понятие работы заключено в контекст идей «постиндустриальной целесообразности»: работой или трудом полагается только та, за которая структурируется по определенным принципам. Поэтому маргинальные практики, в том числе связанные с наркотизациями и болезнями, преступлениями и т.д. – это поиски выхода из рамок, поиски собственного пути. Однако, структурированная реальность противится» самоуправству»: «Если слово … оказывается нагруженным целым комплексом ассоциаций, связанных с большой опасностью, с точки зрения контролирующих организаций является целесообразным подвести под такое определение как можно больше всего, подлежащего контролю». В итоге «Слово превращается в оружие»</w:t>
      </w:r>
      <w:r w:rsidR="005C4DAE" w:rsidRPr="004B324D">
        <w:t xml:space="preserve"> [3, </w:t>
      </w:r>
      <w:r w:rsidR="005C4DAE">
        <w:rPr>
          <w:lang w:val="en-US"/>
        </w:rPr>
        <w:t>c</w:t>
      </w:r>
      <w:r w:rsidR="005C4DAE" w:rsidRPr="004B324D">
        <w:t>. 67]</w:t>
      </w:r>
      <w:r w:rsidR="0003130A" w:rsidRPr="00D53B70">
        <w:t>. Так, «</w:t>
      </w:r>
      <w:r w:rsidR="0003130A" w:rsidRPr="00D53B70">
        <w:rPr>
          <w:shd w:val="clear" w:color="auto" w:fill="FFFFFF"/>
        </w:rPr>
        <w:t>Есть много деяний, которые можно считать преступлениями, а можно и не считать таковыми. Преступление - понятие, с которым обращаются очень вольно. Необходимо осмыслить особенности его употребления внутри разных систем, и через это понимание получить возможность оценки использования этого понятия и намерений тех, кто его использует</w:t>
      </w:r>
      <w:r w:rsidR="0003130A" w:rsidRPr="00D53B70">
        <w:t>»</w:t>
      </w:r>
      <w:r w:rsidR="005C4DAE" w:rsidRPr="005C4DAE">
        <w:t xml:space="preserve"> [1, </w:t>
      </w:r>
      <w:r w:rsidR="005C4DAE">
        <w:rPr>
          <w:lang w:val="en-US"/>
        </w:rPr>
        <w:t>c</w:t>
      </w:r>
      <w:r w:rsidR="005C4DAE" w:rsidRPr="005C4DAE">
        <w:t>. 11]</w:t>
      </w:r>
      <w:r w:rsidR="0003130A" w:rsidRPr="00D53B70">
        <w:t>. Однако, «</w:t>
      </w:r>
      <w:r w:rsidR="0003130A" w:rsidRPr="00D53B70">
        <w:rPr>
          <w:shd w:val="clear" w:color="auto" w:fill="FFFFFF"/>
        </w:rPr>
        <w:t>весь мой жизненный опыт, свидетельствует о том, что нормы жизни формируются, переформируются и существуют в долгом и сложном процессе взаимодействия. Другими словами, норм нет, они становятся… Преступление не существует. Существуют лишь деяния, причем в разных социальных системах деяниям зачастую придают разное значение… деяний как таковых нет, они становятся. Людей нет, они становятся. Широкая социальная система с разветвленными внутренними связями, порождает, по крайней мере, неопределенность относительно того, что есть преступление и кто такие преступники»</w:t>
      </w:r>
      <w:r w:rsidR="005C4DAE" w:rsidRPr="005C4DAE">
        <w:rPr>
          <w:shd w:val="clear" w:color="auto" w:fill="FFFFFF"/>
        </w:rPr>
        <w:t xml:space="preserve"> [1, </w:t>
      </w:r>
      <w:r w:rsidR="005C4DAE">
        <w:rPr>
          <w:shd w:val="clear" w:color="auto" w:fill="FFFFFF"/>
          <w:lang w:val="en-US"/>
        </w:rPr>
        <w:t>c</w:t>
      </w:r>
      <w:r w:rsidR="005C4DAE" w:rsidRPr="005C4DAE">
        <w:rPr>
          <w:shd w:val="clear" w:color="auto" w:fill="FFFFFF"/>
        </w:rPr>
        <w:t>. 15]</w:t>
      </w:r>
      <w:r w:rsidR="0003130A" w:rsidRPr="00D53B70">
        <w:rPr>
          <w:shd w:val="clear" w:color="auto" w:fill="FFFFFF"/>
        </w:rPr>
        <w:t>. Напротив, отсутствие связей и их поверхностность, локальность, дают возможность любого произвола. Поэтому «Учитывая, что преступление является бесконечным … ресурсом, мы можем поставить некоторые вопросы…: когда же, наконец, преступления будет достаточно, или же: когда преступления слишком мало?»</w:t>
      </w:r>
      <w:r w:rsidR="005C4DAE" w:rsidRPr="005C4DAE">
        <w:rPr>
          <w:shd w:val="clear" w:color="auto" w:fill="FFFFFF"/>
        </w:rPr>
        <w:t xml:space="preserve"> </w:t>
      </w:r>
      <w:r w:rsidR="005C4DAE" w:rsidRPr="004B324D">
        <w:rPr>
          <w:shd w:val="clear" w:color="auto" w:fill="FFFFFF"/>
        </w:rPr>
        <w:t xml:space="preserve">[1, </w:t>
      </w:r>
      <w:r w:rsidR="005C4DAE">
        <w:rPr>
          <w:shd w:val="clear" w:color="auto" w:fill="FFFFFF"/>
          <w:lang w:val="en-US"/>
        </w:rPr>
        <w:t>c</w:t>
      </w:r>
      <w:r w:rsidR="005C4DAE" w:rsidRPr="004B324D">
        <w:rPr>
          <w:shd w:val="clear" w:color="auto" w:fill="FFFFFF"/>
        </w:rPr>
        <w:t>.32]</w:t>
      </w:r>
      <w:r w:rsidR="0003130A" w:rsidRPr="00D53B70">
        <w:rPr>
          <w:shd w:val="clear" w:color="auto" w:fill="FFFFFF"/>
        </w:rPr>
        <w:t xml:space="preserve">. </w:t>
      </w:r>
      <w:r w:rsidR="0003130A" w:rsidRPr="00D53B70">
        <w:t xml:space="preserve"> Альтернатива такова: «Повышение эффективности контроля возможно в том случае, если мы сумеем укрепить взаимосвязи между людьми в обществе, которые в то же время не мешали бы нормально жить. Отклонение является признаком утраты чувства принадлежности. Изгои, может быть, сами себя изгнавшие. Римляне с полным на то основанием всегда страшились восстания рабов. Проблема была разрешена тогда, когда рабов сделали людьми…»</w:t>
      </w:r>
      <w:r w:rsidR="0003130A" w:rsidRPr="00D53B70">
        <w:rPr>
          <w:shd w:val="clear" w:color="auto" w:fill="FFFDF1"/>
        </w:rPr>
        <w:t xml:space="preserve"> </w:t>
      </w:r>
      <w:r w:rsidR="005C4DAE">
        <w:rPr>
          <w:shd w:val="clear" w:color="auto" w:fill="FFFDF1"/>
          <w:lang w:val="en-US"/>
        </w:rPr>
        <w:t>[3, c.223]</w:t>
      </w:r>
      <w:r w:rsidR="0003130A" w:rsidRPr="00D53B70">
        <w:rPr>
          <w:shd w:val="clear" w:color="auto" w:fill="FFFDF1"/>
        </w:rPr>
        <w:t>. </w:t>
      </w:r>
    </w:p>
    <w:p w:rsidR="0003130A" w:rsidRPr="00D53B70" w:rsidRDefault="0003130A" w:rsidP="0003130A">
      <w:pPr>
        <w:spacing w:line="360" w:lineRule="auto"/>
        <w:ind w:firstLine="709"/>
        <w:jc w:val="both"/>
        <w:rPr>
          <w:i/>
          <w:noProof w:val="0"/>
          <w:lang w:val="ru-RU"/>
        </w:rPr>
      </w:pPr>
      <w:r w:rsidRPr="00D53B70">
        <w:rPr>
          <w:noProof w:val="0"/>
          <w:bdr w:val="none" w:sz="0" w:space="0" w:color="auto" w:frame="1"/>
          <w:shd w:val="clear" w:color="auto" w:fill="FBFCFC"/>
          <w:lang w:val="ru-RU"/>
        </w:rPr>
        <w:lastRenderedPageBreak/>
        <w:t>Целый сектор национальной экономики таких стран как США и Россия существует и «развивается» за счет узаконенного насилия над собственными гражданами. Возник и развивается новый тип рабовладельческих отношений, поддержкой которого является «</w:t>
      </w:r>
      <w:r w:rsidRPr="00D53B70">
        <w:rPr>
          <w:noProof w:val="0"/>
          <w:shd w:val="clear" w:color="auto" w:fill="FFFFFF"/>
          <w:lang w:val="ru-RU"/>
        </w:rPr>
        <w:t>застеночное государство» - прообраз государств будущего (carceral state, M. Gottschalk)</w:t>
      </w:r>
      <w:r w:rsidR="005C4DAE" w:rsidRPr="005C4DAE">
        <w:rPr>
          <w:noProof w:val="0"/>
          <w:shd w:val="clear" w:color="auto" w:fill="FFFFFF"/>
          <w:lang w:val="ru-RU"/>
        </w:rPr>
        <w:t xml:space="preserve"> [6]</w:t>
      </w:r>
      <w:r w:rsidRPr="00D53B70">
        <w:rPr>
          <w:noProof w:val="0"/>
          <w:shd w:val="clear" w:color="auto" w:fill="FFFFFF"/>
          <w:lang w:val="ru-RU"/>
        </w:rPr>
        <w:t>, использующего «конкурентоспособный тюремный труд», импорт и экспорт осужденных и т.д. для, по словам, одной из крупнейших мировых тюремных корпораций GEO Group, «налаживания долгосрочных отношений с клиентами» и достижения «строгих и предсказуемых показателей наполняемости». В итоге, тюремный бизнес процветает, несмотря на разнообразие проблем, включая многочисленные нарушения прав человека, нехватку качественного медицинского и иного обслуживания, множественность (обычность регулярных) смертей заключённых, а также наличие «квот на нары» для разных групп заключённых: по мнению GEO Group прибыльные правительственные контракты и «серьёзные уровни лишения свободы» способствуют получению «стабильного и устойчивого дохода» с «уровнем удержания клиентов» более 90%. Остальные проблемы – мало меняют картину дохода корпораций</w:t>
      </w:r>
      <w:r w:rsidR="005C4DAE" w:rsidRPr="004B324D">
        <w:rPr>
          <w:noProof w:val="0"/>
          <w:shd w:val="clear" w:color="auto" w:fill="FFFFFF"/>
          <w:lang w:val="ru-RU"/>
        </w:rPr>
        <w:t xml:space="preserve"> [9]</w:t>
      </w:r>
      <w:r w:rsidRPr="00D53B70">
        <w:rPr>
          <w:noProof w:val="0"/>
          <w:shd w:val="clear" w:color="auto" w:fill="FFFFFF"/>
          <w:lang w:val="ru-RU"/>
        </w:rPr>
        <w:t xml:space="preserve">. Поэтому неудивительно, что приватизация тюрем в США стала примером, а не отрезвляющим фактором для других стран (таких как Великобритания, Канада, Австралия и Бразилия, теперь уже Россия и многие иные страны бывшего СССР), отдающие свои тюрьмы в управление коммерческим компаниям. Не будучи нисколько более «доходными», чем государственные корпорации, частные предприятия рекламируют свою деятельность, Пример - </w:t>
      </w:r>
      <w:r w:rsidRPr="00D53B70">
        <w:rPr>
          <w:iCs/>
          <w:noProof w:val="0"/>
          <w:shd w:val="clear" w:color="auto" w:fill="FFFFFF"/>
          <w:lang w:val="ru-RU"/>
        </w:rPr>
        <w:t>английская частно-тюремная корпорация G4S, которая отмечает, что является «крупнейшим поставщиком услуг безопасности в мире»: вместе с американской</w:t>
      </w:r>
      <w:r w:rsidRPr="00D53B70">
        <w:rPr>
          <w:i/>
          <w:iCs/>
          <w:noProof w:val="0"/>
          <w:shd w:val="clear" w:color="auto" w:fill="FFFFFF"/>
          <w:lang w:val="ru-RU"/>
        </w:rPr>
        <w:t xml:space="preserve"> </w:t>
      </w:r>
      <w:r w:rsidRPr="00D53B70">
        <w:rPr>
          <w:noProof w:val="0"/>
          <w:shd w:val="clear" w:color="auto" w:fill="FFFFFF"/>
          <w:lang w:val="ru-RU"/>
        </w:rPr>
        <w:t>GEO Group и британской Serco, она контролирует 11 стран Северной и Южной Америк, Европы, Африки и Океании. При этом, особенно, великобританские и австралийские организации в значительной мере нацелены на «обработку» иммигрантов. К счастью, не весь мир «вдохновлен» этим примером: Финляндия и многие другие страны «социального капитализма» перестали быть странами тюрем</w:t>
      </w:r>
      <w:r w:rsidR="005C4DAE" w:rsidRPr="005C4DAE">
        <w:rPr>
          <w:noProof w:val="0"/>
          <w:shd w:val="clear" w:color="auto" w:fill="FFFFFF"/>
          <w:lang w:val="ru-RU"/>
        </w:rPr>
        <w:t xml:space="preserve"> [4]</w:t>
      </w:r>
      <w:r w:rsidRPr="00D53B70">
        <w:rPr>
          <w:noProof w:val="0"/>
          <w:shd w:val="clear" w:color="auto" w:fill="FFFFFF"/>
          <w:lang w:val="ru-RU"/>
        </w:rPr>
        <w:t>. Однако, в России, этот проект набирает обороты, конечно, же, исключительно в гуманных целях: в рамках системы «Открытое правительство» осуществлено предложение по строительству в России более 100 современных тюрем, якобы «исключающих бесчеловечное содержание и нарушение законных прав заключенных». На западе все же начинают думать о «демонтаже» «застеночного государства» (dismantling the carceral state), «поймавшего» (</w:t>
      </w:r>
      <w:r w:rsidRPr="00D53B70">
        <w:rPr>
          <w:noProof w:val="0"/>
          <w:lang w:val="ru-RU"/>
        </w:rPr>
        <w:t>caught</w:t>
      </w:r>
      <w:r w:rsidRPr="00D53B70">
        <w:rPr>
          <w:noProof w:val="0"/>
          <w:shd w:val="clear" w:color="auto" w:fill="FFFFFF"/>
          <w:lang w:val="ru-RU"/>
        </w:rPr>
        <w:t>) своих граждан в ловушку рабства</w:t>
      </w:r>
      <w:r w:rsidR="005C4DAE">
        <w:rPr>
          <w:noProof w:val="0"/>
          <w:shd w:val="clear" w:color="auto" w:fill="FFFFFF"/>
          <w:lang w:val="ru-RU"/>
        </w:rPr>
        <w:t xml:space="preserve"> [6]</w:t>
      </w:r>
      <w:r w:rsidRPr="00D53B70">
        <w:rPr>
          <w:noProof w:val="0"/>
          <w:shd w:val="clear" w:color="auto" w:fill="FFFFFF"/>
          <w:lang w:val="ru-RU"/>
        </w:rPr>
        <w:t xml:space="preserve">, отмечая многообразие негативных последствий массовизации тюремных заключений и рабства для уязвимых регионов и сфер (сообществ), которые вносят наибольший вклад в тюремное население. Исследователи отмечают, что данную проблему незаслуженно и полностью недооценили не только практики, но и ученые: не поняли </w:t>
      </w:r>
      <w:r w:rsidRPr="00D53B70">
        <w:rPr>
          <w:noProof w:val="0"/>
          <w:shd w:val="clear" w:color="auto" w:fill="FFFFFF"/>
          <w:lang w:val="ru-RU"/>
        </w:rPr>
        <w:lastRenderedPageBreak/>
        <w:t>насколько разрушительное воздействие на общество оказывает современное «застеночное государство», на попытки реформ. Исследователи отмечают меры, которые нужно применить, чтобы разоблачить кризис уголовного правосудия и рабства в целом. «Война с преступностью» превратила американскую и иные «демократии» в тоталитарные государства, создав культуру страха и ненависти, культ денег и невежества, отчуждения и равнодушия. Эта идеология и экономика неолиберализма роднит его с идеологией фашизма.: общество и страна приобретают черты полицейского государства (police state), которое уничтожает страну. Люди и ТНК, которые не заботится о правах человека, гражданских свободах или достоинстве человека, уничтожают свою страну, оскорбляя ее нравственные и идеологические принципы, демонстрируют пренебрежение людьми ради личной выгоды - от человеческой несправедливости и до массового социального страдания. Они создали коррумпированную судебную систему и карательные законы, которые наказывают бедных (социальные издержки) и вознаграждают богатых (социализированные выгоды для элиты). 1% богатейших людей мира заключает в тюрьму больше людей, чем любая другая нация на земле, под знаменем «трех нарушений» и иных деструктивных принципов отнимают у людей целую жизнь («three strikes and your out», «mandatory minimum sentences» и др.). Общество начинает понимать, что настоящие преступники - те, кто правит и кто сажает людей, а не те, кто совершает проступки, расплачиваясь за этой своей жизнью и жизнью своей семьи</w:t>
      </w:r>
      <w:r w:rsidR="005C4DAE">
        <w:rPr>
          <w:noProof w:val="0"/>
          <w:shd w:val="clear" w:color="auto" w:fill="FFFFFF"/>
          <w:lang w:val="ru-RU"/>
        </w:rPr>
        <w:t xml:space="preserve"> </w:t>
      </w:r>
      <w:r w:rsidR="005C4DAE" w:rsidRPr="005C4DAE">
        <w:rPr>
          <w:noProof w:val="0"/>
          <w:shd w:val="clear" w:color="auto" w:fill="FFFFFF"/>
          <w:lang w:val="ru-RU"/>
        </w:rPr>
        <w:t>[5; 7; 8; 10]</w:t>
      </w:r>
      <w:r w:rsidRPr="00D53B70">
        <w:rPr>
          <w:noProof w:val="0"/>
          <w:shd w:val="clear" w:color="auto" w:fill="FFFFFF"/>
          <w:lang w:val="ru-RU"/>
        </w:rPr>
        <w:t xml:space="preserve">. </w:t>
      </w:r>
      <w:r w:rsidRPr="00D53B70">
        <w:rPr>
          <w:noProof w:val="0"/>
          <w:bdr w:val="none" w:sz="0" w:space="0" w:color="auto" w:frame="1"/>
          <w:shd w:val="clear" w:color="auto" w:fill="FBFCFC"/>
          <w:lang w:val="ru-RU"/>
        </w:rPr>
        <w:t xml:space="preserve">Цель тюремного лобби - обеспечить бесперебойную поставку людских ресурсов (рабов) на тюремные «предприятия». А для этого надо убеждать общество в необходимости и дальше ужесточать законодательство и отправлять побольше людей за решетку, провоцируя их на преступления и создавая системы законов и условий жизни, делающих такие преступления неизбежными. Помимо этого, частные и государственные тюремные корпорации создают сотни концлагерей для живых протестующих, спонсируют исследования биологического оружия и иных программ «селекции» граждан, в том числе составление « </w:t>
      </w:r>
      <w:r w:rsidRPr="00D53B70">
        <w:rPr>
          <w:noProof w:val="0"/>
          <w:shd w:val="clear" w:color="auto" w:fill="FBFCFC"/>
          <w:lang w:val="ru-RU"/>
        </w:rPr>
        <w:t xml:space="preserve">красных и синих списков граждан» - лиц, наиболее опасных для тоталитарного режима, претендующих на первоочередное уничтожение, </w:t>
      </w:r>
      <w:r w:rsidRPr="00D53B70">
        <w:rPr>
          <w:noProof w:val="0"/>
          <w:bdr w:val="none" w:sz="0" w:space="0" w:color="auto" w:frame="1"/>
          <w:shd w:val="clear" w:color="auto" w:fill="FBFCFC"/>
          <w:lang w:val="ru-RU"/>
        </w:rPr>
        <w:t>занимаются массовым выпуском гробов для «мертвого населения» на случай массовых «зачисток» и реализуют иные действия, направленные на превращение тюремного бизнеса в ведущую отрасль экономики «демократических стран» . Т</w:t>
      </w:r>
      <w:r w:rsidRPr="00D53B70">
        <w:rPr>
          <w:noProof w:val="0"/>
          <w:shd w:val="clear" w:color="auto" w:fill="FFFFFF"/>
          <w:lang w:val="ru-RU"/>
        </w:rPr>
        <w:t xml:space="preserve">юрьмы — работодатели и эксплуататоры «идеального работника». Заключенные действительно «идеальны» как работники: они не получают премиальных и процентов, не зарабатывают на пенсию, не получают внеурочных. Они не могут организоваться в группы или протестовать / бастовать, но должны приходить и уходить «вовремя», по сигналу, они не могут получить больничный и не имеют отпусков. Они также не могут жаловаться на условия труда или низкую технику безопасности. Их непокорство и протест караются потерей работы, полной изоляцией и </w:t>
      </w:r>
      <w:r w:rsidRPr="00D53B70">
        <w:rPr>
          <w:noProof w:val="0"/>
          <w:shd w:val="clear" w:color="auto" w:fill="FFFFFF"/>
          <w:lang w:val="ru-RU"/>
        </w:rPr>
        <w:lastRenderedPageBreak/>
        <w:t xml:space="preserve">пытками. У тюремных корпораций нет ни желания, ни намерений попускать какие-либо тюремные реформы, способные уменьшить количество рабов (рабочей силы), напротив, они стремятся создать подобные условия во всём остальном обществе, вплоть до отношений в образовании и науке, чтобы лишить даже культурную элиту страны надежд на свободу распоряжаться собственной жизнью. Тюрьмы —становятся прототипом будущего всех остальных людей: сочетая бесправие и эксплуатацию, которые корпорации готовят для всех трудящихся, они возвращают нас к рабовладельческим отношениям прошлого, формируя «застеночное государство». Его приближение стимулируется и направленным созданием угроз и псевдоугроз: перенаселения, терроризма, катастроф и т.д. Конечно, все это делается исключительно в благородных целях: «для защиты общественной безопасности, реабилитации заключенных и возвращения их в общество», - гласит например, миссия The Corrections Corporation of America (ССА), управляющая жизнями 45% заключенных страны и 13% заключенных мира. Поскольку процент велик, постольку страны привлекают в заключенные и граждан других стран (насильственные депортации за преступления «против государства», использование </w:t>
      </w:r>
      <w:r w:rsidRPr="00D53B70">
        <w:rPr>
          <w:noProof w:val="0"/>
          <w:lang w:val="ru-RU"/>
        </w:rPr>
        <w:t xml:space="preserve">нелегальных мигрантов в качестве «сектора роста» </w:t>
      </w:r>
      <w:r w:rsidRPr="00D53B70">
        <w:rPr>
          <w:noProof w:val="0"/>
          <w:shd w:val="clear" w:color="auto" w:fill="FFFFFF"/>
          <w:lang w:val="ru-RU"/>
        </w:rPr>
        <w:t xml:space="preserve">и т.д.). И делается это все одним способом – увеличивая количество и сроки пребывания заключенных, наряду с уменьшением расходов на их содержание и оплату труда, а также гарантирующей стабильной бесправия изоляцией тюремного народа от общества в целом. Система также наносит по заключенным и их семьям и целенаправленный нравственно-психологический удар, блокируя некоторые возможности помощи. При этом практически целые отрасли промышленности США и России сейчас почти полностью зависят от труда узников. Так, заключенные США и других стран работают на такие корпорации как Bank of America, IBM, Motorola, Microsoft, Victoria’s Secret, Kmart, Procter &amp; Gamble, Johnson &amp; Johnson, Motorola, Caterpillar, Mary Kay, Microsoft, Dell, Hewlett-Packard, Pierre Cardin и Target и многие другие. Аналогичная ситуация в других странах. В последнее время много дискуссий о том, чтобы создавать частные тюрьмы , а не только частные предприятия при тюрьмах, в России. </w:t>
      </w:r>
      <w:r w:rsidR="005C4DAE">
        <w:rPr>
          <w:noProof w:val="0"/>
          <w:shd w:val="clear" w:color="auto" w:fill="FFFFFF"/>
          <w:lang w:val="ru-RU"/>
        </w:rPr>
        <w:t>К</w:t>
      </w:r>
      <w:r w:rsidRPr="00D53B70">
        <w:rPr>
          <w:noProof w:val="0"/>
          <w:shd w:val="clear" w:color="auto" w:fill="FFFFFF"/>
          <w:lang w:val="ru-RU"/>
        </w:rPr>
        <w:t>оррумпированному государству выгодно чтобы преступность была велика: рабами легче управлять , то есть легче обкрадывать бесправное население. В итоге оно выбирает сотрудничество» с ТНК и иным «средним» и «малым» бизнесом, которому нужны не люди, тем более, творческие и свободные в своём выборе и бытии, а нелегальные и бесправные мигранты-гастрабайтеры, зеки в частных тюрьмах, инвалиды и т.д. Сейчас региональное, ф</w:t>
      </w:r>
      <w:r w:rsidRPr="00D53B70">
        <w:rPr>
          <w:noProof w:val="0"/>
          <w:lang w:val="ru-RU"/>
        </w:rPr>
        <w:t xml:space="preserve">едеральное и государственное законодательства активно и направленно создают препятствия для обеспечения людей занятостью, жильем, финансовой и иной помощью, такие меры усложняют процесс ресоциализации бывавших заключенных и уменьшают вероятность успешной реинтеграции. Тюремный бизнес – угроза экономической и иным компонентам </w:t>
      </w:r>
      <w:r w:rsidR="005C4DAE">
        <w:rPr>
          <w:noProof w:val="0"/>
          <w:lang w:val="ru-RU"/>
        </w:rPr>
        <w:t xml:space="preserve">социально-экономической </w:t>
      </w:r>
      <w:r w:rsidR="005C4DAE">
        <w:rPr>
          <w:noProof w:val="0"/>
          <w:lang w:val="ru-RU"/>
        </w:rPr>
        <w:lastRenderedPageBreak/>
        <w:t xml:space="preserve">стабильности и </w:t>
      </w:r>
      <w:r w:rsidRPr="00D53B70">
        <w:rPr>
          <w:noProof w:val="0"/>
          <w:lang w:val="ru-RU"/>
        </w:rPr>
        <w:t xml:space="preserve">безопасности общества и государства. Россия не является единственной страной прибегающей к криминальному и «ересиархическому» рабству: до нее эта практика активно использовалась в борьбе с еретиками, иноверцами и т.д. всеми «цивилизованными странами». Благодаря их многовековой поддержке, данная модель была внедрена и в России, почти каждый этап реформ в которой содержал существенно различающиеся между собой декларируемые и реальные смыслы. Декларируя защиту, свободу и «гласность», государство всемерно заботилось об усилении репрессий, сохранении статус-кво и рабства, и тех «фигур» умолчаний, которые и поныне делают народ России заложниками административного произвола собственных и чужеземных властителей и ТНК. </w:t>
      </w:r>
    </w:p>
    <w:p w:rsidR="0003130A" w:rsidRPr="0003130A" w:rsidRDefault="0003130A" w:rsidP="00CC1D2C">
      <w:pPr>
        <w:spacing w:line="360" w:lineRule="auto"/>
        <w:jc w:val="center"/>
        <w:rPr>
          <w:b/>
          <w:lang w:val="ru-RU"/>
        </w:rPr>
      </w:pPr>
    </w:p>
    <w:p w:rsidR="00CC1D2C" w:rsidRPr="00C700B2" w:rsidRDefault="00CC1D2C" w:rsidP="00CC1D2C">
      <w:pPr>
        <w:spacing w:line="360" w:lineRule="auto"/>
        <w:jc w:val="center"/>
        <w:rPr>
          <w:b/>
        </w:rPr>
      </w:pPr>
      <w:r w:rsidRPr="00C700B2">
        <w:rPr>
          <w:b/>
        </w:rPr>
        <w:t xml:space="preserve">Список литературы </w:t>
      </w:r>
    </w:p>
    <w:p w:rsidR="005C4DAE" w:rsidRPr="005C4DAE" w:rsidRDefault="005C4DAE" w:rsidP="005C4DAE">
      <w:pPr>
        <w:pStyle w:val="a5"/>
        <w:tabs>
          <w:tab w:val="left" w:pos="142"/>
        </w:tabs>
        <w:jc w:val="both"/>
        <w:rPr>
          <w:sz w:val="24"/>
          <w:szCs w:val="24"/>
          <w:lang w:val="ru-RU"/>
        </w:rPr>
      </w:pPr>
      <w:r w:rsidRPr="005C4DAE">
        <w:rPr>
          <w:sz w:val="24"/>
          <w:szCs w:val="24"/>
          <w:lang w:val="ru-RU"/>
        </w:rPr>
        <w:t>1.</w:t>
      </w:r>
      <w:r w:rsidRPr="005C4DAE">
        <w:rPr>
          <w:sz w:val="24"/>
          <w:szCs w:val="24"/>
          <w:lang w:val="ru-RU"/>
        </w:rPr>
        <w:tab/>
        <w:t xml:space="preserve">Кристи Н.  Приемлемое количество преступлений. — СПб.: «Алетейя», 2011. -  182 с. </w:t>
      </w:r>
    </w:p>
    <w:p w:rsidR="005C4DAE" w:rsidRPr="005C4DAE" w:rsidRDefault="005C4DAE" w:rsidP="005C4DAE">
      <w:pPr>
        <w:pStyle w:val="a5"/>
        <w:tabs>
          <w:tab w:val="left" w:pos="142"/>
        </w:tabs>
        <w:jc w:val="both"/>
        <w:rPr>
          <w:sz w:val="24"/>
          <w:szCs w:val="24"/>
          <w:lang w:val="ru-RU"/>
        </w:rPr>
      </w:pPr>
      <w:r w:rsidRPr="005C4DAE">
        <w:rPr>
          <w:sz w:val="24"/>
          <w:szCs w:val="24"/>
          <w:lang w:val="ru-RU"/>
        </w:rPr>
        <w:t>2.</w:t>
      </w:r>
      <w:r w:rsidRPr="005C4DAE">
        <w:rPr>
          <w:sz w:val="24"/>
          <w:szCs w:val="24"/>
          <w:lang w:val="ru-RU"/>
        </w:rPr>
        <w:tab/>
        <w:t>Кристи Н. Борьба с преступностью как индустрия: Вперёд, к ГУЛАГу западного образца? / Ред. и автор примеч. Ю. Чижов. Предисл. Я. Гилинского. —  М.: РОО Центр содействия реформе уголовного правосудия, 2001. — 224 с.</w:t>
      </w:r>
    </w:p>
    <w:p w:rsidR="005C4DAE" w:rsidRPr="005C4DAE" w:rsidRDefault="005C4DAE" w:rsidP="005C4DAE">
      <w:pPr>
        <w:pStyle w:val="a5"/>
        <w:tabs>
          <w:tab w:val="left" w:pos="142"/>
        </w:tabs>
        <w:jc w:val="both"/>
        <w:rPr>
          <w:sz w:val="24"/>
          <w:szCs w:val="24"/>
          <w:lang w:val="ru-RU"/>
        </w:rPr>
      </w:pPr>
      <w:r w:rsidRPr="005C4DAE">
        <w:rPr>
          <w:sz w:val="24"/>
          <w:szCs w:val="24"/>
          <w:lang w:val="ru-RU"/>
        </w:rPr>
        <w:t>3.</w:t>
      </w:r>
      <w:r w:rsidRPr="005C4DAE">
        <w:rPr>
          <w:sz w:val="24"/>
          <w:szCs w:val="24"/>
          <w:lang w:val="ru-RU"/>
        </w:rPr>
        <w:tab/>
        <w:t xml:space="preserve">Кристи Н., Бруун К. Удобный враг. Политика борьбы с наркотиками в Скандинавии. М.: Центр содействия реформе уголовного правосудия, 2004. 272 с.  </w:t>
      </w:r>
    </w:p>
    <w:p w:rsidR="005C4DAE" w:rsidRPr="005C4DAE" w:rsidRDefault="005C4DAE" w:rsidP="005C4DAE">
      <w:pPr>
        <w:pStyle w:val="a5"/>
        <w:tabs>
          <w:tab w:val="left" w:pos="142"/>
        </w:tabs>
        <w:jc w:val="both"/>
        <w:rPr>
          <w:sz w:val="24"/>
          <w:szCs w:val="24"/>
          <w:lang w:val="ru-RU"/>
        </w:rPr>
      </w:pPr>
      <w:r w:rsidRPr="005C4DAE">
        <w:rPr>
          <w:sz w:val="24"/>
          <w:szCs w:val="24"/>
          <w:lang w:val="ru-RU"/>
        </w:rPr>
        <w:t>4.</w:t>
      </w:r>
      <w:r w:rsidRPr="005C4DAE">
        <w:rPr>
          <w:sz w:val="24"/>
          <w:szCs w:val="24"/>
          <w:lang w:val="ru-RU"/>
        </w:rPr>
        <w:tab/>
        <w:t>От "страны тюрем" к обществу ограниченным применением боли. Финский опыт сокращения числа заключенных/ Сост. И.Г.Ясавеев. - Хельсинки: Национальный исследовательский институт правовой политики, 2012. - 200 с.</w:t>
      </w:r>
    </w:p>
    <w:p w:rsidR="005C4DAE" w:rsidRPr="005C4DAE" w:rsidRDefault="005C4DAE" w:rsidP="005C4DAE">
      <w:pPr>
        <w:pStyle w:val="a5"/>
        <w:tabs>
          <w:tab w:val="left" w:pos="142"/>
        </w:tabs>
        <w:jc w:val="both"/>
        <w:rPr>
          <w:sz w:val="24"/>
          <w:szCs w:val="24"/>
          <w:lang w:val="en-US"/>
        </w:rPr>
      </w:pPr>
      <w:r w:rsidRPr="005C4DAE">
        <w:rPr>
          <w:sz w:val="24"/>
          <w:szCs w:val="24"/>
          <w:lang w:val="en-US"/>
        </w:rPr>
        <w:t>5.</w:t>
      </w:r>
      <w:r w:rsidRPr="005C4DAE">
        <w:rPr>
          <w:sz w:val="24"/>
          <w:szCs w:val="24"/>
          <w:lang w:val="en-US"/>
        </w:rPr>
        <w:tab/>
        <w:t>Abramova I. The funding of traditional organized crime in Russia // Economic Affairs. – 2007. – No. 1(27). – Рp. 18-21.</w:t>
      </w:r>
    </w:p>
    <w:p w:rsidR="005C4DAE" w:rsidRPr="005C4DAE" w:rsidRDefault="005C4DAE" w:rsidP="005C4DAE">
      <w:pPr>
        <w:pStyle w:val="a5"/>
        <w:tabs>
          <w:tab w:val="left" w:pos="142"/>
        </w:tabs>
        <w:jc w:val="both"/>
        <w:rPr>
          <w:sz w:val="24"/>
          <w:szCs w:val="24"/>
          <w:lang w:val="en-US"/>
        </w:rPr>
      </w:pPr>
      <w:r w:rsidRPr="005C4DAE">
        <w:rPr>
          <w:sz w:val="24"/>
          <w:szCs w:val="24"/>
          <w:lang w:val="en-US"/>
        </w:rPr>
        <w:t>6.</w:t>
      </w:r>
      <w:r w:rsidRPr="005C4DAE">
        <w:rPr>
          <w:sz w:val="24"/>
          <w:szCs w:val="24"/>
          <w:lang w:val="en-US"/>
        </w:rPr>
        <w:tab/>
        <w:t>Gottschalk M. Caught: The Prison State and the Lockdown of American Politics. Princeton:  Princeton University Press, 2016. - 504 p.</w:t>
      </w:r>
    </w:p>
    <w:p w:rsidR="005C4DAE" w:rsidRPr="005C4DAE" w:rsidRDefault="005C4DAE" w:rsidP="005C4DAE">
      <w:pPr>
        <w:pStyle w:val="a5"/>
        <w:tabs>
          <w:tab w:val="left" w:pos="142"/>
        </w:tabs>
        <w:jc w:val="both"/>
        <w:rPr>
          <w:sz w:val="24"/>
          <w:szCs w:val="24"/>
          <w:lang w:val="en-US"/>
        </w:rPr>
      </w:pPr>
      <w:r w:rsidRPr="005C4DAE">
        <w:rPr>
          <w:sz w:val="24"/>
          <w:szCs w:val="24"/>
          <w:lang w:val="en-US"/>
        </w:rPr>
        <w:t>7.</w:t>
      </w:r>
      <w:r w:rsidRPr="005C4DAE">
        <w:rPr>
          <w:sz w:val="24"/>
          <w:szCs w:val="24"/>
          <w:lang w:val="en-US"/>
        </w:rPr>
        <w:tab/>
        <w:t>Hinton E. From the war on poverty to the war on crime: the making of mass incarceration in America.  Harvard University Press, 2017. - . 464 р.</w:t>
      </w:r>
    </w:p>
    <w:p w:rsidR="005C4DAE" w:rsidRPr="005C4DAE" w:rsidRDefault="005C4DAE" w:rsidP="005C4DAE">
      <w:pPr>
        <w:pStyle w:val="a5"/>
        <w:tabs>
          <w:tab w:val="left" w:pos="142"/>
        </w:tabs>
        <w:jc w:val="both"/>
        <w:rPr>
          <w:sz w:val="24"/>
          <w:szCs w:val="24"/>
          <w:lang w:val="en-US"/>
        </w:rPr>
      </w:pPr>
      <w:r w:rsidRPr="005C4DAE">
        <w:rPr>
          <w:sz w:val="24"/>
          <w:szCs w:val="24"/>
          <w:lang w:val="en-US"/>
        </w:rPr>
        <w:t>8.</w:t>
      </w:r>
      <w:r w:rsidRPr="005C4DAE">
        <w:rPr>
          <w:sz w:val="24"/>
          <w:szCs w:val="24"/>
          <w:lang w:val="en-US"/>
        </w:rPr>
        <w:tab/>
        <w:t>Lyman M.D., Potter G.W. Organized crime. – New Jersey: Pearson Prentice Hall, 2007. – 512 p.</w:t>
      </w:r>
    </w:p>
    <w:p w:rsidR="005C4DAE" w:rsidRPr="005C4DAE" w:rsidRDefault="005C4DAE" w:rsidP="005C4DAE">
      <w:pPr>
        <w:pStyle w:val="a5"/>
        <w:tabs>
          <w:tab w:val="left" w:pos="142"/>
        </w:tabs>
        <w:jc w:val="both"/>
        <w:rPr>
          <w:sz w:val="24"/>
          <w:szCs w:val="24"/>
          <w:lang w:val="en-US"/>
        </w:rPr>
      </w:pPr>
      <w:r w:rsidRPr="005C4DAE">
        <w:rPr>
          <w:sz w:val="24"/>
          <w:szCs w:val="24"/>
          <w:lang w:val="en-US"/>
        </w:rPr>
        <w:t>9.</w:t>
      </w:r>
      <w:r w:rsidRPr="005C4DAE">
        <w:rPr>
          <w:sz w:val="24"/>
          <w:szCs w:val="24"/>
          <w:lang w:val="en-US"/>
        </w:rPr>
        <w:tab/>
        <w:t>Nazgol Gh.Can We Wait 75 Years to Cut the Prison Population in Half? Expediting the end of mass incarceration will require accelerating the end of the Drug War and scaling back sentences for serious crimes. Washington, D.C. The Sentencing Project, 2018. – 6p. URL: http://www.sentencingproject.org/publications/can-wait-75-years-cut-prison-population-half/ (дата обращения 2.05.2018).</w:t>
      </w:r>
    </w:p>
    <w:p w:rsidR="005C4DAE" w:rsidRPr="005C4DAE" w:rsidRDefault="005C4DAE" w:rsidP="005C4DAE">
      <w:pPr>
        <w:pStyle w:val="a5"/>
        <w:tabs>
          <w:tab w:val="left" w:pos="142"/>
        </w:tabs>
        <w:jc w:val="both"/>
        <w:rPr>
          <w:sz w:val="24"/>
          <w:szCs w:val="24"/>
          <w:lang w:val="en-US"/>
        </w:rPr>
      </w:pPr>
      <w:r w:rsidRPr="005C4DAE">
        <w:rPr>
          <w:sz w:val="24"/>
          <w:szCs w:val="24"/>
          <w:lang w:val="en-US"/>
        </w:rPr>
        <w:t>10.</w:t>
      </w:r>
      <w:r w:rsidRPr="005C4DAE">
        <w:rPr>
          <w:sz w:val="24"/>
          <w:szCs w:val="24"/>
          <w:lang w:val="en-US"/>
        </w:rPr>
        <w:tab/>
        <w:t>Silverstone H., Sheetz M. Forensic accounting and fraud investigation for non-experts. – N.J., Hoboken: Wiley, 2003. – 304 p.</w:t>
      </w:r>
    </w:p>
    <w:p w:rsidR="0003130A" w:rsidRPr="005C4DAE" w:rsidRDefault="0003130A" w:rsidP="00CC1D2C">
      <w:pPr>
        <w:spacing w:line="360" w:lineRule="auto"/>
        <w:jc w:val="center"/>
        <w:rPr>
          <w:rFonts w:eastAsia="Calibri"/>
          <w:b/>
          <w:lang w:val="en-US"/>
        </w:rPr>
      </w:pPr>
    </w:p>
    <w:p w:rsidR="00CC1D2C" w:rsidRPr="00C700B2" w:rsidRDefault="00B23257" w:rsidP="00CC1D2C">
      <w:pPr>
        <w:spacing w:line="360" w:lineRule="auto"/>
        <w:jc w:val="center"/>
        <w:rPr>
          <w:rFonts w:eastAsia="Calibri"/>
          <w:b/>
        </w:rPr>
      </w:pPr>
      <w:r>
        <w:rPr>
          <w:rFonts w:eastAsia="Calibri"/>
          <w:b/>
        </w:rPr>
        <w:t xml:space="preserve">Информация об авторе </w:t>
      </w:r>
    </w:p>
    <w:p w:rsidR="00B23257" w:rsidRPr="004B324D" w:rsidRDefault="00B23257" w:rsidP="00B23257">
      <w:pPr>
        <w:tabs>
          <w:tab w:val="left" w:pos="142"/>
        </w:tabs>
        <w:ind w:firstLine="567"/>
        <w:jc w:val="both"/>
        <w:rPr>
          <w:lang w:val="en-US"/>
        </w:rPr>
      </w:pPr>
      <w:r w:rsidRPr="00B23257">
        <w:t>Арпентьева Мариям Равильевна</w:t>
      </w:r>
      <w:r>
        <w:rPr>
          <w:lang w:val="ru-RU"/>
        </w:rPr>
        <w:t xml:space="preserve"> (Россия, Калуга, </w:t>
      </w:r>
      <w:r w:rsidRPr="00B23257">
        <w:t xml:space="preserve"> Ханты-Ман</w:t>
      </w:r>
      <w:r w:rsidRPr="00B23257">
        <w:rPr>
          <w:lang w:val="en-US"/>
        </w:rPr>
        <w:t>c</w:t>
      </w:r>
      <w:r w:rsidRPr="00B23257">
        <w:t>ийск</w:t>
      </w:r>
      <w:r>
        <w:rPr>
          <w:lang w:val="ru-RU"/>
        </w:rPr>
        <w:t xml:space="preserve">) - </w:t>
      </w:r>
      <w:r w:rsidRPr="00B23257">
        <w:t xml:space="preserve"> доктор психологических наук, доцент</w:t>
      </w:r>
      <w:r w:rsidRPr="00B23257">
        <w:rPr>
          <w:shd w:val="clear" w:color="auto" w:fill="FDFDFD"/>
        </w:rPr>
        <w:t xml:space="preserve">, </w:t>
      </w:r>
      <w:r w:rsidRPr="00B23257">
        <w:t>член-корреспондент Российской академии естествознания (РАЕ), п</w:t>
      </w:r>
      <w:r w:rsidRPr="00B23257">
        <w:rPr>
          <w:shd w:val="clear" w:color="auto" w:fill="FDFDFD"/>
        </w:rPr>
        <w:t xml:space="preserve">рофессор </w:t>
      </w:r>
      <w:r w:rsidRPr="00B23257">
        <w:t>кафедры психологии развития и образования, Калужский государственный университет имени К.Э. Циолковского</w:t>
      </w:r>
      <w:r>
        <w:rPr>
          <w:lang w:val="ru-RU"/>
        </w:rPr>
        <w:t xml:space="preserve"> (</w:t>
      </w:r>
      <w:r w:rsidRPr="00B23257">
        <w:t>248023, г. Калуга, Российская Федерация, ул. Разина. д. 26</w:t>
      </w:r>
      <w:r>
        <w:rPr>
          <w:lang w:val="ru-RU"/>
        </w:rPr>
        <w:t>)</w:t>
      </w:r>
      <w:r w:rsidRPr="00B23257">
        <w:t>, ведущий научный сотрудник кафедры теории и методики физического воспитания,  Югорский государственный университет</w:t>
      </w:r>
      <w:r>
        <w:rPr>
          <w:lang w:val="ru-RU"/>
        </w:rPr>
        <w:t xml:space="preserve"> (</w:t>
      </w:r>
      <w:r w:rsidRPr="00B23257">
        <w:t>628012, г. Ханты-Ман</w:t>
      </w:r>
      <w:r w:rsidRPr="00B23257">
        <w:rPr>
          <w:lang w:val="en-US"/>
        </w:rPr>
        <w:t>c</w:t>
      </w:r>
      <w:r w:rsidRPr="00B23257">
        <w:t>ийск, Х</w:t>
      </w:r>
      <w:r w:rsidRPr="00B23257">
        <w:rPr>
          <w:color w:val="333333"/>
          <w:shd w:val="clear" w:color="auto" w:fill="FFFFFF"/>
        </w:rPr>
        <w:t xml:space="preserve">анты-Мансийский Автономный округ – Югра, </w:t>
      </w:r>
      <w:r w:rsidRPr="00B23257">
        <w:t>Российская Федерация, ул. Чехова, д. 16</w:t>
      </w:r>
      <w:r w:rsidRPr="00B23257">
        <w:rPr>
          <w:lang w:val="en-US"/>
        </w:rPr>
        <w:t>,</w:t>
      </w:r>
      <w:r w:rsidRPr="00B23257">
        <w:t xml:space="preserve"> </w:t>
      </w:r>
      <w:r w:rsidRPr="00B23257">
        <w:rPr>
          <w:lang w:val="en-US"/>
        </w:rPr>
        <w:t>e</w:t>
      </w:r>
      <w:r w:rsidRPr="00B23257">
        <w:t>-</w:t>
      </w:r>
      <w:r w:rsidRPr="00B23257">
        <w:rPr>
          <w:lang w:val="en-US"/>
        </w:rPr>
        <w:t>mail</w:t>
      </w:r>
      <w:r w:rsidRPr="00B23257">
        <w:t xml:space="preserve">: </w:t>
      </w:r>
      <w:hyperlink r:id="rId7" w:history="1">
        <w:r w:rsidRPr="00B23257">
          <w:rPr>
            <w:rStyle w:val="a3"/>
            <w:lang w:val="en-US"/>
          </w:rPr>
          <w:t>mariam</w:t>
        </w:r>
        <w:r w:rsidRPr="00B23257">
          <w:rPr>
            <w:rStyle w:val="a3"/>
          </w:rPr>
          <w:t>_</w:t>
        </w:r>
        <w:r w:rsidRPr="00B23257">
          <w:rPr>
            <w:rStyle w:val="a3"/>
            <w:lang w:val="en-US"/>
          </w:rPr>
          <w:t>rav</w:t>
        </w:r>
        <w:r w:rsidRPr="00B23257">
          <w:rPr>
            <w:rStyle w:val="a3"/>
          </w:rPr>
          <w:t>@</w:t>
        </w:r>
        <w:r w:rsidRPr="00B23257">
          <w:rPr>
            <w:rStyle w:val="a3"/>
            <w:lang w:val="en-US"/>
          </w:rPr>
          <w:t>mail</w:t>
        </w:r>
        <w:r w:rsidRPr="00B23257">
          <w:rPr>
            <w:rStyle w:val="a3"/>
          </w:rPr>
          <w:t>.</w:t>
        </w:r>
        <w:r w:rsidRPr="00B23257">
          <w:rPr>
            <w:rStyle w:val="a3"/>
            <w:lang w:val="en-US"/>
          </w:rPr>
          <w:t>ru</w:t>
        </w:r>
      </w:hyperlink>
      <w:r w:rsidRPr="004B324D">
        <w:rPr>
          <w:lang w:val="en-US"/>
        </w:rPr>
        <w:t>)</w:t>
      </w:r>
    </w:p>
    <w:p w:rsidR="0003130A" w:rsidRDefault="0003130A" w:rsidP="0003130A">
      <w:pPr>
        <w:spacing w:line="360" w:lineRule="auto"/>
        <w:ind w:firstLine="709"/>
        <w:jc w:val="right"/>
      </w:pPr>
    </w:p>
    <w:p w:rsidR="0003130A" w:rsidRPr="0003130A" w:rsidRDefault="0003130A" w:rsidP="0003130A">
      <w:pPr>
        <w:spacing w:line="360" w:lineRule="auto"/>
        <w:ind w:firstLine="709"/>
        <w:jc w:val="right"/>
        <w:rPr>
          <w:rFonts w:eastAsia="Calibri"/>
          <w:b/>
          <w:sz w:val="21"/>
          <w:szCs w:val="21"/>
        </w:rPr>
      </w:pPr>
      <w:r w:rsidRPr="0003130A">
        <w:rPr>
          <w:rFonts w:eastAsia="Calibri"/>
          <w:b/>
          <w:sz w:val="21"/>
          <w:szCs w:val="21"/>
        </w:rPr>
        <w:lastRenderedPageBreak/>
        <w:t>Arpentieva M.R.</w:t>
      </w:r>
    </w:p>
    <w:p w:rsidR="0003130A" w:rsidRDefault="0003130A" w:rsidP="0003130A">
      <w:pPr>
        <w:spacing w:line="360" w:lineRule="auto"/>
        <w:ind w:firstLine="709"/>
        <w:jc w:val="center"/>
        <w:rPr>
          <w:rFonts w:eastAsia="Calibri"/>
          <w:b/>
          <w:sz w:val="21"/>
          <w:szCs w:val="21"/>
        </w:rPr>
      </w:pPr>
      <w:r w:rsidRPr="0003130A">
        <w:rPr>
          <w:rFonts w:eastAsia="Calibri"/>
          <w:b/>
          <w:sz w:val="21"/>
          <w:szCs w:val="21"/>
        </w:rPr>
        <w:t>STATE VIOLENCE IS THE MAIN THREAT OF STABLE DEVELOPMENT</w:t>
      </w:r>
    </w:p>
    <w:p w:rsidR="0003130A" w:rsidRPr="0003130A" w:rsidRDefault="0003130A" w:rsidP="0003130A">
      <w:pPr>
        <w:spacing w:line="360" w:lineRule="auto"/>
        <w:ind w:firstLine="709"/>
        <w:jc w:val="center"/>
        <w:rPr>
          <w:rFonts w:eastAsia="Calibri"/>
          <w:b/>
          <w:sz w:val="21"/>
          <w:szCs w:val="21"/>
        </w:rPr>
      </w:pPr>
    </w:p>
    <w:p w:rsidR="0003130A" w:rsidRPr="0003130A" w:rsidRDefault="0003130A" w:rsidP="0003130A">
      <w:pPr>
        <w:spacing w:line="360" w:lineRule="auto"/>
        <w:ind w:firstLine="709"/>
        <w:jc w:val="both"/>
        <w:rPr>
          <w:rFonts w:eastAsia="Calibri"/>
          <w:i/>
          <w:sz w:val="21"/>
          <w:szCs w:val="21"/>
        </w:rPr>
      </w:pPr>
      <w:r w:rsidRPr="0003130A">
        <w:rPr>
          <w:rFonts w:eastAsia="Calibri"/>
          <w:b/>
          <w:sz w:val="21"/>
          <w:szCs w:val="21"/>
        </w:rPr>
        <w:t xml:space="preserve">Annotation. </w:t>
      </w:r>
      <w:r w:rsidRPr="0003130A">
        <w:rPr>
          <w:rFonts w:eastAsia="Calibri"/>
          <w:i/>
          <w:sz w:val="21"/>
          <w:szCs w:val="21"/>
        </w:rPr>
        <w:t>Prison business is a threat to economic and other components of stable development and social and economic security of society and the state. Traditionally, prison business is perceived as a duality: either as one of the foundations of the economic well-being of the country's bureaucracy or as a factor of its destabilization and disadvantage in socio-political, economic, legal and moral respect: for a state actively leading the country from one collapse to another, prison business and associated with them the destruction of humanity and culture - a very profitable article of "spending." However, in the long term, plundering the population, the state and TNCs are leading the country to another collapse and another predatory reform.</w:t>
      </w:r>
    </w:p>
    <w:p w:rsidR="00CC1D2C" w:rsidRPr="0003130A" w:rsidRDefault="0003130A" w:rsidP="0003130A">
      <w:pPr>
        <w:spacing w:line="360" w:lineRule="auto"/>
        <w:ind w:firstLine="709"/>
        <w:jc w:val="both"/>
        <w:rPr>
          <w:rFonts w:eastAsia="Calibri"/>
          <w:i/>
          <w:sz w:val="21"/>
          <w:szCs w:val="21"/>
        </w:rPr>
      </w:pPr>
      <w:r w:rsidRPr="0003130A">
        <w:rPr>
          <w:rFonts w:eastAsia="Calibri"/>
          <w:b/>
          <w:sz w:val="21"/>
          <w:szCs w:val="21"/>
        </w:rPr>
        <w:t xml:space="preserve">Keywords: </w:t>
      </w:r>
      <w:r w:rsidRPr="0003130A">
        <w:rPr>
          <w:rFonts w:eastAsia="Calibri"/>
          <w:i/>
          <w:sz w:val="21"/>
          <w:szCs w:val="21"/>
        </w:rPr>
        <w:t>stable development, violence, state, prison, business, slavery, criminalization</w:t>
      </w:r>
    </w:p>
    <w:p w:rsidR="0003130A" w:rsidRPr="00C700B2" w:rsidRDefault="0003130A" w:rsidP="0003130A">
      <w:pPr>
        <w:spacing w:line="360" w:lineRule="auto"/>
        <w:ind w:firstLine="709"/>
        <w:jc w:val="both"/>
      </w:pPr>
    </w:p>
    <w:p w:rsidR="00CC1D2C" w:rsidRPr="00C700B2" w:rsidRDefault="00CC1D2C" w:rsidP="00CC1D2C">
      <w:pPr>
        <w:spacing w:line="360" w:lineRule="auto"/>
        <w:jc w:val="center"/>
        <w:rPr>
          <w:rFonts w:eastAsia="Calibri"/>
          <w:b/>
        </w:rPr>
      </w:pPr>
      <w:r w:rsidRPr="00C700B2">
        <w:rPr>
          <w:rFonts w:eastAsia="Calibri"/>
          <w:b/>
        </w:rPr>
        <w:t>Информация об авторе (-ах) на английском языке</w:t>
      </w:r>
    </w:p>
    <w:p w:rsidR="00B23257" w:rsidRDefault="00B23257" w:rsidP="00B23257">
      <w:pPr>
        <w:tabs>
          <w:tab w:val="left" w:pos="142"/>
        </w:tabs>
        <w:ind w:firstLine="567"/>
        <w:jc w:val="both"/>
        <w:rPr>
          <w:lang w:val="en-US"/>
        </w:rPr>
      </w:pPr>
      <w:r w:rsidRPr="00B23257">
        <w:rPr>
          <w:shd w:val="clear" w:color="auto" w:fill="FDFDFD"/>
          <w:lang w:val="en-US"/>
        </w:rPr>
        <w:t>Arpentieva Mariam Ravilievna (</w:t>
      </w:r>
      <w:r w:rsidRPr="00B23257">
        <w:rPr>
          <w:lang w:val="en-US"/>
        </w:rPr>
        <w:t>Russian Federation,</w:t>
      </w:r>
      <w:r w:rsidRPr="00B23257">
        <w:rPr>
          <w:shd w:val="clear" w:color="auto" w:fill="FDFDFD"/>
          <w:lang w:val="en-US"/>
        </w:rPr>
        <w:t xml:space="preserve"> Kaluga, </w:t>
      </w:r>
      <w:r>
        <w:rPr>
          <w:lang w:val="en-US"/>
        </w:rPr>
        <w:t>Khanty-Mansiysk</w:t>
      </w:r>
      <w:r w:rsidRPr="00B23257">
        <w:rPr>
          <w:shd w:val="clear" w:color="auto" w:fill="FDFDFD"/>
          <w:lang w:val="en-US"/>
        </w:rPr>
        <w:t xml:space="preserve">) -  </w:t>
      </w:r>
      <w:r w:rsidRPr="00B23257">
        <w:rPr>
          <w:lang w:val="en-US"/>
        </w:rPr>
        <w:t xml:space="preserve">grand </w:t>
      </w:r>
      <w:r w:rsidRPr="00B23257">
        <w:rPr>
          <w:color w:val="333333"/>
          <w:shd w:val="clear" w:color="auto" w:fill="FFFFFF"/>
          <w:lang w:val="en-US"/>
        </w:rPr>
        <w:t>doctor</w:t>
      </w:r>
      <w:r w:rsidRPr="00B23257">
        <w:rPr>
          <w:i/>
          <w:color w:val="333333"/>
          <w:shd w:val="clear" w:color="auto" w:fill="FFFFFF"/>
          <w:lang w:val="en-US"/>
        </w:rPr>
        <w:t xml:space="preserve"> (</w:t>
      </w:r>
      <w:r w:rsidRPr="00B23257">
        <w:rPr>
          <w:i/>
          <w:iCs/>
          <w:color w:val="000000"/>
          <w:shd w:val="clear" w:color="auto" w:fill="FFFFFF"/>
          <w:lang w:val="en-US"/>
        </w:rPr>
        <w:t>Grand PhD</w:t>
      </w:r>
      <w:r w:rsidRPr="00B23257">
        <w:rPr>
          <w:i/>
          <w:color w:val="333333"/>
          <w:shd w:val="clear" w:color="auto" w:fill="FFFFFF"/>
          <w:lang w:val="en-US"/>
        </w:rPr>
        <w:t xml:space="preserve">) </w:t>
      </w:r>
      <w:r w:rsidRPr="00B23257">
        <w:rPr>
          <w:shd w:val="clear" w:color="auto" w:fill="FDFDFD"/>
          <w:lang w:val="en-US"/>
        </w:rPr>
        <w:t>of psychological Sciences, associate professor</w:t>
      </w:r>
      <w:r w:rsidRPr="00B23257">
        <w:rPr>
          <w:lang w:val="en-US"/>
        </w:rPr>
        <w:t xml:space="preserve">, corresponding member of the Russian academy of natural sciences (RANS), </w:t>
      </w:r>
      <w:r w:rsidRPr="00B23257">
        <w:rPr>
          <w:shd w:val="clear" w:color="auto" w:fill="FDFDFD"/>
          <w:lang w:val="en-US"/>
        </w:rPr>
        <w:t>professor of the department at the development and education psychology, Tsiolkovskiy Kaluga state University (</w:t>
      </w:r>
      <w:r w:rsidRPr="00B23257">
        <w:rPr>
          <w:lang w:val="en-US"/>
        </w:rPr>
        <w:t xml:space="preserve">248023, </w:t>
      </w:r>
      <w:r w:rsidRPr="00B23257">
        <w:rPr>
          <w:shd w:val="clear" w:color="auto" w:fill="FDFDFD"/>
          <w:lang w:val="en-US"/>
        </w:rPr>
        <w:t xml:space="preserve">Kaluga, Russian Federation, Razin str., 26),  </w:t>
      </w:r>
      <w:r w:rsidRPr="00B23257">
        <w:rPr>
          <w:color w:val="222222"/>
          <w:shd w:val="clear" w:color="auto" w:fill="FFFFFF"/>
          <w:lang w:val="en-US"/>
        </w:rPr>
        <w:t>leading researcher fellow,</w:t>
      </w:r>
      <w:r w:rsidRPr="00B23257">
        <w:rPr>
          <w:lang w:val="en-US"/>
        </w:rPr>
        <w:t xml:space="preserve"> Department at the Theory and Methods of Physical Education, Ugra State University (628012, Khanty-Mansiysk, Khanty-Mansi Autonomous Area - Yugra, Russian Federation, Chekhov str., 16, e</w:t>
      </w:r>
      <w:r w:rsidRPr="00B23257">
        <w:t>-</w:t>
      </w:r>
      <w:r w:rsidRPr="00B23257">
        <w:rPr>
          <w:lang w:val="en-US"/>
        </w:rPr>
        <w:t>mail</w:t>
      </w:r>
      <w:r w:rsidRPr="00B23257">
        <w:t xml:space="preserve">: </w:t>
      </w:r>
      <w:hyperlink r:id="rId8" w:history="1">
        <w:r w:rsidRPr="00B23257">
          <w:rPr>
            <w:rStyle w:val="a3"/>
            <w:lang w:val="en-US"/>
          </w:rPr>
          <w:t>mariam</w:t>
        </w:r>
        <w:r w:rsidRPr="00B23257">
          <w:rPr>
            <w:rStyle w:val="a3"/>
          </w:rPr>
          <w:t>_</w:t>
        </w:r>
        <w:r w:rsidRPr="00B23257">
          <w:rPr>
            <w:rStyle w:val="a3"/>
            <w:lang w:val="en-US"/>
          </w:rPr>
          <w:t>rav</w:t>
        </w:r>
        <w:r w:rsidRPr="00B23257">
          <w:rPr>
            <w:rStyle w:val="a3"/>
          </w:rPr>
          <w:t>@</w:t>
        </w:r>
        <w:r w:rsidRPr="00B23257">
          <w:rPr>
            <w:rStyle w:val="a3"/>
            <w:lang w:val="en-US"/>
          </w:rPr>
          <w:t>mail</w:t>
        </w:r>
        <w:r w:rsidRPr="00B23257">
          <w:rPr>
            <w:rStyle w:val="a3"/>
          </w:rPr>
          <w:t>.</w:t>
        </w:r>
        <w:r w:rsidRPr="00B23257">
          <w:rPr>
            <w:rStyle w:val="a3"/>
            <w:lang w:val="en-US"/>
          </w:rPr>
          <w:t>ru</w:t>
        </w:r>
      </w:hyperlink>
      <w:r w:rsidRPr="00B23257">
        <w:rPr>
          <w:lang w:val="en-US"/>
        </w:rPr>
        <w:t>)</w:t>
      </w:r>
    </w:p>
    <w:p w:rsidR="00B23257" w:rsidRDefault="00B23257" w:rsidP="00B23257">
      <w:pPr>
        <w:tabs>
          <w:tab w:val="left" w:pos="142"/>
        </w:tabs>
        <w:ind w:firstLine="567"/>
        <w:jc w:val="center"/>
        <w:rPr>
          <w:lang w:val="en-US"/>
        </w:rPr>
      </w:pPr>
    </w:p>
    <w:p w:rsidR="00CC1D2C" w:rsidRPr="004B324D" w:rsidRDefault="004B324D" w:rsidP="00B23257">
      <w:pPr>
        <w:tabs>
          <w:tab w:val="left" w:pos="142"/>
        </w:tabs>
        <w:ind w:firstLine="567"/>
        <w:jc w:val="center"/>
        <w:rPr>
          <w:b/>
          <w:lang w:val="en-US"/>
        </w:rPr>
      </w:pPr>
      <w:r>
        <w:rPr>
          <w:b/>
          <w:lang w:val="en-US"/>
        </w:rPr>
        <w:t>References</w:t>
      </w:r>
    </w:p>
    <w:p w:rsidR="004B324D" w:rsidRPr="004B324D" w:rsidRDefault="004B324D" w:rsidP="004B324D">
      <w:pPr>
        <w:pStyle w:val="a5"/>
        <w:tabs>
          <w:tab w:val="left" w:pos="142"/>
        </w:tabs>
        <w:jc w:val="both"/>
        <w:rPr>
          <w:sz w:val="24"/>
          <w:szCs w:val="24"/>
          <w:lang w:val="en-US"/>
        </w:rPr>
      </w:pPr>
      <w:r w:rsidRPr="004B324D">
        <w:rPr>
          <w:sz w:val="24"/>
          <w:szCs w:val="24"/>
          <w:lang w:val="en-US"/>
        </w:rPr>
        <w:t>1.</w:t>
      </w:r>
      <w:r w:rsidRPr="004B324D">
        <w:rPr>
          <w:sz w:val="24"/>
          <w:szCs w:val="24"/>
          <w:lang w:val="en-US"/>
        </w:rPr>
        <w:tab/>
        <w:t>Kristi N. Acceptable number of crimes. - St. Petersburg: "Aletheia", 2011. - 182 p.</w:t>
      </w:r>
      <w:r w:rsidRPr="004B324D">
        <w:rPr>
          <w:sz w:val="24"/>
          <w:szCs w:val="24"/>
          <w:lang w:val="en-US"/>
        </w:rPr>
        <w:t xml:space="preserve"> </w:t>
      </w:r>
      <w:r w:rsidRPr="004B324D">
        <w:rPr>
          <w:sz w:val="24"/>
          <w:szCs w:val="24"/>
          <w:lang w:val="en-US"/>
        </w:rPr>
        <w:t>(</w:t>
      </w:r>
      <w:r>
        <w:rPr>
          <w:sz w:val="24"/>
          <w:szCs w:val="24"/>
          <w:lang w:val="en-US"/>
        </w:rPr>
        <w:t>In Russian</w:t>
      </w:r>
      <w:r w:rsidRPr="004B324D">
        <w:rPr>
          <w:sz w:val="24"/>
          <w:szCs w:val="24"/>
          <w:lang w:val="en-US"/>
        </w:rPr>
        <w:t>)</w:t>
      </w:r>
    </w:p>
    <w:p w:rsidR="004B324D" w:rsidRPr="004B324D" w:rsidRDefault="004B324D" w:rsidP="004B324D">
      <w:pPr>
        <w:pStyle w:val="a5"/>
        <w:tabs>
          <w:tab w:val="left" w:pos="142"/>
        </w:tabs>
        <w:jc w:val="both"/>
        <w:rPr>
          <w:sz w:val="24"/>
          <w:szCs w:val="24"/>
          <w:lang w:val="en-US"/>
        </w:rPr>
      </w:pPr>
      <w:r w:rsidRPr="004B324D">
        <w:rPr>
          <w:sz w:val="24"/>
          <w:szCs w:val="24"/>
          <w:lang w:val="en-US"/>
        </w:rPr>
        <w:t>2. Kristi N. The fight against crime as an industry: Forward, to the gulag of the Western model? / Ed. and the author of the note. Yu. Chizhov. Foreword. Ya. Gilinsky. - Moscow: PSR Center for Assistance to Criminal Justice Reform, 2001. - 224 p.</w:t>
      </w:r>
      <w:r w:rsidRPr="004B324D">
        <w:rPr>
          <w:sz w:val="24"/>
          <w:szCs w:val="24"/>
          <w:lang w:val="en-US"/>
        </w:rPr>
        <w:t xml:space="preserve"> </w:t>
      </w:r>
      <w:r w:rsidRPr="004B324D">
        <w:rPr>
          <w:sz w:val="24"/>
          <w:szCs w:val="24"/>
          <w:lang w:val="en-US"/>
        </w:rPr>
        <w:t>(</w:t>
      </w:r>
      <w:r>
        <w:rPr>
          <w:sz w:val="24"/>
          <w:szCs w:val="24"/>
          <w:lang w:val="en-US"/>
        </w:rPr>
        <w:t>In Russian</w:t>
      </w:r>
      <w:r w:rsidRPr="004B324D">
        <w:rPr>
          <w:sz w:val="24"/>
          <w:szCs w:val="24"/>
          <w:lang w:val="en-US"/>
        </w:rPr>
        <w:t>)</w:t>
      </w:r>
    </w:p>
    <w:p w:rsidR="004B324D" w:rsidRPr="004B324D" w:rsidRDefault="004B324D" w:rsidP="004B324D">
      <w:pPr>
        <w:pStyle w:val="a5"/>
        <w:tabs>
          <w:tab w:val="left" w:pos="142"/>
        </w:tabs>
        <w:jc w:val="both"/>
        <w:rPr>
          <w:sz w:val="24"/>
          <w:szCs w:val="24"/>
          <w:lang w:val="ru-RU"/>
        </w:rPr>
      </w:pPr>
      <w:r w:rsidRPr="004B324D">
        <w:rPr>
          <w:sz w:val="24"/>
          <w:szCs w:val="24"/>
          <w:lang w:val="en-US"/>
        </w:rPr>
        <w:t>3. Christie N., Bruun K. A convenient enemy. Anti-drug policy in Scandinavia. Moscow: Center for Assistance to Criminal Justice Reform, 2004. 272 p.</w:t>
      </w:r>
      <w:r w:rsidRPr="004B324D">
        <w:rPr>
          <w:sz w:val="24"/>
          <w:szCs w:val="24"/>
          <w:lang w:val="en-US"/>
        </w:rPr>
        <w:t xml:space="preserve"> </w:t>
      </w:r>
      <w:r>
        <w:rPr>
          <w:sz w:val="24"/>
          <w:szCs w:val="24"/>
          <w:lang w:val="ru-RU"/>
        </w:rPr>
        <w:t>(</w:t>
      </w:r>
      <w:r>
        <w:rPr>
          <w:sz w:val="24"/>
          <w:szCs w:val="24"/>
          <w:lang w:val="en-US"/>
        </w:rPr>
        <w:t>In Russian</w:t>
      </w:r>
      <w:r>
        <w:rPr>
          <w:sz w:val="24"/>
          <w:szCs w:val="24"/>
          <w:lang w:val="ru-RU"/>
        </w:rPr>
        <w:t>)</w:t>
      </w:r>
    </w:p>
    <w:p w:rsidR="004B324D" w:rsidRPr="004B324D" w:rsidRDefault="004B324D" w:rsidP="004B324D">
      <w:pPr>
        <w:pStyle w:val="a5"/>
        <w:tabs>
          <w:tab w:val="left" w:pos="142"/>
        </w:tabs>
        <w:jc w:val="both"/>
        <w:rPr>
          <w:sz w:val="24"/>
          <w:szCs w:val="24"/>
          <w:lang w:val="en-US"/>
        </w:rPr>
      </w:pPr>
      <w:r w:rsidRPr="004B324D">
        <w:rPr>
          <w:sz w:val="24"/>
          <w:szCs w:val="24"/>
          <w:lang w:val="en-US"/>
        </w:rPr>
        <w:t>4. From the "country of prisons" to society limited use of pain. The Finnish experience of reducing the number of prisoners / Comp. IG Yasaveev. - Helsinki: National Research Institute of Legal Policy, 2012. - 200 p.</w:t>
      </w:r>
      <w:r w:rsidRPr="004B324D">
        <w:rPr>
          <w:sz w:val="24"/>
          <w:szCs w:val="24"/>
          <w:lang w:val="en-US"/>
        </w:rPr>
        <w:t xml:space="preserve"> </w:t>
      </w:r>
      <w:r w:rsidRPr="004B324D">
        <w:rPr>
          <w:sz w:val="24"/>
          <w:szCs w:val="24"/>
          <w:lang w:val="en-US"/>
        </w:rPr>
        <w:t>(</w:t>
      </w:r>
      <w:r>
        <w:rPr>
          <w:sz w:val="24"/>
          <w:szCs w:val="24"/>
          <w:lang w:val="en-US"/>
        </w:rPr>
        <w:t>In Russian</w:t>
      </w:r>
      <w:r w:rsidRPr="004B324D">
        <w:rPr>
          <w:sz w:val="24"/>
          <w:szCs w:val="24"/>
          <w:lang w:val="en-US"/>
        </w:rPr>
        <w:t>)</w:t>
      </w:r>
    </w:p>
    <w:p w:rsidR="004B324D" w:rsidRPr="005C4DAE" w:rsidRDefault="004B324D" w:rsidP="004B324D">
      <w:pPr>
        <w:pStyle w:val="a5"/>
        <w:tabs>
          <w:tab w:val="left" w:pos="142"/>
        </w:tabs>
        <w:jc w:val="both"/>
        <w:rPr>
          <w:sz w:val="24"/>
          <w:szCs w:val="24"/>
          <w:lang w:val="en-US"/>
        </w:rPr>
      </w:pPr>
      <w:r w:rsidRPr="005C4DAE">
        <w:rPr>
          <w:sz w:val="24"/>
          <w:szCs w:val="24"/>
          <w:lang w:val="en-US"/>
        </w:rPr>
        <w:t>5.</w:t>
      </w:r>
      <w:r w:rsidRPr="005C4DAE">
        <w:rPr>
          <w:sz w:val="24"/>
          <w:szCs w:val="24"/>
          <w:lang w:val="en-US"/>
        </w:rPr>
        <w:tab/>
        <w:t>Abramova I. The funding of traditional organized crime in Russia // Economic Affairs. – 2007. – No. 1(27). – Р</w:t>
      </w:r>
      <w:bookmarkStart w:id="0" w:name="_GoBack"/>
      <w:bookmarkEnd w:id="0"/>
      <w:r w:rsidRPr="005C4DAE">
        <w:rPr>
          <w:sz w:val="24"/>
          <w:szCs w:val="24"/>
          <w:lang w:val="en-US"/>
        </w:rPr>
        <w:t>. 18-21.</w:t>
      </w:r>
    </w:p>
    <w:p w:rsidR="004B324D" w:rsidRPr="005C4DAE" w:rsidRDefault="004B324D" w:rsidP="004B324D">
      <w:pPr>
        <w:pStyle w:val="a5"/>
        <w:tabs>
          <w:tab w:val="left" w:pos="142"/>
        </w:tabs>
        <w:jc w:val="both"/>
        <w:rPr>
          <w:sz w:val="24"/>
          <w:szCs w:val="24"/>
          <w:lang w:val="en-US"/>
        </w:rPr>
      </w:pPr>
      <w:r w:rsidRPr="005C4DAE">
        <w:rPr>
          <w:sz w:val="24"/>
          <w:szCs w:val="24"/>
          <w:lang w:val="en-US"/>
        </w:rPr>
        <w:t>6.</w:t>
      </w:r>
      <w:r w:rsidRPr="005C4DAE">
        <w:rPr>
          <w:sz w:val="24"/>
          <w:szCs w:val="24"/>
          <w:lang w:val="en-US"/>
        </w:rPr>
        <w:tab/>
        <w:t>Gottschalk M. Caught: The Prison State and the Lockdown of American Politics. Princeton:  Princeton University Press, 2016. - 504 p.</w:t>
      </w:r>
    </w:p>
    <w:p w:rsidR="004B324D" w:rsidRPr="005C4DAE" w:rsidRDefault="004B324D" w:rsidP="004B324D">
      <w:pPr>
        <w:pStyle w:val="a5"/>
        <w:tabs>
          <w:tab w:val="left" w:pos="142"/>
        </w:tabs>
        <w:jc w:val="both"/>
        <w:rPr>
          <w:sz w:val="24"/>
          <w:szCs w:val="24"/>
          <w:lang w:val="en-US"/>
        </w:rPr>
      </w:pPr>
      <w:r w:rsidRPr="005C4DAE">
        <w:rPr>
          <w:sz w:val="24"/>
          <w:szCs w:val="24"/>
          <w:lang w:val="en-US"/>
        </w:rPr>
        <w:t>7.</w:t>
      </w:r>
      <w:r w:rsidRPr="005C4DAE">
        <w:rPr>
          <w:sz w:val="24"/>
          <w:szCs w:val="24"/>
          <w:lang w:val="en-US"/>
        </w:rPr>
        <w:tab/>
        <w:t>Hinton E. From the war on poverty to the war on crime: the making of mass incarceration in America.  Harvard University Press, 2017. - . 464 р.</w:t>
      </w:r>
    </w:p>
    <w:p w:rsidR="004B324D" w:rsidRPr="005C4DAE" w:rsidRDefault="004B324D" w:rsidP="004B324D">
      <w:pPr>
        <w:pStyle w:val="a5"/>
        <w:tabs>
          <w:tab w:val="left" w:pos="142"/>
        </w:tabs>
        <w:jc w:val="both"/>
        <w:rPr>
          <w:sz w:val="24"/>
          <w:szCs w:val="24"/>
          <w:lang w:val="en-US"/>
        </w:rPr>
      </w:pPr>
      <w:r w:rsidRPr="005C4DAE">
        <w:rPr>
          <w:sz w:val="24"/>
          <w:szCs w:val="24"/>
          <w:lang w:val="en-US"/>
        </w:rPr>
        <w:t>8.</w:t>
      </w:r>
      <w:r w:rsidRPr="005C4DAE">
        <w:rPr>
          <w:sz w:val="24"/>
          <w:szCs w:val="24"/>
          <w:lang w:val="en-US"/>
        </w:rPr>
        <w:tab/>
        <w:t>Lyman M.D., Potter G.W. Organized crime. – New Jersey: Pearson Prentice Hall, 2007. – 512 p.</w:t>
      </w:r>
    </w:p>
    <w:p w:rsidR="004B324D" w:rsidRPr="005C4DAE" w:rsidRDefault="004B324D" w:rsidP="004B324D">
      <w:pPr>
        <w:pStyle w:val="a5"/>
        <w:tabs>
          <w:tab w:val="left" w:pos="142"/>
        </w:tabs>
        <w:jc w:val="both"/>
        <w:rPr>
          <w:sz w:val="24"/>
          <w:szCs w:val="24"/>
          <w:lang w:val="en-US"/>
        </w:rPr>
      </w:pPr>
      <w:r w:rsidRPr="005C4DAE">
        <w:rPr>
          <w:sz w:val="24"/>
          <w:szCs w:val="24"/>
          <w:lang w:val="en-US"/>
        </w:rPr>
        <w:t>9.</w:t>
      </w:r>
      <w:r w:rsidRPr="005C4DAE">
        <w:rPr>
          <w:sz w:val="24"/>
          <w:szCs w:val="24"/>
          <w:lang w:val="en-US"/>
        </w:rPr>
        <w:tab/>
        <w:t>Nazgol Gh.Can We Wait 75 Years to Cut the Prison Population in Half? Expediting the end of mass incarceration will require accelerating the end of the Drug War and scaling back sentences for serious crimes. Washington, D.C. The Sentencing Project, 2018. – 6p. URL: http://www.sentencingproject.org/publications/can-wait-75-years-cut-prison-population-half/ (дата обращения 2.05.2018).</w:t>
      </w:r>
    </w:p>
    <w:p w:rsidR="004B324D" w:rsidRPr="005C4DAE" w:rsidRDefault="004B324D" w:rsidP="004B324D">
      <w:pPr>
        <w:pStyle w:val="a5"/>
        <w:tabs>
          <w:tab w:val="left" w:pos="142"/>
        </w:tabs>
        <w:jc w:val="both"/>
        <w:rPr>
          <w:sz w:val="24"/>
          <w:szCs w:val="24"/>
          <w:lang w:val="en-US"/>
        </w:rPr>
      </w:pPr>
      <w:r w:rsidRPr="005C4DAE">
        <w:rPr>
          <w:sz w:val="24"/>
          <w:szCs w:val="24"/>
          <w:lang w:val="en-US"/>
        </w:rPr>
        <w:t>10.</w:t>
      </w:r>
      <w:r w:rsidRPr="005C4DAE">
        <w:rPr>
          <w:sz w:val="24"/>
          <w:szCs w:val="24"/>
          <w:lang w:val="en-US"/>
        </w:rPr>
        <w:tab/>
        <w:t>Silverstone H., Sheetz M. Forensic accounting and fraud investigation for non-experts. – N.J., Hoboken: Wiley, 2003. – 304 p.</w:t>
      </w:r>
    </w:p>
    <w:p w:rsidR="005C4DAE" w:rsidRPr="005C4DAE" w:rsidRDefault="005C4DAE" w:rsidP="005C4DAE">
      <w:pPr>
        <w:tabs>
          <w:tab w:val="left" w:pos="142"/>
        </w:tabs>
        <w:ind w:firstLine="567"/>
        <w:jc w:val="both"/>
        <w:rPr>
          <w:sz w:val="20"/>
          <w:szCs w:val="20"/>
        </w:rPr>
      </w:pPr>
    </w:p>
    <w:sectPr w:rsidR="005C4DAE" w:rsidRPr="005C4DAE" w:rsidSect="00FE2C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3554" w:rsidRDefault="009A3554" w:rsidP="0003130A">
      <w:r>
        <w:separator/>
      </w:r>
    </w:p>
  </w:endnote>
  <w:endnote w:type="continuationSeparator" w:id="0">
    <w:p w:rsidR="009A3554" w:rsidRDefault="009A3554" w:rsidP="00031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3554" w:rsidRDefault="009A3554" w:rsidP="0003130A">
      <w:r>
        <w:separator/>
      </w:r>
    </w:p>
  </w:footnote>
  <w:footnote w:type="continuationSeparator" w:id="0">
    <w:p w:rsidR="009A3554" w:rsidRDefault="009A3554" w:rsidP="000313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8B08D2"/>
    <w:multiLevelType w:val="hybridMultilevel"/>
    <w:tmpl w:val="2B70E5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3077"/>
    <w:rsid w:val="0003130A"/>
    <w:rsid w:val="000C496E"/>
    <w:rsid w:val="00273077"/>
    <w:rsid w:val="00330486"/>
    <w:rsid w:val="003E099A"/>
    <w:rsid w:val="004B324D"/>
    <w:rsid w:val="005B5893"/>
    <w:rsid w:val="005C4DAE"/>
    <w:rsid w:val="008B0272"/>
    <w:rsid w:val="008F5FF3"/>
    <w:rsid w:val="00927DAA"/>
    <w:rsid w:val="009A3554"/>
    <w:rsid w:val="00AB673D"/>
    <w:rsid w:val="00B23257"/>
    <w:rsid w:val="00B309EB"/>
    <w:rsid w:val="00CC1D2C"/>
    <w:rsid w:val="00FE2C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6BAF77-F9B5-4B95-A040-36765F549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3077"/>
    <w:pPr>
      <w:spacing w:after="0" w:line="240" w:lineRule="auto"/>
    </w:pPr>
    <w:rPr>
      <w:rFonts w:ascii="Times New Roman" w:eastAsia="Times New Roman" w:hAnsi="Times New Roman" w:cs="Times New Roman"/>
      <w:noProof/>
      <w:sz w:val="24"/>
      <w:szCs w:val="24"/>
      <w:lang w:val="uk-UA" w:eastAsia="ru-RU"/>
    </w:rPr>
  </w:style>
  <w:style w:type="paragraph" w:styleId="1">
    <w:name w:val="heading 1"/>
    <w:basedOn w:val="a"/>
    <w:link w:val="10"/>
    <w:uiPriority w:val="9"/>
    <w:qFormat/>
    <w:rsid w:val="0003130A"/>
    <w:pPr>
      <w:spacing w:before="100" w:beforeAutospacing="1" w:after="100" w:afterAutospacing="1"/>
      <w:outlineLvl w:val="0"/>
    </w:pPr>
    <w:rPr>
      <w:b/>
      <w:bCs/>
      <w:noProof w:val="0"/>
      <w:kern w:val="36"/>
      <w:sz w:val="48"/>
      <w:szCs w:val="4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273077"/>
    <w:rPr>
      <w:rFonts w:cs="Times New Roman"/>
      <w:color w:val="0000FF"/>
      <w:u w:val="single"/>
    </w:rPr>
  </w:style>
  <w:style w:type="character" w:styleId="a4">
    <w:name w:val="FollowedHyperlink"/>
    <w:basedOn w:val="a0"/>
    <w:uiPriority w:val="99"/>
    <w:semiHidden/>
    <w:unhideWhenUsed/>
    <w:rsid w:val="00CC1D2C"/>
    <w:rPr>
      <w:color w:val="954F72" w:themeColor="followedHyperlink"/>
      <w:u w:val="single"/>
    </w:rPr>
  </w:style>
  <w:style w:type="paragraph" w:customStyle="1" w:styleId="rvps33">
    <w:name w:val="rvps33"/>
    <w:basedOn w:val="a"/>
    <w:rsid w:val="00CC1D2C"/>
    <w:pPr>
      <w:spacing w:before="100" w:beforeAutospacing="1" w:after="100" w:afterAutospacing="1"/>
    </w:pPr>
    <w:rPr>
      <w:noProof w:val="0"/>
      <w:lang w:val="ru-RU"/>
    </w:rPr>
  </w:style>
  <w:style w:type="character" w:customStyle="1" w:styleId="rvts6">
    <w:name w:val="rvts6"/>
    <w:basedOn w:val="a0"/>
    <w:rsid w:val="00CC1D2C"/>
  </w:style>
  <w:style w:type="paragraph" w:customStyle="1" w:styleId="rvps26">
    <w:name w:val="rvps26"/>
    <w:basedOn w:val="a"/>
    <w:rsid w:val="00CC1D2C"/>
    <w:pPr>
      <w:spacing w:before="100" w:beforeAutospacing="1" w:after="100" w:afterAutospacing="1"/>
    </w:pPr>
    <w:rPr>
      <w:noProof w:val="0"/>
      <w:lang w:val="ru-RU"/>
    </w:rPr>
  </w:style>
  <w:style w:type="character" w:customStyle="1" w:styleId="rvts52">
    <w:name w:val="rvts52"/>
    <w:basedOn w:val="a0"/>
    <w:rsid w:val="00CC1D2C"/>
  </w:style>
  <w:style w:type="paragraph" w:customStyle="1" w:styleId="rvps34">
    <w:name w:val="rvps34"/>
    <w:basedOn w:val="a"/>
    <w:rsid w:val="00CC1D2C"/>
    <w:pPr>
      <w:spacing w:before="100" w:beforeAutospacing="1" w:after="100" w:afterAutospacing="1"/>
    </w:pPr>
    <w:rPr>
      <w:noProof w:val="0"/>
      <w:lang w:val="ru-RU"/>
    </w:rPr>
  </w:style>
  <w:style w:type="paragraph" w:customStyle="1" w:styleId="rvps24">
    <w:name w:val="rvps24"/>
    <w:basedOn w:val="a"/>
    <w:rsid w:val="00CC1D2C"/>
    <w:pPr>
      <w:spacing w:before="100" w:beforeAutospacing="1" w:after="100" w:afterAutospacing="1"/>
    </w:pPr>
    <w:rPr>
      <w:noProof w:val="0"/>
      <w:lang w:val="ru-RU"/>
    </w:rPr>
  </w:style>
  <w:style w:type="character" w:customStyle="1" w:styleId="rvts1">
    <w:name w:val="rvts1"/>
    <w:basedOn w:val="a0"/>
    <w:rsid w:val="00CC1D2C"/>
  </w:style>
  <w:style w:type="character" w:customStyle="1" w:styleId="rvts53">
    <w:name w:val="rvts53"/>
    <w:basedOn w:val="a0"/>
    <w:rsid w:val="00CC1D2C"/>
  </w:style>
  <w:style w:type="character" w:customStyle="1" w:styleId="rvts54">
    <w:name w:val="rvts54"/>
    <w:basedOn w:val="a0"/>
    <w:rsid w:val="00CC1D2C"/>
  </w:style>
  <w:style w:type="character" w:customStyle="1" w:styleId="rvts55">
    <w:name w:val="rvts55"/>
    <w:basedOn w:val="a0"/>
    <w:rsid w:val="00CC1D2C"/>
  </w:style>
  <w:style w:type="character" w:customStyle="1" w:styleId="10">
    <w:name w:val="Заголовок 1 Знак"/>
    <w:basedOn w:val="a0"/>
    <w:link w:val="1"/>
    <w:uiPriority w:val="9"/>
    <w:rsid w:val="0003130A"/>
    <w:rPr>
      <w:rFonts w:ascii="Times New Roman" w:eastAsia="Times New Roman" w:hAnsi="Times New Roman" w:cs="Times New Roman"/>
      <w:b/>
      <w:bCs/>
      <w:kern w:val="36"/>
      <w:sz w:val="48"/>
      <w:szCs w:val="48"/>
      <w:lang w:eastAsia="ru-RU"/>
    </w:rPr>
  </w:style>
  <w:style w:type="paragraph" w:styleId="a5">
    <w:name w:val="footnote text"/>
    <w:basedOn w:val="a"/>
    <w:link w:val="a6"/>
    <w:uiPriority w:val="99"/>
    <w:unhideWhenUsed/>
    <w:rsid w:val="0003130A"/>
    <w:rPr>
      <w:sz w:val="20"/>
      <w:szCs w:val="20"/>
    </w:rPr>
  </w:style>
  <w:style w:type="character" w:customStyle="1" w:styleId="a6">
    <w:name w:val="Текст сноски Знак"/>
    <w:basedOn w:val="a0"/>
    <w:link w:val="a5"/>
    <w:uiPriority w:val="99"/>
    <w:rsid w:val="0003130A"/>
    <w:rPr>
      <w:rFonts w:ascii="Times New Roman" w:eastAsia="Times New Roman" w:hAnsi="Times New Roman" w:cs="Times New Roman"/>
      <w:noProof/>
      <w:sz w:val="20"/>
      <w:szCs w:val="20"/>
      <w:lang w:val="uk-UA" w:eastAsia="ru-RU"/>
    </w:rPr>
  </w:style>
  <w:style w:type="character" w:styleId="a7">
    <w:name w:val="footnote reference"/>
    <w:uiPriority w:val="99"/>
    <w:semiHidden/>
    <w:unhideWhenUsed/>
    <w:rsid w:val="0003130A"/>
    <w:rPr>
      <w:vertAlign w:val="superscript"/>
    </w:rPr>
  </w:style>
  <w:style w:type="character" w:styleId="a8">
    <w:name w:val="Strong"/>
    <w:uiPriority w:val="22"/>
    <w:qFormat/>
    <w:rsid w:val="0003130A"/>
    <w:rPr>
      <w:b/>
      <w:bCs/>
    </w:rPr>
  </w:style>
  <w:style w:type="paragraph" w:styleId="a9">
    <w:name w:val="Normal (Web)"/>
    <w:basedOn w:val="a"/>
    <w:uiPriority w:val="99"/>
    <w:unhideWhenUsed/>
    <w:rsid w:val="0003130A"/>
    <w:pPr>
      <w:spacing w:before="100" w:beforeAutospacing="1" w:after="100" w:afterAutospacing="1"/>
    </w:pPr>
    <w:rPr>
      <w:noProof w:val="0"/>
      <w:lang w:val="ru-RU"/>
    </w:rPr>
  </w:style>
  <w:style w:type="paragraph" w:styleId="aa">
    <w:name w:val="List Paragraph"/>
    <w:basedOn w:val="a"/>
    <w:uiPriority w:val="34"/>
    <w:qFormat/>
    <w:rsid w:val="005C4D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am_rav@mail.ru" TargetMode="External"/><Relationship Id="rId3" Type="http://schemas.openxmlformats.org/officeDocument/2006/relationships/settings" Target="settings.xml"/><Relationship Id="rId7" Type="http://schemas.openxmlformats.org/officeDocument/2006/relationships/hyperlink" Target="mailto:mariam_rav@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7</Pages>
  <Words>2789</Words>
  <Characters>18130</Characters>
  <Application>Microsoft Office Word</Application>
  <DocSecurity>0</DocSecurity>
  <Lines>271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dc:creator>
  <cp:keywords/>
  <dc:description/>
  <cp:lastModifiedBy>Lenov</cp:lastModifiedBy>
  <cp:revision>3</cp:revision>
  <dcterms:created xsi:type="dcterms:W3CDTF">2018-05-13T11:39:00Z</dcterms:created>
  <dcterms:modified xsi:type="dcterms:W3CDTF">2018-05-13T15:41:00Z</dcterms:modified>
</cp:coreProperties>
</file>