
<file path=[Content_Types].xml><?xml version="1.0" encoding="utf-8"?>
<Types xmlns="http://schemas.openxmlformats.org/package/2006/content-types">
  <Override PartName="/word/diagrams/quickStyle1.xml" ContentType="application/vnd.openxmlformats-officedocument.drawingml.diagramStyle+xml"/>
  <Override PartName="/word/diagrams/quickStyle2.xml" ContentType="application/vnd.openxmlformats-officedocument.drawingml.diagramStyle+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39A8" w:rsidRDefault="001C39A8" w:rsidP="001C39A8">
      <w:pPr>
        <w:tabs>
          <w:tab w:val="left" w:pos="3203"/>
        </w:tabs>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УДК </w:t>
      </w:r>
      <w:r w:rsidRPr="00F26CA9">
        <w:rPr>
          <w:rFonts w:ascii="Times New Roman" w:hAnsi="Times New Roman" w:cs="Times New Roman"/>
          <w:sz w:val="24"/>
          <w:szCs w:val="24"/>
        </w:rPr>
        <w:t>338.585</w:t>
      </w:r>
    </w:p>
    <w:p w:rsidR="001C39A8" w:rsidRDefault="001C39A8" w:rsidP="001C39A8">
      <w:pPr>
        <w:tabs>
          <w:tab w:val="left" w:pos="3203"/>
        </w:tabs>
        <w:spacing w:after="0" w:line="240" w:lineRule="auto"/>
        <w:ind w:firstLine="709"/>
        <w:rPr>
          <w:rFonts w:ascii="Times New Roman" w:hAnsi="Times New Roman" w:cs="Times New Roman"/>
          <w:sz w:val="24"/>
          <w:szCs w:val="24"/>
        </w:rPr>
      </w:pPr>
      <w:r w:rsidRPr="00F26CA9">
        <w:rPr>
          <w:rFonts w:ascii="Times New Roman" w:hAnsi="Times New Roman" w:cs="Times New Roman"/>
          <w:sz w:val="24"/>
          <w:szCs w:val="24"/>
        </w:rPr>
        <w:t>ББК 65.40</w:t>
      </w:r>
      <w:r>
        <w:rPr>
          <w:rFonts w:ascii="Times New Roman" w:hAnsi="Times New Roman" w:cs="Times New Roman"/>
          <w:sz w:val="24"/>
          <w:szCs w:val="24"/>
        </w:rPr>
        <w:t xml:space="preserve"> </w:t>
      </w:r>
    </w:p>
    <w:p w:rsidR="001C39A8" w:rsidRDefault="001C39A8" w:rsidP="001C39A8">
      <w:pPr>
        <w:tabs>
          <w:tab w:val="left" w:pos="3203"/>
        </w:tabs>
        <w:spacing w:after="0" w:line="240" w:lineRule="auto"/>
        <w:ind w:firstLine="709"/>
        <w:jc w:val="right"/>
        <w:rPr>
          <w:rFonts w:ascii="Times New Roman" w:hAnsi="Times New Roman" w:cs="Times New Roman"/>
          <w:sz w:val="24"/>
          <w:szCs w:val="24"/>
        </w:rPr>
      </w:pPr>
      <w:proofErr w:type="spellStart"/>
      <w:r>
        <w:rPr>
          <w:rFonts w:ascii="Times New Roman" w:hAnsi="Times New Roman" w:cs="Times New Roman"/>
          <w:sz w:val="24"/>
          <w:szCs w:val="24"/>
        </w:rPr>
        <w:t>Сырвачев</w:t>
      </w:r>
      <w:proofErr w:type="spellEnd"/>
      <w:r>
        <w:rPr>
          <w:rFonts w:ascii="Times New Roman" w:hAnsi="Times New Roman" w:cs="Times New Roman"/>
          <w:sz w:val="24"/>
          <w:szCs w:val="24"/>
        </w:rPr>
        <w:t xml:space="preserve"> Е.Е.</w:t>
      </w:r>
    </w:p>
    <w:p w:rsidR="001C39A8" w:rsidRPr="001C39A8" w:rsidRDefault="001C39A8" w:rsidP="001C39A8">
      <w:pPr>
        <w:tabs>
          <w:tab w:val="left" w:pos="5790"/>
        </w:tabs>
        <w:spacing w:after="0" w:line="360" w:lineRule="auto"/>
        <w:ind w:firstLine="709"/>
        <w:jc w:val="center"/>
        <w:rPr>
          <w:rFonts w:ascii="Times New Roman" w:eastAsia="Calibri" w:hAnsi="Times New Roman" w:cs="Times New Roman"/>
          <w:b/>
          <w:sz w:val="24"/>
          <w:szCs w:val="24"/>
        </w:rPr>
      </w:pPr>
      <w:r w:rsidRPr="00EA41FF">
        <w:rPr>
          <w:rFonts w:ascii="Times New Roman" w:eastAsia="Calibri" w:hAnsi="Times New Roman" w:cs="Times New Roman"/>
          <w:b/>
          <w:sz w:val="24"/>
          <w:szCs w:val="24"/>
        </w:rPr>
        <w:t xml:space="preserve">Управление </w:t>
      </w:r>
      <w:proofErr w:type="spellStart"/>
      <w:r w:rsidRPr="00EA41FF">
        <w:rPr>
          <w:rFonts w:ascii="Times New Roman" w:eastAsia="Calibri" w:hAnsi="Times New Roman" w:cs="Times New Roman"/>
          <w:b/>
          <w:sz w:val="24"/>
          <w:szCs w:val="24"/>
        </w:rPr>
        <w:t>логистическими</w:t>
      </w:r>
      <w:proofErr w:type="spellEnd"/>
      <w:r w:rsidRPr="00EA41FF">
        <w:rPr>
          <w:rFonts w:ascii="Times New Roman" w:eastAsia="Calibri" w:hAnsi="Times New Roman" w:cs="Times New Roman"/>
          <w:b/>
          <w:sz w:val="24"/>
          <w:szCs w:val="24"/>
        </w:rPr>
        <w:t xml:space="preserve"> издержками на предприятии</w:t>
      </w:r>
    </w:p>
    <w:p w:rsidR="001C39A8" w:rsidRPr="00633EF6" w:rsidRDefault="001C39A8" w:rsidP="001C39A8">
      <w:pPr>
        <w:tabs>
          <w:tab w:val="left" w:pos="3203"/>
        </w:tabs>
        <w:spacing w:after="0" w:line="240" w:lineRule="auto"/>
        <w:ind w:firstLine="709"/>
        <w:jc w:val="center"/>
        <w:rPr>
          <w:rFonts w:ascii="Times New Roman" w:hAnsi="Times New Roman" w:cs="Times New Roman"/>
          <w:sz w:val="24"/>
          <w:szCs w:val="24"/>
        </w:rPr>
      </w:pPr>
    </w:p>
    <w:p w:rsidR="001C39A8" w:rsidRPr="00367E33" w:rsidRDefault="001C39A8" w:rsidP="00367E33">
      <w:pPr>
        <w:spacing w:line="240" w:lineRule="auto"/>
        <w:ind w:firstLine="709"/>
      </w:pPr>
      <w:r w:rsidRPr="00BC6E8F">
        <w:rPr>
          <w:rFonts w:ascii="Times New Roman" w:hAnsi="Times New Roman" w:cs="Times New Roman"/>
          <w:i/>
          <w:sz w:val="24"/>
          <w:szCs w:val="24"/>
        </w:rPr>
        <w:t xml:space="preserve">Аннотация: </w:t>
      </w:r>
      <w:r w:rsidR="007C0CD0">
        <w:rPr>
          <w:rFonts w:ascii="Times New Roman" w:hAnsi="Times New Roman" w:cs="Times New Roman"/>
          <w:i/>
          <w:sz w:val="24"/>
          <w:szCs w:val="24"/>
        </w:rPr>
        <w:t xml:space="preserve">данная </w:t>
      </w:r>
      <w:r w:rsidR="007C0CD0" w:rsidRPr="00BC6E8F">
        <w:rPr>
          <w:rFonts w:ascii="Times New Roman" w:hAnsi="Times New Roman" w:cs="Times New Roman"/>
          <w:i/>
          <w:sz w:val="24"/>
          <w:szCs w:val="24"/>
        </w:rPr>
        <w:t xml:space="preserve">статья </w:t>
      </w:r>
      <w:r w:rsidR="007C0CD0">
        <w:rPr>
          <w:rFonts w:ascii="Times New Roman" w:hAnsi="Times New Roman" w:cs="Times New Roman"/>
          <w:i/>
          <w:sz w:val="24"/>
          <w:szCs w:val="24"/>
        </w:rPr>
        <w:t xml:space="preserve">структурирует </w:t>
      </w:r>
      <w:proofErr w:type="spellStart"/>
      <w:r w:rsidR="007C0CD0">
        <w:rPr>
          <w:rFonts w:ascii="Times New Roman" w:hAnsi="Times New Roman" w:cs="Times New Roman"/>
          <w:i/>
          <w:sz w:val="24"/>
          <w:szCs w:val="24"/>
        </w:rPr>
        <w:t>логистические</w:t>
      </w:r>
      <w:proofErr w:type="spellEnd"/>
      <w:r w:rsidR="007C0CD0">
        <w:rPr>
          <w:rFonts w:ascii="Times New Roman" w:hAnsi="Times New Roman" w:cs="Times New Roman"/>
          <w:i/>
          <w:sz w:val="24"/>
          <w:szCs w:val="24"/>
        </w:rPr>
        <w:t xml:space="preserve"> издержки, дает </w:t>
      </w:r>
      <w:proofErr w:type="gramStart"/>
      <w:r w:rsidR="007C0CD0">
        <w:rPr>
          <w:rFonts w:ascii="Times New Roman" w:hAnsi="Times New Roman" w:cs="Times New Roman"/>
          <w:i/>
          <w:sz w:val="24"/>
          <w:szCs w:val="24"/>
        </w:rPr>
        <w:t>представление</w:t>
      </w:r>
      <w:proofErr w:type="gramEnd"/>
      <w:r w:rsidR="007C0CD0">
        <w:rPr>
          <w:rFonts w:ascii="Times New Roman" w:hAnsi="Times New Roman" w:cs="Times New Roman"/>
          <w:i/>
          <w:sz w:val="24"/>
          <w:szCs w:val="24"/>
        </w:rPr>
        <w:t xml:space="preserve"> чем занимается и как работает служба логистики а так же классифицирует и структурирует  службу логистики по принципам работы. Данная статья также определяет ключевые условия эффективной работы службы логистики. </w:t>
      </w:r>
    </w:p>
    <w:p w:rsidR="001C39A8" w:rsidRPr="00367E33" w:rsidRDefault="001C39A8" w:rsidP="00367E33">
      <w:pPr>
        <w:tabs>
          <w:tab w:val="left" w:pos="426"/>
        </w:tabs>
        <w:spacing w:after="0" w:line="240" w:lineRule="auto"/>
        <w:ind w:firstLine="709"/>
        <w:jc w:val="both"/>
        <w:rPr>
          <w:rFonts w:ascii="Times New Roman" w:hAnsi="Times New Roman" w:cs="Times New Roman"/>
          <w:i/>
          <w:sz w:val="24"/>
          <w:szCs w:val="24"/>
        </w:rPr>
      </w:pPr>
      <w:r w:rsidRPr="00633EF6">
        <w:rPr>
          <w:rFonts w:ascii="Times New Roman" w:hAnsi="Times New Roman" w:cs="Times New Roman"/>
          <w:i/>
          <w:sz w:val="24"/>
          <w:szCs w:val="24"/>
        </w:rPr>
        <w:t xml:space="preserve">Ключевые слова: </w:t>
      </w:r>
      <w:proofErr w:type="spellStart"/>
      <w:r w:rsidRPr="00633EF6">
        <w:rPr>
          <w:rFonts w:ascii="Times New Roman" w:hAnsi="Times New Roman" w:cs="Times New Roman"/>
          <w:i/>
          <w:sz w:val="24"/>
          <w:szCs w:val="24"/>
        </w:rPr>
        <w:t>логистические</w:t>
      </w:r>
      <w:proofErr w:type="spellEnd"/>
      <w:r w:rsidRPr="00633EF6">
        <w:rPr>
          <w:rFonts w:ascii="Times New Roman" w:hAnsi="Times New Roman" w:cs="Times New Roman"/>
          <w:i/>
          <w:sz w:val="24"/>
          <w:szCs w:val="24"/>
        </w:rPr>
        <w:t xml:space="preserve"> издержки,</w:t>
      </w:r>
      <w:r w:rsidR="00EF5D4A">
        <w:rPr>
          <w:rFonts w:ascii="Times New Roman" w:hAnsi="Times New Roman" w:cs="Times New Roman"/>
          <w:i/>
          <w:sz w:val="24"/>
          <w:szCs w:val="24"/>
        </w:rPr>
        <w:t xml:space="preserve"> служба логистики, принцип логистики, уровни логистики</w:t>
      </w:r>
      <w:r w:rsidRPr="00633EF6">
        <w:rPr>
          <w:rFonts w:ascii="Times New Roman" w:hAnsi="Times New Roman" w:cs="Times New Roman"/>
          <w:i/>
          <w:sz w:val="24"/>
          <w:szCs w:val="24"/>
        </w:rPr>
        <w:t>.</w:t>
      </w:r>
    </w:p>
    <w:p w:rsidR="00367E33" w:rsidRPr="00367E33" w:rsidRDefault="00367E33" w:rsidP="00367E33">
      <w:pPr>
        <w:tabs>
          <w:tab w:val="left" w:pos="426"/>
        </w:tabs>
        <w:spacing w:after="0" w:line="240" w:lineRule="auto"/>
        <w:ind w:firstLine="709"/>
        <w:jc w:val="both"/>
        <w:rPr>
          <w:rFonts w:ascii="Times New Roman" w:hAnsi="Times New Roman" w:cs="Times New Roman"/>
          <w:i/>
          <w:sz w:val="24"/>
          <w:szCs w:val="24"/>
        </w:rPr>
      </w:pPr>
    </w:p>
    <w:p w:rsidR="004D467E" w:rsidRPr="00EA41FF" w:rsidRDefault="004D467E" w:rsidP="001C39A8">
      <w:pPr>
        <w:spacing w:after="0" w:line="240" w:lineRule="auto"/>
        <w:ind w:firstLine="709"/>
        <w:jc w:val="both"/>
        <w:rPr>
          <w:rFonts w:ascii="Times New Roman" w:hAnsi="Times New Roman" w:cs="Times New Roman"/>
          <w:sz w:val="24"/>
          <w:szCs w:val="24"/>
        </w:rPr>
      </w:pPr>
      <w:r w:rsidRPr="00EA41FF">
        <w:rPr>
          <w:rFonts w:ascii="Times New Roman" w:hAnsi="Times New Roman" w:cs="Times New Roman"/>
          <w:sz w:val="24"/>
          <w:szCs w:val="24"/>
        </w:rPr>
        <w:t>В условиях современного рынка организации все больше ориентируются на потребителя, что проявляется в их стремлении к удовлетворению возможных потребностей потребителей. Одним из составляющих потребностей является стоимость товара или услуги, которая в значительной степени зависит от издержек, связанных с различными операциями и работами.</w:t>
      </w:r>
    </w:p>
    <w:p w:rsidR="004D467E" w:rsidRPr="00EA41FF" w:rsidRDefault="004D467E" w:rsidP="001C39A8">
      <w:pPr>
        <w:spacing w:after="0" w:line="240" w:lineRule="auto"/>
        <w:ind w:firstLine="709"/>
        <w:jc w:val="both"/>
        <w:rPr>
          <w:rFonts w:ascii="Times New Roman" w:hAnsi="Times New Roman" w:cs="Times New Roman"/>
          <w:sz w:val="24"/>
          <w:szCs w:val="24"/>
        </w:rPr>
      </w:pPr>
      <w:r w:rsidRPr="00EA41FF">
        <w:rPr>
          <w:rFonts w:ascii="Times New Roman" w:hAnsi="Times New Roman" w:cs="Times New Roman"/>
          <w:sz w:val="24"/>
          <w:szCs w:val="24"/>
        </w:rPr>
        <w:t>Актуальность и практическая значимость управления логистическими издержками предприятия обусловлена тем, что на современном этапе экономического развития наблюдается увеличение издержек в целом по сравнению с ростом доходов, повышением себестоимости продукции, а также ужесточением конкурентной борьбы. Для эффективного функционирования предприятия необходимо уделять много внимания поддержанию четкости, достоверности и своевременности информации о логистических издержках.</w:t>
      </w:r>
    </w:p>
    <w:p w:rsidR="004D467E" w:rsidRPr="00EA41FF" w:rsidRDefault="004D467E" w:rsidP="001C39A8">
      <w:pPr>
        <w:spacing w:after="0" w:line="240" w:lineRule="auto"/>
        <w:ind w:firstLine="709"/>
        <w:jc w:val="both"/>
        <w:rPr>
          <w:rFonts w:ascii="Times New Roman" w:hAnsi="Times New Roman" w:cs="Times New Roman"/>
          <w:sz w:val="24"/>
          <w:szCs w:val="24"/>
        </w:rPr>
      </w:pPr>
      <w:r w:rsidRPr="00EA41FF">
        <w:rPr>
          <w:rFonts w:ascii="Times New Roman" w:hAnsi="Times New Roman" w:cs="Times New Roman"/>
          <w:sz w:val="24"/>
          <w:szCs w:val="24"/>
        </w:rPr>
        <w:t>Логистические издержки включают в себя затраты материальных, информационных и трудовых ресурсов, связанных с выполнением логистических операций, обеспечивающих удовлетворение потребностей потребителей. В литературных источниках упоминается, что если принять затраты на логистику за 100%, то удельный вес отдельных составляющих распределяется следующим образом: перевозки на магистральном транспорте 28-40%, складские, перегрузочные операции и хранение грузов - 25-46%, упаковка - 15-25% , затраты на управление - 5-15% , прочие, включая обработку заказов, - 5-17%</w:t>
      </w:r>
      <w:r w:rsidR="000A740A" w:rsidRPr="00EA41FF">
        <w:rPr>
          <w:rFonts w:ascii="Times New Roman" w:hAnsi="Times New Roman" w:cs="Times New Roman"/>
          <w:sz w:val="24"/>
          <w:szCs w:val="24"/>
        </w:rPr>
        <w:t xml:space="preserve"> [2, с. 21]</w:t>
      </w:r>
      <w:r w:rsidRPr="00EA41FF">
        <w:rPr>
          <w:rFonts w:ascii="Times New Roman" w:hAnsi="Times New Roman" w:cs="Times New Roman"/>
          <w:sz w:val="24"/>
          <w:szCs w:val="24"/>
        </w:rPr>
        <w:t xml:space="preserve">. </w:t>
      </w:r>
    </w:p>
    <w:p w:rsidR="004D467E" w:rsidRPr="00EA41FF" w:rsidRDefault="004D467E" w:rsidP="001C39A8">
      <w:pPr>
        <w:spacing w:after="0" w:line="240" w:lineRule="auto"/>
        <w:ind w:firstLine="709"/>
        <w:jc w:val="both"/>
        <w:rPr>
          <w:rFonts w:ascii="Times New Roman" w:hAnsi="Times New Roman" w:cs="Times New Roman"/>
          <w:sz w:val="24"/>
          <w:szCs w:val="24"/>
        </w:rPr>
      </w:pPr>
      <w:r w:rsidRPr="00EA41FF">
        <w:rPr>
          <w:rFonts w:ascii="Times New Roman" w:hAnsi="Times New Roman" w:cs="Times New Roman"/>
          <w:sz w:val="24"/>
          <w:szCs w:val="24"/>
        </w:rPr>
        <w:t>Расходы, связанные с процессом выполнения заказа, складываются из множества логистических издержек, возникающих в разных сферах, и интегрировать их в единую статью расходов в рамках функционального учета сложно. Кроме того, традиционно логистические издержки объединяются в крупные агрегаты, что не позволяет провести детальный анализ различных по происхождению затрат, учесть в деталях все последствия принятых управленческих решений. В результате решения, принятые в одной функциональной области, могут привести к непредвиденным результатам в других смежных с ней областях. В этих условиях важным является грамотное управление логистическими издержками, эффективность которого, во многом, определяется выбранной схемой организации службы логистики.</w:t>
      </w:r>
    </w:p>
    <w:p w:rsidR="00197F80" w:rsidRPr="00EA41FF" w:rsidRDefault="00197F80" w:rsidP="001C39A8">
      <w:pPr>
        <w:tabs>
          <w:tab w:val="left" w:pos="5790"/>
        </w:tabs>
        <w:spacing w:after="0" w:line="24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sz w:val="24"/>
          <w:szCs w:val="24"/>
        </w:rPr>
        <w:t>Предприятия, которые имеют в своем составе службу логистики, объединяют все функции, необходимые для эффективного управления портфеля заказов, в централизованный управляемый механизм. Такой подход позволяет оперативно решать задачи любой сложности. При этом служба логистики не дублирует функции других структурных подразделений предприятия.</w:t>
      </w:r>
    </w:p>
    <w:p w:rsidR="00197F80" w:rsidRPr="00EA41FF" w:rsidRDefault="00197F80" w:rsidP="001C39A8">
      <w:pPr>
        <w:tabs>
          <w:tab w:val="left" w:pos="5790"/>
        </w:tabs>
        <w:spacing w:after="0" w:line="24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sz w:val="24"/>
          <w:szCs w:val="24"/>
        </w:rPr>
        <w:t xml:space="preserve">Эффективность службы логистики </w:t>
      </w:r>
      <w:r w:rsidR="00F54186" w:rsidRPr="00EA41FF">
        <w:rPr>
          <w:rFonts w:ascii="Times New Roman" w:eastAsia="Calibri" w:hAnsi="Times New Roman" w:cs="Times New Roman"/>
          <w:sz w:val="24"/>
          <w:szCs w:val="24"/>
        </w:rPr>
        <w:t>на предприятии</w:t>
      </w:r>
      <w:r w:rsidRPr="00EA41FF">
        <w:rPr>
          <w:rFonts w:ascii="Times New Roman" w:eastAsia="Calibri" w:hAnsi="Times New Roman" w:cs="Times New Roman"/>
          <w:sz w:val="24"/>
          <w:szCs w:val="24"/>
        </w:rPr>
        <w:t xml:space="preserve"> в соответствии с выбранной логистической стратегией во многом определяется используемой информационной интегрированной системой, затрагивающей все структурные подразделения, а также поддерживающей оперативный обмен данными с логистическими посредниками, поставщиками и потребителями [</w:t>
      </w:r>
      <w:r w:rsidR="00F54186" w:rsidRPr="00EA41FF">
        <w:rPr>
          <w:rFonts w:ascii="Times New Roman" w:eastAsia="Calibri" w:hAnsi="Times New Roman" w:cs="Times New Roman"/>
          <w:sz w:val="24"/>
          <w:szCs w:val="24"/>
        </w:rPr>
        <w:t>2</w:t>
      </w:r>
      <w:r w:rsidRPr="00EA41FF">
        <w:rPr>
          <w:rFonts w:ascii="Times New Roman" w:eastAsia="Calibri" w:hAnsi="Times New Roman" w:cs="Times New Roman"/>
          <w:sz w:val="24"/>
          <w:szCs w:val="24"/>
        </w:rPr>
        <w:t>].</w:t>
      </w:r>
    </w:p>
    <w:p w:rsidR="00197F80" w:rsidRPr="00EA41FF" w:rsidRDefault="00197F80" w:rsidP="001C39A8">
      <w:pPr>
        <w:tabs>
          <w:tab w:val="left" w:pos="5790"/>
        </w:tabs>
        <w:spacing w:after="0" w:line="24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sz w:val="24"/>
          <w:szCs w:val="24"/>
        </w:rPr>
        <w:t xml:space="preserve">Интеграция отдела логистики с другими подразделениями позволяет обеспечить наиболее полный учет временных и пространственных факторов в процессах оптимизации </w:t>
      </w:r>
      <w:r w:rsidR="00F54186" w:rsidRPr="00EA41FF">
        <w:rPr>
          <w:rFonts w:ascii="Times New Roman" w:eastAsia="Calibri" w:hAnsi="Times New Roman" w:cs="Times New Roman"/>
          <w:sz w:val="24"/>
          <w:szCs w:val="24"/>
        </w:rPr>
        <w:t>логистических издержек</w:t>
      </w:r>
      <w:r w:rsidRPr="00EA41FF">
        <w:rPr>
          <w:rFonts w:ascii="Times New Roman" w:eastAsia="Calibri" w:hAnsi="Times New Roman" w:cs="Times New Roman"/>
          <w:sz w:val="24"/>
          <w:szCs w:val="24"/>
        </w:rPr>
        <w:t xml:space="preserve"> [5].</w:t>
      </w:r>
    </w:p>
    <w:p w:rsidR="00197F80" w:rsidRPr="00EA41FF" w:rsidRDefault="00197F80" w:rsidP="001C39A8">
      <w:pPr>
        <w:tabs>
          <w:tab w:val="left" w:pos="5790"/>
        </w:tabs>
        <w:spacing w:after="0" w:line="24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sz w:val="24"/>
          <w:szCs w:val="24"/>
        </w:rPr>
        <w:lastRenderedPageBreak/>
        <w:t>Задача устранения сбоев и возникших проблем не стоит перед специалистами службы логистики. Их функцией является анализ и координирование исполнения укрупненных блоков задач. Задачей управления на основе логистического подхода является обеспечение согласованности потребностей в операциях для достижения главной цели предприятия.</w:t>
      </w:r>
    </w:p>
    <w:p w:rsidR="00197F80" w:rsidRPr="00EA41FF" w:rsidRDefault="00197F80" w:rsidP="001C39A8">
      <w:pPr>
        <w:tabs>
          <w:tab w:val="left" w:pos="5790"/>
        </w:tabs>
        <w:spacing w:after="0" w:line="24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sz w:val="24"/>
          <w:szCs w:val="24"/>
        </w:rPr>
        <w:t xml:space="preserve">При этом работа службы логистики базируется на ряде принципов, которые представлены на рисунке </w:t>
      </w:r>
      <w:r w:rsidR="00F54186" w:rsidRPr="00EA41FF">
        <w:rPr>
          <w:rFonts w:ascii="Times New Roman" w:eastAsia="Calibri" w:hAnsi="Times New Roman" w:cs="Times New Roman"/>
          <w:sz w:val="24"/>
          <w:szCs w:val="24"/>
        </w:rPr>
        <w:t>1</w:t>
      </w:r>
      <w:r w:rsidRPr="00EA41FF">
        <w:rPr>
          <w:rFonts w:ascii="Times New Roman" w:eastAsia="Calibri" w:hAnsi="Times New Roman" w:cs="Times New Roman"/>
          <w:sz w:val="24"/>
          <w:szCs w:val="24"/>
        </w:rPr>
        <w:t>.</w:t>
      </w:r>
      <w:r w:rsidR="000A740A" w:rsidRPr="00EA41FF">
        <w:rPr>
          <w:rFonts w:ascii="Times New Roman" w:eastAsia="Calibri" w:hAnsi="Times New Roman" w:cs="Times New Roman"/>
          <w:sz w:val="24"/>
          <w:szCs w:val="24"/>
        </w:rPr>
        <w:t xml:space="preserve"> Каждый из названных принципов непосредственным образом влияет на особенности управления логистическими издержками, а также на их величину. В связи с чем, для любого предприятия важным представляется тщательный анализ существующих принципов для выбора того из них, который позволит оптимизировать и минимизировать логистические издержки.</w:t>
      </w:r>
    </w:p>
    <w:p w:rsidR="00197F80" w:rsidRPr="00EA41FF" w:rsidRDefault="00197F80" w:rsidP="00EA41FF">
      <w:pPr>
        <w:tabs>
          <w:tab w:val="left" w:pos="5790"/>
        </w:tabs>
        <w:spacing w:after="0" w:line="360" w:lineRule="auto"/>
        <w:ind w:firstLine="709"/>
        <w:jc w:val="both"/>
        <w:rPr>
          <w:rFonts w:ascii="Times New Roman" w:eastAsia="Calibri" w:hAnsi="Times New Roman" w:cs="Times New Roman"/>
          <w:sz w:val="24"/>
          <w:szCs w:val="24"/>
        </w:rPr>
      </w:pPr>
    </w:p>
    <w:p w:rsidR="00197F80" w:rsidRPr="00EA41FF" w:rsidRDefault="00197F80" w:rsidP="00EA41FF">
      <w:pPr>
        <w:tabs>
          <w:tab w:val="left" w:pos="5790"/>
        </w:tabs>
        <w:spacing w:after="0" w:line="36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noProof/>
          <w:sz w:val="24"/>
          <w:szCs w:val="24"/>
          <w:lang w:eastAsia="ru-RU"/>
        </w:rPr>
        <w:drawing>
          <wp:inline distT="0" distB="0" distL="0" distR="0">
            <wp:extent cx="5486400" cy="4015408"/>
            <wp:effectExtent l="19050" t="0" r="19050" b="4142"/>
            <wp:docPr id="3"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197F80" w:rsidRPr="00EA41FF" w:rsidRDefault="00197F80" w:rsidP="00EA41FF">
      <w:pPr>
        <w:tabs>
          <w:tab w:val="left" w:pos="5790"/>
        </w:tabs>
        <w:spacing w:after="0" w:line="360" w:lineRule="auto"/>
        <w:ind w:firstLine="709"/>
        <w:jc w:val="center"/>
        <w:rPr>
          <w:rFonts w:ascii="Times New Roman" w:eastAsia="Calibri" w:hAnsi="Times New Roman" w:cs="Times New Roman"/>
          <w:sz w:val="24"/>
          <w:szCs w:val="24"/>
        </w:rPr>
      </w:pPr>
      <w:r w:rsidRPr="00EA41FF">
        <w:rPr>
          <w:rFonts w:ascii="Times New Roman" w:eastAsia="Calibri" w:hAnsi="Times New Roman" w:cs="Times New Roman"/>
          <w:sz w:val="24"/>
          <w:szCs w:val="24"/>
        </w:rPr>
        <w:t xml:space="preserve">Рисунок </w:t>
      </w:r>
      <w:r w:rsidR="00F54186" w:rsidRPr="00EA41FF">
        <w:rPr>
          <w:rFonts w:ascii="Times New Roman" w:eastAsia="Calibri" w:hAnsi="Times New Roman" w:cs="Times New Roman"/>
          <w:sz w:val="24"/>
          <w:szCs w:val="24"/>
        </w:rPr>
        <w:t>1</w:t>
      </w:r>
      <w:r w:rsidRPr="00EA41FF">
        <w:rPr>
          <w:rFonts w:ascii="Times New Roman" w:eastAsia="Calibri" w:hAnsi="Times New Roman" w:cs="Times New Roman"/>
          <w:sz w:val="24"/>
          <w:szCs w:val="24"/>
        </w:rPr>
        <w:t xml:space="preserve"> – Принципы работы службы логистики [</w:t>
      </w:r>
      <w:r w:rsidR="00F54186" w:rsidRPr="00EA41FF">
        <w:rPr>
          <w:rFonts w:ascii="Times New Roman" w:eastAsia="Calibri" w:hAnsi="Times New Roman" w:cs="Times New Roman"/>
          <w:sz w:val="24"/>
          <w:szCs w:val="24"/>
        </w:rPr>
        <w:t>1</w:t>
      </w:r>
      <w:r w:rsidRPr="00EA41FF">
        <w:rPr>
          <w:rFonts w:ascii="Times New Roman" w:eastAsia="Calibri" w:hAnsi="Times New Roman" w:cs="Times New Roman"/>
          <w:sz w:val="24"/>
          <w:szCs w:val="24"/>
        </w:rPr>
        <w:t>]</w:t>
      </w:r>
    </w:p>
    <w:p w:rsidR="00197F80" w:rsidRPr="00EA41FF" w:rsidRDefault="00197F80" w:rsidP="00EA41FF">
      <w:pPr>
        <w:tabs>
          <w:tab w:val="left" w:pos="5790"/>
        </w:tabs>
        <w:spacing w:after="0" w:line="360" w:lineRule="auto"/>
        <w:ind w:firstLine="709"/>
        <w:jc w:val="both"/>
        <w:rPr>
          <w:rFonts w:ascii="Times New Roman" w:eastAsia="Calibri" w:hAnsi="Times New Roman" w:cs="Times New Roman"/>
          <w:sz w:val="24"/>
          <w:szCs w:val="24"/>
        </w:rPr>
      </w:pPr>
    </w:p>
    <w:p w:rsidR="00197F80" w:rsidRPr="00EA41FF" w:rsidRDefault="00197F80" w:rsidP="001C39A8">
      <w:pPr>
        <w:tabs>
          <w:tab w:val="left" w:pos="5790"/>
        </w:tabs>
        <w:spacing w:after="0" w:line="24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sz w:val="24"/>
          <w:szCs w:val="24"/>
        </w:rPr>
        <w:t>Под функциональным принципом понимают выполнение всей совокупности функций отделом логистики, без перераспределения между сотрудниками отдела.</w:t>
      </w:r>
    </w:p>
    <w:p w:rsidR="00197F80" w:rsidRPr="00EA41FF" w:rsidRDefault="00197F80" w:rsidP="001C39A8">
      <w:pPr>
        <w:tabs>
          <w:tab w:val="left" w:pos="5790"/>
        </w:tabs>
        <w:spacing w:after="0" w:line="24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sz w:val="24"/>
          <w:szCs w:val="24"/>
        </w:rPr>
        <w:t>Географический принцип предполагает разделение рынка между сотрудниками по регионам. При этом по каждому региону сотрудники логистики, которые отвечают за данный сегмент, выполняют весь набор функций отдела.</w:t>
      </w:r>
    </w:p>
    <w:p w:rsidR="00197F80" w:rsidRPr="00EA41FF" w:rsidRDefault="00197F80" w:rsidP="001C39A8">
      <w:pPr>
        <w:tabs>
          <w:tab w:val="left" w:pos="5790"/>
        </w:tabs>
        <w:spacing w:after="0" w:line="24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sz w:val="24"/>
          <w:szCs w:val="24"/>
        </w:rPr>
        <w:t xml:space="preserve">Продуктовый принцип применяется, если предприятие осуществляет закупку большого числа товарных позиций. </w:t>
      </w:r>
    </w:p>
    <w:p w:rsidR="00197F80" w:rsidRPr="00EA41FF" w:rsidRDefault="00197F80" w:rsidP="001C39A8">
      <w:pPr>
        <w:tabs>
          <w:tab w:val="left" w:pos="5790"/>
        </w:tabs>
        <w:spacing w:after="0" w:line="24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sz w:val="24"/>
          <w:szCs w:val="24"/>
        </w:rPr>
        <w:t>Принцип «по поставщику» применяется, если предприятие использует в своей деятельности большой объем материальных ресурсов, который поступает от одного поставщика.</w:t>
      </w:r>
    </w:p>
    <w:p w:rsidR="00197F80" w:rsidRPr="00EA41FF" w:rsidRDefault="00197F80" w:rsidP="001C39A8">
      <w:pPr>
        <w:tabs>
          <w:tab w:val="left" w:pos="5790"/>
        </w:tabs>
        <w:spacing w:after="0" w:line="24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sz w:val="24"/>
          <w:szCs w:val="24"/>
        </w:rPr>
        <w:t xml:space="preserve">Применение принципа «по потребителю» используется, если предприятие имеет длительные связи с клиентом, который приобретает большой ассортимент продукции, например, это может дистрибьютор. </w:t>
      </w:r>
    </w:p>
    <w:p w:rsidR="00197F80" w:rsidRPr="00EA41FF" w:rsidRDefault="00197F80" w:rsidP="001C39A8">
      <w:pPr>
        <w:tabs>
          <w:tab w:val="left" w:pos="5790"/>
        </w:tabs>
        <w:spacing w:after="0" w:line="240" w:lineRule="auto"/>
        <w:ind w:firstLine="709"/>
        <w:jc w:val="both"/>
        <w:rPr>
          <w:rFonts w:ascii="Times New Roman" w:eastAsia="Calibri" w:hAnsi="Times New Roman" w:cs="Times New Roman"/>
          <w:sz w:val="24"/>
          <w:szCs w:val="24"/>
        </w:rPr>
      </w:pPr>
      <w:r w:rsidRPr="00EA41FF">
        <w:rPr>
          <w:rFonts w:ascii="Times New Roman" w:eastAsia="Calibri" w:hAnsi="Times New Roman" w:cs="Times New Roman"/>
          <w:sz w:val="24"/>
          <w:szCs w:val="24"/>
        </w:rPr>
        <w:t>Использование нескольких или всех выше перечисленных принципов представляет собой комбинированный принцип организации работы службы логистики</w:t>
      </w:r>
      <w:r w:rsidR="00F54186" w:rsidRPr="00EA41FF">
        <w:rPr>
          <w:rFonts w:ascii="Times New Roman" w:eastAsia="Calibri" w:hAnsi="Times New Roman" w:cs="Times New Roman"/>
          <w:sz w:val="24"/>
          <w:szCs w:val="24"/>
        </w:rPr>
        <w:t xml:space="preserve"> [4</w:t>
      </w:r>
      <w:r w:rsidRPr="00EA41FF">
        <w:rPr>
          <w:rFonts w:ascii="Times New Roman" w:eastAsia="Calibri" w:hAnsi="Times New Roman" w:cs="Times New Roman"/>
          <w:sz w:val="24"/>
          <w:szCs w:val="24"/>
        </w:rPr>
        <w:t>].</w:t>
      </w:r>
    </w:p>
    <w:p w:rsidR="00197F80" w:rsidRPr="00EA41FF" w:rsidRDefault="00197F80"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lastRenderedPageBreak/>
        <w:t>Понимание выгод эффективного взаимодействия функциональных подразделений и службы логистики, наличие эффективной системы коммуникации между подразделениями, поддержка руководства компании способны внести значительный вклад в реализацию стратегической цели компании</w:t>
      </w:r>
      <w:r w:rsidR="000A740A" w:rsidRPr="00EA41FF">
        <w:rPr>
          <w:rFonts w:ascii="Times New Roman" w:hAnsi="Times New Roman" w:cs="Times New Roman"/>
          <w:color w:val="000000"/>
          <w:sz w:val="24"/>
          <w:szCs w:val="24"/>
        </w:rPr>
        <w:t>, при этом позволив существенным образом минимизировать логистические издержки</w:t>
      </w:r>
      <w:r w:rsidRPr="00EA41FF">
        <w:rPr>
          <w:rFonts w:ascii="Times New Roman" w:hAnsi="Times New Roman" w:cs="Times New Roman"/>
          <w:color w:val="000000"/>
          <w:sz w:val="24"/>
          <w:szCs w:val="24"/>
        </w:rPr>
        <w:t>. Необходимо разработать единую систему автоматизации информационных потоков взамен изолированной информационной системы каждого подразделения компании</w:t>
      </w:r>
      <w:r w:rsidR="000A740A" w:rsidRPr="00EA41FF">
        <w:rPr>
          <w:rFonts w:ascii="Times New Roman" w:hAnsi="Times New Roman" w:cs="Times New Roman"/>
          <w:color w:val="000000"/>
          <w:sz w:val="24"/>
          <w:szCs w:val="24"/>
        </w:rPr>
        <w:t>, поскольку данный факт существенным образом позволяет экономить ресурсы и время, как следствие, минимизируя логистические издержки</w:t>
      </w:r>
      <w:r w:rsidRPr="00EA41FF">
        <w:rPr>
          <w:rFonts w:ascii="Times New Roman" w:hAnsi="Times New Roman" w:cs="Times New Roman"/>
          <w:color w:val="000000"/>
          <w:sz w:val="24"/>
          <w:szCs w:val="24"/>
        </w:rPr>
        <w:t xml:space="preserve"> [</w:t>
      </w:r>
      <w:r w:rsidR="00F54186" w:rsidRPr="00EA41FF">
        <w:rPr>
          <w:rFonts w:ascii="Times New Roman" w:hAnsi="Times New Roman" w:cs="Times New Roman"/>
          <w:color w:val="000000"/>
          <w:sz w:val="24"/>
          <w:szCs w:val="24"/>
        </w:rPr>
        <w:t>3</w:t>
      </w:r>
      <w:r w:rsidRPr="00EA41FF">
        <w:rPr>
          <w:rFonts w:ascii="Times New Roman" w:hAnsi="Times New Roman" w:cs="Times New Roman"/>
          <w:color w:val="000000"/>
          <w:sz w:val="24"/>
          <w:szCs w:val="24"/>
        </w:rPr>
        <w:t>].</w:t>
      </w:r>
    </w:p>
    <w:p w:rsidR="00197F80" w:rsidRPr="00EA41FF" w:rsidRDefault="00197F80"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 xml:space="preserve">Существует ряд условий, которые определяют эффективность функционирования службы логистики. К ним можно отнести </w:t>
      </w:r>
      <w:proofErr w:type="gramStart"/>
      <w:r w:rsidRPr="00EA41FF">
        <w:rPr>
          <w:rFonts w:ascii="Times New Roman" w:hAnsi="Times New Roman" w:cs="Times New Roman"/>
          <w:color w:val="000000"/>
          <w:sz w:val="24"/>
          <w:szCs w:val="24"/>
        </w:rPr>
        <w:t>следующие</w:t>
      </w:r>
      <w:proofErr w:type="gramEnd"/>
      <w:r w:rsidRPr="00EA41FF">
        <w:rPr>
          <w:rFonts w:ascii="Times New Roman" w:hAnsi="Times New Roman" w:cs="Times New Roman"/>
          <w:color w:val="000000"/>
          <w:sz w:val="24"/>
          <w:szCs w:val="24"/>
        </w:rPr>
        <w:t>:</w:t>
      </w:r>
    </w:p>
    <w:p w:rsidR="00197F80" w:rsidRPr="00EA41FF" w:rsidRDefault="00197F80" w:rsidP="00901946">
      <w:pPr>
        <w:pStyle w:val="a5"/>
        <w:numPr>
          <w:ilvl w:val="0"/>
          <w:numId w:val="1"/>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точная формулировка функций для каждого сотрудника службы логистики;</w:t>
      </w:r>
    </w:p>
    <w:p w:rsidR="00197F80" w:rsidRPr="00EA41FF" w:rsidRDefault="00197F80" w:rsidP="00901946">
      <w:pPr>
        <w:pStyle w:val="a5"/>
        <w:numPr>
          <w:ilvl w:val="0"/>
          <w:numId w:val="1"/>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правильное прогнозирование потребности в сотрудниках службы логистики;</w:t>
      </w:r>
    </w:p>
    <w:p w:rsidR="00197F80" w:rsidRPr="00EA41FF" w:rsidRDefault="00197F80" w:rsidP="00901946">
      <w:pPr>
        <w:pStyle w:val="a5"/>
        <w:numPr>
          <w:ilvl w:val="0"/>
          <w:numId w:val="1"/>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эффективная система отбора и найма персонала в службу логистики.</w:t>
      </w:r>
    </w:p>
    <w:p w:rsidR="00197F80" w:rsidRPr="00EA41FF" w:rsidRDefault="00197F80"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Организационная структура службы логистики зависит от ряда факторов, основные из которых следующие:</w:t>
      </w:r>
    </w:p>
    <w:p w:rsidR="00197F80" w:rsidRPr="00EA41FF" w:rsidRDefault="00197F80" w:rsidP="00901946">
      <w:pPr>
        <w:pStyle w:val="a5"/>
        <w:numPr>
          <w:ilvl w:val="0"/>
          <w:numId w:val="2"/>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направление деятельности предприятия;</w:t>
      </w:r>
    </w:p>
    <w:p w:rsidR="00197F80" w:rsidRPr="00EA41FF" w:rsidRDefault="00197F80" w:rsidP="00901946">
      <w:pPr>
        <w:pStyle w:val="a5"/>
        <w:numPr>
          <w:ilvl w:val="0"/>
          <w:numId w:val="2"/>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размеры предприятия;</w:t>
      </w:r>
    </w:p>
    <w:p w:rsidR="00197F80" w:rsidRPr="00EA41FF" w:rsidRDefault="00197F80" w:rsidP="00901946">
      <w:pPr>
        <w:pStyle w:val="a5"/>
        <w:numPr>
          <w:ilvl w:val="0"/>
          <w:numId w:val="2"/>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широта и глубина ассортимента;</w:t>
      </w:r>
    </w:p>
    <w:p w:rsidR="00197F80" w:rsidRPr="00EA41FF" w:rsidRDefault="00197F80" w:rsidP="00901946">
      <w:pPr>
        <w:pStyle w:val="a5"/>
        <w:numPr>
          <w:ilvl w:val="0"/>
          <w:numId w:val="2"/>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структура материально-технических ресурсов, которые потребляются предприятием;</w:t>
      </w:r>
    </w:p>
    <w:p w:rsidR="00197F80" w:rsidRPr="00EA41FF" w:rsidRDefault="00197F80" w:rsidP="00901946">
      <w:pPr>
        <w:pStyle w:val="a5"/>
        <w:numPr>
          <w:ilvl w:val="0"/>
          <w:numId w:val="2"/>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количество поставщиков;</w:t>
      </w:r>
    </w:p>
    <w:p w:rsidR="00197F80" w:rsidRPr="00EA41FF" w:rsidRDefault="00197F80" w:rsidP="00901946">
      <w:pPr>
        <w:pStyle w:val="a5"/>
        <w:numPr>
          <w:ilvl w:val="0"/>
          <w:numId w:val="2"/>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количество и назначение складов и др.</w:t>
      </w:r>
    </w:p>
    <w:p w:rsidR="00197F80" w:rsidRPr="00EA41FF" w:rsidRDefault="00197F80"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 xml:space="preserve">Классической выступает трехуровневая структура службы логистики (рисунок </w:t>
      </w:r>
      <w:r w:rsidR="00F54186" w:rsidRPr="00EA41FF">
        <w:rPr>
          <w:rFonts w:ascii="Times New Roman" w:hAnsi="Times New Roman" w:cs="Times New Roman"/>
          <w:color w:val="000000"/>
          <w:sz w:val="24"/>
          <w:szCs w:val="24"/>
        </w:rPr>
        <w:t>2</w:t>
      </w:r>
      <w:r w:rsidRPr="00EA41FF">
        <w:rPr>
          <w:rFonts w:ascii="Times New Roman" w:hAnsi="Times New Roman" w:cs="Times New Roman"/>
          <w:color w:val="000000"/>
          <w:sz w:val="24"/>
          <w:szCs w:val="24"/>
        </w:rPr>
        <w:t>).</w:t>
      </w:r>
    </w:p>
    <w:p w:rsidR="00197F80" w:rsidRPr="00EA41FF" w:rsidRDefault="00197F80" w:rsidP="00EA41FF">
      <w:pPr>
        <w:tabs>
          <w:tab w:val="left" w:pos="5790"/>
        </w:tabs>
        <w:spacing w:after="0" w:line="360" w:lineRule="auto"/>
        <w:ind w:firstLine="709"/>
        <w:jc w:val="both"/>
        <w:rPr>
          <w:rFonts w:ascii="Times New Roman" w:hAnsi="Times New Roman" w:cs="Times New Roman"/>
          <w:color w:val="000000"/>
          <w:sz w:val="24"/>
          <w:szCs w:val="24"/>
        </w:rPr>
      </w:pPr>
    </w:p>
    <w:p w:rsidR="00197F80" w:rsidRPr="00EA41FF" w:rsidRDefault="00197F80" w:rsidP="00EA41FF">
      <w:pPr>
        <w:tabs>
          <w:tab w:val="left" w:pos="5790"/>
        </w:tabs>
        <w:spacing w:after="0" w:line="360" w:lineRule="auto"/>
        <w:ind w:firstLine="709"/>
        <w:jc w:val="both"/>
        <w:rPr>
          <w:rFonts w:ascii="Times New Roman" w:hAnsi="Times New Roman" w:cs="Times New Roman"/>
          <w:color w:val="000000"/>
          <w:sz w:val="24"/>
          <w:szCs w:val="24"/>
        </w:rPr>
      </w:pPr>
      <w:r w:rsidRPr="00EA41FF">
        <w:rPr>
          <w:rFonts w:ascii="Times New Roman" w:hAnsi="Times New Roman" w:cs="Times New Roman"/>
          <w:noProof/>
          <w:color w:val="000000"/>
          <w:sz w:val="24"/>
          <w:szCs w:val="24"/>
          <w:lang w:eastAsia="ru-RU"/>
        </w:rPr>
        <w:drawing>
          <wp:inline distT="0" distB="0" distL="0" distR="0">
            <wp:extent cx="5486400" cy="3200400"/>
            <wp:effectExtent l="0" t="0" r="0" b="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197F80" w:rsidRPr="00EA41FF" w:rsidRDefault="00197F80" w:rsidP="00EA41FF">
      <w:pPr>
        <w:tabs>
          <w:tab w:val="left" w:pos="5790"/>
        </w:tabs>
        <w:spacing w:after="0" w:line="360" w:lineRule="auto"/>
        <w:ind w:firstLine="709"/>
        <w:jc w:val="center"/>
        <w:rPr>
          <w:rFonts w:ascii="Times New Roman" w:hAnsi="Times New Roman" w:cs="Times New Roman"/>
          <w:color w:val="000000"/>
          <w:sz w:val="24"/>
          <w:szCs w:val="24"/>
        </w:rPr>
      </w:pPr>
      <w:r w:rsidRPr="00EA41FF">
        <w:rPr>
          <w:rFonts w:ascii="Times New Roman" w:hAnsi="Times New Roman" w:cs="Times New Roman"/>
          <w:color w:val="000000"/>
          <w:sz w:val="24"/>
          <w:szCs w:val="24"/>
        </w:rPr>
        <w:t xml:space="preserve">Рисунок </w:t>
      </w:r>
      <w:r w:rsidR="00F54186" w:rsidRPr="00EA41FF">
        <w:rPr>
          <w:rFonts w:ascii="Times New Roman" w:hAnsi="Times New Roman" w:cs="Times New Roman"/>
          <w:color w:val="000000"/>
          <w:sz w:val="24"/>
          <w:szCs w:val="24"/>
        </w:rPr>
        <w:t>2</w:t>
      </w:r>
      <w:r w:rsidRPr="00EA41FF">
        <w:rPr>
          <w:rFonts w:ascii="Times New Roman" w:hAnsi="Times New Roman" w:cs="Times New Roman"/>
          <w:color w:val="000000"/>
          <w:sz w:val="24"/>
          <w:szCs w:val="24"/>
        </w:rPr>
        <w:t xml:space="preserve"> – Классическая трехуровневая структура службы логистики</w:t>
      </w:r>
    </w:p>
    <w:p w:rsidR="00197F80" w:rsidRPr="00EA41FF" w:rsidRDefault="00197F80" w:rsidP="00EA41FF">
      <w:pPr>
        <w:tabs>
          <w:tab w:val="left" w:pos="5790"/>
        </w:tabs>
        <w:spacing w:after="0" w:line="360" w:lineRule="auto"/>
        <w:ind w:firstLine="709"/>
        <w:jc w:val="both"/>
        <w:rPr>
          <w:rFonts w:ascii="Times New Roman" w:hAnsi="Times New Roman" w:cs="Times New Roman"/>
          <w:color w:val="000000"/>
          <w:sz w:val="24"/>
          <w:szCs w:val="24"/>
        </w:rPr>
      </w:pPr>
    </w:p>
    <w:p w:rsidR="00197F80" w:rsidRPr="00EA41FF" w:rsidRDefault="00197F80"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В качестве основных функций общего управления выступают:</w:t>
      </w:r>
    </w:p>
    <w:p w:rsidR="00197F80" w:rsidRPr="00EA41FF" w:rsidRDefault="00197F80" w:rsidP="00901946">
      <w:pPr>
        <w:pStyle w:val="a5"/>
        <w:numPr>
          <w:ilvl w:val="0"/>
          <w:numId w:val="3"/>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разработка стратегии развития предприятия;</w:t>
      </w:r>
    </w:p>
    <w:p w:rsidR="00197F80" w:rsidRPr="00EA41FF" w:rsidRDefault="00197F80" w:rsidP="00901946">
      <w:pPr>
        <w:pStyle w:val="a5"/>
        <w:numPr>
          <w:ilvl w:val="0"/>
          <w:numId w:val="3"/>
        </w:numPr>
        <w:tabs>
          <w:tab w:val="left" w:pos="2835"/>
        </w:tabs>
        <w:spacing w:after="0" w:line="240" w:lineRule="auto"/>
        <w:ind w:firstLine="709"/>
        <w:jc w:val="both"/>
        <w:rPr>
          <w:rFonts w:ascii="Times New Roman" w:hAnsi="Times New Roman" w:cs="Times New Roman"/>
          <w:color w:val="000000"/>
          <w:sz w:val="24"/>
          <w:szCs w:val="24"/>
        </w:rPr>
      </w:pPr>
      <w:proofErr w:type="gramStart"/>
      <w:r w:rsidRPr="00EA41FF">
        <w:rPr>
          <w:rFonts w:ascii="Times New Roman" w:hAnsi="Times New Roman" w:cs="Times New Roman"/>
          <w:color w:val="000000"/>
          <w:sz w:val="24"/>
          <w:szCs w:val="24"/>
        </w:rPr>
        <w:t>контроль за</w:t>
      </w:r>
      <w:proofErr w:type="gramEnd"/>
      <w:r w:rsidRPr="00EA41FF">
        <w:rPr>
          <w:rFonts w:ascii="Times New Roman" w:hAnsi="Times New Roman" w:cs="Times New Roman"/>
          <w:color w:val="000000"/>
          <w:sz w:val="24"/>
          <w:szCs w:val="24"/>
        </w:rPr>
        <w:t xml:space="preserve"> работой службы логистики;</w:t>
      </w:r>
    </w:p>
    <w:p w:rsidR="00197F80" w:rsidRPr="00EA41FF" w:rsidRDefault="00197F80" w:rsidP="00901946">
      <w:pPr>
        <w:pStyle w:val="a5"/>
        <w:numPr>
          <w:ilvl w:val="0"/>
          <w:numId w:val="3"/>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lastRenderedPageBreak/>
        <w:t>оценка эффективности работы службы логистики;</w:t>
      </w:r>
    </w:p>
    <w:p w:rsidR="00197F80" w:rsidRPr="00EA41FF" w:rsidRDefault="00197F80" w:rsidP="00901946">
      <w:pPr>
        <w:pStyle w:val="a5"/>
        <w:numPr>
          <w:ilvl w:val="0"/>
          <w:numId w:val="3"/>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внесение изменений в работу службы логистики.</w:t>
      </w:r>
    </w:p>
    <w:p w:rsidR="00197F80" w:rsidRPr="00EA41FF" w:rsidRDefault="00197F80"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Исходной информацией для работы первого уровня службы логистики являются результаты производственно-хозяйственной деятельности предприятия; внешние факторы, которые оказывают на работу предприятия, например, изменение конкуренции на рынке, спроса и т.д. Информация, которая поступает вице-президенту по логистике, является основой для анализа, оценки деятельности и принятия управленческих решений не только в отношении отдела логистики, но и всей системы в целом.</w:t>
      </w:r>
    </w:p>
    <w:p w:rsidR="00197F80" w:rsidRPr="00EA41FF" w:rsidRDefault="00197F80"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К функциям второго уровня можно отнести:</w:t>
      </w:r>
    </w:p>
    <w:p w:rsidR="00197F80" w:rsidRPr="00EA41FF" w:rsidRDefault="00197F80" w:rsidP="00901946">
      <w:pPr>
        <w:pStyle w:val="a5"/>
        <w:numPr>
          <w:ilvl w:val="0"/>
          <w:numId w:val="4"/>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получение и обработка заказов;</w:t>
      </w:r>
    </w:p>
    <w:p w:rsidR="00197F80" w:rsidRPr="00EA41FF" w:rsidRDefault="00197F80" w:rsidP="00901946">
      <w:pPr>
        <w:pStyle w:val="a5"/>
        <w:numPr>
          <w:ilvl w:val="0"/>
          <w:numId w:val="4"/>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осуществление закупочной деятельности;</w:t>
      </w:r>
    </w:p>
    <w:p w:rsidR="00197F80" w:rsidRPr="00EA41FF" w:rsidRDefault="00197F80" w:rsidP="00901946">
      <w:pPr>
        <w:pStyle w:val="a5"/>
        <w:numPr>
          <w:ilvl w:val="0"/>
          <w:numId w:val="4"/>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организация работы транспортной службы;</w:t>
      </w:r>
    </w:p>
    <w:p w:rsidR="00197F80" w:rsidRPr="00EA41FF" w:rsidRDefault="00197F80" w:rsidP="00901946">
      <w:pPr>
        <w:pStyle w:val="a5"/>
        <w:numPr>
          <w:ilvl w:val="0"/>
          <w:numId w:val="4"/>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организация работы складского хозяйства и службы сбыта.</w:t>
      </w:r>
    </w:p>
    <w:p w:rsidR="00197F80" w:rsidRPr="00EA41FF" w:rsidRDefault="00197F80"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Данный уровень представлен руководителями-менеджерами по направлениям логистической деятельности, а также персоналом, который обеспечивает логистическую деятельность.</w:t>
      </w:r>
    </w:p>
    <w:p w:rsidR="00197F80" w:rsidRPr="00EA41FF" w:rsidRDefault="00197F80"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На третьем уровне, который представлен менеджерами, осуществляется выполнение следующих функций:</w:t>
      </w:r>
    </w:p>
    <w:p w:rsidR="00197F80" w:rsidRPr="00EA41FF" w:rsidRDefault="00197F80" w:rsidP="00901946">
      <w:pPr>
        <w:pStyle w:val="a5"/>
        <w:numPr>
          <w:ilvl w:val="0"/>
          <w:numId w:val="5"/>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контроль за движение материальных потоков;</w:t>
      </w:r>
    </w:p>
    <w:p w:rsidR="00197F80" w:rsidRPr="00EA41FF" w:rsidRDefault="00197F80" w:rsidP="00901946">
      <w:pPr>
        <w:pStyle w:val="a5"/>
        <w:numPr>
          <w:ilvl w:val="0"/>
          <w:numId w:val="5"/>
        </w:numPr>
        <w:tabs>
          <w:tab w:val="left" w:pos="2835"/>
        </w:tabs>
        <w:spacing w:after="0" w:line="240" w:lineRule="auto"/>
        <w:ind w:firstLine="698"/>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работа с поставками продукции;</w:t>
      </w:r>
    </w:p>
    <w:p w:rsidR="00197F80" w:rsidRPr="00EA41FF" w:rsidRDefault="00197F80" w:rsidP="00901946">
      <w:pPr>
        <w:pStyle w:val="a5"/>
        <w:numPr>
          <w:ilvl w:val="0"/>
          <w:numId w:val="5"/>
        </w:numPr>
        <w:tabs>
          <w:tab w:val="left" w:pos="2835"/>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фиксирование нарушений в системе [1].</w:t>
      </w:r>
    </w:p>
    <w:p w:rsidR="000A740A" w:rsidRPr="00EA41FF" w:rsidRDefault="000A740A"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Данные функции оказывают непосредственное влияние на все группы издержек, что и определяет значимость данного вопроса.</w:t>
      </w:r>
    </w:p>
    <w:p w:rsidR="00197F80" w:rsidRPr="00EA41FF" w:rsidRDefault="00197F80"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На промышленных предприятиях, как правило, служба логистики может быть представлена следующими подразделениями, которые формируются по поставленным перед ними задачам:</w:t>
      </w:r>
    </w:p>
    <w:p w:rsidR="00197F80" w:rsidRPr="00EA41FF" w:rsidRDefault="00197F80" w:rsidP="00901946">
      <w:pPr>
        <w:pStyle w:val="a5"/>
        <w:numPr>
          <w:ilvl w:val="0"/>
          <w:numId w:val="6"/>
        </w:numPr>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отдел закупок или материально-технического снабжения;</w:t>
      </w:r>
    </w:p>
    <w:p w:rsidR="00197F80" w:rsidRPr="00EA41FF" w:rsidRDefault="00197F80" w:rsidP="00901946">
      <w:pPr>
        <w:pStyle w:val="a5"/>
        <w:numPr>
          <w:ilvl w:val="0"/>
          <w:numId w:val="6"/>
        </w:numPr>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транспортный участок;</w:t>
      </w:r>
    </w:p>
    <w:p w:rsidR="00197F80" w:rsidRPr="00EA41FF" w:rsidRDefault="00197F80" w:rsidP="00901946">
      <w:pPr>
        <w:pStyle w:val="a5"/>
        <w:numPr>
          <w:ilvl w:val="0"/>
          <w:numId w:val="6"/>
        </w:numPr>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складское хозяйство;</w:t>
      </w:r>
    </w:p>
    <w:p w:rsidR="00197F80" w:rsidRPr="00EA41FF" w:rsidRDefault="00197F80" w:rsidP="00901946">
      <w:pPr>
        <w:pStyle w:val="a5"/>
        <w:numPr>
          <w:ilvl w:val="0"/>
          <w:numId w:val="6"/>
        </w:numPr>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отдел распределения;</w:t>
      </w:r>
    </w:p>
    <w:p w:rsidR="00197F80" w:rsidRPr="00EA41FF" w:rsidRDefault="00197F80" w:rsidP="00901946">
      <w:pPr>
        <w:pStyle w:val="a5"/>
        <w:numPr>
          <w:ilvl w:val="0"/>
          <w:numId w:val="6"/>
        </w:numPr>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отдел сбыта или продаж;</w:t>
      </w:r>
    </w:p>
    <w:p w:rsidR="00197F80" w:rsidRPr="00EA41FF" w:rsidRDefault="00197F80" w:rsidP="00901946">
      <w:pPr>
        <w:pStyle w:val="a5"/>
        <w:numPr>
          <w:ilvl w:val="0"/>
          <w:numId w:val="6"/>
        </w:numPr>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отдел информационного обеспечения;</w:t>
      </w:r>
    </w:p>
    <w:p w:rsidR="00197F80" w:rsidRPr="00EA41FF" w:rsidRDefault="00197F80" w:rsidP="00901946">
      <w:pPr>
        <w:pStyle w:val="a5"/>
        <w:numPr>
          <w:ilvl w:val="0"/>
          <w:numId w:val="6"/>
        </w:numPr>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производственный отдел.</w:t>
      </w:r>
    </w:p>
    <w:p w:rsidR="004D467E" w:rsidRPr="00EA41FF" w:rsidRDefault="004D467E" w:rsidP="001C39A8">
      <w:pPr>
        <w:tabs>
          <w:tab w:val="left" w:pos="5790"/>
        </w:tabs>
        <w:spacing w:after="0" w:line="240" w:lineRule="auto"/>
        <w:ind w:firstLine="709"/>
        <w:jc w:val="both"/>
        <w:rPr>
          <w:rFonts w:ascii="Times New Roman" w:eastAsia="Calibri" w:hAnsi="Times New Roman" w:cs="Times New Roman"/>
          <w:color w:val="000000" w:themeColor="text1"/>
          <w:sz w:val="24"/>
          <w:szCs w:val="24"/>
        </w:rPr>
      </w:pPr>
      <w:r w:rsidRPr="00EA41FF">
        <w:rPr>
          <w:rFonts w:ascii="Times New Roman" w:hAnsi="Times New Roman" w:cs="Times New Roman"/>
          <w:color w:val="000000"/>
          <w:sz w:val="24"/>
          <w:szCs w:val="24"/>
        </w:rPr>
        <w:t xml:space="preserve">Так, например, в </w:t>
      </w:r>
      <w:r w:rsidRPr="00EA41FF">
        <w:rPr>
          <w:rFonts w:ascii="Times New Roman" w:eastAsia="Calibri" w:hAnsi="Times New Roman" w:cs="Times New Roman"/>
          <w:color w:val="000000" w:themeColor="text1"/>
          <w:sz w:val="24"/>
          <w:szCs w:val="24"/>
        </w:rPr>
        <w:t>АО «Нижегородский молочный завод № 1» служба логистики представлена следующими подразделениями:</w:t>
      </w:r>
    </w:p>
    <w:p w:rsidR="004D467E" w:rsidRPr="00EA41FF" w:rsidRDefault="004D467E" w:rsidP="00901946">
      <w:pPr>
        <w:pStyle w:val="a5"/>
        <w:numPr>
          <w:ilvl w:val="0"/>
          <w:numId w:val="9"/>
        </w:numPr>
        <w:tabs>
          <w:tab w:val="left" w:pos="2835"/>
        </w:tabs>
        <w:spacing w:after="0" w:line="240" w:lineRule="auto"/>
        <w:ind w:firstLine="1058"/>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отдел материально-технического снабжения</w:t>
      </w:r>
      <w:r w:rsidR="000A740A" w:rsidRPr="00EA41FF">
        <w:rPr>
          <w:rFonts w:ascii="Times New Roman" w:hAnsi="Times New Roman" w:cs="Times New Roman"/>
          <w:color w:val="000000"/>
          <w:sz w:val="24"/>
          <w:szCs w:val="24"/>
        </w:rPr>
        <w:t>;</w:t>
      </w:r>
    </w:p>
    <w:p w:rsidR="004D467E" w:rsidRPr="00EA41FF" w:rsidRDefault="004D467E" w:rsidP="00901946">
      <w:pPr>
        <w:pStyle w:val="a5"/>
        <w:numPr>
          <w:ilvl w:val="0"/>
          <w:numId w:val="9"/>
        </w:numPr>
        <w:tabs>
          <w:tab w:val="left" w:pos="2835"/>
        </w:tabs>
        <w:spacing w:after="0" w:line="240" w:lineRule="auto"/>
        <w:ind w:firstLine="1058"/>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складское хозяйство;</w:t>
      </w:r>
    </w:p>
    <w:p w:rsidR="004D467E" w:rsidRPr="00EA41FF" w:rsidRDefault="004D467E" w:rsidP="00901946">
      <w:pPr>
        <w:pStyle w:val="a5"/>
        <w:numPr>
          <w:ilvl w:val="0"/>
          <w:numId w:val="9"/>
        </w:numPr>
        <w:tabs>
          <w:tab w:val="left" w:pos="2835"/>
        </w:tabs>
        <w:spacing w:after="0" w:line="240" w:lineRule="auto"/>
        <w:ind w:firstLine="1058"/>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отдел сбыта.</w:t>
      </w:r>
    </w:p>
    <w:p w:rsidR="004D467E" w:rsidRPr="00EA41FF" w:rsidRDefault="004D467E" w:rsidP="001C39A8">
      <w:pPr>
        <w:tabs>
          <w:tab w:val="left" w:pos="5790"/>
        </w:tabs>
        <w:spacing w:after="0" w:line="240" w:lineRule="auto"/>
        <w:ind w:firstLine="709"/>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 xml:space="preserve">При этом деятельность данных подразделений является разрозненной, что не позволяет оптимизировать логистические издержки и эффективно управлять ими. Это говорит о </w:t>
      </w:r>
      <w:r w:rsidR="003F6EC9" w:rsidRPr="00EA41FF">
        <w:rPr>
          <w:rFonts w:ascii="Times New Roman" w:hAnsi="Times New Roman" w:cs="Times New Roman"/>
          <w:color w:val="000000"/>
          <w:sz w:val="24"/>
          <w:szCs w:val="24"/>
        </w:rPr>
        <w:t>необходимости объединения данных подразделений и внедрения единого логистического подхода, направленного на оптимизацию логистических издержек.</w:t>
      </w:r>
    </w:p>
    <w:p w:rsidR="00D224F3" w:rsidRDefault="00197F80" w:rsidP="00367E33">
      <w:pPr>
        <w:tabs>
          <w:tab w:val="left" w:pos="5790"/>
        </w:tabs>
        <w:spacing w:after="0" w:line="240" w:lineRule="auto"/>
        <w:ind w:firstLine="709"/>
        <w:jc w:val="both"/>
        <w:rPr>
          <w:rFonts w:ascii="Times New Roman" w:hAnsi="Times New Roman" w:cs="Times New Roman"/>
          <w:color w:val="000000"/>
          <w:sz w:val="24"/>
          <w:szCs w:val="24"/>
          <w:lang w:val="en-US"/>
        </w:rPr>
      </w:pPr>
      <w:r w:rsidRPr="00EA41FF">
        <w:rPr>
          <w:rFonts w:ascii="Times New Roman" w:hAnsi="Times New Roman" w:cs="Times New Roman"/>
          <w:color w:val="000000"/>
          <w:sz w:val="24"/>
          <w:szCs w:val="24"/>
        </w:rPr>
        <w:t>На небольших по размеру предприятиях, данные функции могут быть сосредоточены в рамках одного или нескольких структурных подразделений. При этом само функционирование службы логистики влечет за собой появление дополнительных логистических затрат. Следовательно, важным представляется оптимизация численности сотрудников службы логистики в зависимости от выполняемых ими функций. Это позволит и наладить бесперебойную работу службы логистики, и минимизировать затраты по ее функционированию [3].</w:t>
      </w:r>
    </w:p>
    <w:p w:rsidR="00367E33" w:rsidRPr="00367E33" w:rsidRDefault="00367E33" w:rsidP="00367E33">
      <w:pPr>
        <w:tabs>
          <w:tab w:val="left" w:pos="5790"/>
        </w:tabs>
        <w:spacing w:after="0" w:line="240" w:lineRule="auto"/>
        <w:ind w:firstLine="709"/>
        <w:jc w:val="both"/>
        <w:rPr>
          <w:rFonts w:ascii="Times New Roman" w:hAnsi="Times New Roman" w:cs="Times New Roman"/>
          <w:color w:val="000000"/>
          <w:sz w:val="24"/>
          <w:szCs w:val="24"/>
          <w:lang w:val="en-US"/>
        </w:rPr>
      </w:pPr>
    </w:p>
    <w:p w:rsidR="00F54186" w:rsidRPr="00EA41FF" w:rsidRDefault="00F54186" w:rsidP="00EA41FF">
      <w:pPr>
        <w:spacing w:after="0" w:line="360" w:lineRule="auto"/>
        <w:ind w:firstLine="709"/>
        <w:jc w:val="center"/>
        <w:rPr>
          <w:rFonts w:ascii="Times New Roman" w:hAnsi="Times New Roman" w:cs="Times New Roman"/>
          <w:sz w:val="24"/>
          <w:szCs w:val="24"/>
        </w:rPr>
      </w:pPr>
      <w:r w:rsidRPr="00EA41FF">
        <w:rPr>
          <w:rFonts w:ascii="Times New Roman" w:hAnsi="Times New Roman" w:cs="Times New Roman"/>
          <w:sz w:val="24"/>
          <w:szCs w:val="24"/>
        </w:rPr>
        <w:t>Список литературы</w:t>
      </w:r>
    </w:p>
    <w:p w:rsidR="00B64795" w:rsidRPr="00EA41FF" w:rsidRDefault="00B64795" w:rsidP="00901946">
      <w:pPr>
        <w:pStyle w:val="a5"/>
        <w:numPr>
          <w:ilvl w:val="0"/>
          <w:numId w:val="7"/>
        </w:numPr>
        <w:spacing w:after="0" w:line="240" w:lineRule="auto"/>
        <w:ind w:firstLine="698"/>
        <w:contextualSpacing w:val="0"/>
        <w:jc w:val="both"/>
        <w:rPr>
          <w:rFonts w:ascii="Times New Roman" w:hAnsi="Times New Roman" w:cs="Times New Roman"/>
          <w:color w:val="000000"/>
          <w:sz w:val="24"/>
          <w:szCs w:val="24"/>
        </w:rPr>
      </w:pPr>
      <w:r w:rsidRPr="00EA41FF">
        <w:rPr>
          <w:rFonts w:ascii="Times New Roman" w:hAnsi="Times New Roman" w:cs="Times New Roman"/>
          <w:color w:val="000000"/>
          <w:sz w:val="24"/>
          <w:szCs w:val="24"/>
        </w:rPr>
        <w:t xml:space="preserve">Аникина Б.А. Основы логистики. Логистика и управление цепями поставок. – М.: Проспект, 2016. – 412 </w:t>
      </w:r>
      <w:proofErr w:type="gramStart"/>
      <w:r w:rsidRPr="00EA41FF">
        <w:rPr>
          <w:rFonts w:ascii="Times New Roman" w:hAnsi="Times New Roman" w:cs="Times New Roman"/>
          <w:color w:val="000000"/>
          <w:sz w:val="24"/>
          <w:szCs w:val="24"/>
        </w:rPr>
        <w:t>с</w:t>
      </w:r>
      <w:proofErr w:type="gramEnd"/>
      <w:r w:rsidRPr="00EA41FF">
        <w:rPr>
          <w:rFonts w:ascii="Times New Roman" w:hAnsi="Times New Roman" w:cs="Times New Roman"/>
          <w:color w:val="000000"/>
          <w:sz w:val="24"/>
          <w:szCs w:val="24"/>
        </w:rPr>
        <w:t>.</w:t>
      </w:r>
    </w:p>
    <w:p w:rsidR="00B64795" w:rsidRPr="00EA41FF" w:rsidRDefault="00B64795" w:rsidP="001C39A8">
      <w:pPr>
        <w:pStyle w:val="a5"/>
        <w:numPr>
          <w:ilvl w:val="0"/>
          <w:numId w:val="7"/>
        </w:numPr>
        <w:spacing w:after="0" w:line="240" w:lineRule="auto"/>
        <w:ind w:firstLine="709"/>
        <w:jc w:val="both"/>
        <w:rPr>
          <w:rFonts w:ascii="Times New Roman" w:hAnsi="Times New Roman" w:cs="Times New Roman"/>
          <w:sz w:val="24"/>
          <w:szCs w:val="24"/>
        </w:rPr>
      </w:pPr>
      <w:proofErr w:type="spellStart"/>
      <w:r w:rsidRPr="00EA41FF">
        <w:rPr>
          <w:rFonts w:ascii="Times New Roman" w:hAnsi="Times New Roman" w:cs="Times New Roman"/>
          <w:sz w:val="24"/>
          <w:szCs w:val="24"/>
        </w:rPr>
        <w:lastRenderedPageBreak/>
        <w:t>Банзекуливахо</w:t>
      </w:r>
      <w:proofErr w:type="spellEnd"/>
      <w:r w:rsidRPr="00EA41FF">
        <w:rPr>
          <w:rFonts w:ascii="Times New Roman" w:hAnsi="Times New Roman" w:cs="Times New Roman"/>
          <w:sz w:val="24"/>
          <w:szCs w:val="24"/>
        </w:rPr>
        <w:t xml:space="preserve"> М.Ж. Управление </w:t>
      </w:r>
      <w:proofErr w:type="spellStart"/>
      <w:r w:rsidRPr="00EA41FF">
        <w:rPr>
          <w:rFonts w:ascii="Times New Roman" w:hAnsi="Times New Roman" w:cs="Times New Roman"/>
          <w:sz w:val="24"/>
          <w:szCs w:val="24"/>
        </w:rPr>
        <w:t>логистическими</w:t>
      </w:r>
      <w:proofErr w:type="spellEnd"/>
      <w:r w:rsidRPr="00EA41FF">
        <w:rPr>
          <w:rFonts w:ascii="Times New Roman" w:hAnsi="Times New Roman" w:cs="Times New Roman"/>
          <w:sz w:val="24"/>
          <w:szCs w:val="24"/>
        </w:rPr>
        <w:t xml:space="preserve"> издержками в цепях поставок как основа обеспечения конкурентоспособности организации // </w:t>
      </w:r>
      <w:hyperlink r:id="rId15" w:history="1">
        <w:r w:rsidRPr="00EA41FF">
          <w:rPr>
            <w:rStyle w:val="a7"/>
            <w:rFonts w:ascii="Times New Roman" w:hAnsi="Times New Roman" w:cs="Times New Roman"/>
            <w:color w:val="000000" w:themeColor="text1"/>
            <w:sz w:val="24"/>
            <w:szCs w:val="24"/>
          </w:rPr>
          <w:t>Современное коммуникационное пространство: анализ состояния и тенденции развития</w:t>
        </w:r>
      </w:hyperlink>
      <w:r w:rsidRPr="00EA41FF">
        <w:rPr>
          <w:rFonts w:ascii="Times New Roman" w:hAnsi="Times New Roman" w:cs="Times New Roman"/>
          <w:color w:val="000000" w:themeColor="text1"/>
          <w:sz w:val="24"/>
          <w:szCs w:val="24"/>
        </w:rPr>
        <w:t xml:space="preserve"> материалы Международной научно-практической конференции: в 2 частях. - 2015. - С. 21-28</w:t>
      </w:r>
    </w:p>
    <w:p w:rsidR="00B64795" w:rsidRPr="00EA41FF" w:rsidRDefault="00B64795" w:rsidP="001C39A8">
      <w:pPr>
        <w:pStyle w:val="a5"/>
        <w:numPr>
          <w:ilvl w:val="0"/>
          <w:numId w:val="7"/>
        </w:numPr>
        <w:spacing w:after="0" w:line="240" w:lineRule="auto"/>
        <w:ind w:firstLine="709"/>
        <w:contextualSpacing w:val="0"/>
        <w:jc w:val="both"/>
        <w:rPr>
          <w:rFonts w:ascii="Times New Roman" w:hAnsi="Times New Roman" w:cs="Times New Roman"/>
          <w:color w:val="000000"/>
          <w:sz w:val="24"/>
          <w:szCs w:val="24"/>
        </w:rPr>
      </w:pPr>
      <w:proofErr w:type="spellStart"/>
      <w:r w:rsidRPr="00EA41FF">
        <w:rPr>
          <w:rFonts w:ascii="Times New Roman" w:hAnsi="Times New Roman" w:cs="Times New Roman"/>
          <w:color w:val="000000"/>
          <w:sz w:val="24"/>
          <w:szCs w:val="24"/>
        </w:rPr>
        <w:t>Гаджинский</w:t>
      </w:r>
      <w:proofErr w:type="spellEnd"/>
      <w:r w:rsidRPr="00EA41FF">
        <w:rPr>
          <w:rFonts w:ascii="Times New Roman" w:hAnsi="Times New Roman" w:cs="Times New Roman"/>
          <w:color w:val="000000"/>
          <w:sz w:val="24"/>
          <w:szCs w:val="24"/>
        </w:rPr>
        <w:t xml:space="preserve"> А.М. Логистика. – М.: Дашков и Ко, 2016. – 364 </w:t>
      </w:r>
      <w:proofErr w:type="gramStart"/>
      <w:r w:rsidRPr="00EA41FF">
        <w:rPr>
          <w:rFonts w:ascii="Times New Roman" w:hAnsi="Times New Roman" w:cs="Times New Roman"/>
          <w:color w:val="000000"/>
          <w:sz w:val="24"/>
          <w:szCs w:val="24"/>
        </w:rPr>
        <w:t>с</w:t>
      </w:r>
      <w:proofErr w:type="gramEnd"/>
      <w:r w:rsidRPr="00EA41FF">
        <w:rPr>
          <w:rFonts w:ascii="Times New Roman" w:hAnsi="Times New Roman" w:cs="Times New Roman"/>
          <w:color w:val="000000"/>
          <w:sz w:val="24"/>
          <w:szCs w:val="24"/>
        </w:rPr>
        <w:t>.</w:t>
      </w:r>
    </w:p>
    <w:p w:rsidR="00B64795" w:rsidRPr="00EA41FF" w:rsidRDefault="00B64795" w:rsidP="001C39A8">
      <w:pPr>
        <w:pStyle w:val="a5"/>
        <w:numPr>
          <w:ilvl w:val="0"/>
          <w:numId w:val="7"/>
        </w:numPr>
        <w:spacing w:after="0" w:line="240" w:lineRule="auto"/>
        <w:ind w:firstLine="709"/>
        <w:jc w:val="both"/>
        <w:rPr>
          <w:rFonts w:ascii="Times New Roman" w:hAnsi="Times New Roman" w:cs="Times New Roman"/>
          <w:sz w:val="24"/>
          <w:szCs w:val="24"/>
        </w:rPr>
      </w:pPr>
      <w:r w:rsidRPr="00EA41FF">
        <w:rPr>
          <w:rFonts w:ascii="Times New Roman" w:hAnsi="Times New Roman" w:cs="Times New Roman"/>
          <w:sz w:val="24"/>
          <w:szCs w:val="24"/>
          <w:lang w:eastAsia="ru-RU"/>
        </w:rPr>
        <w:t xml:space="preserve">Киршина М.В. Коммерческая логистика. М.: Центр экономики и маркетинга, 2016. - 550 </w:t>
      </w:r>
      <w:proofErr w:type="gramStart"/>
      <w:r w:rsidRPr="00EA41FF">
        <w:rPr>
          <w:rFonts w:ascii="Times New Roman" w:hAnsi="Times New Roman" w:cs="Times New Roman"/>
          <w:sz w:val="24"/>
          <w:szCs w:val="24"/>
          <w:lang w:eastAsia="ru-RU"/>
        </w:rPr>
        <w:t>с</w:t>
      </w:r>
      <w:proofErr w:type="gramEnd"/>
      <w:r w:rsidRPr="00EA41FF">
        <w:rPr>
          <w:rFonts w:ascii="Times New Roman" w:hAnsi="Times New Roman" w:cs="Times New Roman"/>
          <w:sz w:val="24"/>
          <w:szCs w:val="24"/>
          <w:lang w:eastAsia="ru-RU"/>
        </w:rPr>
        <w:t>.</w:t>
      </w:r>
    </w:p>
    <w:p w:rsidR="00B64795" w:rsidRPr="001C39A8" w:rsidRDefault="00B64795" w:rsidP="001C39A8">
      <w:pPr>
        <w:pStyle w:val="a5"/>
        <w:numPr>
          <w:ilvl w:val="0"/>
          <w:numId w:val="7"/>
        </w:numPr>
        <w:spacing w:after="0" w:line="240" w:lineRule="auto"/>
        <w:ind w:firstLine="709"/>
        <w:jc w:val="both"/>
        <w:rPr>
          <w:rFonts w:ascii="Times New Roman" w:hAnsi="Times New Roman" w:cs="Times New Roman"/>
          <w:sz w:val="24"/>
          <w:szCs w:val="24"/>
        </w:rPr>
      </w:pPr>
      <w:r w:rsidRPr="00EA41FF">
        <w:rPr>
          <w:rFonts w:ascii="Times New Roman" w:hAnsi="Times New Roman" w:cs="Times New Roman"/>
          <w:color w:val="000000" w:themeColor="text1"/>
          <w:sz w:val="24"/>
          <w:szCs w:val="24"/>
        </w:rPr>
        <w:t xml:space="preserve">Яковлева А.В., Васильева И.А. Особенности управления логистическими издержками в цепях поставок // </w:t>
      </w:r>
      <w:hyperlink r:id="rId16" w:history="1">
        <w:r w:rsidRPr="00EA41FF">
          <w:rPr>
            <w:rStyle w:val="a7"/>
            <w:rFonts w:ascii="Times New Roman" w:hAnsi="Times New Roman" w:cs="Times New Roman"/>
            <w:color w:val="000000" w:themeColor="text1"/>
            <w:sz w:val="24"/>
            <w:szCs w:val="24"/>
          </w:rPr>
          <w:t>Перспективы развития бухгалтерского учета, анализа, аудита и налогообложения в российской и международной практике</w:t>
        </w:r>
      </w:hyperlink>
      <w:r w:rsidRPr="00EA41FF">
        <w:rPr>
          <w:rFonts w:ascii="Times New Roman" w:hAnsi="Times New Roman" w:cs="Times New Roman"/>
          <w:color w:val="000000" w:themeColor="text1"/>
          <w:sz w:val="24"/>
          <w:szCs w:val="24"/>
        </w:rPr>
        <w:t>: сборник материалов Всероссийской заочной научно-практической конференции. - 2016. - С. 255-260</w:t>
      </w:r>
    </w:p>
    <w:p w:rsidR="001C39A8" w:rsidRPr="00367E33" w:rsidRDefault="001C39A8" w:rsidP="00367E33">
      <w:pPr>
        <w:spacing w:after="0" w:line="240" w:lineRule="auto"/>
        <w:jc w:val="both"/>
        <w:rPr>
          <w:rFonts w:ascii="Times New Roman" w:hAnsi="Times New Roman" w:cs="Times New Roman"/>
          <w:sz w:val="24"/>
          <w:szCs w:val="24"/>
          <w:lang w:val="en-US"/>
        </w:rPr>
      </w:pPr>
    </w:p>
    <w:p w:rsidR="001C39A8" w:rsidRPr="002614A2" w:rsidRDefault="001C39A8" w:rsidP="001C39A8">
      <w:pPr>
        <w:pStyle w:val="a5"/>
        <w:tabs>
          <w:tab w:val="left" w:pos="993"/>
        </w:tabs>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Информация об авторе</w:t>
      </w:r>
      <w:r w:rsidRPr="002614A2">
        <w:rPr>
          <w:rFonts w:ascii="Times New Roman" w:hAnsi="Times New Roman" w:cs="Times New Roman"/>
          <w:sz w:val="24"/>
          <w:szCs w:val="24"/>
        </w:rPr>
        <w:t>.</w:t>
      </w:r>
    </w:p>
    <w:p w:rsidR="001C39A8" w:rsidRDefault="001C39A8" w:rsidP="001C39A8">
      <w:pPr>
        <w:tabs>
          <w:tab w:val="left" w:pos="142"/>
        </w:tabs>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Сырвачев</w:t>
      </w:r>
      <w:proofErr w:type="spellEnd"/>
      <w:r>
        <w:rPr>
          <w:rFonts w:ascii="Times New Roman" w:hAnsi="Times New Roman" w:cs="Times New Roman"/>
          <w:sz w:val="24"/>
          <w:szCs w:val="24"/>
        </w:rPr>
        <w:t xml:space="preserve"> Евгений Евгеньевич (Российская Федерация, г</w:t>
      </w:r>
      <w:proofErr w:type="gramStart"/>
      <w:r>
        <w:rPr>
          <w:rFonts w:ascii="Times New Roman" w:hAnsi="Times New Roman" w:cs="Times New Roman"/>
          <w:sz w:val="24"/>
          <w:szCs w:val="24"/>
        </w:rPr>
        <w:t>.Н</w:t>
      </w:r>
      <w:proofErr w:type="gramEnd"/>
      <w:r>
        <w:rPr>
          <w:rFonts w:ascii="Times New Roman" w:hAnsi="Times New Roman" w:cs="Times New Roman"/>
          <w:sz w:val="24"/>
          <w:szCs w:val="24"/>
        </w:rPr>
        <w:t xml:space="preserve">ижний Новгород) – студент первого курса магистратуры института Экономики и Предпринимательства, ННГУ им. </w:t>
      </w:r>
      <w:proofErr w:type="spellStart"/>
      <w:r>
        <w:rPr>
          <w:rFonts w:ascii="Times New Roman" w:hAnsi="Times New Roman" w:cs="Times New Roman"/>
          <w:sz w:val="24"/>
          <w:szCs w:val="24"/>
        </w:rPr>
        <w:t>Лобачесвкого</w:t>
      </w:r>
      <w:proofErr w:type="spellEnd"/>
      <w:r>
        <w:rPr>
          <w:rFonts w:ascii="Times New Roman" w:hAnsi="Times New Roman" w:cs="Times New Roman"/>
          <w:sz w:val="24"/>
          <w:szCs w:val="24"/>
        </w:rPr>
        <w:t xml:space="preserve">, г.Нижний Новгород, пр.Гагарина, д.23, </w:t>
      </w:r>
      <w:hyperlink r:id="rId17" w:history="1">
        <w:r w:rsidRPr="00050D2B">
          <w:rPr>
            <w:rStyle w:val="a7"/>
            <w:rFonts w:ascii="Times New Roman" w:hAnsi="Times New Roman" w:cs="Times New Roman"/>
            <w:sz w:val="24"/>
            <w:szCs w:val="24"/>
            <w:lang w:val="en-US"/>
          </w:rPr>
          <w:t>unn</w:t>
        </w:r>
        <w:r w:rsidRPr="00050D2B">
          <w:rPr>
            <w:rStyle w:val="a7"/>
            <w:rFonts w:ascii="Times New Roman" w:hAnsi="Times New Roman" w:cs="Times New Roman"/>
            <w:sz w:val="24"/>
            <w:szCs w:val="24"/>
          </w:rPr>
          <w:t>@</w:t>
        </w:r>
        <w:r w:rsidRPr="00050D2B">
          <w:rPr>
            <w:rStyle w:val="a7"/>
            <w:rFonts w:ascii="Times New Roman" w:hAnsi="Times New Roman" w:cs="Times New Roman"/>
            <w:sz w:val="24"/>
            <w:szCs w:val="24"/>
            <w:lang w:val="en-US"/>
          </w:rPr>
          <w:t>unn</w:t>
        </w:r>
        <w:r w:rsidRPr="00050D2B">
          <w:rPr>
            <w:rStyle w:val="a7"/>
            <w:rFonts w:ascii="Times New Roman" w:hAnsi="Times New Roman" w:cs="Times New Roman"/>
            <w:sz w:val="24"/>
            <w:szCs w:val="24"/>
          </w:rPr>
          <w:t>.</w:t>
        </w:r>
        <w:r w:rsidRPr="00050D2B">
          <w:rPr>
            <w:rStyle w:val="a7"/>
            <w:rFonts w:ascii="Times New Roman" w:hAnsi="Times New Roman" w:cs="Times New Roman"/>
            <w:sz w:val="24"/>
            <w:szCs w:val="24"/>
            <w:lang w:val="en-US"/>
          </w:rPr>
          <w:t>ru</w:t>
        </w:r>
      </w:hyperlink>
      <w:r w:rsidRPr="00315B61">
        <w:rPr>
          <w:rFonts w:ascii="Times New Roman" w:hAnsi="Times New Roman" w:cs="Times New Roman"/>
          <w:sz w:val="24"/>
          <w:szCs w:val="24"/>
        </w:rPr>
        <w:t>)</w:t>
      </w:r>
    </w:p>
    <w:p w:rsidR="001C39A8" w:rsidRDefault="001C39A8" w:rsidP="001C39A8">
      <w:pPr>
        <w:tabs>
          <w:tab w:val="left" w:pos="142"/>
        </w:tabs>
        <w:spacing w:after="0" w:line="240" w:lineRule="auto"/>
        <w:ind w:firstLine="709"/>
        <w:jc w:val="both"/>
        <w:rPr>
          <w:rFonts w:ascii="Times New Roman" w:hAnsi="Times New Roman" w:cs="Times New Roman"/>
          <w:sz w:val="24"/>
          <w:szCs w:val="24"/>
        </w:rPr>
      </w:pPr>
    </w:p>
    <w:p w:rsidR="001C39A8" w:rsidRPr="007C0CD0" w:rsidRDefault="007C0CD0" w:rsidP="001C39A8">
      <w:pPr>
        <w:tabs>
          <w:tab w:val="left" w:pos="142"/>
        </w:tabs>
        <w:spacing w:after="0" w:line="240" w:lineRule="auto"/>
        <w:ind w:firstLine="709"/>
        <w:jc w:val="right"/>
        <w:rPr>
          <w:rFonts w:ascii="Times New Roman" w:hAnsi="Times New Roman" w:cs="Times New Roman"/>
          <w:sz w:val="24"/>
          <w:szCs w:val="24"/>
          <w:lang w:val="en-US"/>
        </w:rPr>
      </w:pPr>
      <w:proofErr w:type="spellStart"/>
      <w:r w:rsidRPr="007C0CD0">
        <w:rPr>
          <w:rFonts w:ascii="Times New Roman" w:hAnsi="Times New Roman" w:cs="Times New Roman"/>
          <w:sz w:val="24"/>
          <w:szCs w:val="24"/>
          <w:lang w:val="en-US"/>
        </w:rPr>
        <w:t>Syrvachev</w:t>
      </w:r>
      <w:proofErr w:type="spellEnd"/>
      <w:r w:rsidRPr="007C0CD0">
        <w:rPr>
          <w:rFonts w:ascii="Times New Roman" w:hAnsi="Times New Roman" w:cs="Times New Roman"/>
          <w:sz w:val="24"/>
          <w:szCs w:val="24"/>
          <w:lang w:val="en-US"/>
        </w:rPr>
        <w:t xml:space="preserve"> E.E.</w:t>
      </w:r>
    </w:p>
    <w:p w:rsidR="007C0CD0" w:rsidRPr="007C0CD0" w:rsidRDefault="007C0CD0" w:rsidP="007C0CD0">
      <w:pPr>
        <w:tabs>
          <w:tab w:val="left" w:pos="426"/>
        </w:tabs>
        <w:spacing w:after="0" w:line="240" w:lineRule="auto"/>
        <w:ind w:firstLine="709"/>
        <w:jc w:val="center"/>
        <w:rPr>
          <w:rFonts w:ascii="Times New Roman" w:hAnsi="Times New Roman" w:cs="Times New Roman"/>
          <w:b/>
          <w:sz w:val="24"/>
          <w:szCs w:val="24"/>
          <w:lang w:val="en-US"/>
        </w:rPr>
      </w:pPr>
      <w:r w:rsidRPr="007C0CD0">
        <w:rPr>
          <w:rFonts w:ascii="Times New Roman" w:hAnsi="Times New Roman" w:cs="Times New Roman"/>
          <w:b/>
          <w:sz w:val="24"/>
          <w:szCs w:val="24"/>
          <w:lang w:val="en-US"/>
        </w:rPr>
        <w:t>Management of logistics costs in the enterprise</w:t>
      </w:r>
    </w:p>
    <w:p w:rsidR="007C0CD0" w:rsidRPr="007C0CD0" w:rsidRDefault="007C0CD0" w:rsidP="007C0CD0">
      <w:pPr>
        <w:tabs>
          <w:tab w:val="left" w:pos="426"/>
        </w:tabs>
        <w:spacing w:after="0" w:line="240" w:lineRule="auto"/>
        <w:ind w:firstLine="709"/>
        <w:jc w:val="both"/>
        <w:rPr>
          <w:rFonts w:ascii="Times New Roman" w:hAnsi="Times New Roman" w:cs="Times New Roman"/>
          <w:b/>
          <w:sz w:val="24"/>
          <w:szCs w:val="24"/>
          <w:lang w:val="en-US"/>
        </w:rPr>
      </w:pPr>
    </w:p>
    <w:p w:rsidR="007C0CD0" w:rsidRPr="00901946" w:rsidRDefault="007C0CD0" w:rsidP="007C0CD0">
      <w:pPr>
        <w:tabs>
          <w:tab w:val="left" w:pos="426"/>
        </w:tabs>
        <w:spacing w:after="0" w:line="240" w:lineRule="auto"/>
        <w:ind w:firstLine="709"/>
        <w:jc w:val="both"/>
        <w:rPr>
          <w:rFonts w:ascii="Times New Roman" w:hAnsi="Times New Roman" w:cs="Times New Roman"/>
          <w:i/>
          <w:sz w:val="24"/>
          <w:szCs w:val="24"/>
          <w:lang w:val="en-US"/>
        </w:rPr>
      </w:pPr>
      <w:r w:rsidRPr="00901946">
        <w:rPr>
          <w:rFonts w:ascii="Times New Roman" w:hAnsi="Times New Roman" w:cs="Times New Roman"/>
          <w:i/>
          <w:sz w:val="24"/>
          <w:szCs w:val="24"/>
          <w:lang w:val="en-US"/>
        </w:rPr>
        <w:t>Abstract: This article structures the logistics costs, gives an idea of what is involved and how the logistics service works and also classifies and structures the logistics service according to the principles of work. This article also defines the key conditions for the efficient operation of the logistics service.</w:t>
      </w:r>
    </w:p>
    <w:p w:rsidR="007C0CD0" w:rsidRPr="00901946" w:rsidRDefault="007C0CD0" w:rsidP="00367E33">
      <w:pPr>
        <w:tabs>
          <w:tab w:val="left" w:pos="426"/>
        </w:tabs>
        <w:spacing w:after="0" w:line="240" w:lineRule="auto"/>
        <w:jc w:val="both"/>
        <w:rPr>
          <w:rFonts w:ascii="Times New Roman" w:hAnsi="Times New Roman" w:cs="Times New Roman"/>
          <w:i/>
          <w:sz w:val="24"/>
          <w:szCs w:val="24"/>
          <w:lang w:val="en-US"/>
        </w:rPr>
      </w:pPr>
    </w:p>
    <w:p w:rsidR="001C39A8" w:rsidRPr="00901946" w:rsidRDefault="007C0CD0" w:rsidP="007C0CD0">
      <w:pPr>
        <w:tabs>
          <w:tab w:val="left" w:pos="426"/>
        </w:tabs>
        <w:spacing w:after="0" w:line="240" w:lineRule="auto"/>
        <w:ind w:firstLine="709"/>
        <w:jc w:val="both"/>
        <w:rPr>
          <w:rFonts w:ascii="Times New Roman" w:hAnsi="Times New Roman" w:cs="Times New Roman"/>
          <w:i/>
          <w:sz w:val="24"/>
          <w:szCs w:val="24"/>
          <w:lang w:val="en-US"/>
        </w:rPr>
      </w:pPr>
      <w:r w:rsidRPr="00901946">
        <w:rPr>
          <w:rFonts w:ascii="Times New Roman" w:hAnsi="Times New Roman" w:cs="Times New Roman"/>
          <w:i/>
          <w:sz w:val="24"/>
          <w:szCs w:val="24"/>
          <w:lang w:val="en-US"/>
        </w:rPr>
        <w:t>Key words: logistics costs, logistics service, logistics principle, logistics levels.</w:t>
      </w:r>
    </w:p>
    <w:p w:rsidR="001C39A8" w:rsidRPr="00901946" w:rsidRDefault="001C39A8" w:rsidP="001C39A8">
      <w:pPr>
        <w:tabs>
          <w:tab w:val="left" w:pos="142"/>
        </w:tabs>
        <w:spacing w:after="0" w:line="240" w:lineRule="auto"/>
        <w:ind w:firstLine="709"/>
        <w:jc w:val="both"/>
        <w:rPr>
          <w:rFonts w:ascii="Times New Roman" w:hAnsi="Times New Roman" w:cs="Times New Roman"/>
          <w:i/>
          <w:sz w:val="24"/>
          <w:szCs w:val="24"/>
          <w:lang w:val="en-US"/>
        </w:rPr>
      </w:pPr>
    </w:p>
    <w:p w:rsidR="001C39A8" w:rsidRPr="00901946" w:rsidRDefault="001C39A8" w:rsidP="001C39A8">
      <w:pPr>
        <w:tabs>
          <w:tab w:val="left" w:pos="142"/>
        </w:tabs>
        <w:spacing w:after="0" w:line="240" w:lineRule="auto"/>
        <w:ind w:firstLine="709"/>
        <w:jc w:val="center"/>
        <w:rPr>
          <w:rFonts w:ascii="Times New Roman" w:hAnsi="Times New Roman" w:cs="Times New Roman"/>
          <w:sz w:val="24"/>
          <w:szCs w:val="24"/>
          <w:lang w:val="en-US"/>
        </w:rPr>
      </w:pPr>
      <w:proofErr w:type="gramStart"/>
      <w:r w:rsidRPr="00901946">
        <w:rPr>
          <w:rFonts w:ascii="Times New Roman" w:hAnsi="Times New Roman" w:cs="Times New Roman"/>
          <w:sz w:val="24"/>
          <w:szCs w:val="24"/>
          <w:lang w:val="en-US"/>
        </w:rPr>
        <w:t>Information about the author.</w:t>
      </w:r>
      <w:proofErr w:type="gramEnd"/>
    </w:p>
    <w:p w:rsidR="001C39A8" w:rsidRPr="00901946" w:rsidRDefault="007C0CD0" w:rsidP="001C39A8">
      <w:pPr>
        <w:tabs>
          <w:tab w:val="left" w:pos="426"/>
        </w:tabs>
        <w:spacing w:after="0" w:line="240" w:lineRule="auto"/>
        <w:ind w:firstLine="709"/>
        <w:jc w:val="both"/>
        <w:rPr>
          <w:rFonts w:ascii="Times New Roman" w:hAnsi="Times New Roman" w:cs="Times New Roman"/>
          <w:i/>
          <w:sz w:val="24"/>
          <w:szCs w:val="24"/>
          <w:lang w:val="en-US"/>
        </w:rPr>
      </w:pPr>
      <w:proofErr w:type="spellStart"/>
      <w:proofErr w:type="gramStart"/>
      <w:r w:rsidRPr="00901946">
        <w:rPr>
          <w:rFonts w:ascii="Times New Roman" w:hAnsi="Times New Roman" w:cs="Times New Roman"/>
          <w:sz w:val="24"/>
          <w:szCs w:val="24"/>
          <w:lang w:val="en-US"/>
        </w:rPr>
        <w:t>Yevgeny</w:t>
      </w:r>
      <w:proofErr w:type="spellEnd"/>
      <w:r w:rsidRPr="00901946">
        <w:rPr>
          <w:rFonts w:ascii="Times New Roman" w:hAnsi="Times New Roman" w:cs="Times New Roman"/>
          <w:sz w:val="24"/>
          <w:szCs w:val="24"/>
          <w:lang w:val="en-US"/>
        </w:rPr>
        <w:t xml:space="preserve"> </w:t>
      </w:r>
      <w:proofErr w:type="spellStart"/>
      <w:r w:rsidRPr="00901946">
        <w:rPr>
          <w:rFonts w:ascii="Times New Roman" w:hAnsi="Times New Roman" w:cs="Times New Roman"/>
          <w:sz w:val="24"/>
          <w:szCs w:val="24"/>
          <w:lang w:val="en-US"/>
        </w:rPr>
        <w:t>Evgenyevich</w:t>
      </w:r>
      <w:proofErr w:type="spellEnd"/>
      <w:r w:rsidRPr="00901946">
        <w:rPr>
          <w:rFonts w:ascii="Times New Roman" w:hAnsi="Times New Roman" w:cs="Times New Roman"/>
          <w:sz w:val="24"/>
          <w:szCs w:val="24"/>
          <w:lang w:val="en-US"/>
        </w:rPr>
        <w:t xml:space="preserve"> </w:t>
      </w:r>
      <w:r w:rsidR="001C39A8" w:rsidRPr="00901946">
        <w:rPr>
          <w:rFonts w:ascii="Times New Roman" w:hAnsi="Times New Roman" w:cs="Times New Roman"/>
          <w:sz w:val="24"/>
          <w:szCs w:val="24"/>
          <w:lang w:val="en-US"/>
        </w:rPr>
        <w:t>(Russian Federation, Nizhny Novgorod) - a first-year student at the Institute of Economics and Entrepreneurship, Nizhny Novgorod State University.</w:t>
      </w:r>
      <w:proofErr w:type="gramEnd"/>
      <w:r w:rsidR="001C39A8" w:rsidRPr="00901946">
        <w:rPr>
          <w:rFonts w:ascii="Times New Roman" w:hAnsi="Times New Roman" w:cs="Times New Roman"/>
          <w:sz w:val="24"/>
          <w:szCs w:val="24"/>
          <w:lang w:val="en-US"/>
        </w:rPr>
        <w:t xml:space="preserve"> </w:t>
      </w:r>
      <w:proofErr w:type="spellStart"/>
      <w:r w:rsidR="001C39A8" w:rsidRPr="00901946">
        <w:rPr>
          <w:rFonts w:ascii="Times New Roman" w:hAnsi="Times New Roman" w:cs="Times New Roman"/>
          <w:sz w:val="24"/>
          <w:szCs w:val="24"/>
          <w:lang w:val="en-US"/>
        </w:rPr>
        <w:t>Lobascheskogo</w:t>
      </w:r>
      <w:proofErr w:type="spellEnd"/>
      <w:r w:rsidR="001C39A8" w:rsidRPr="00901946">
        <w:rPr>
          <w:rFonts w:ascii="Times New Roman" w:hAnsi="Times New Roman" w:cs="Times New Roman"/>
          <w:sz w:val="24"/>
          <w:szCs w:val="24"/>
          <w:lang w:val="en-US"/>
        </w:rPr>
        <w:t xml:space="preserve">, Nizhny Novgorod, Gagarin Ave., d.23, </w:t>
      </w:r>
      <w:hyperlink r:id="rId18" w:history="1">
        <w:r w:rsidR="001C39A8" w:rsidRPr="00901946">
          <w:rPr>
            <w:rStyle w:val="a7"/>
            <w:rFonts w:ascii="Times New Roman" w:hAnsi="Times New Roman" w:cs="Times New Roman"/>
            <w:color w:val="auto"/>
            <w:sz w:val="24"/>
            <w:szCs w:val="24"/>
            <w:lang w:val="en-US"/>
          </w:rPr>
          <w:t>unn@unn.ru</w:t>
        </w:r>
      </w:hyperlink>
      <w:r w:rsidR="001C39A8" w:rsidRPr="00901946">
        <w:rPr>
          <w:rFonts w:ascii="Times New Roman" w:hAnsi="Times New Roman" w:cs="Times New Roman"/>
          <w:sz w:val="24"/>
          <w:szCs w:val="24"/>
          <w:lang w:val="en-US"/>
        </w:rPr>
        <w:t>)</w:t>
      </w:r>
    </w:p>
    <w:p w:rsidR="001C39A8" w:rsidRPr="001C39A8" w:rsidRDefault="001C39A8" w:rsidP="001C39A8">
      <w:pPr>
        <w:tabs>
          <w:tab w:val="left" w:pos="142"/>
        </w:tabs>
        <w:spacing w:after="0" w:line="240" w:lineRule="auto"/>
        <w:ind w:firstLine="709"/>
        <w:jc w:val="both"/>
        <w:rPr>
          <w:rFonts w:ascii="Times New Roman" w:hAnsi="Times New Roman" w:cs="Times New Roman"/>
          <w:color w:val="FF0000"/>
          <w:sz w:val="24"/>
          <w:szCs w:val="24"/>
          <w:lang w:val="en-US"/>
        </w:rPr>
      </w:pPr>
    </w:p>
    <w:p w:rsidR="001C39A8" w:rsidRPr="00367E33" w:rsidRDefault="001C39A8" w:rsidP="001C39A8">
      <w:pPr>
        <w:tabs>
          <w:tab w:val="left" w:pos="142"/>
        </w:tabs>
        <w:spacing w:after="0" w:line="240" w:lineRule="auto"/>
        <w:ind w:firstLine="709"/>
        <w:jc w:val="center"/>
        <w:rPr>
          <w:rFonts w:ascii="Times New Roman" w:hAnsi="Times New Roman" w:cs="Times New Roman"/>
          <w:sz w:val="24"/>
          <w:szCs w:val="24"/>
          <w:lang w:val="en-US"/>
        </w:rPr>
      </w:pPr>
      <w:proofErr w:type="gramStart"/>
      <w:r w:rsidRPr="00367E33">
        <w:rPr>
          <w:rFonts w:ascii="Times New Roman" w:hAnsi="Times New Roman" w:cs="Times New Roman"/>
          <w:sz w:val="24"/>
          <w:szCs w:val="24"/>
          <w:lang w:val="en-US"/>
        </w:rPr>
        <w:t>List of used literature.</w:t>
      </w:r>
      <w:proofErr w:type="gramEnd"/>
    </w:p>
    <w:p w:rsidR="00367E33" w:rsidRPr="00367E33" w:rsidRDefault="00367E33" w:rsidP="00367E33">
      <w:pPr>
        <w:tabs>
          <w:tab w:val="left" w:pos="993"/>
        </w:tabs>
        <w:spacing w:after="0" w:line="240" w:lineRule="auto"/>
        <w:ind w:firstLine="709"/>
        <w:jc w:val="both"/>
        <w:rPr>
          <w:rFonts w:ascii="Times New Roman" w:hAnsi="Times New Roman" w:cs="Times New Roman"/>
          <w:sz w:val="24"/>
          <w:szCs w:val="24"/>
          <w:lang w:val="en-US"/>
        </w:rPr>
      </w:pPr>
      <w:r w:rsidRPr="00367E33">
        <w:rPr>
          <w:rFonts w:ascii="Times New Roman" w:hAnsi="Times New Roman" w:cs="Times New Roman"/>
          <w:sz w:val="24"/>
          <w:szCs w:val="24"/>
          <w:lang w:val="en-US"/>
        </w:rPr>
        <w:t xml:space="preserve">1. </w:t>
      </w:r>
      <w:proofErr w:type="spellStart"/>
      <w:r w:rsidRPr="00367E33">
        <w:rPr>
          <w:rFonts w:ascii="Times New Roman" w:hAnsi="Times New Roman" w:cs="Times New Roman"/>
          <w:sz w:val="24"/>
          <w:szCs w:val="24"/>
          <w:lang w:val="en-US"/>
        </w:rPr>
        <w:t>Anikina</w:t>
      </w:r>
      <w:proofErr w:type="spellEnd"/>
      <w:r w:rsidRPr="00367E33">
        <w:rPr>
          <w:rFonts w:ascii="Times New Roman" w:hAnsi="Times New Roman" w:cs="Times New Roman"/>
          <w:sz w:val="24"/>
          <w:szCs w:val="24"/>
          <w:lang w:val="en-US"/>
        </w:rPr>
        <w:t xml:space="preserve"> B.A. Basics of logistics. Logistics and supply chain management. - Moscow: </w:t>
      </w:r>
      <w:proofErr w:type="spellStart"/>
      <w:r w:rsidRPr="00367E33">
        <w:rPr>
          <w:rFonts w:ascii="Times New Roman" w:hAnsi="Times New Roman" w:cs="Times New Roman"/>
          <w:sz w:val="24"/>
          <w:szCs w:val="24"/>
          <w:lang w:val="en-US"/>
        </w:rPr>
        <w:t>Prospekt</w:t>
      </w:r>
      <w:proofErr w:type="spellEnd"/>
      <w:r w:rsidRPr="00367E33">
        <w:rPr>
          <w:rFonts w:ascii="Times New Roman" w:hAnsi="Times New Roman" w:cs="Times New Roman"/>
          <w:sz w:val="24"/>
          <w:szCs w:val="24"/>
          <w:lang w:val="en-US"/>
        </w:rPr>
        <w:t>, 2016. - 412 p.</w:t>
      </w:r>
    </w:p>
    <w:p w:rsidR="00367E33" w:rsidRPr="00367E33" w:rsidRDefault="00367E33" w:rsidP="00367E33">
      <w:pPr>
        <w:tabs>
          <w:tab w:val="left" w:pos="993"/>
        </w:tabs>
        <w:spacing w:after="0" w:line="240" w:lineRule="auto"/>
        <w:ind w:firstLine="709"/>
        <w:jc w:val="both"/>
        <w:rPr>
          <w:rFonts w:ascii="Times New Roman" w:hAnsi="Times New Roman" w:cs="Times New Roman"/>
          <w:sz w:val="24"/>
          <w:szCs w:val="24"/>
          <w:lang w:val="en-US"/>
        </w:rPr>
      </w:pPr>
      <w:r w:rsidRPr="00367E33">
        <w:rPr>
          <w:rFonts w:ascii="Times New Roman" w:hAnsi="Times New Roman" w:cs="Times New Roman"/>
          <w:sz w:val="24"/>
          <w:szCs w:val="24"/>
          <w:lang w:val="en-US"/>
        </w:rPr>
        <w:t xml:space="preserve">2. </w:t>
      </w:r>
      <w:proofErr w:type="spellStart"/>
      <w:r w:rsidRPr="00367E33">
        <w:rPr>
          <w:rFonts w:ascii="Times New Roman" w:hAnsi="Times New Roman" w:cs="Times New Roman"/>
          <w:sz w:val="24"/>
          <w:szCs w:val="24"/>
          <w:lang w:val="en-US"/>
        </w:rPr>
        <w:t>Banzekulivaho</w:t>
      </w:r>
      <w:proofErr w:type="spellEnd"/>
      <w:r w:rsidRPr="00367E33">
        <w:rPr>
          <w:rFonts w:ascii="Times New Roman" w:hAnsi="Times New Roman" w:cs="Times New Roman"/>
          <w:sz w:val="24"/>
          <w:szCs w:val="24"/>
          <w:lang w:val="en-US"/>
        </w:rPr>
        <w:t xml:space="preserve"> </w:t>
      </w:r>
      <w:proofErr w:type="spellStart"/>
      <w:r w:rsidRPr="00367E33">
        <w:rPr>
          <w:rFonts w:ascii="Times New Roman" w:hAnsi="Times New Roman" w:cs="Times New Roman"/>
          <w:sz w:val="24"/>
          <w:szCs w:val="24"/>
          <w:lang w:val="en-US"/>
        </w:rPr>
        <w:t>M.Zh</w:t>
      </w:r>
      <w:proofErr w:type="spellEnd"/>
      <w:r w:rsidRPr="00367E33">
        <w:rPr>
          <w:rFonts w:ascii="Times New Roman" w:hAnsi="Times New Roman" w:cs="Times New Roman"/>
          <w:sz w:val="24"/>
          <w:szCs w:val="24"/>
          <w:lang w:val="en-US"/>
        </w:rPr>
        <w:t>. Management of logistics costs in supply chains as the basis for ensuring the competitiveness of the organization // Modern communication space: analysis of the state and development trends of the materials of the International Scientific and Practical Conference: in 2 parts. - 2015. - P. 21-28</w:t>
      </w:r>
    </w:p>
    <w:p w:rsidR="00367E33" w:rsidRPr="00367E33" w:rsidRDefault="00367E33" w:rsidP="00367E33">
      <w:pPr>
        <w:tabs>
          <w:tab w:val="left" w:pos="993"/>
        </w:tabs>
        <w:spacing w:after="0" w:line="240" w:lineRule="auto"/>
        <w:ind w:firstLine="709"/>
        <w:jc w:val="both"/>
        <w:rPr>
          <w:rFonts w:ascii="Times New Roman" w:hAnsi="Times New Roman" w:cs="Times New Roman"/>
          <w:sz w:val="24"/>
          <w:szCs w:val="24"/>
          <w:lang w:val="en-US"/>
        </w:rPr>
      </w:pPr>
      <w:r w:rsidRPr="00367E33">
        <w:rPr>
          <w:rFonts w:ascii="Times New Roman" w:hAnsi="Times New Roman" w:cs="Times New Roman"/>
          <w:sz w:val="24"/>
          <w:szCs w:val="24"/>
          <w:lang w:val="en-US"/>
        </w:rPr>
        <w:t xml:space="preserve">3. </w:t>
      </w:r>
      <w:proofErr w:type="spellStart"/>
      <w:r w:rsidRPr="00367E33">
        <w:rPr>
          <w:rFonts w:ascii="Times New Roman" w:hAnsi="Times New Roman" w:cs="Times New Roman"/>
          <w:sz w:val="24"/>
          <w:szCs w:val="24"/>
          <w:lang w:val="en-US"/>
        </w:rPr>
        <w:t>Gadzhinskiy</w:t>
      </w:r>
      <w:proofErr w:type="spellEnd"/>
      <w:r w:rsidRPr="00367E33">
        <w:rPr>
          <w:rFonts w:ascii="Times New Roman" w:hAnsi="Times New Roman" w:cs="Times New Roman"/>
          <w:sz w:val="24"/>
          <w:szCs w:val="24"/>
          <w:lang w:val="en-US"/>
        </w:rPr>
        <w:t xml:space="preserve"> A.M. Logistics. - Moscow: </w:t>
      </w:r>
      <w:proofErr w:type="spellStart"/>
      <w:r w:rsidRPr="00367E33">
        <w:rPr>
          <w:rFonts w:ascii="Times New Roman" w:hAnsi="Times New Roman" w:cs="Times New Roman"/>
          <w:sz w:val="24"/>
          <w:szCs w:val="24"/>
          <w:lang w:val="en-US"/>
        </w:rPr>
        <w:t>Dashkov</w:t>
      </w:r>
      <w:proofErr w:type="spellEnd"/>
      <w:r w:rsidRPr="00367E33">
        <w:rPr>
          <w:rFonts w:ascii="Times New Roman" w:hAnsi="Times New Roman" w:cs="Times New Roman"/>
          <w:sz w:val="24"/>
          <w:szCs w:val="24"/>
          <w:lang w:val="en-US"/>
        </w:rPr>
        <w:t xml:space="preserve"> and Co, 2016. - 364 p.</w:t>
      </w:r>
    </w:p>
    <w:p w:rsidR="00367E33" w:rsidRPr="00367E33" w:rsidRDefault="00367E33" w:rsidP="00367E33">
      <w:pPr>
        <w:tabs>
          <w:tab w:val="left" w:pos="993"/>
        </w:tabs>
        <w:spacing w:after="0" w:line="240" w:lineRule="auto"/>
        <w:ind w:firstLine="709"/>
        <w:jc w:val="both"/>
        <w:rPr>
          <w:rFonts w:ascii="Times New Roman" w:hAnsi="Times New Roman" w:cs="Times New Roman"/>
          <w:sz w:val="24"/>
          <w:szCs w:val="24"/>
          <w:lang w:val="en-US"/>
        </w:rPr>
      </w:pPr>
      <w:proofErr w:type="gramStart"/>
      <w:r w:rsidRPr="00367E33">
        <w:rPr>
          <w:rFonts w:ascii="Times New Roman" w:hAnsi="Times New Roman" w:cs="Times New Roman"/>
          <w:sz w:val="24"/>
          <w:szCs w:val="24"/>
          <w:lang w:val="en-US"/>
        </w:rPr>
        <w:t xml:space="preserve">4. </w:t>
      </w:r>
      <w:proofErr w:type="spellStart"/>
      <w:r w:rsidRPr="00367E33">
        <w:rPr>
          <w:rFonts w:ascii="Times New Roman" w:hAnsi="Times New Roman" w:cs="Times New Roman"/>
          <w:sz w:val="24"/>
          <w:szCs w:val="24"/>
          <w:lang w:val="en-US"/>
        </w:rPr>
        <w:t>Kirshina</w:t>
      </w:r>
      <w:proofErr w:type="spellEnd"/>
      <w:r w:rsidRPr="00367E33">
        <w:rPr>
          <w:rFonts w:ascii="Times New Roman" w:hAnsi="Times New Roman" w:cs="Times New Roman"/>
          <w:sz w:val="24"/>
          <w:szCs w:val="24"/>
          <w:lang w:val="en-US"/>
        </w:rPr>
        <w:t xml:space="preserve"> M.V. Commercial logistics.</w:t>
      </w:r>
      <w:proofErr w:type="gramEnd"/>
      <w:r w:rsidRPr="00367E33">
        <w:rPr>
          <w:rFonts w:ascii="Times New Roman" w:hAnsi="Times New Roman" w:cs="Times New Roman"/>
          <w:sz w:val="24"/>
          <w:szCs w:val="24"/>
          <w:lang w:val="en-US"/>
        </w:rPr>
        <w:t xml:space="preserve"> Moscow: Center for Economics and Marketing, 2016. - 550 p.</w:t>
      </w:r>
    </w:p>
    <w:p w:rsidR="001C39A8" w:rsidRPr="001C39A8" w:rsidRDefault="00367E33" w:rsidP="00367E33">
      <w:pPr>
        <w:tabs>
          <w:tab w:val="left" w:pos="993"/>
        </w:tabs>
        <w:spacing w:after="0" w:line="240" w:lineRule="auto"/>
        <w:ind w:firstLine="709"/>
        <w:jc w:val="both"/>
        <w:rPr>
          <w:color w:val="FF0000"/>
          <w:lang w:val="en-US"/>
        </w:rPr>
      </w:pPr>
      <w:r w:rsidRPr="00367E33">
        <w:rPr>
          <w:rFonts w:ascii="Times New Roman" w:hAnsi="Times New Roman" w:cs="Times New Roman"/>
          <w:sz w:val="24"/>
          <w:szCs w:val="24"/>
          <w:lang w:val="en-US"/>
        </w:rPr>
        <w:t xml:space="preserve">5. </w:t>
      </w:r>
      <w:proofErr w:type="spellStart"/>
      <w:r w:rsidRPr="00367E33">
        <w:rPr>
          <w:rFonts w:ascii="Times New Roman" w:hAnsi="Times New Roman" w:cs="Times New Roman"/>
          <w:sz w:val="24"/>
          <w:szCs w:val="24"/>
          <w:lang w:val="en-US"/>
        </w:rPr>
        <w:t>Yakovleva</w:t>
      </w:r>
      <w:proofErr w:type="spellEnd"/>
      <w:r w:rsidRPr="00367E33">
        <w:rPr>
          <w:rFonts w:ascii="Times New Roman" w:hAnsi="Times New Roman" w:cs="Times New Roman"/>
          <w:sz w:val="24"/>
          <w:szCs w:val="24"/>
          <w:lang w:val="en-US"/>
        </w:rPr>
        <w:t xml:space="preserve"> A.V., </w:t>
      </w:r>
      <w:proofErr w:type="spellStart"/>
      <w:r w:rsidRPr="00367E33">
        <w:rPr>
          <w:rFonts w:ascii="Times New Roman" w:hAnsi="Times New Roman" w:cs="Times New Roman"/>
          <w:sz w:val="24"/>
          <w:szCs w:val="24"/>
          <w:lang w:val="en-US"/>
        </w:rPr>
        <w:t>Vasilieva</w:t>
      </w:r>
      <w:proofErr w:type="spellEnd"/>
      <w:r w:rsidRPr="00367E33">
        <w:rPr>
          <w:rFonts w:ascii="Times New Roman" w:hAnsi="Times New Roman" w:cs="Times New Roman"/>
          <w:sz w:val="24"/>
          <w:szCs w:val="24"/>
          <w:lang w:val="en-US"/>
        </w:rPr>
        <w:t xml:space="preserve"> I.A. Features of logistics costs management in supply chains / / Prospects for the development of accounting, analysis, audit and taxation in Russian and international practice: a collection of materials of the All-Russian Correspondence Scientific and Practical Conference. - 2016. - P. 255-260</w:t>
      </w:r>
    </w:p>
    <w:sectPr w:rsidR="001C39A8" w:rsidRPr="001C39A8" w:rsidSect="00F54186">
      <w:pgSz w:w="11906" w:h="16838"/>
      <w:pgMar w:top="1134" w:right="567"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8D4C2D"/>
    <w:multiLevelType w:val="hybridMultilevel"/>
    <w:tmpl w:val="25C8CE9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1865D0C"/>
    <w:multiLevelType w:val="hybridMultilevel"/>
    <w:tmpl w:val="3522AA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2B214F9B"/>
    <w:multiLevelType w:val="hybridMultilevel"/>
    <w:tmpl w:val="7A184B6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B6039E1"/>
    <w:multiLevelType w:val="hybridMultilevel"/>
    <w:tmpl w:val="4BEAA6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45965AEB"/>
    <w:multiLevelType w:val="hybridMultilevel"/>
    <w:tmpl w:val="6F92D1FA"/>
    <w:lvl w:ilvl="0" w:tplc="4A529E96">
      <w:start w:val="1"/>
      <w:numFmt w:val="decimal"/>
      <w:lvlText w:val="%1)"/>
      <w:lvlJc w:val="left"/>
      <w:pPr>
        <w:ind w:left="1069" w:hanging="360"/>
      </w:pPr>
      <w:rPr>
        <w:rFonts w:eastAsia="Calibri"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54F043B8"/>
    <w:multiLevelType w:val="hybridMultilevel"/>
    <w:tmpl w:val="2A7E6A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8027F13"/>
    <w:multiLevelType w:val="hybridMultilevel"/>
    <w:tmpl w:val="990E3CA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5B870B4B"/>
    <w:multiLevelType w:val="hybridMultilevel"/>
    <w:tmpl w:val="F5AEAA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79A209BF"/>
    <w:multiLevelType w:val="hybridMultilevel"/>
    <w:tmpl w:val="3BF6DD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2"/>
  </w:num>
  <w:num w:numId="3">
    <w:abstractNumId w:val="8"/>
  </w:num>
  <w:num w:numId="4">
    <w:abstractNumId w:val="6"/>
  </w:num>
  <w:num w:numId="5">
    <w:abstractNumId w:val="0"/>
  </w:num>
  <w:num w:numId="6">
    <w:abstractNumId w:val="7"/>
  </w:num>
  <w:num w:numId="7">
    <w:abstractNumId w:val="5"/>
  </w:num>
  <w:num w:numId="8">
    <w:abstractNumId w:val="1"/>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defaultTabStop w:val="708"/>
  <w:characterSpacingControl w:val="doNotCompress"/>
  <w:compat/>
  <w:rsids>
    <w:rsidRoot w:val="00197F80"/>
    <w:rsid w:val="00006CFA"/>
    <w:rsid w:val="00013D38"/>
    <w:rsid w:val="000604CF"/>
    <w:rsid w:val="000842F6"/>
    <w:rsid w:val="00087439"/>
    <w:rsid w:val="000A740A"/>
    <w:rsid w:val="000B7BFA"/>
    <w:rsid w:val="00121114"/>
    <w:rsid w:val="001265A9"/>
    <w:rsid w:val="001333BB"/>
    <w:rsid w:val="001425FB"/>
    <w:rsid w:val="00146797"/>
    <w:rsid w:val="001708EE"/>
    <w:rsid w:val="00171C3F"/>
    <w:rsid w:val="00173648"/>
    <w:rsid w:val="00197F80"/>
    <w:rsid w:val="001C39A8"/>
    <w:rsid w:val="001F3A69"/>
    <w:rsid w:val="0020212B"/>
    <w:rsid w:val="002134B4"/>
    <w:rsid w:val="00245582"/>
    <w:rsid w:val="00256FB6"/>
    <w:rsid w:val="00294E0B"/>
    <w:rsid w:val="002F3611"/>
    <w:rsid w:val="003453EF"/>
    <w:rsid w:val="00367E33"/>
    <w:rsid w:val="00375FBD"/>
    <w:rsid w:val="003D2DE2"/>
    <w:rsid w:val="003E521A"/>
    <w:rsid w:val="003F29F2"/>
    <w:rsid w:val="003F6EC9"/>
    <w:rsid w:val="00454AD9"/>
    <w:rsid w:val="00491EE8"/>
    <w:rsid w:val="004A3280"/>
    <w:rsid w:val="004A6894"/>
    <w:rsid w:val="004D467E"/>
    <w:rsid w:val="004F61A1"/>
    <w:rsid w:val="0050668B"/>
    <w:rsid w:val="00541720"/>
    <w:rsid w:val="00555B5C"/>
    <w:rsid w:val="006205DD"/>
    <w:rsid w:val="00632F87"/>
    <w:rsid w:val="00643E81"/>
    <w:rsid w:val="006A4BC5"/>
    <w:rsid w:val="00713974"/>
    <w:rsid w:val="00725519"/>
    <w:rsid w:val="007818DA"/>
    <w:rsid w:val="00787CF5"/>
    <w:rsid w:val="007937A9"/>
    <w:rsid w:val="007C0CD0"/>
    <w:rsid w:val="007C3AE1"/>
    <w:rsid w:val="0082771E"/>
    <w:rsid w:val="0089460E"/>
    <w:rsid w:val="00901946"/>
    <w:rsid w:val="00906E97"/>
    <w:rsid w:val="00915FCA"/>
    <w:rsid w:val="009175A2"/>
    <w:rsid w:val="00931436"/>
    <w:rsid w:val="009524AC"/>
    <w:rsid w:val="009C6D2E"/>
    <w:rsid w:val="009F5B7D"/>
    <w:rsid w:val="00A135C5"/>
    <w:rsid w:val="00A43835"/>
    <w:rsid w:val="00AA66BC"/>
    <w:rsid w:val="00AD3580"/>
    <w:rsid w:val="00B13703"/>
    <w:rsid w:val="00B15FE6"/>
    <w:rsid w:val="00B22F88"/>
    <w:rsid w:val="00B64795"/>
    <w:rsid w:val="00B86343"/>
    <w:rsid w:val="00B9265D"/>
    <w:rsid w:val="00BD45DD"/>
    <w:rsid w:val="00BD53C0"/>
    <w:rsid w:val="00C06684"/>
    <w:rsid w:val="00C1015E"/>
    <w:rsid w:val="00C11C11"/>
    <w:rsid w:val="00CB03CC"/>
    <w:rsid w:val="00CC36B1"/>
    <w:rsid w:val="00D224F3"/>
    <w:rsid w:val="00D819E1"/>
    <w:rsid w:val="00D92EBC"/>
    <w:rsid w:val="00DB2473"/>
    <w:rsid w:val="00DD509E"/>
    <w:rsid w:val="00DE173D"/>
    <w:rsid w:val="00DF3507"/>
    <w:rsid w:val="00E46CD3"/>
    <w:rsid w:val="00E63B93"/>
    <w:rsid w:val="00E91D27"/>
    <w:rsid w:val="00EA41FF"/>
    <w:rsid w:val="00EF5D4A"/>
    <w:rsid w:val="00F271F7"/>
    <w:rsid w:val="00F34BCD"/>
    <w:rsid w:val="00F4459E"/>
    <w:rsid w:val="00F47D8F"/>
    <w:rsid w:val="00F54186"/>
    <w:rsid w:val="00F5527C"/>
    <w:rsid w:val="00F777F9"/>
    <w:rsid w:val="00FB266D"/>
    <w:rsid w:val="00FE0AF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7F8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97F8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97F80"/>
    <w:rPr>
      <w:rFonts w:ascii="Tahoma" w:hAnsi="Tahoma" w:cs="Tahoma"/>
      <w:sz w:val="16"/>
      <w:szCs w:val="16"/>
    </w:rPr>
  </w:style>
  <w:style w:type="paragraph" w:styleId="a5">
    <w:name w:val="List Paragraph"/>
    <w:basedOn w:val="a"/>
    <w:link w:val="a6"/>
    <w:uiPriority w:val="34"/>
    <w:qFormat/>
    <w:rsid w:val="00F54186"/>
    <w:pPr>
      <w:ind w:left="720"/>
      <w:contextualSpacing/>
    </w:pPr>
  </w:style>
  <w:style w:type="character" w:styleId="a7">
    <w:name w:val="Hyperlink"/>
    <w:basedOn w:val="a0"/>
    <w:uiPriority w:val="99"/>
    <w:semiHidden/>
    <w:unhideWhenUsed/>
    <w:rsid w:val="00B64795"/>
    <w:rPr>
      <w:strike w:val="0"/>
      <w:dstrike w:val="0"/>
      <w:color w:val="00008F"/>
      <w:u w:val="none"/>
      <w:effect w:val="none"/>
    </w:rPr>
  </w:style>
  <w:style w:type="character" w:customStyle="1" w:styleId="a6">
    <w:name w:val="Абзац списка Знак"/>
    <w:basedOn w:val="a0"/>
    <w:link w:val="a5"/>
    <w:uiPriority w:val="34"/>
    <w:locked/>
    <w:rsid w:val="00B6479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13" Type="http://schemas.openxmlformats.org/officeDocument/2006/relationships/diagramColors" Target="diagrams/colors2.xml"/><Relationship Id="rId18" Type="http://schemas.openxmlformats.org/officeDocument/2006/relationships/hyperlink" Target="mailto:unn@unn.ru" TargetMode="External"/><Relationship Id="rId3" Type="http://schemas.openxmlformats.org/officeDocument/2006/relationships/settings" Target="settings.xml"/><Relationship Id="rId7" Type="http://schemas.openxmlformats.org/officeDocument/2006/relationships/diagramQuickStyle" Target="diagrams/quickStyle1.xml"/><Relationship Id="rId12" Type="http://schemas.openxmlformats.org/officeDocument/2006/relationships/diagramQuickStyle" Target="diagrams/quickStyle2.xml"/><Relationship Id="rId17" Type="http://schemas.openxmlformats.org/officeDocument/2006/relationships/hyperlink" Target="mailto:unn@unn.ru" TargetMode="External"/><Relationship Id="rId2" Type="http://schemas.openxmlformats.org/officeDocument/2006/relationships/styles" Target="styles.xml"/><Relationship Id="rId16" Type="http://schemas.openxmlformats.org/officeDocument/2006/relationships/hyperlink" Target="https://elibrary.ru/item.asp?id=26263440"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diagramLayout" Target="diagrams/layout2.xml"/><Relationship Id="rId5" Type="http://schemas.openxmlformats.org/officeDocument/2006/relationships/diagramData" Target="diagrams/data1.xml"/><Relationship Id="rId15" Type="http://schemas.openxmlformats.org/officeDocument/2006/relationships/hyperlink" Target="https://elibrary.ru/item.asp?id=25393539" TargetMode="External"/><Relationship Id="rId10" Type="http://schemas.openxmlformats.org/officeDocument/2006/relationships/diagramData" Target="diagrams/data2.xml"/><Relationship Id="rId19" Type="http://schemas.openxmlformats.org/officeDocument/2006/relationships/fontTable" Target="fontTable.xml"/><Relationship Id="rId4" Type="http://schemas.openxmlformats.org/officeDocument/2006/relationships/webSettings" Target="webSettings.xml"/><Relationship Id="rId9" Type="http://schemas.microsoft.com/office/2007/relationships/diagramDrawing" Target="diagrams/drawing1.xml"/><Relationship Id="rId14" Type="http://schemas.microsoft.com/office/2007/relationships/diagramDrawing" Target="diagrams/drawing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669DDF2-658F-48FA-9266-5852706BF8B3}" type="doc">
      <dgm:prSet loTypeId="urn:microsoft.com/office/officeart/2005/8/layout/hierarchy3" loCatId="list" qsTypeId="urn:microsoft.com/office/officeart/2005/8/quickstyle/simple1" qsCatId="simple" csTypeId="urn:microsoft.com/office/officeart/2005/8/colors/accent1_2" csCatId="accent1" phldr="1"/>
      <dgm:spPr/>
      <dgm:t>
        <a:bodyPr/>
        <a:lstStyle/>
        <a:p>
          <a:endParaRPr lang="ru-RU"/>
        </a:p>
      </dgm:t>
    </dgm:pt>
    <dgm:pt modelId="{496CD3F7-E9B9-445C-A56E-A880D7BF6ED3}">
      <dgm:prSet phldrT="[Текст]" custT="1"/>
      <dgm:spPr>
        <a:solidFill>
          <a:schemeClr val="bg1"/>
        </a:solidFill>
        <a:ln>
          <a:solidFill>
            <a:schemeClr val="tx1"/>
          </a:solidFill>
        </a:ln>
      </dgm:spPr>
      <dgm:t>
        <a:bodyPr/>
        <a:lstStyle/>
        <a:p>
          <a:r>
            <a:rPr lang="ru-RU" sz="1200">
              <a:solidFill>
                <a:schemeClr val="tx1"/>
              </a:solidFill>
              <a:latin typeface="Times New Roman" pitchFamily="18" charset="0"/>
              <a:cs typeface="Times New Roman" pitchFamily="18" charset="0"/>
            </a:rPr>
            <a:t>Принципы работы службы логистики</a:t>
          </a:r>
        </a:p>
      </dgm:t>
    </dgm:pt>
    <dgm:pt modelId="{0F647435-ADD7-4DDB-9921-346801AB0AE5}" type="parTrans" cxnId="{C49BDC58-6E8B-4754-9A2D-38B9B271F8B6}">
      <dgm:prSet/>
      <dgm:spPr/>
      <dgm:t>
        <a:bodyPr/>
        <a:lstStyle/>
        <a:p>
          <a:endParaRPr lang="ru-RU" sz="1400">
            <a:latin typeface="Times New Roman" pitchFamily="18" charset="0"/>
            <a:cs typeface="Times New Roman" pitchFamily="18" charset="0"/>
          </a:endParaRPr>
        </a:p>
      </dgm:t>
    </dgm:pt>
    <dgm:pt modelId="{3D418D5C-5B12-43C9-9DA1-D39F2C130AE4}" type="sibTrans" cxnId="{C49BDC58-6E8B-4754-9A2D-38B9B271F8B6}">
      <dgm:prSet/>
      <dgm:spPr/>
      <dgm:t>
        <a:bodyPr/>
        <a:lstStyle/>
        <a:p>
          <a:endParaRPr lang="ru-RU" sz="1400">
            <a:latin typeface="Times New Roman" pitchFamily="18" charset="0"/>
            <a:cs typeface="Times New Roman" pitchFamily="18" charset="0"/>
          </a:endParaRPr>
        </a:p>
      </dgm:t>
    </dgm:pt>
    <dgm:pt modelId="{63C7D422-309D-4913-B587-72584E0C2C70}">
      <dgm:prSet phldrT="[Текст]" custT="1"/>
      <dgm:spPr>
        <a:ln>
          <a:solidFill>
            <a:schemeClr val="tx1"/>
          </a:solidFill>
        </a:ln>
      </dgm:spPr>
      <dgm:t>
        <a:bodyPr/>
        <a:lstStyle/>
        <a:p>
          <a:r>
            <a:rPr lang="ru-RU" sz="1200">
              <a:latin typeface="Times New Roman" pitchFamily="18" charset="0"/>
              <a:cs typeface="Times New Roman" pitchFamily="18" charset="0"/>
            </a:rPr>
            <a:t>функциональный</a:t>
          </a:r>
        </a:p>
      </dgm:t>
    </dgm:pt>
    <dgm:pt modelId="{4E0C6C17-9C46-4002-8286-057D18EFD7B5}" type="parTrans" cxnId="{781FF4CD-172D-4BE9-8E0B-2729BBAE2C8D}">
      <dgm:prSet/>
      <dgm:spPr>
        <a:solidFill>
          <a:schemeClr val="lt1">
            <a:hueOff val="0"/>
            <a:satOff val="0"/>
            <a:lumOff val="0"/>
          </a:schemeClr>
        </a:solidFill>
        <a:ln>
          <a:solidFill>
            <a:schemeClr val="tx1"/>
          </a:solidFill>
        </a:ln>
      </dgm:spPr>
      <dgm:t>
        <a:bodyPr/>
        <a:lstStyle/>
        <a:p>
          <a:endParaRPr lang="ru-RU" sz="1400">
            <a:latin typeface="Times New Roman" pitchFamily="18" charset="0"/>
            <a:cs typeface="Times New Roman" pitchFamily="18" charset="0"/>
          </a:endParaRPr>
        </a:p>
      </dgm:t>
    </dgm:pt>
    <dgm:pt modelId="{76A1F18C-CB39-4A1F-A16F-478B7941F713}" type="sibTrans" cxnId="{781FF4CD-172D-4BE9-8E0B-2729BBAE2C8D}">
      <dgm:prSet/>
      <dgm:spPr/>
      <dgm:t>
        <a:bodyPr/>
        <a:lstStyle/>
        <a:p>
          <a:endParaRPr lang="ru-RU" sz="1400">
            <a:latin typeface="Times New Roman" pitchFamily="18" charset="0"/>
            <a:cs typeface="Times New Roman" pitchFamily="18" charset="0"/>
          </a:endParaRPr>
        </a:p>
      </dgm:t>
    </dgm:pt>
    <dgm:pt modelId="{8BD0C2D9-00D3-4E0F-BBDE-D341C93B002F}">
      <dgm:prSet phldrT="[Текст]" custT="1"/>
      <dgm:spPr>
        <a:ln>
          <a:solidFill>
            <a:schemeClr val="tx1"/>
          </a:solidFill>
        </a:ln>
      </dgm:spPr>
      <dgm:t>
        <a:bodyPr/>
        <a:lstStyle/>
        <a:p>
          <a:r>
            <a:rPr lang="ru-RU" sz="1200">
              <a:solidFill>
                <a:schemeClr val="tx1"/>
              </a:solidFill>
              <a:latin typeface="Times New Roman" pitchFamily="18" charset="0"/>
              <a:cs typeface="Times New Roman" pitchFamily="18" charset="0"/>
            </a:rPr>
            <a:t>комбинированный</a:t>
          </a:r>
        </a:p>
      </dgm:t>
    </dgm:pt>
    <dgm:pt modelId="{03EA7471-5D68-45B9-B3E9-27AA01A39DF9}" type="parTrans" cxnId="{0D7C4C12-7792-44AF-9534-C5256B633823}">
      <dgm:prSet/>
      <dgm:spPr>
        <a:ln>
          <a:solidFill>
            <a:schemeClr val="tx1"/>
          </a:solidFill>
        </a:ln>
      </dgm:spPr>
      <dgm:t>
        <a:bodyPr/>
        <a:lstStyle/>
        <a:p>
          <a:endParaRPr lang="ru-RU" sz="1400">
            <a:latin typeface="Times New Roman" pitchFamily="18" charset="0"/>
            <a:cs typeface="Times New Roman" pitchFamily="18" charset="0"/>
          </a:endParaRPr>
        </a:p>
      </dgm:t>
    </dgm:pt>
    <dgm:pt modelId="{2A61691B-2A8C-4D57-A926-8C0CD0FA4F7A}" type="sibTrans" cxnId="{0D7C4C12-7792-44AF-9534-C5256B633823}">
      <dgm:prSet/>
      <dgm:spPr/>
      <dgm:t>
        <a:bodyPr/>
        <a:lstStyle/>
        <a:p>
          <a:endParaRPr lang="ru-RU" sz="1400">
            <a:latin typeface="Times New Roman" pitchFamily="18" charset="0"/>
            <a:cs typeface="Times New Roman" pitchFamily="18" charset="0"/>
          </a:endParaRPr>
        </a:p>
      </dgm:t>
    </dgm:pt>
    <dgm:pt modelId="{15CF8048-4698-412F-A2A3-30BEA3120A85}">
      <dgm:prSet custT="1"/>
      <dgm:spPr>
        <a:solidFill>
          <a:schemeClr val="bg1">
            <a:alpha val="90000"/>
          </a:schemeClr>
        </a:solidFill>
        <a:ln>
          <a:solidFill>
            <a:schemeClr val="tx1"/>
          </a:solidFill>
        </a:ln>
      </dgm:spPr>
      <dgm:t>
        <a:bodyPr/>
        <a:lstStyle/>
        <a:p>
          <a:r>
            <a:rPr lang="ru-RU" sz="1200">
              <a:latin typeface="Times New Roman" pitchFamily="18" charset="0"/>
              <a:cs typeface="Times New Roman" pitchFamily="18" charset="0"/>
            </a:rPr>
            <a:t>принцип по </a:t>
          </a:r>
          <a:r>
            <a:rPr lang="ru-RU" sz="1200"/>
            <a:t>«</a:t>
          </a:r>
          <a:r>
            <a:rPr lang="ru-RU" sz="1200">
              <a:latin typeface="Times New Roman" pitchFamily="18" charset="0"/>
              <a:cs typeface="Times New Roman" pitchFamily="18" charset="0"/>
            </a:rPr>
            <a:t>потребителю</a:t>
          </a:r>
          <a:r>
            <a:rPr lang="ru-RU" sz="1200"/>
            <a:t>»</a:t>
          </a:r>
          <a:endParaRPr lang="ru-RU" sz="1200">
            <a:latin typeface="Times New Roman" pitchFamily="18" charset="0"/>
            <a:cs typeface="Times New Roman" pitchFamily="18" charset="0"/>
          </a:endParaRPr>
        </a:p>
      </dgm:t>
    </dgm:pt>
    <dgm:pt modelId="{788852DA-9BDA-4E11-8863-89296007847B}" type="parTrans" cxnId="{93EADF20-6B2D-4FA7-97FD-7D56D1444CD6}">
      <dgm:prSet/>
      <dgm:spPr>
        <a:ln>
          <a:solidFill>
            <a:schemeClr val="tx1"/>
          </a:solidFill>
        </a:ln>
      </dgm:spPr>
      <dgm:t>
        <a:bodyPr/>
        <a:lstStyle/>
        <a:p>
          <a:endParaRPr lang="ru-RU" sz="1400">
            <a:latin typeface="Times New Roman" pitchFamily="18" charset="0"/>
            <a:cs typeface="Times New Roman" pitchFamily="18" charset="0"/>
          </a:endParaRPr>
        </a:p>
      </dgm:t>
    </dgm:pt>
    <dgm:pt modelId="{171280F5-089C-4051-87E9-4FB2629F996C}" type="sibTrans" cxnId="{93EADF20-6B2D-4FA7-97FD-7D56D1444CD6}">
      <dgm:prSet/>
      <dgm:spPr/>
      <dgm:t>
        <a:bodyPr/>
        <a:lstStyle/>
        <a:p>
          <a:endParaRPr lang="ru-RU" sz="1400">
            <a:latin typeface="Times New Roman" pitchFamily="18" charset="0"/>
            <a:cs typeface="Times New Roman" pitchFamily="18" charset="0"/>
          </a:endParaRPr>
        </a:p>
      </dgm:t>
    </dgm:pt>
    <dgm:pt modelId="{30A6D5BA-EFEA-4D1D-BA21-910F02C32689}">
      <dgm:prSet custT="1"/>
      <dgm:spPr>
        <a:ln>
          <a:solidFill>
            <a:schemeClr val="tx1"/>
          </a:solidFill>
        </a:ln>
      </dgm:spPr>
      <dgm:t>
        <a:bodyPr/>
        <a:lstStyle/>
        <a:p>
          <a:r>
            <a:rPr lang="ru-RU" sz="1200">
              <a:latin typeface="Times New Roman" pitchFamily="18" charset="0"/>
              <a:cs typeface="Times New Roman" pitchFamily="18" charset="0"/>
            </a:rPr>
            <a:t>принцип по </a:t>
          </a:r>
          <a:r>
            <a:rPr lang="ru-RU" sz="1200"/>
            <a:t>«</a:t>
          </a:r>
          <a:r>
            <a:rPr lang="ru-RU" sz="1200">
              <a:latin typeface="Times New Roman" pitchFamily="18" charset="0"/>
              <a:cs typeface="Times New Roman" pitchFamily="18" charset="0"/>
            </a:rPr>
            <a:t>поставщику</a:t>
          </a:r>
          <a:r>
            <a:rPr lang="ru-RU" sz="1200"/>
            <a:t>»</a:t>
          </a:r>
          <a:endParaRPr lang="ru-RU" sz="1200">
            <a:latin typeface="Times New Roman" pitchFamily="18" charset="0"/>
            <a:cs typeface="Times New Roman" pitchFamily="18" charset="0"/>
          </a:endParaRPr>
        </a:p>
      </dgm:t>
    </dgm:pt>
    <dgm:pt modelId="{146614F6-2EC4-4E42-BA9A-F699E02BCE81}" type="parTrans" cxnId="{DF3676F7-4209-461C-B618-21AF73C2504A}">
      <dgm:prSet/>
      <dgm:spPr>
        <a:ln>
          <a:solidFill>
            <a:schemeClr val="tx1"/>
          </a:solidFill>
        </a:ln>
      </dgm:spPr>
      <dgm:t>
        <a:bodyPr/>
        <a:lstStyle/>
        <a:p>
          <a:endParaRPr lang="ru-RU" sz="1400">
            <a:latin typeface="Times New Roman" pitchFamily="18" charset="0"/>
            <a:cs typeface="Times New Roman" pitchFamily="18" charset="0"/>
          </a:endParaRPr>
        </a:p>
      </dgm:t>
    </dgm:pt>
    <dgm:pt modelId="{FBF5ED77-6C4B-4946-ACDA-D638022BB567}" type="sibTrans" cxnId="{DF3676F7-4209-461C-B618-21AF73C2504A}">
      <dgm:prSet/>
      <dgm:spPr/>
      <dgm:t>
        <a:bodyPr/>
        <a:lstStyle/>
        <a:p>
          <a:endParaRPr lang="ru-RU" sz="1400">
            <a:latin typeface="Times New Roman" pitchFamily="18" charset="0"/>
            <a:cs typeface="Times New Roman" pitchFamily="18" charset="0"/>
          </a:endParaRPr>
        </a:p>
      </dgm:t>
    </dgm:pt>
    <dgm:pt modelId="{DF984592-F08B-4C13-9365-3A9EAD0F1468}">
      <dgm:prSet custT="1"/>
      <dgm:spPr>
        <a:ln>
          <a:solidFill>
            <a:schemeClr val="tx1"/>
          </a:solidFill>
        </a:ln>
      </dgm:spPr>
      <dgm:t>
        <a:bodyPr/>
        <a:lstStyle/>
        <a:p>
          <a:r>
            <a:rPr lang="ru-RU" sz="1200">
              <a:latin typeface="Times New Roman" pitchFamily="18" charset="0"/>
              <a:cs typeface="Times New Roman" pitchFamily="18" charset="0"/>
            </a:rPr>
            <a:t>географический</a:t>
          </a:r>
        </a:p>
      </dgm:t>
    </dgm:pt>
    <dgm:pt modelId="{2A58B904-25D1-4596-A797-F69A9C49B5F5}" type="parTrans" cxnId="{206DD27A-9EB4-487F-A1BF-ECA5D41BD63C}">
      <dgm:prSet/>
      <dgm:spPr>
        <a:ln>
          <a:solidFill>
            <a:schemeClr val="tx1"/>
          </a:solidFill>
        </a:ln>
      </dgm:spPr>
      <dgm:t>
        <a:bodyPr/>
        <a:lstStyle/>
        <a:p>
          <a:endParaRPr lang="ru-RU" sz="1400">
            <a:latin typeface="Times New Roman" pitchFamily="18" charset="0"/>
            <a:cs typeface="Times New Roman" pitchFamily="18" charset="0"/>
          </a:endParaRPr>
        </a:p>
      </dgm:t>
    </dgm:pt>
    <dgm:pt modelId="{634BE320-40DD-45C9-AF0B-64FDA885242C}" type="sibTrans" cxnId="{206DD27A-9EB4-487F-A1BF-ECA5D41BD63C}">
      <dgm:prSet/>
      <dgm:spPr/>
      <dgm:t>
        <a:bodyPr/>
        <a:lstStyle/>
        <a:p>
          <a:endParaRPr lang="ru-RU" sz="1400">
            <a:latin typeface="Times New Roman" pitchFamily="18" charset="0"/>
            <a:cs typeface="Times New Roman" pitchFamily="18" charset="0"/>
          </a:endParaRPr>
        </a:p>
      </dgm:t>
    </dgm:pt>
    <dgm:pt modelId="{57E045C5-55E7-4AFA-8453-A11623FB8CB3}">
      <dgm:prSet custT="1"/>
      <dgm:spPr>
        <a:ln>
          <a:solidFill>
            <a:schemeClr val="tx1"/>
          </a:solidFill>
        </a:ln>
      </dgm:spPr>
      <dgm:t>
        <a:bodyPr/>
        <a:lstStyle/>
        <a:p>
          <a:r>
            <a:rPr lang="ru-RU" sz="1200">
              <a:latin typeface="Times New Roman" pitchFamily="18" charset="0"/>
              <a:cs typeface="Times New Roman" pitchFamily="18" charset="0"/>
            </a:rPr>
            <a:t>продуктовый</a:t>
          </a:r>
        </a:p>
      </dgm:t>
    </dgm:pt>
    <dgm:pt modelId="{0CEE8610-2AED-4EC4-B181-95770BEB6437}" type="parTrans" cxnId="{4680F1EA-712C-4C6D-8E23-72A0F9852326}">
      <dgm:prSet/>
      <dgm:spPr>
        <a:ln>
          <a:solidFill>
            <a:schemeClr val="tx1"/>
          </a:solidFill>
        </a:ln>
      </dgm:spPr>
      <dgm:t>
        <a:bodyPr/>
        <a:lstStyle/>
        <a:p>
          <a:endParaRPr lang="ru-RU" sz="1400">
            <a:latin typeface="Times New Roman" pitchFamily="18" charset="0"/>
            <a:cs typeface="Times New Roman" pitchFamily="18" charset="0"/>
          </a:endParaRPr>
        </a:p>
      </dgm:t>
    </dgm:pt>
    <dgm:pt modelId="{5C41C790-6DE7-4295-8D2C-850443304F73}" type="sibTrans" cxnId="{4680F1EA-712C-4C6D-8E23-72A0F9852326}">
      <dgm:prSet/>
      <dgm:spPr/>
      <dgm:t>
        <a:bodyPr/>
        <a:lstStyle/>
        <a:p>
          <a:endParaRPr lang="ru-RU" sz="1400">
            <a:latin typeface="Times New Roman" pitchFamily="18" charset="0"/>
            <a:cs typeface="Times New Roman" pitchFamily="18" charset="0"/>
          </a:endParaRPr>
        </a:p>
      </dgm:t>
    </dgm:pt>
    <dgm:pt modelId="{E0E1DB6F-02D7-423F-BF8D-8E31B03465AC}" type="pres">
      <dgm:prSet presAssocID="{5669DDF2-658F-48FA-9266-5852706BF8B3}" presName="diagram" presStyleCnt="0">
        <dgm:presLayoutVars>
          <dgm:chPref val="1"/>
          <dgm:dir/>
          <dgm:animOne val="branch"/>
          <dgm:animLvl val="lvl"/>
          <dgm:resizeHandles/>
        </dgm:presLayoutVars>
      </dgm:prSet>
      <dgm:spPr/>
      <dgm:t>
        <a:bodyPr/>
        <a:lstStyle/>
        <a:p>
          <a:endParaRPr lang="ru-RU"/>
        </a:p>
      </dgm:t>
    </dgm:pt>
    <dgm:pt modelId="{CA7A2E2F-1BAF-4DD5-94A5-943365AAE8AC}" type="pres">
      <dgm:prSet presAssocID="{496CD3F7-E9B9-445C-A56E-A880D7BF6ED3}" presName="root" presStyleCnt="0"/>
      <dgm:spPr/>
    </dgm:pt>
    <dgm:pt modelId="{72117438-7CBE-4AB8-A75F-83AB1DC31B24}" type="pres">
      <dgm:prSet presAssocID="{496CD3F7-E9B9-445C-A56E-A880D7BF6ED3}" presName="rootComposite" presStyleCnt="0"/>
      <dgm:spPr/>
    </dgm:pt>
    <dgm:pt modelId="{F49BC162-8AED-4608-A82D-82A57567182B}" type="pres">
      <dgm:prSet presAssocID="{496CD3F7-E9B9-445C-A56E-A880D7BF6ED3}" presName="rootText" presStyleLbl="node1" presStyleIdx="0" presStyleCnt="1" custScaleX="306495"/>
      <dgm:spPr/>
      <dgm:t>
        <a:bodyPr/>
        <a:lstStyle/>
        <a:p>
          <a:endParaRPr lang="ru-RU"/>
        </a:p>
      </dgm:t>
    </dgm:pt>
    <dgm:pt modelId="{4A8F24C1-82DB-4124-92E3-12DA04595F72}" type="pres">
      <dgm:prSet presAssocID="{496CD3F7-E9B9-445C-A56E-A880D7BF6ED3}" presName="rootConnector" presStyleLbl="node1" presStyleIdx="0" presStyleCnt="1"/>
      <dgm:spPr/>
      <dgm:t>
        <a:bodyPr/>
        <a:lstStyle/>
        <a:p>
          <a:endParaRPr lang="ru-RU"/>
        </a:p>
      </dgm:t>
    </dgm:pt>
    <dgm:pt modelId="{6A4775DF-A1E2-4A4B-80E8-8A9ADF19A713}" type="pres">
      <dgm:prSet presAssocID="{496CD3F7-E9B9-445C-A56E-A880D7BF6ED3}" presName="childShape" presStyleCnt="0"/>
      <dgm:spPr/>
    </dgm:pt>
    <dgm:pt modelId="{46CBB639-DB1E-46E8-AFF8-B5448DC06ED6}" type="pres">
      <dgm:prSet presAssocID="{4E0C6C17-9C46-4002-8286-057D18EFD7B5}" presName="Name13" presStyleLbl="parChTrans1D2" presStyleIdx="0" presStyleCnt="6"/>
      <dgm:spPr/>
      <dgm:t>
        <a:bodyPr/>
        <a:lstStyle/>
        <a:p>
          <a:endParaRPr lang="ru-RU"/>
        </a:p>
      </dgm:t>
    </dgm:pt>
    <dgm:pt modelId="{953E4131-3B4D-4C8C-A3F2-EFCC6343E933}" type="pres">
      <dgm:prSet presAssocID="{63C7D422-309D-4913-B587-72584E0C2C70}" presName="childText" presStyleLbl="bgAcc1" presStyleIdx="0" presStyleCnt="6" custScaleX="306495">
        <dgm:presLayoutVars>
          <dgm:bulletEnabled val="1"/>
        </dgm:presLayoutVars>
      </dgm:prSet>
      <dgm:spPr/>
      <dgm:t>
        <a:bodyPr/>
        <a:lstStyle/>
        <a:p>
          <a:endParaRPr lang="ru-RU"/>
        </a:p>
      </dgm:t>
    </dgm:pt>
    <dgm:pt modelId="{02AEB439-0ED4-4DE8-A3C2-5477934FD575}" type="pres">
      <dgm:prSet presAssocID="{2A58B904-25D1-4596-A797-F69A9C49B5F5}" presName="Name13" presStyleLbl="parChTrans1D2" presStyleIdx="1" presStyleCnt="6"/>
      <dgm:spPr/>
      <dgm:t>
        <a:bodyPr/>
        <a:lstStyle/>
        <a:p>
          <a:endParaRPr lang="ru-RU"/>
        </a:p>
      </dgm:t>
    </dgm:pt>
    <dgm:pt modelId="{96961013-C895-493A-B864-5C41C09CE016}" type="pres">
      <dgm:prSet presAssocID="{DF984592-F08B-4C13-9365-3A9EAD0F1468}" presName="childText" presStyleLbl="bgAcc1" presStyleIdx="1" presStyleCnt="6" custScaleX="306495">
        <dgm:presLayoutVars>
          <dgm:bulletEnabled val="1"/>
        </dgm:presLayoutVars>
      </dgm:prSet>
      <dgm:spPr/>
      <dgm:t>
        <a:bodyPr/>
        <a:lstStyle/>
        <a:p>
          <a:endParaRPr lang="ru-RU"/>
        </a:p>
      </dgm:t>
    </dgm:pt>
    <dgm:pt modelId="{00D41612-4F03-48B4-924E-4B2163738DEC}" type="pres">
      <dgm:prSet presAssocID="{0CEE8610-2AED-4EC4-B181-95770BEB6437}" presName="Name13" presStyleLbl="parChTrans1D2" presStyleIdx="2" presStyleCnt="6"/>
      <dgm:spPr/>
      <dgm:t>
        <a:bodyPr/>
        <a:lstStyle/>
        <a:p>
          <a:endParaRPr lang="ru-RU"/>
        </a:p>
      </dgm:t>
    </dgm:pt>
    <dgm:pt modelId="{A0C60A08-9852-465B-A22F-4848862CCF3A}" type="pres">
      <dgm:prSet presAssocID="{57E045C5-55E7-4AFA-8453-A11623FB8CB3}" presName="childText" presStyleLbl="bgAcc1" presStyleIdx="2" presStyleCnt="6" custScaleX="306696">
        <dgm:presLayoutVars>
          <dgm:bulletEnabled val="1"/>
        </dgm:presLayoutVars>
      </dgm:prSet>
      <dgm:spPr/>
      <dgm:t>
        <a:bodyPr/>
        <a:lstStyle/>
        <a:p>
          <a:endParaRPr lang="ru-RU"/>
        </a:p>
      </dgm:t>
    </dgm:pt>
    <dgm:pt modelId="{2488FB35-38C1-4623-BBFA-675AF5ABE4B9}" type="pres">
      <dgm:prSet presAssocID="{146614F6-2EC4-4E42-BA9A-F699E02BCE81}" presName="Name13" presStyleLbl="parChTrans1D2" presStyleIdx="3" presStyleCnt="6"/>
      <dgm:spPr/>
      <dgm:t>
        <a:bodyPr/>
        <a:lstStyle/>
        <a:p>
          <a:endParaRPr lang="ru-RU"/>
        </a:p>
      </dgm:t>
    </dgm:pt>
    <dgm:pt modelId="{EFDA57FF-5491-4DD3-82FA-959DEDACEBA2}" type="pres">
      <dgm:prSet presAssocID="{30A6D5BA-EFEA-4D1D-BA21-910F02C32689}" presName="childText" presStyleLbl="bgAcc1" presStyleIdx="3" presStyleCnt="6" custScaleX="309002">
        <dgm:presLayoutVars>
          <dgm:bulletEnabled val="1"/>
        </dgm:presLayoutVars>
      </dgm:prSet>
      <dgm:spPr/>
      <dgm:t>
        <a:bodyPr/>
        <a:lstStyle/>
        <a:p>
          <a:endParaRPr lang="ru-RU"/>
        </a:p>
      </dgm:t>
    </dgm:pt>
    <dgm:pt modelId="{5CC30A74-0826-4357-95D4-7CD08F2CB76D}" type="pres">
      <dgm:prSet presAssocID="{788852DA-9BDA-4E11-8863-89296007847B}" presName="Name13" presStyleLbl="parChTrans1D2" presStyleIdx="4" presStyleCnt="6"/>
      <dgm:spPr/>
      <dgm:t>
        <a:bodyPr/>
        <a:lstStyle/>
        <a:p>
          <a:endParaRPr lang="ru-RU"/>
        </a:p>
      </dgm:t>
    </dgm:pt>
    <dgm:pt modelId="{25B1D1A6-FB29-44B1-A578-FDF58919AEF0}" type="pres">
      <dgm:prSet presAssocID="{15CF8048-4698-412F-A2A3-30BEA3120A85}" presName="childText" presStyleLbl="bgAcc1" presStyleIdx="4" presStyleCnt="6" custScaleX="310705">
        <dgm:presLayoutVars>
          <dgm:bulletEnabled val="1"/>
        </dgm:presLayoutVars>
      </dgm:prSet>
      <dgm:spPr/>
      <dgm:t>
        <a:bodyPr/>
        <a:lstStyle/>
        <a:p>
          <a:endParaRPr lang="ru-RU"/>
        </a:p>
      </dgm:t>
    </dgm:pt>
    <dgm:pt modelId="{EEE7C904-FAC3-437E-81C8-BCA46D769EEF}" type="pres">
      <dgm:prSet presAssocID="{03EA7471-5D68-45B9-B3E9-27AA01A39DF9}" presName="Name13" presStyleLbl="parChTrans1D2" presStyleIdx="5" presStyleCnt="6"/>
      <dgm:spPr/>
      <dgm:t>
        <a:bodyPr/>
        <a:lstStyle/>
        <a:p>
          <a:endParaRPr lang="ru-RU"/>
        </a:p>
      </dgm:t>
    </dgm:pt>
    <dgm:pt modelId="{E0C8167D-2AE9-4884-B230-6C9022623EBA}" type="pres">
      <dgm:prSet presAssocID="{8BD0C2D9-00D3-4E0F-BBDE-D341C93B002F}" presName="childText" presStyleLbl="bgAcc1" presStyleIdx="5" presStyleCnt="6" custScaleX="312810">
        <dgm:presLayoutVars>
          <dgm:bulletEnabled val="1"/>
        </dgm:presLayoutVars>
      </dgm:prSet>
      <dgm:spPr/>
      <dgm:t>
        <a:bodyPr/>
        <a:lstStyle/>
        <a:p>
          <a:endParaRPr lang="ru-RU"/>
        </a:p>
      </dgm:t>
    </dgm:pt>
  </dgm:ptLst>
  <dgm:cxnLst>
    <dgm:cxn modelId="{4680F1EA-712C-4C6D-8E23-72A0F9852326}" srcId="{496CD3F7-E9B9-445C-A56E-A880D7BF6ED3}" destId="{57E045C5-55E7-4AFA-8453-A11623FB8CB3}" srcOrd="2" destOrd="0" parTransId="{0CEE8610-2AED-4EC4-B181-95770BEB6437}" sibTransId="{5C41C790-6DE7-4295-8D2C-850443304F73}"/>
    <dgm:cxn modelId="{2D8BABED-E4F3-4FE2-8102-3BF879F6294B}" type="presOf" srcId="{496CD3F7-E9B9-445C-A56E-A880D7BF6ED3}" destId="{F49BC162-8AED-4608-A82D-82A57567182B}" srcOrd="0" destOrd="0" presId="urn:microsoft.com/office/officeart/2005/8/layout/hierarchy3"/>
    <dgm:cxn modelId="{4160A27D-4A7F-46AE-93B7-722D0F216473}" type="presOf" srcId="{4E0C6C17-9C46-4002-8286-057D18EFD7B5}" destId="{46CBB639-DB1E-46E8-AFF8-B5448DC06ED6}" srcOrd="0" destOrd="0" presId="urn:microsoft.com/office/officeart/2005/8/layout/hierarchy3"/>
    <dgm:cxn modelId="{FCE40A33-D253-4E94-9171-5693706DB5CE}" type="presOf" srcId="{03EA7471-5D68-45B9-B3E9-27AA01A39DF9}" destId="{EEE7C904-FAC3-437E-81C8-BCA46D769EEF}" srcOrd="0" destOrd="0" presId="urn:microsoft.com/office/officeart/2005/8/layout/hierarchy3"/>
    <dgm:cxn modelId="{985F7F08-F98F-4837-8695-E7D4ADE11595}" type="presOf" srcId="{5669DDF2-658F-48FA-9266-5852706BF8B3}" destId="{E0E1DB6F-02D7-423F-BF8D-8E31B03465AC}" srcOrd="0" destOrd="0" presId="urn:microsoft.com/office/officeart/2005/8/layout/hierarchy3"/>
    <dgm:cxn modelId="{93EADF20-6B2D-4FA7-97FD-7D56D1444CD6}" srcId="{496CD3F7-E9B9-445C-A56E-A880D7BF6ED3}" destId="{15CF8048-4698-412F-A2A3-30BEA3120A85}" srcOrd="4" destOrd="0" parTransId="{788852DA-9BDA-4E11-8863-89296007847B}" sibTransId="{171280F5-089C-4051-87E9-4FB2629F996C}"/>
    <dgm:cxn modelId="{C49BDC58-6E8B-4754-9A2D-38B9B271F8B6}" srcId="{5669DDF2-658F-48FA-9266-5852706BF8B3}" destId="{496CD3F7-E9B9-445C-A56E-A880D7BF6ED3}" srcOrd="0" destOrd="0" parTransId="{0F647435-ADD7-4DDB-9921-346801AB0AE5}" sibTransId="{3D418D5C-5B12-43C9-9DA1-D39F2C130AE4}"/>
    <dgm:cxn modelId="{C2E5C810-41E1-44D5-BB2F-92567B241C75}" type="presOf" srcId="{0CEE8610-2AED-4EC4-B181-95770BEB6437}" destId="{00D41612-4F03-48B4-924E-4B2163738DEC}" srcOrd="0" destOrd="0" presId="urn:microsoft.com/office/officeart/2005/8/layout/hierarchy3"/>
    <dgm:cxn modelId="{0D7C4C12-7792-44AF-9534-C5256B633823}" srcId="{496CD3F7-E9B9-445C-A56E-A880D7BF6ED3}" destId="{8BD0C2D9-00D3-4E0F-BBDE-D341C93B002F}" srcOrd="5" destOrd="0" parTransId="{03EA7471-5D68-45B9-B3E9-27AA01A39DF9}" sibTransId="{2A61691B-2A8C-4D57-A926-8C0CD0FA4F7A}"/>
    <dgm:cxn modelId="{B8A461F8-37E2-4BD6-8F6B-8AB173C729C5}" type="presOf" srcId="{8BD0C2D9-00D3-4E0F-BBDE-D341C93B002F}" destId="{E0C8167D-2AE9-4884-B230-6C9022623EBA}" srcOrd="0" destOrd="0" presId="urn:microsoft.com/office/officeart/2005/8/layout/hierarchy3"/>
    <dgm:cxn modelId="{DF3676F7-4209-461C-B618-21AF73C2504A}" srcId="{496CD3F7-E9B9-445C-A56E-A880D7BF6ED3}" destId="{30A6D5BA-EFEA-4D1D-BA21-910F02C32689}" srcOrd="3" destOrd="0" parTransId="{146614F6-2EC4-4E42-BA9A-F699E02BCE81}" sibTransId="{FBF5ED77-6C4B-4946-ACDA-D638022BB567}"/>
    <dgm:cxn modelId="{206DD27A-9EB4-487F-A1BF-ECA5D41BD63C}" srcId="{496CD3F7-E9B9-445C-A56E-A880D7BF6ED3}" destId="{DF984592-F08B-4C13-9365-3A9EAD0F1468}" srcOrd="1" destOrd="0" parTransId="{2A58B904-25D1-4596-A797-F69A9C49B5F5}" sibTransId="{634BE320-40DD-45C9-AF0B-64FDA885242C}"/>
    <dgm:cxn modelId="{8B597D72-17AC-43C0-A7D7-73FA0E18506D}" type="presOf" srcId="{496CD3F7-E9B9-445C-A56E-A880D7BF6ED3}" destId="{4A8F24C1-82DB-4124-92E3-12DA04595F72}" srcOrd="1" destOrd="0" presId="urn:microsoft.com/office/officeart/2005/8/layout/hierarchy3"/>
    <dgm:cxn modelId="{C8C7FC48-FDFB-460C-B9C0-F6ECD32AC3D8}" type="presOf" srcId="{30A6D5BA-EFEA-4D1D-BA21-910F02C32689}" destId="{EFDA57FF-5491-4DD3-82FA-959DEDACEBA2}" srcOrd="0" destOrd="0" presId="urn:microsoft.com/office/officeart/2005/8/layout/hierarchy3"/>
    <dgm:cxn modelId="{52CD244D-A048-4F26-BE2E-89A6F5BF656C}" type="presOf" srcId="{788852DA-9BDA-4E11-8863-89296007847B}" destId="{5CC30A74-0826-4357-95D4-7CD08F2CB76D}" srcOrd="0" destOrd="0" presId="urn:microsoft.com/office/officeart/2005/8/layout/hierarchy3"/>
    <dgm:cxn modelId="{3E27B08D-0EBB-4CBF-962A-D31B60904EDE}" type="presOf" srcId="{63C7D422-309D-4913-B587-72584E0C2C70}" destId="{953E4131-3B4D-4C8C-A3F2-EFCC6343E933}" srcOrd="0" destOrd="0" presId="urn:microsoft.com/office/officeart/2005/8/layout/hierarchy3"/>
    <dgm:cxn modelId="{0257FE21-1D10-42F1-8D90-72A486290896}" type="presOf" srcId="{DF984592-F08B-4C13-9365-3A9EAD0F1468}" destId="{96961013-C895-493A-B864-5C41C09CE016}" srcOrd="0" destOrd="0" presId="urn:microsoft.com/office/officeart/2005/8/layout/hierarchy3"/>
    <dgm:cxn modelId="{652B0961-007D-4110-82E8-5E9E912BF106}" type="presOf" srcId="{2A58B904-25D1-4596-A797-F69A9C49B5F5}" destId="{02AEB439-0ED4-4DE8-A3C2-5477934FD575}" srcOrd="0" destOrd="0" presId="urn:microsoft.com/office/officeart/2005/8/layout/hierarchy3"/>
    <dgm:cxn modelId="{8E96A3C8-784B-4351-B03E-58DAEFF3027E}" type="presOf" srcId="{146614F6-2EC4-4E42-BA9A-F699E02BCE81}" destId="{2488FB35-38C1-4623-BBFA-675AF5ABE4B9}" srcOrd="0" destOrd="0" presId="urn:microsoft.com/office/officeart/2005/8/layout/hierarchy3"/>
    <dgm:cxn modelId="{10AB8C65-1B1F-4D3F-A6BE-F97B58394C0C}" type="presOf" srcId="{57E045C5-55E7-4AFA-8453-A11623FB8CB3}" destId="{A0C60A08-9852-465B-A22F-4848862CCF3A}" srcOrd="0" destOrd="0" presId="urn:microsoft.com/office/officeart/2005/8/layout/hierarchy3"/>
    <dgm:cxn modelId="{D136399A-60F8-437F-9A00-AF340C0D9985}" type="presOf" srcId="{15CF8048-4698-412F-A2A3-30BEA3120A85}" destId="{25B1D1A6-FB29-44B1-A578-FDF58919AEF0}" srcOrd="0" destOrd="0" presId="urn:microsoft.com/office/officeart/2005/8/layout/hierarchy3"/>
    <dgm:cxn modelId="{781FF4CD-172D-4BE9-8E0B-2729BBAE2C8D}" srcId="{496CD3F7-E9B9-445C-A56E-A880D7BF6ED3}" destId="{63C7D422-309D-4913-B587-72584E0C2C70}" srcOrd="0" destOrd="0" parTransId="{4E0C6C17-9C46-4002-8286-057D18EFD7B5}" sibTransId="{76A1F18C-CB39-4A1F-A16F-478B7941F713}"/>
    <dgm:cxn modelId="{17B5E04F-0B05-4506-9156-640EA9BB4B64}" type="presParOf" srcId="{E0E1DB6F-02D7-423F-BF8D-8E31B03465AC}" destId="{CA7A2E2F-1BAF-4DD5-94A5-943365AAE8AC}" srcOrd="0" destOrd="0" presId="urn:microsoft.com/office/officeart/2005/8/layout/hierarchy3"/>
    <dgm:cxn modelId="{3D27CD49-6294-4719-A120-41CCDFFAF95F}" type="presParOf" srcId="{CA7A2E2F-1BAF-4DD5-94A5-943365AAE8AC}" destId="{72117438-7CBE-4AB8-A75F-83AB1DC31B24}" srcOrd="0" destOrd="0" presId="urn:microsoft.com/office/officeart/2005/8/layout/hierarchy3"/>
    <dgm:cxn modelId="{2E88D37F-1048-48F6-89C3-6DCBDAB38D72}" type="presParOf" srcId="{72117438-7CBE-4AB8-A75F-83AB1DC31B24}" destId="{F49BC162-8AED-4608-A82D-82A57567182B}" srcOrd="0" destOrd="0" presId="urn:microsoft.com/office/officeart/2005/8/layout/hierarchy3"/>
    <dgm:cxn modelId="{1E1ADFAE-77ED-4D05-BF3D-C02CCF0FB366}" type="presParOf" srcId="{72117438-7CBE-4AB8-A75F-83AB1DC31B24}" destId="{4A8F24C1-82DB-4124-92E3-12DA04595F72}" srcOrd="1" destOrd="0" presId="urn:microsoft.com/office/officeart/2005/8/layout/hierarchy3"/>
    <dgm:cxn modelId="{7BC13B6D-761F-4C7E-B6BA-BF63F41ED92A}" type="presParOf" srcId="{CA7A2E2F-1BAF-4DD5-94A5-943365AAE8AC}" destId="{6A4775DF-A1E2-4A4B-80E8-8A9ADF19A713}" srcOrd="1" destOrd="0" presId="urn:microsoft.com/office/officeart/2005/8/layout/hierarchy3"/>
    <dgm:cxn modelId="{6BFC8CC8-68E0-41FD-9BAE-252650B0D296}" type="presParOf" srcId="{6A4775DF-A1E2-4A4B-80E8-8A9ADF19A713}" destId="{46CBB639-DB1E-46E8-AFF8-B5448DC06ED6}" srcOrd="0" destOrd="0" presId="urn:microsoft.com/office/officeart/2005/8/layout/hierarchy3"/>
    <dgm:cxn modelId="{3BE77FD5-CF30-4435-8240-F87212F3B9F0}" type="presParOf" srcId="{6A4775DF-A1E2-4A4B-80E8-8A9ADF19A713}" destId="{953E4131-3B4D-4C8C-A3F2-EFCC6343E933}" srcOrd="1" destOrd="0" presId="urn:microsoft.com/office/officeart/2005/8/layout/hierarchy3"/>
    <dgm:cxn modelId="{85D26C84-0BA5-4817-8505-863496C6CE09}" type="presParOf" srcId="{6A4775DF-A1E2-4A4B-80E8-8A9ADF19A713}" destId="{02AEB439-0ED4-4DE8-A3C2-5477934FD575}" srcOrd="2" destOrd="0" presId="urn:microsoft.com/office/officeart/2005/8/layout/hierarchy3"/>
    <dgm:cxn modelId="{AED00F89-666C-4B4B-B3A1-A03E24E1951B}" type="presParOf" srcId="{6A4775DF-A1E2-4A4B-80E8-8A9ADF19A713}" destId="{96961013-C895-493A-B864-5C41C09CE016}" srcOrd="3" destOrd="0" presId="urn:microsoft.com/office/officeart/2005/8/layout/hierarchy3"/>
    <dgm:cxn modelId="{5B9ADCCF-7DF3-4583-95FE-DAF8B1B2DF59}" type="presParOf" srcId="{6A4775DF-A1E2-4A4B-80E8-8A9ADF19A713}" destId="{00D41612-4F03-48B4-924E-4B2163738DEC}" srcOrd="4" destOrd="0" presId="urn:microsoft.com/office/officeart/2005/8/layout/hierarchy3"/>
    <dgm:cxn modelId="{2B52A12A-3825-4998-A696-8C658DB43853}" type="presParOf" srcId="{6A4775DF-A1E2-4A4B-80E8-8A9ADF19A713}" destId="{A0C60A08-9852-465B-A22F-4848862CCF3A}" srcOrd="5" destOrd="0" presId="urn:microsoft.com/office/officeart/2005/8/layout/hierarchy3"/>
    <dgm:cxn modelId="{13591C72-A2CF-4639-8724-8F09371742E3}" type="presParOf" srcId="{6A4775DF-A1E2-4A4B-80E8-8A9ADF19A713}" destId="{2488FB35-38C1-4623-BBFA-675AF5ABE4B9}" srcOrd="6" destOrd="0" presId="urn:microsoft.com/office/officeart/2005/8/layout/hierarchy3"/>
    <dgm:cxn modelId="{FCDC1047-91D2-4736-B315-2460F98E3A8E}" type="presParOf" srcId="{6A4775DF-A1E2-4A4B-80E8-8A9ADF19A713}" destId="{EFDA57FF-5491-4DD3-82FA-959DEDACEBA2}" srcOrd="7" destOrd="0" presId="urn:microsoft.com/office/officeart/2005/8/layout/hierarchy3"/>
    <dgm:cxn modelId="{E784A4F3-BB7E-4F20-A834-9F87707F06AF}" type="presParOf" srcId="{6A4775DF-A1E2-4A4B-80E8-8A9ADF19A713}" destId="{5CC30A74-0826-4357-95D4-7CD08F2CB76D}" srcOrd="8" destOrd="0" presId="urn:microsoft.com/office/officeart/2005/8/layout/hierarchy3"/>
    <dgm:cxn modelId="{3E4CD633-6F98-46D0-A8AA-99BC87838CC4}" type="presParOf" srcId="{6A4775DF-A1E2-4A4B-80E8-8A9ADF19A713}" destId="{25B1D1A6-FB29-44B1-A578-FDF58919AEF0}" srcOrd="9" destOrd="0" presId="urn:microsoft.com/office/officeart/2005/8/layout/hierarchy3"/>
    <dgm:cxn modelId="{33598154-AD5F-4B65-9B0E-CA76CFB0EAF2}" type="presParOf" srcId="{6A4775DF-A1E2-4A4B-80E8-8A9ADF19A713}" destId="{EEE7C904-FAC3-437E-81C8-BCA46D769EEF}" srcOrd="10" destOrd="0" presId="urn:microsoft.com/office/officeart/2005/8/layout/hierarchy3"/>
    <dgm:cxn modelId="{C62638EF-E9C3-4B3F-945C-E34B360C838A}" type="presParOf" srcId="{6A4775DF-A1E2-4A4B-80E8-8A9ADF19A713}" destId="{E0C8167D-2AE9-4884-B230-6C9022623EBA}" srcOrd="11" destOrd="0" presId="urn:microsoft.com/office/officeart/2005/8/layout/hierarchy3"/>
  </dgm:cxnLst>
  <dgm:bg/>
  <dgm:whole>
    <a:ln>
      <a:solidFill>
        <a:schemeClr val="tx1"/>
      </a:solidFill>
    </a:ln>
  </dgm:whole>
  <dgm:extLst>
    <a:ext uri="http://schemas.microsoft.com/office/drawing/2008/diagram">
      <dsp:dataModelExt xmlns:dsp="http://schemas.microsoft.com/office/drawing/2008/diagram" xmlns="" relId="rId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B92E9E7-EABA-4219-AD43-06272C4AC0F1}" type="doc">
      <dgm:prSet loTypeId="urn:microsoft.com/office/officeart/2005/8/layout/pyramid2" loCatId="list" qsTypeId="urn:microsoft.com/office/officeart/2005/8/quickstyle/simple1" qsCatId="simple" csTypeId="urn:microsoft.com/office/officeart/2005/8/colors/accent1_2" csCatId="accent1" phldr="1"/>
      <dgm:spPr/>
    </dgm:pt>
    <dgm:pt modelId="{91E27FB2-197E-4133-971C-00C0A4EF5EFA}">
      <dgm:prSet phldrT="[Текст]" custT="1"/>
      <dgm:spPr>
        <a:ln>
          <a:solidFill>
            <a:schemeClr val="tx1"/>
          </a:solidFill>
        </a:ln>
      </dgm:spPr>
      <dgm:t>
        <a:bodyPr/>
        <a:lstStyle/>
        <a:p>
          <a:pPr algn="ctr"/>
          <a:r>
            <a:rPr lang="ru-RU" sz="1200">
              <a:latin typeface="Times New Roman" pitchFamily="18" charset="0"/>
              <a:cs typeface="Times New Roman" pitchFamily="18" charset="0"/>
            </a:rPr>
            <a:t>1 уровень - Общее управление (Вице-президент по логистике)</a:t>
          </a:r>
        </a:p>
      </dgm:t>
    </dgm:pt>
    <dgm:pt modelId="{08ADD015-47C2-4B09-B385-3DAA19824533}" type="parTrans" cxnId="{7AFA70C8-7AE1-47B3-B570-231B1783AC6E}">
      <dgm:prSet/>
      <dgm:spPr/>
      <dgm:t>
        <a:bodyPr/>
        <a:lstStyle/>
        <a:p>
          <a:pPr algn="ctr"/>
          <a:endParaRPr lang="ru-RU" sz="1200">
            <a:latin typeface="Times New Roman" pitchFamily="18" charset="0"/>
            <a:cs typeface="Times New Roman" pitchFamily="18" charset="0"/>
          </a:endParaRPr>
        </a:p>
      </dgm:t>
    </dgm:pt>
    <dgm:pt modelId="{48F03C9B-BB84-4B88-93C1-C6BD4DA909DF}" type="sibTrans" cxnId="{7AFA70C8-7AE1-47B3-B570-231B1783AC6E}">
      <dgm:prSet/>
      <dgm:spPr/>
      <dgm:t>
        <a:bodyPr/>
        <a:lstStyle/>
        <a:p>
          <a:pPr algn="ctr"/>
          <a:endParaRPr lang="ru-RU" sz="1200">
            <a:latin typeface="Times New Roman" pitchFamily="18" charset="0"/>
            <a:cs typeface="Times New Roman" pitchFamily="18" charset="0"/>
          </a:endParaRPr>
        </a:p>
      </dgm:t>
    </dgm:pt>
    <dgm:pt modelId="{082BC6AF-EF86-44FC-817B-3C9F79055D53}">
      <dgm:prSet phldrT="[Текст]" custT="1"/>
      <dgm:spPr>
        <a:ln>
          <a:solidFill>
            <a:schemeClr val="tx1"/>
          </a:solidFill>
        </a:ln>
      </dgm:spPr>
      <dgm:t>
        <a:bodyPr/>
        <a:lstStyle/>
        <a:p>
          <a:pPr algn="ctr"/>
          <a:r>
            <a:rPr lang="ru-RU" sz="1200">
              <a:latin typeface="Times New Roman" pitchFamily="18" charset="0"/>
              <a:cs typeface="Times New Roman" pitchFamily="18" charset="0"/>
            </a:rPr>
            <a:t>2 уровень - Программное управление (Руководители групп) </a:t>
          </a:r>
        </a:p>
      </dgm:t>
    </dgm:pt>
    <dgm:pt modelId="{118478EC-E513-4A98-AD44-74B46B875645}" type="parTrans" cxnId="{991814F1-B1FF-496D-B4DC-F79736BCD81A}">
      <dgm:prSet/>
      <dgm:spPr/>
      <dgm:t>
        <a:bodyPr/>
        <a:lstStyle/>
        <a:p>
          <a:pPr algn="ctr"/>
          <a:endParaRPr lang="ru-RU" sz="1200">
            <a:latin typeface="Times New Roman" pitchFamily="18" charset="0"/>
            <a:cs typeface="Times New Roman" pitchFamily="18" charset="0"/>
          </a:endParaRPr>
        </a:p>
      </dgm:t>
    </dgm:pt>
    <dgm:pt modelId="{E7DEBD8B-5A4D-49BB-866E-CD2C95F961EB}" type="sibTrans" cxnId="{991814F1-B1FF-496D-B4DC-F79736BCD81A}">
      <dgm:prSet/>
      <dgm:spPr/>
      <dgm:t>
        <a:bodyPr/>
        <a:lstStyle/>
        <a:p>
          <a:pPr algn="ctr"/>
          <a:endParaRPr lang="ru-RU" sz="1200">
            <a:latin typeface="Times New Roman" pitchFamily="18" charset="0"/>
            <a:cs typeface="Times New Roman" pitchFamily="18" charset="0"/>
          </a:endParaRPr>
        </a:p>
      </dgm:t>
    </dgm:pt>
    <dgm:pt modelId="{173C4267-D746-464C-ADCD-284D62C89DB1}">
      <dgm:prSet phldrT="[Текст]" custT="1"/>
      <dgm:spPr>
        <a:ln>
          <a:solidFill>
            <a:schemeClr val="tx1"/>
          </a:solidFill>
        </a:ln>
      </dgm:spPr>
      <dgm:t>
        <a:bodyPr/>
        <a:lstStyle/>
        <a:p>
          <a:pPr algn="ctr"/>
          <a:r>
            <a:rPr lang="ru-RU" sz="1200">
              <a:latin typeface="Times New Roman" pitchFamily="18" charset="0"/>
              <a:cs typeface="Times New Roman" pitchFamily="18" charset="0"/>
            </a:rPr>
            <a:t>3 уровень - Оперативное управление (менеджеры)</a:t>
          </a:r>
        </a:p>
      </dgm:t>
    </dgm:pt>
    <dgm:pt modelId="{2C8015FD-4CCD-4C08-AF68-86DE72BE1816}" type="parTrans" cxnId="{5B0F5223-2C5B-4D46-8771-E453F05FA11D}">
      <dgm:prSet/>
      <dgm:spPr/>
      <dgm:t>
        <a:bodyPr/>
        <a:lstStyle/>
        <a:p>
          <a:pPr algn="ctr"/>
          <a:endParaRPr lang="ru-RU" sz="1200">
            <a:latin typeface="Times New Roman" pitchFamily="18" charset="0"/>
            <a:cs typeface="Times New Roman" pitchFamily="18" charset="0"/>
          </a:endParaRPr>
        </a:p>
      </dgm:t>
    </dgm:pt>
    <dgm:pt modelId="{6DE10DF3-FF2D-4E39-AC0E-EC0A9853DC29}" type="sibTrans" cxnId="{5B0F5223-2C5B-4D46-8771-E453F05FA11D}">
      <dgm:prSet/>
      <dgm:spPr/>
      <dgm:t>
        <a:bodyPr/>
        <a:lstStyle/>
        <a:p>
          <a:pPr algn="ctr"/>
          <a:endParaRPr lang="ru-RU" sz="1200">
            <a:latin typeface="Times New Roman" pitchFamily="18" charset="0"/>
            <a:cs typeface="Times New Roman" pitchFamily="18" charset="0"/>
          </a:endParaRPr>
        </a:p>
      </dgm:t>
    </dgm:pt>
    <dgm:pt modelId="{C0646404-6892-4646-96E3-DC6ED27AD755}" type="pres">
      <dgm:prSet presAssocID="{AB92E9E7-EABA-4219-AD43-06272C4AC0F1}" presName="compositeShape" presStyleCnt="0">
        <dgm:presLayoutVars>
          <dgm:dir/>
          <dgm:resizeHandles/>
        </dgm:presLayoutVars>
      </dgm:prSet>
      <dgm:spPr/>
    </dgm:pt>
    <dgm:pt modelId="{278D60F7-EB55-4E8F-8CE9-5F47FAFD3395}" type="pres">
      <dgm:prSet presAssocID="{AB92E9E7-EABA-4219-AD43-06272C4AC0F1}" presName="pyramid" presStyleLbl="node1" presStyleIdx="0" presStyleCnt="1"/>
      <dgm:spPr>
        <a:solidFill>
          <a:schemeClr val="tx1"/>
        </a:solidFill>
      </dgm:spPr>
    </dgm:pt>
    <dgm:pt modelId="{35D75763-CBB1-4706-A9CE-237DEDD9CC13}" type="pres">
      <dgm:prSet presAssocID="{AB92E9E7-EABA-4219-AD43-06272C4AC0F1}" presName="theList" presStyleCnt="0"/>
      <dgm:spPr/>
    </dgm:pt>
    <dgm:pt modelId="{C39AA3E8-4C75-471A-8F33-01767113F735}" type="pres">
      <dgm:prSet presAssocID="{91E27FB2-197E-4133-971C-00C0A4EF5EFA}" presName="aNode" presStyleLbl="fgAcc1" presStyleIdx="0" presStyleCnt="3">
        <dgm:presLayoutVars>
          <dgm:bulletEnabled val="1"/>
        </dgm:presLayoutVars>
      </dgm:prSet>
      <dgm:spPr/>
      <dgm:t>
        <a:bodyPr/>
        <a:lstStyle/>
        <a:p>
          <a:endParaRPr lang="ru-RU"/>
        </a:p>
      </dgm:t>
    </dgm:pt>
    <dgm:pt modelId="{A2773687-0CA3-456D-B2BD-56C20EF48076}" type="pres">
      <dgm:prSet presAssocID="{91E27FB2-197E-4133-971C-00C0A4EF5EFA}" presName="aSpace" presStyleCnt="0"/>
      <dgm:spPr/>
    </dgm:pt>
    <dgm:pt modelId="{C31573D9-DDCD-401B-AA18-9E499F5CF656}" type="pres">
      <dgm:prSet presAssocID="{082BC6AF-EF86-44FC-817B-3C9F79055D53}" presName="aNode" presStyleLbl="fgAcc1" presStyleIdx="1" presStyleCnt="3">
        <dgm:presLayoutVars>
          <dgm:bulletEnabled val="1"/>
        </dgm:presLayoutVars>
      </dgm:prSet>
      <dgm:spPr/>
      <dgm:t>
        <a:bodyPr/>
        <a:lstStyle/>
        <a:p>
          <a:endParaRPr lang="ru-RU"/>
        </a:p>
      </dgm:t>
    </dgm:pt>
    <dgm:pt modelId="{C7678817-25B7-468F-84B4-FD8486A01DA4}" type="pres">
      <dgm:prSet presAssocID="{082BC6AF-EF86-44FC-817B-3C9F79055D53}" presName="aSpace" presStyleCnt="0"/>
      <dgm:spPr/>
    </dgm:pt>
    <dgm:pt modelId="{335DE3D5-909A-47FB-9920-2BBB671788CC}" type="pres">
      <dgm:prSet presAssocID="{173C4267-D746-464C-ADCD-284D62C89DB1}" presName="aNode" presStyleLbl="fgAcc1" presStyleIdx="2" presStyleCnt="3">
        <dgm:presLayoutVars>
          <dgm:bulletEnabled val="1"/>
        </dgm:presLayoutVars>
      </dgm:prSet>
      <dgm:spPr/>
      <dgm:t>
        <a:bodyPr/>
        <a:lstStyle/>
        <a:p>
          <a:endParaRPr lang="ru-RU"/>
        </a:p>
      </dgm:t>
    </dgm:pt>
    <dgm:pt modelId="{BA49F5A8-1C13-4200-835E-43E1A675AC14}" type="pres">
      <dgm:prSet presAssocID="{173C4267-D746-464C-ADCD-284D62C89DB1}" presName="aSpace" presStyleCnt="0"/>
      <dgm:spPr/>
    </dgm:pt>
  </dgm:ptLst>
  <dgm:cxnLst>
    <dgm:cxn modelId="{991814F1-B1FF-496D-B4DC-F79736BCD81A}" srcId="{AB92E9E7-EABA-4219-AD43-06272C4AC0F1}" destId="{082BC6AF-EF86-44FC-817B-3C9F79055D53}" srcOrd="1" destOrd="0" parTransId="{118478EC-E513-4A98-AD44-74B46B875645}" sibTransId="{E7DEBD8B-5A4D-49BB-866E-CD2C95F961EB}"/>
    <dgm:cxn modelId="{AA3BF7A9-EFC6-4C8C-B9A3-53CABA743594}" type="presOf" srcId="{082BC6AF-EF86-44FC-817B-3C9F79055D53}" destId="{C31573D9-DDCD-401B-AA18-9E499F5CF656}" srcOrd="0" destOrd="0" presId="urn:microsoft.com/office/officeart/2005/8/layout/pyramid2"/>
    <dgm:cxn modelId="{300A12C8-1BCC-4947-9381-99E00902564B}" type="presOf" srcId="{91E27FB2-197E-4133-971C-00C0A4EF5EFA}" destId="{C39AA3E8-4C75-471A-8F33-01767113F735}" srcOrd="0" destOrd="0" presId="urn:microsoft.com/office/officeart/2005/8/layout/pyramid2"/>
    <dgm:cxn modelId="{7AFA70C8-7AE1-47B3-B570-231B1783AC6E}" srcId="{AB92E9E7-EABA-4219-AD43-06272C4AC0F1}" destId="{91E27FB2-197E-4133-971C-00C0A4EF5EFA}" srcOrd="0" destOrd="0" parTransId="{08ADD015-47C2-4B09-B385-3DAA19824533}" sibTransId="{48F03C9B-BB84-4B88-93C1-C6BD4DA909DF}"/>
    <dgm:cxn modelId="{050FFF6D-B294-4D5C-9D33-1490C249C6B9}" type="presOf" srcId="{AB92E9E7-EABA-4219-AD43-06272C4AC0F1}" destId="{C0646404-6892-4646-96E3-DC6ED27AD755}" srcOrd="0" destOrd="0" presId="urn:microsoft.com/office/officeart/2005/8/layout/pyramid2"/>
    <dgm:cxn modelId="{19CAA9C1-984D-40DE-A7CE-691702CCAB76}" type="presOf" srcId="{173C4267-D746-464C-ADCD-284D62C89DB1}" destId="{335DE3D5-909A-47FB-9920-2BBB671788CC}" srcOrd="0" destOrd="0" presId="urn:microsoft.com/office/officeart/2005/8/layout/pyramid2"/>
    <dgm:cxn modelId="{5B0F5223-2C5B-4D46-8771-E453F05FA11D}" srcId="{AB92E9E7-EABA-4219-AD43-06272C4AC0F1}" destId="{173C4267-D746-464C-ADCD-284D62C89DB1}" srcOrd="2" destOrd="0" parTransId="{2C8015FD-4CCD-4C08-AF68-86DE72BE1816}" sibTransId="{6DE10DF3-FF2D-4E39-AC0E-EC0A9853DC29}"/>
    <dgm:cxn modelId="{0EAE59DF-41F7-46B8-91F5-34883AEAF165}" type="presParOf" srcId="{C0646404-6892-4646-96E3-DC6ED27AD755}" destId="{278D60F7-EB55-4E8F-8CE9-5F47FAFD3395}" srcOrd="0" destOrd="0" presId="urn:microsoft.com/office/officeart/2005/8/layout/pyramid2"/>
    <dgm:cxn modelId="{583A80E1-8BC8-4ED2-A2BF-3105D1CFA72C}" type="presParOf" srcId="{C0646404-6892-4646-96E3-DC6ED27AD755}" destId="{35D75763-CBB1-4706-A9CE-237DEDD9CC13}" srcOrd="1" destOrd="0" presId="urn:microsoft.com/office/officeart/2005/8/layout/pyramid2"/>
    <dgm:cxn modelId="{06C3D660-14B7-47E5-AFEA-B6DD165D7DC3}" type="presParOf" srcId="{35D75763-CBB1-4706-A9CE-237DEDD9CC13}" destId="{C39AA3E8-4C75-471A-8F33-01767113F735}" srcOrd="0" destOrd="0" presId="urn:microsoft.com/office/officeart/2005/8/layout/pyramid2"/>
    <dgm:cxn modelId="{1D546A0B-3514-4ADA-A100-237B023427A3}" type="presParOf" srcId="{35D75763-CBB1-4706-A9CE-237DEDD9CC13}" destId="{A2773687-0CA3-456D-B2BD-56C20EF48076}" srcOrd="1" destOrd="0" presId="urn:microsoft.com/office/officeart/2005/8/layout/pyramid2"/>
    <dgm:cxn modelId="{BE4A4C70-50BE-4815-9FDA-D85589A4A8FC}" type="presParOf" srcId="{35D75763-CBB1-4706-A9CE-237DEDD9CC13}" destId="{C31573D9-DDCD-401B-AA18-9E499F5CF656}" srcOrd="2" destOrd="0" presId="urn:microsoft.com/office/officeart/2005/8/layout/pyramid2"/>
    <dgm:cxn modelId="{F41B1D65-BAFE-463E-B0DA-0B4459243954}" type="presParOf" srcId="{35D75763-CBB1-4706-A9CE-237DEDD9CC13}" destId="{C7678817-25B7-468F-84B4-FD8486A01DA4}" srcOrd="3" destOrd="0" presId="urn:microsoft.com/office/officeart/2005/8/layout/pyramid2"/>
    <dgm:cxn modelId="{6D1458E9-117A-43A4-8D84-2BEE14DB6896}" type="presParOf" srcId="{35D75763-CBB1-4706-A9CE-237DEDD9CC13}" destId="{335DE3D5-909A-47FB-9920-2BBB671788CC}" srcOrd="4" destOrd="0" presId="urn:microsoft.com/office/officeart/2005/8/layout/pyramid2"/>
    <dgm:cxn modelId="{93CAB298-3CAD-4DA0-BECD-037B1B96D073}" type="presParOf" srcId="{35D75763-CBB1-4706-A9CE-237DEDD9CC13}" destId="{BA49F5A8-1C13-4200-835E-43E1A675AC14}" srcOrd="5" destOrd="0" presId="urn:microsoft.com/office/officeart/2005/8/layout/pyramid2"/>
  </dgm:cxnLst>
  <dgm:bg/>
  <dgm:whole/>
  <dgm:extLst>
    <a:ext uri="http://schemas.microsoft.com/office/drawing/2008/diagram">
      <dsp:dataModelExt xmlns:dsp="http://schemas.microsoft.com/office/drawing/2008/diagram" xmlns="" relId="rId14"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49BC162-8AED-4608-A82D-82A57567182B}">
      <dsp:nvSpPr>
        <dsp:cNvPr id="0" name=""/>
        <dsp:cNvSpPr/>
      </dsp:nvSpPr>
      <dsp:spPr>
        <a:xfrm>
          <a:off x="1272208" y="1035"/>
          <a:ext cx="2894276" cy="472157"/>
        </a:xfrm>
        <a:prstGeom prst="roundRect">
          <a:avLst>
            <a:gd name="adj" fmla="val 10000"/>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itchFamily="18" charset="0"/>
              <a:cs typeface="Times New Roman" pitchFamily="18" charset="0"/>
            </a:rPr>
            <a:t>Принципы работы службы логистики</a:t>
          </a:r>
        </a:p>
      </dsp:txBody>
      <dsp:txXfrm>
        <a:off x="1272208" y="1035"/>
        <a:ext cx="2894276" cy="472157"/>
      </dsp:txXfrm>
    </dsp:sp>
    <dsp:sp modelId="{46CBB639-DB1E-46E8-AFF8-B5448DC06ED6}">
      <dsp:nvSpPr>
        <dsp:cNvPr id="0" name=""/>
        <dsp:cNvSpPr/>
      </dsp:nvSpPr>
      <dsp:spPr>
        <a:xfrm>
          <a:off x="1561635" y="473193"/>
          <a:ext cx="289427" cy="354117"/>
        </a:xfrm>
        <a:custGeom>
          <a:avLst/>
          <a:gdLst/>
          <a:ahLst/>
          <a:cxnLst/>
          <a:rect l="0" t="0" r="0" b="0"/>
          <a:pathLst>
            <a:path>
              <a:moveTo>
                <a:pt x="0" y="0"/>
              </a:moveTo>
              <a:lnTo>
                <a:pt x="0" y="354117"/>
              </a:lnTo>
              <a:lnTo>
                <a:pt x="289427" y="354117"/>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953E4131-3B4D-4C8C-A3F2-EFCC6343E933}">
      <dsp:nvSpPr>
        <dsp:cNvPr id="0" name=""/>
        <dsp:cNvSpPr/>
      </dsp:nvSpPr>
      <dsp:spPr>
        <a:xfrm>
          <a:off x="1851063" y="591232"/>
          <a:ext cx="2315421" cy="472157"/>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функциональный</a:t>
          </a:r>
        </a:p>
      </dsp:txBody>
      <dsp:txXfrm>
        <a:off x="1851063" y="591232"/>
        <a:ext cx="2315421" cy="472157"/>
      </dsp:txXfrm>
    </dsp:sp>
    <dsp:sp modelId="{02AEB439-0ED4-4DE8-A3C2-5477934FD575}">
      <dsp:nvSpPr>
        <dsp:cNvPr id="0" name=""/>
        <dsp:cNvSpPr/>
      </dsp:nvSpPr>
      <dsp:spPr>
        <a:xfrm>
          <a:off x="1561635" y="473193"/>
          <a:ext cx="289427" cy="944314"/>
        </a:xfrm>
        <a:custGeom>
          <a:avLst/>
          <a:gdLst/>
          <a:ahLst/>
          <a:cxnLst/>
          <a:rect l="0" t="0" r="0" b="0"/>
          <a:pathLst>
            <a:path>
              <a:moveTo>
                <a:pt x="0" y="0"/>
              </a:moveTo>
              <a:lnTo>
                <a:pt x="0" y="944314"/>
              </a:lnTo>
              <a:lnTo>
                <a:pt x="289427" y="944314"/>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96961013-C895-493A-B864-5C41C09CE016}">
      <dsp:nvSpPr>
        <dsp:cNvPr id="0" name=""/>
        <dsp:cNvSpPr/>
      </dsp:nvSpPr>
      <dsp:spPr>
        <a:xfrm>
          <a:off x="1851063" y="1181428"/>
          <a:ext cx="2315421" cy="472157"/>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географический</a:t>
          </a:r>
        </a:p>
      </dsp:txBody>
      <dsp:txXfrm>
        <a:off x="1851063" y="1181428"/>
        <a:ext cx="2315421" cy="472157"/>
      </dsp:txXfrm>
    </dsp:sp>
    <dsp:sp modelId="{00D41612-4F03-48B4-924E-4B2163738DEC}">
      <dsp:nvSpPr>
        <dsp:cNvPr id="0" name=""/>
        <dsp:cNvSpPr/>
      </dsp:nvSpPr>
      <dsp:spPr>
        <a:xfrm>
          <a:off x="1561635" y="473193"/>
          <a:ext cx="289427" cy="1534510"/>
        </a:xfrm>
        <a:custGeom>
          <a:avLst/>
          <a:gdLst/>
          <a:ahLst/>
          <a:cxnLst/>
          <a:rect l="0" t="0" r="0" b="0"/>
          <a:pathLst>
            <a:path>
              <a:moveTo>
                <a:pt x="0" y="0"/>
              </a:moveTo>
              <a:lnTo>
                <a:pt x="0" y="1534510"/>
              </a:lnTo>
              <a:lnTo>
                <a:pt x="289427" y="153451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A0C60A08-9852-465B-A22F-4848862CCF3A}">
      <dsp:nvSpPr>
        <dsp:cNvPr id="0" name=""/>
        <dsp:cNvSpPr/>
      </dsp:nvSpPr>
      <dsp:spPr>
        <a:xfrm>
          <a:off x="1851063" y="1771625"/>
          <a:ext cx="2316939" cy="472157"/>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продуктовый</a:t>
          </a:r>
        </a:p>
      </dsp:txBody>
      <dsp:txXfrm>
        <a:off x="1851063" y="1771625"/>
        <a:ext cx="2316939" cy="472157"/>
      </dsp:txXfrm>
    </dsp:sp>
    <dsp:sp modelId="{2488FB35-38C1-4623-BBFA-675AF5ABE4B9}">
      <dsp:nvSpPr>
        <dsp:cNvPr id="0" name=""/>
        <dsp:cNvSpPr/>
      </dsp:nvSpPr>
      <dsp:spPr>
        <a:xfrm>
          <a:off x="1561635" y="473193"/>
          <a:ext cx="289427" cy="2124707"/>
        </a:xfrm>
        <a:custGeom>
          <a:avLst/>
          <a:gdLst/>
          <a:ahLst/>
          <a:cxnLst/>
          <a:rect l="0" t="0" r="0" b="0"/>
          <a:pathLst>
            <a:path>
              <a:moveTo>
                <a:pt x="0" y="0"/>
              </a:moveTo>
              <a:lnTo>
                <a:pt x="0" y="2124707"/>
              </a:lnTo>
              <a:lnTo>
                <a:pt x="289427" y="2124707"/>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EFDA57FF-5491-4DD3-82FA-959DEDACEBA2}">
      <dsp:nvSpPr>
        <dsp:cNvPr id="0" name=""/>
        <dsp:cNvSpPr/>
      </dsp:nvSpPr>
      <dsp:spPr>
        <a:xfrm>
          <a:off x="1851063" y="2361821"/>
          <a:ext cx="2334360" cy="472157"/>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принцип по </a:t>
          </a:r>
          <a:r>
            <a:rPr lang="ru-RU" sz="1200" kern="1200"/>
            <a:t>«</a:t>
          </a:r>
          <a:r>
            <a:rPr lang="ru-RU" sz="1200" kern="1200">
              <a:latin typeface="Times New Roman" pitchFamily="18" charset="0"/>
              <a:cs typeface="Times New Roman" pitchFamily="18" charset="0"/>
            </a:rPr>
            <a:t>поставщику</a:t>
          </a:r>
          <a:r>
            <a:rPr lang="ru-RU" sz="1200" kern="1200"/>
            <a:t>»</a:t>
          </a:r>
          <a:endParaRPr lang="ru-RU" sz="1200" kern="1200">
            <a:latin typeface="Times New Roman" pitchFamily="18" charset="0"/>
            <a:cs typeface="Times New Roman" pitchFamily="18" charset="0"/>
          </a:endParaRPr>
        </a:p>
      </dsp:txBody>
      <dsp:txXfrm>
        <a:off x="1851063" y="2361821"/>
        <a:ext cx="2334360" cy="472157"/>
      </dsp:txXfrm>
    </dsp:sp>
    <dsp:sp modelId="{5CC30A74-0826-4357-95D4-7CD08F2CB76D}">
      <dsp:nvSpPr>
        <dsp:cNvPr id="0" name=""/>
        <dsp:cNvSpPr/>
      </dsp:nvSpPr>
      <dsp:spPr>
        <a:xfrm>
          <a:off x="1561635" y="473193"/>
          <a:ext cx="289427" cy="2714904"/>
        </a:xfrm>
        <a:custGeom>
          <a:avLst/>
          <a:gdLst/>
          <a:ahLst/>
          <a:cxnLst/>
          <a:rect l="0" t="0" r="0" b="0"/>
          <a:pathLst>
            <a:path>
              <a:moveTo>
                <a:pt x="0" y="0"/>
              </a:moveTo>
              <a:lnTo>
                <a:pt x="0" y="2714904"/>
              </a:lnTo>
              <a:lnTo>
                <a:pt x="289427" y="2714904"/>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25B1D1A6-FB29-44B1-A578-FDF58919AEF0}">
      <dsp:nvSpPr>
        <dsp:cNvPr id="0" name=""/>
        <dsp:cNvSpPr/>
      </dsp:nvSpPr>
      <dsp:spPr>
        <a:xfrm>
          <a:off x="1851063" y="2952018"/>
          <a:ext cx="2347225" cy="472157"/>
        </a:xfrm>
        <a:prstGeom prst="roundRect">
          <a:avLst>
            <a:gd name="adj" fmla="val 10000"/>
          </a:avLst>
        </a:prstGeom>
        <a:solidFill>
          <a:schemeClr val="bg1">
            <a:alpha val="9000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принцип по </a:t>
          </a:r>
          <a:r>
            <a:rPr lang="ru-RU" sz="1200" kern="1200"/>
            <a:t>«</a:t>
          </a:r>
          <a:r>
            <a:rPr lang="ru-RU" sz="1200" kern="1200">
              <a:latin typeface="Times New Roman" pitchFamily="18" charset="0"/>
              <a:cs typeface="Times New Roman" pitchFamily="18" charset="0"/>
            </a:rPr>
            <a:t>потребителю</a:t>
          </a:r>
          <a:r>
            <a:rPr lang="ru-RU" sz="1200" kern="1200"/>
            <a:t>»</a:t>
          </a:r>
          <a:endParaRPr lang="ru-RU" sz="1200" kern="1200">
            <a:latin typeface="Times New Roman" pitchFamily="18" charset="0"/>
            <a:cs typeface="Times New Roman" pitchFamily="18" charset="0"/>
          </a:endParaRPr>
        </a:p>
      </dsp:txBody>
      <dsp:txXfrm>
        <a:off x="1851063" y="2952018"/>
        <a:ext cx="2347225" cy="472157"/>
      </dsp:txXfrm>
    </dsp:sp>
    <dsp:sp modelId="{EEE7C904-FAC3-437E-81C8-BCA46D769EEF}">
      <dsp:nvSpPr>
        <dsp:cNvPr id="0" name=""/>
        <dsp:cNvSpPr/>
      </dsp:nvSpPr>
      <dsp:spPr>
        <a:xfrm>
          <a:off x="1561635" y="473193"/>
          <a:ext cx="289427" cy="3305100"/>
        </a:xfrm>
        <a:custGeom>
          <a:avLst/>
          <a:gdLst/>
          <a:ahLst/>
          <a:cxnLst/>
          <a:rect l="0" t="0" r="0" b="0"/>
          <a:pathLst>
            <a:path>
              <a:moveTo>
                <a:pt x="0" y="0"/>
              </a:moveTo>
              <a:lnTo>
                <a:pt x="0" y="3305100"/>
              </a:lnTo>
              <a:lnTo>
                <a:pt x="289427" y="330510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E0C8167D-2AE9-4884-B230-6C9022623EBA}">
      <dsp:nvSpPr>
        <dsp:cNvPr id="0" name=""/>
        <dsp:cNvSpPr/>
      </dsp:nvSpPr>
      <dsp:spPr>
        <a:xfrm>
          <a:off x="1851063" y="3542214"/>
          <a:ext cx="2363128" cy="472157"/>
        </a:xfrm>
        <a:prstGeom prst="roundRect">
          <a:avLst>
            <a:gd name="adj" fmla="val 10000"/>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itchFamily="18" charset="0"/>
              <a:cs typeface="Times New Roman" pitchFamily="18" charset="0"/>
            </a:rPr>
            <a:t>комбинированный</a:t>
          </a:r>
        </a:p>
      </dsp:txBody>
      <dsp:txXfrm>
        <a:off x="1851063" y="3542214"/>
        <a:ext cx="2363128" cy="472157"/>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78D60F7-EB55-4E8F-8CE9-5F47FAFD3395}">
      <dsp:nvSpPr>
        <dsp:cNvPr id="0" name=""/>
        <dsp:cNvSpPr/>
      </dsp:nvSpPr>
      <dsp:spPr>
        <a:xfrm>
          <a:off x="902969" y="0"/>
          <a:ext cx="3200400" cy="3200400"/>
        </a:xfrm>
        <a:prstGeom prst="triangle">
          <a:avLst/>
        </a:prstGeom>
        <a:solidFill>
          <a:schemeClr val="tx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39AA3E8-4C75-471A-8F33-01767113F735}">
      <dsp:nvSpPr>
        <dsp:cNvPr id="0" name=""/>
        <dsp:cNvSpPr/>
      </dsp:nvSpPr>
      <dsp:spPr>
        <a:xfrm>
          <a:off x="2503170" y="321758"/>
          <a:ext cx="2080260" cy="757594"/>
        </a:xfrm>
        <a:prstGeom prst="roundRect">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1 уровень - Общее управление (Вице-президент по логистике)</a:t>
          </a:r>
        </a:p>
      </dsp:txBody>
      <dsp:txXfrm>
        <a:off x="2503170" y="321758"/>
        <a:ext cx="2080260" cy="757594"/>
      </dsp:txXfrm>
    </dsp:sp>
    <dsp:sp modelId="{C31573D9-DDCD-401B-AA18-9E499F5CF656}">
      <dsp:nvSpPr>
        <dsp:cNvPr id="0" name=""/>
        <dsp:cNvSpPr/>
      </dsp:nvSpPr>
      <dsp:spPr>
        <a:xfrm>
          <a:off x="2503170" y="1174052"/>
          <a:ext cx="2080260" cy="757594"/>
        </a:xfrm>
        <a:prstGeom prst="roundRect">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2 уровень - Программное управление (Руководители групп) </a:t>
          </a:r>
        </a:p>
      </dsp:txBody>
      <dsp:txXfrm>
        <a:off x="2503170" y="1174052"/>
        <a:ext cx="2080260" cy="757594"/>
      </dsp:txXfrm>
    </dsp:sp>
    <dsp:sp modelId="{335DE3D5-909A-47FB-9920-2BBB671788CC}">
      <dsp:nvSpPr>
        <dsp:cNvPr id="0" name=""/>
        <dsp:cNvSpPr/>
      </dsp:nvSpPr>
      <dsp:spPr>
        <a:xfrm>
          <a:off x="2503170" y="2026347"/>
          <a:ext cx="2080260" cy="757594"/>
        </a:xfrm>
        <a:prstGeom prst="roundRect">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3 уровень - Оперативное управление (менеджеры)</a:t>
          </a:r>
        </a:p>
      </dsp:txBody>
      <dsp:txXfrm>
        <a:off x="2503170" y="2026347"/>
        <a:ext cx="2080260" cy="75759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5</Pages>
  <Words>1565</Words>
  <Characters>10867</Characters>
  <Application>Microsoft Office Word</Application>
  <DocSecurity>0</DocSecurity>
  <Lines>184</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12380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dcterms:created xsi:type="dcterms:W3CDTF">2018-03-01T12:46:00Z</dcterms:created>
  <dcterms:modified xsi:type="dcterms:W3CDTF">2018-05-13T21:36:00Z</dcterms:modified>
</cp:coreProperties>
</file>