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7"/>
        <w:gridCol w:w="4927"/>
      </w:tblGrid>
      <w:tr w:rsidR="00511F54" w:rsidRPr="00511F54" w:rsidTr="00511F54">
        <w:tc>
          <w:tcPr>
            <w:tcW w:w="4927" w:type="dxa"/>
          </w:tcPr>
          <w:p w:rsidR="00511F54" w:rsidRPr="00511F54" w:rsidRDefault="00511F54" w:rsidP="00682225">
            <w:pPr>
              <w:ind w:firstLine="709"/>
              <w:jc w:val="both"/>
              <w:rPr>
                <w:rFonts w:ascii="Times New Roman" w:hAnsi="Times New Roman" w:cs="Times New Roman"/>
                <w:b/>
                <w:bCs/>
                <w:sz w:val="24"/>
                <w:szCs w:val="24"/>
              </w:rPr>
            </w:pPr>
            <w:r w:rsidRPr="00511F54">
              <w:rPr>
                <w:rFonts w:ascii="Times New Roman" w:hAnsi="Times New Roman" w:cs="Times New Roman"/>
                <w:b/>
                <w:bCs/>
                <w:sz w:val="24"/>
                <w:szCs w:val="24"/>
              </w:rPr>
              <w:t>УДК - 332</w:t>
            </w:r>
          </w:p>
        </w:tc>
        <w:tc>
          <w:tcPr>
            <w:tcW w:w="4927" w:type="dxa"/>
          </w:tcPr>
          <w:p w:rsidR="00511F54" w:rsidRPr="00511F54" w:rsidRDefault="00511F54" w:rsidP="00682225">
            <w:pPr>
              <w:ind w:firstLine="709"/>
              <w:jc w:val="both"/>
              <w:rPr>
                <w:rFonts w:ascii="Times New Roman" w:hAnsi="Times New Roman" w:cs="Times New Roman"/>
                <w:b/>
                <w:bCs/>
                <w:sz w:val="24"/>
                <w:szCs w:val="24"/>
              </w:rPr>
            </w:pPr>
            <w:proofErr w:type="spellStart"/>
            <w:r w:rsidRPr="00511F54">
              <w:rPr>
                <w:rFonts w:ascii="Times New Roman" w:hAnsi="Times New Roman" w:cs="Times New Roman"/>
                <w:b/>
                <w:bCs/>
                <w:sz w:val="24"/>
                <w:szCs w:val="24"/>
              </w:rPr>
              <w:t>Варданян</w:t>
            </w:r>
            <w:proofErr w:type="spellEnd"/>
            <w:r w:rsidRPr="00511F54">
              <w:rPr>
                <w:rFonts w:ascii="Times New Roman" w:hAnsi="Times New Roman" w:cs="Times New Roman"/>
                <w:b/>
                <w:bCs/>
                <w:sz w:val="24"/>
                <w:szCs w:val="24"/>
              </w:rPr>
              <w:t xml:space="preserve"> А.К.</w:t>
            </w:r>
          </w:p>
          <w:p w:rsidR="00511F54" w:rsidRPr="00511F54" w:rsidRDefault="00511F54" w:rsidP="00682225">
            <w:pPr>
              <w:ind w:firstLine="709"/>
              <w:jc w:val="both"/>
              <w:rPr>
                <w:rFonts w:ascii="Times New Roman" w:hAnsi="Times New Roman" w:cs="Times New Roman"/>
                <w:b/>
                <w:bCs/>
                <w:sz w:val="24"/>
                <w:szCs w:val="24"/>
              </w:rPr>
            </w:pPr>
            <w:r w:rsidRPr="00511F54">
              <w:rPr>
                <w:rFonts w:ascii="Times New Roman" w:hAnsi="Times New Roman" w:cs="Times New Roman"/>
                <w:b/>
                <w:bCs/>
                <w:sz w:val="24"/>
                <w:szCs w:val="24"/>
              </w:rPr>
              <w:t xml:space="preserve"> </w:t>
            </w:r>
            <w:r>
              <w:rPr>
                <w:rFonts w:ascii="Times New Roman" w:hAnsi="Times New Roman" w:cs="Times New Roman"/>
                <w:b/>
                <w:bCs/>
                <w:sz w:val="24"/>
                <w:szCs w:val="24"/>
              </w:rPr>
              <w:t>Научный руководитель: д</w:t>
            </w:r>
            <w:r w:rsidRPr="00511F54">
              <w:rPr>
                <w:rFonts w:ascii="Times New Roman" w:hAnsi="Times New Roman" w:cs="Times New Roman"/>
                <w:b/>
                <w:bCs/>
                <w:sz w:val="24"/>
                <w:szCs w:val="24"/>
              </w:rPr>
              <w:t>. э. н., доцент -</w:t>
            </w:r>
            <w:r w:rsidRPr="00511F54">
              <w:rPr>
                <w:rFonts w:ascii="Times New Roman" w:hAnsi="Times New Roman" w:cs="Times New Roman"/>
                <w:b/>
                <w:bCs/>
                <w:sz w:val="24"/>
                <w:szCs w:val="24"/>
              </w:rPr>
              <w:t xml:space="preserve"> Максимова</w:t>
            </w:r>
            <w:r w:rsidRPr="00511F54">
              <w:rPr>
                <w:rFonts w:ascii="Times New Roman" w:hAnsi="Times New Roman" w:cs="Times New Roman"/>
                <w:b/>
                <w:bCs/>
                <w:sz w:val="24"/>
                <w:szCs w:val="24"/>
              </w:rPr>
              <w:t xml:space="preserve"> И.</w:t>
            </w:r>
            <w:proofErr w:type="gramStart"/>
            <w:r w:rsidRPr="00511F54">
              <w:rPr>
                <w:rFonts w:ascii="Times New Roman" w:hAnsi="Times New Roman" w:cs="Times New Roman"/>
                <w:b/>
                <w:bCs/>
                <w:sz w:val="24"/>
                <w:szCs w:val="24"/>
              </w:rPr>
              <w:t>В</w:t>
            </w:r>
            <w:proofErr w:type="gramEnd"/>
          </w:p>
        </w:tc>
      </w:tr>
    </w:tbl>
    <w:p w:rsidR="00511F54" w:rsidRPr="00511F54" w:rsidRDefault="00511F54" w:rsidP="00682225">
      <w:pPr>
        <w:spacing w:line="240" w:lineRule="auto"/>
        <w:ind w:firstLine="709"/>
        <w:jc w:val="both"/>
        <w:rPr>
          <w:rFonts w:ascii="Times New Roman" w:hAnsi="Times New Roman" w:cs="Times New Roman"/>
          <w:b/>
          <w:bCs/>
          <w:sz w:val="24"/>
          <w:szCs w:val="24"/>
        </w:rPr>
      </w:pPr>
    </w:p>
    <w:p w:rsidR="00682225" w:rsidRDefault="000D52CE" w:rsidP="00682225">
      <w:pPr>
        <w:spacing w:line="240" w:lineRule="auto"/>
        <w:ind w:firstLine="709"/>
        <w:jc w:val="both"/>
        <w:rPr>
          <w:rFonts w:ascii="Times New Roman" w:hAnsi="Times New Roman" w:cs="Times New Roman"/>
          <w:b/>
          <w:bCs/>
          <w:sz w:val="24"/>
          <w:szCs w:val="24"/>
        </w:rPr>
      </w:pPr>
      <w:r w:rsidRPr="00511F54">
        <w:rPr>
          <w:rFonts w:ascii="Times New Roman" w:hAnsi="Times New Roman" w:cs="Times New Roman"/>
          <w:b/>
          <w:bCs/>
          <w:sz w:val="24"/>
          <w:szCs w:val="24"/>
        </w:rPr>
        <w:t>СОЦИАЛЬНО-ЭКОНОМИЧЕСКАЯ ЭФФЕКТИВНОСТЬ БЮДЖЕТНОЙ ПОЛИТИКИ ВОЛГОГРАДСКОЙ ОБЛАСТИ И НАПРАВЛЕНИЯ ЕЕ ПОВЫШЕНИЯ</w:t>
      </w:r>
    </w:p>
    <w:p w:rsidR="00682225" w:rsidRPr="00511F54" w:rsidRDefault="00682225" w:rsidP="00682225">
      <w:pPr>
        <w:spacing w:line="240" w:lineRule="auto"/>
        <w:ind w:firstLine="709"/>
        <w:jc w:val="both"/>
        <w:rPr>
          <w:rFonts w:ascii="Times New Roman" w:hAnsi="Times New Roman" w:cs="Times New Roman"/>
          <w:b/>
          <w:bCs/>
          <w:sz w:val="24"/>
          <w:szCs w:val="24"/>
        </w:rPr>
      </w:pPr>
    </w:p>
    <w:p w:rsidR="00F7243D" w:rsidRPr="00682225" w:rsidRDefault="00315B4F" w:rsidP="00682225">
      <w:pPr>
        <w:spacing w:line="240" w:lineRule="auto"/>
        <w:ind w:firstLine="709"/>
        <w:jc w:val="both"/>
        <w:rPr>
          <w:rFonts w:ascii="Times New Roman" w:hAnsi="Times New Roman" w:cs="Times New Roman"/>
          <w:i/>
          <w:sz w:val="24"/>
          <w:szCs w:val="24"/>
        </w:rPr>
      </w:pPr>
      <w:r w:rsidRPr="00682225">
        <w:rPr>
          <w:rFonts w:ascii="Times New Roman" w:hAnsi="Times New Roman" w:cs="Times New Roman"/>
          <w:i/>
          <w:sz w:val="24"/>
          <w:szCs w:val="24"/>
        </w:rPr>
        <w:t>Аннотация.</w:t>
      </w:r>
      <w:r w:rsidR="00B11D3E" w:rsidRPr="00682225">
        <w:rPr>
          <w:rFonts w:ascii="Times New Roman" w:hAnsi="Times New Roman" w:cs="Times New Roman"/>
          <w:i/>
          <w:sz w:val="24"/>
          <w:szCs w:val="24"/>
        </w:rPr>
        <w:t xml:space="preserve"> </w:t>
      </w:r>
      <w:r w:rsidR="00F7243D" w:rsidRPr="00682225">
        <w:rPr>
          <w:rFonts w:ascii="Times New Roman" w:hAnsi="Times New Roman" w:cs="Times New Roman"/>
          <w:i/>
          <w:sz w:val="24"/>
          <w:szCs w:val="24"/>
        </w:rPr>
        <w:t>В статье</w:t>
      </w:r>
      <w:r w:rsidR="00B11D3E" w:rsidRPr="00682225">
        <w:rPr>
          <w:rFonts w:ascii="Times New Roman" w:hAnsi="Times New Roman" w:cs="Times New Roman"/>
          <w:i/>
          <w:sz w:val="24"/>
          <w:szCs w:val="24"/>
        </w:rPr>
        <w:t xml:space="preserve"> на примере</w:t>
      </w:r>
      <w:r w:rsidR="00F7243D" w:rsidRPr="00682225">
        <w:rPr>
          <w:rFonts w:ascii="Times New Roman" w:hAnsi="Times New Roman" w:cs="Times New Roman"/>
          <w:i/>
          <w:sz w:val="24"/>
          <w:szCs w:val="24"/>
        </w:rPr>
        <w:t xml:space="preserve"> </w:t>
      </w:r>
      <w:r w:rsidR="00B11D3E" w:rsidRPr="00682225">
        <w:rPr>
          <w:rFonts w:ascii="Times New Roman" w:hAnsi="Times New Roman" w:cs="Times New Roman"/>
          <w:i/>
          <w:sz w:val="24"/>
          <w:szCs w:val="24"/>
        </w:rPr>
        <w:t>Волгоградской области</w:t>
      </w:r>
      <w:r w:rsidR="00F7243D" w:rsidRPr="00682225">
        <w:rPr>
          <w:rFonts w:ascii="Times New Roman" w:hAnsi="Times New Roman" w:cs="Times New Roman"/>
          <w:i/>
          <w:sz w:val="24"/>
          <w:szCs w:val="24"/>
        </w:rPr>
        <w:t xml:space="preserve"> </w:t>
      </w:r>
      <w:r w:rsidR="00B11D3E" w:rsidRPr="00682225">
        <w:rPr>
          <w:rFonts w:ascii="Times New Roman" w:hAnsi="Times New Roman" w:cs="Times New Roman"/>
          <w:i/>
          <w:sz w:val="24"/>
          <w:szCs w:val="24"/>
        </w:rPr>
        <w:t>проанализированы основные</w:t>
      </w:r>
      <w:r w:rsidR="00F7243D" w:rsidRPr="00682225">
        <w:rPr>
          <w:rFonts w:ascii="Times New Roman" w:hAnsi="Times New Roman" w:cs="Times New Roman"/>
          <w:i/>
          <w:sz w:val="24"/>
          <w:szCs w:val="24"/>
        </w:rPr>
        <w:t xml:space="preserve"> показатели социально-экономической эффективности  бюджетной политики,</w:t>
      </w:r>
      <w:r w:rsidR="00B11D3E" w:rsidRPr="00682225">
        <w:rPr>
          <w:rFonts w:ascii="Times New Roman" w:hAnsi="Times New Roman" w:cs="Times New Roman"/>
          <w:i/>
          <w:sz w:val="24"/>
          <w:szCs w:val="24"/>
        </w:rPr>
        <w:t xml:space="preserve"> характеризующие степень реализации региональными органами власти поставленных перед ними задач,</w:t>
      </w:r>
      <w:r w:rsidR="00F7243D" w:rsidRPr="00682225">
        <w:rPr>
          <w:rFonts w:ascii="Times New Roman" w:hAnsi="Times New Roman" w:cs="Times New Roman"/>
          <w:i/>
          <w:sz w:val="24"/>
          <w:szCs w:val="24"/>
        </w:rPr>
        <w:t xml:space="preserve"> и обоснованы пути повышения социально-экономической эффективности бюджетной политики Волгоградской области.</w:t>
      </w:r>
    </w:p>
    <w:p w:rsidR="00682225" w:rsidRPr="0002603C" w:rsidRDefault="00315B4F" w:rsidP="0002603C">
      <w:pPr>
        <w:spacing w:line="240" w:lineRule="auto"/>
        <w:ind w:firstLine="709"/>
        <w:jc w:val="both"/>
        <w:rPr>
          <w:rFonts w:ascii="Times New Roman" w:hAnsi="Times New Roman" w:cs="Times New Roman"/>
          <w:i/>
          <w:sz w:val="24"/>
          <w:szCs w:val="24"/>
        </w:rPr>
      </w:pPr>
      <w:r w:rsidRPr="00682225">
        <w:rPr>
          <w:rFonts w:ascii="Times New Roman" w:hAnsi="Times New Roman" w:cs="Times New Roman"/>
          <w:i/>
          <w:sz w:val="24"/>
          <w:szCs w:val="24"/>
        </w:rPr>
        <w:t xml:space="preserve">Ключевые слова: бюджет, региональная экономика, бюджетная политика, </w:t>
      </w:r>
      <w:r w:rsidR="009A6724" w:rsidRPr="00682225">
        <w:rPr>
          <w:rFonts w:ascii="Times New Roman" w:hAnsi="Times New Roman" w:cs="Times New Roman"/>
          <w:i/>
          <w:sz w:val="24"/>
          <w:szCs w:val="24"/>
        </w:rPr>
        <w:t>бюджетный федерализм, социально-экономическая эффективность.</w:t>
      </w:r>
    </w:p>
    <w:p w:rsidR="000D52CE" w:rsidRPr="00682225" w:rsidRDefault="000D52CE" w:rsidP="00682225">
      <w:pPr>
        <w:spacing w:after="0" w:line="240" w:lineRule="auto"/>
        <w:ind w:firstLine="709"/>
        <w:jc w:val="both"/>
        <w:rPr>
          <w:rFonts w:ascii="Times New Roman" w:hAnsi="Times New Roman" w:cs="Times New Roman"/>
          <w:sz w:val="24"/>
          <w:szCs w:val="24"/>
        </w:rPr>
      </w:pPr>
      <w:r w:rsidRPr="00511F54">
        <w:rPr>
          <w:rFonts w:ascii="Times New Roman" w:hAnsi="Times New Roman" w:cs="Times New Roman"/>
          <w:bCs/>
          <w:sz w:val="24"/>
          <w:szCs w:val="24"/>
        </w:rPr>
        <w:t xml:space="preserve">В последнее время всё более возрастает роль региональной бюджетной политики. Она является важным инструментом для реализации финансовых задач региона, стабильного развития социальной и экономической инфраструктуры территории. </w:t>
      </w:r>
      <w:r w:rsidRPr="00511F54">
        <w:rPr>
          <w:rFonts w:ascii="Times New Roman" w:hAnsi="Times New Roman" w:cs="Times New Roman"/>
          <w:sz w:val="24"/>
          <w:szCs w:val="24"/>
        </w:rPr>
        <w:t xml:space="preserve">Эффективность бюджетной политики оценивается по результатам деятельности региональных органов власти в различных направлениях, а также по достигнутым социальным и макроэкономическим показателям. </w:t>
      </w:r>
    </w:p>
    <w:p w:rsidR="000D52CE" w:rsidRPr="00511F54" w:rsidRDefault="000D52CE" w:rsidP="00682225">
      <w:p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Для того чтобы оценить социально-экономическую эффективность региональной бюджетной политики необходимо рассмотреть сведения о некоторых показателях.</w:t>
      </w:r>
    </w:p>
    <w:p w:rsidR="000D52CE" w:rsidRPr="00511F54" w:rsidRDefault="000D52CE" w:rsidP="00682225">
      <w:p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В первую очередь проанализируем степень сбалансированности бюджета.</w:t>
      </w:r>
    </w:p>
    <w:p w:rsidR="000D52CE" w:rsidRPr="00682225" w:rsidRDefault="000D52CE" w:rsidP="00682225">
      <w:pPr>
        <w:spacing w:line="240" w:lineRule="auto"/>
        <w:ind w:firstLine="709"/>
        <w:jc w:val="center"/>
        <w:rPr>
          <w:rFonts w:ascii="Times New Roman" w:hAnsi="Times New Roman" w:cs="Times New Roman"/>
          <w:sz w:val="24"/>
          <w:szCs w:val="24"/>
        </w:rPr>
      </w:pPr>
      <w:r w:rsidRPr="00682225">
        <w:rPr>
          <w:rFonts w:ascii="Times New Roman" w:hAnsi="Times New Roman" w:cs="Times New Roman"/>
          <w:sz w:val="24"/>
          <w:szCs w:val="24"/>
        </w:rPr>
        <w:t>Таблица 1</w:t>
      </w:r>
      <w:r w:rsidR="00682225" w:rsidRPr="00682225">
        <w:rPr>
          <w:rFonts w:ascii="Times New Roman" w:hAnsi="Times New Roman" w:cs="Times New Roman"/>
          <w:sz w:val="24"/>
          <w:szCs w:val="24"/>
        </w:rPr>
        <w:t xml:space="preserve"> - </w:t>
      </w:r>
      <w:r w:rsidRPr="00682225">
        <w:rPr>
          <w:rFonts w:ascii="Times New Roman" w:hAnsi="Times New Roman" w:cs="Times New Roman"/>
          <w:sz w:val="24"/>
          <w:szCs w:val="24"/>
        </w:rPr>
        <w:t>Дефицит/профицит бюджета Волгоградской области за 2014-2016</w:t>
      </w:r>
      <w:r w:rsidR="00682225" w:rsidRPr="00682225">
        <w:rPr>
          <w:rFonts w:ascii="Times New Roman" w:hAnsi="Times New Roman" w:cs="Times New Roman"/>
          <w:sz w:val="24"/>
          <w:szCs w:val="24"/>
        </w:rPr>
        <w:t xml:space="preserve"> годы, млн. рублей.</w:t>
      </w:r>
    </w:p>
    <w:tbl>
      <w:tblPr>
        <w:tblStyle w:val="a3"/>
        <w:tblW w:w="0" w:type="auto"/>
        <w:jc w:val="center"/>
        <w:tblLook w:val="04A0" w:firstRow="1" w:lastRow="0" w:firstColumn="1" w:lastColumn="0" w:noHBand="0" w:noVBand="1"/>
      </w:tblPr>
      <w:tblGrid>
        <w:gridCol w:w="2837"/>
        <w:gridCol w:w="2008"/>
        <w:gridCol w:w="2423"/>
        <w:gridCol w:w="2423"/>
      </w:tblGrid>
      <w:tr w:rsidR="000D52CE" w:rsidRPr="00511F54" w:rsidTr="00B25DD0">
        <w:trPr>
          <w:trHeight w:val="415"/>
          <w:jc w:val="center"/>
        </w:trPr>
        <w:tc>
          <w:tcPr>
            <w:tcW w:w="2837" w:type="dxa"/>
          </w:tcPr>
          <w:p w:rsidR="000D52CE" w:rsidRPr="00682225" w:rsidRDefault="000D52CE" w:rsidP="00682225">
            <w:pPr>
              <w:ind w:firstLine="709"/>
              <w:jc w:val="both"/>
              <w:rPr>
                <w:rFonts w:ascii="Arial" w:hAnsi="Arial" w:cs="Arial"/>
                <w:sz w:val="18"/>
                <w:szCs w:val="24"/>
              </w:rPr>
            </w:pPr>
          </w:p>
        </w:tc>
        <w:tc>
          <w:tcPr>
            <w:tcW w:w="2008" w:type="dxa"/>
          </w:tcPr>
          <w:p w:rsidR="000D52CE" w:rsidRPr="00682225" w:rsidRDefault="000D52CE" w:rsidP="00682225">
            <w:pPr>
              <w:ind w:firstLine="709"/>
              <w:jc w:val="both"/>
              <w:rPr>
                <w:rFonts w:ascii="Arial" w:hAnsi="Arial" w:cs="Arial"/>
                <w:sz w:val="18"/>
                <w:szCs w:val="24"/>
              </w:rPr>
            </w:pPr>
            <w:r w:rsidRPr="00682225">
              <w:rPr>
                <w:rFonts w:ascii="Arial" w:hAnsi="Arial" w:cs="Arial"/>
                <w:sz w:val="18"/>
                <w:szCs w:val="24"/>
              </w:rPr>
              <w:t>2014 год</w:t>
            </w:r>
          </w:p>
        </w:tc>
        <w:tc>
          <w:tcPr>
            <w:tcW w:w="2423" w:type="dxa"/>
          </w:tcPr>
          <w:p w:rsidR="000D52CE" w:rsidRPr="00682225" w:rsidRDefault="000D52CE" w:rsidP="00682225">
            <w:pPr>
              <w:ind w:firstLine="709"/>
              <w:jc w:val="both"/>
              <w:rPr>
                <w:rFonts w:ascii="Arial" w:hAnsi="Arial" w:cs="Arial"/>
                <w:sz w:val="18"/>
                <w:szCs w:val="24"/>
              </w:rPr>
            </w:pPr>
            <w:r w:rsidRPr="00682225">
              <w:rPr>
                <w:rFonts w:ascii="Arial" w:hAnsi="Arial" w:cs="Arial"/>
                <w:sz w:val="18"/>
                <w:szCs w:val="24"/>
              </w:rPr>
              <w:t>2015 год</w:t>
            </w:r>
          </w:p>
        </w:tc>
        <w:tc>
          <w:tcPr>
            <w:tcW w:w="2423" w:type="dxa"/>
          </w:tcPr>
          <w:p w:rsidR="000D52CE" w:rsidRPr="00682225" w:rsidRDefault="000D52CE" w:rsidP="00682225">
            <w:pPr>
              <w:ind w:firstLine="709"/>
              <w:jc w:val="both"/>
              <w:rPr>
                <w:rFonts w:ascii="Arial" w:hAnsi="Arial" w:cs="Arial"/>
                <w:sz w:val="18"/>
                <w:szCs w:val="24"/>
              </w:rPr>
            </w:pPr>
            <w:r w:rsidRPr="00682225">
              <w:rPr>
                <w:rFonts w:ascii="Arial" w:hAnsi="Arial" w:cs="Arial"/>
                <w:sz w:val="18"/>
                <w:szCs w:val="24"/>
              </w:rPr>
              <w:t>2016 год</w:t>
            </w:r>
          </w:p>
        </w:tc>
      </w:tr>
      <w:tr w:rsidR="000D52CE" w:rsidRPr="00511F54" w:rsidTr="00B25DD0">
        <w:trPr>
          <w:trHeight w:val="415"/>
          <w:jc w:val="center"/>
        </w:trPr>
        <w:tc>
          <w:tcPr>
            <w:tcW w:w="2837" w:type="dxa"/>
          </w:tcPr>
          <w:p w:rsidR="000D52CE" w:rsidRPr="00682225" w:rsidRDefault="000D52CE" w:rsidP="00682225">
            <w:pPr>
              <w:ind w:firstLine="709"/>
              <w:jc w:val="both"/>
              <w:rPr>
                <w:rFonts w:ascii="Arial" w:hAnsi="Arial" w:cs="Arial"/>
                <w:sz w:val="18"/>
                <w:szCs w:val="24"/>
              </w:rPr>
            </w:pPr>
            <w:r w:rsidRPr="00682225">
              <w:rPr>
                <w:rFonts w:ascii="Arial" w:hAnsi="Arial" w:cs="Arial"/>
                <w:sz w:val="18"/>
                <w:szCs w:val="24"/>
              </w:rPr>
              <w:t>Расходы</w:t>
            </w:r>
          </w:p>
        </w:tc>
        <w:tc>
          <w:tcPr>
            <w:tcW w:w="2008" w:type="dxa"/>
          </w:tcPr>
          <w:p w:rsidR="000D52CE" w:rsidRPr="00682225" w:rsidRDefault="000D52CE" w:rsidP="00682225">
            <w:pPr>
              <w:ind w:firstLine="709"/>
              <w:jc w:val="both"/>
              <w:rPr>
                <w:rFonts w:ascii="Arial" w:hAnsi="Arial" w:cs="Arial"/>
                <w:sz w:val="18"/>
                <w:szCs w:val="24"/>
              </w:rPr>
            </w:pPr>
            <w:r w:rsidRPr="00682225">
              <w:rPr>
                <w:rFonts w:ascii="Arial" w:hAnsi="Arial" w:cs="Arial"/>
                <w:sz w:val="18"/>
                <w:szCs w:val="24"/>
              </w:rPr>
              <w:t>104195,7</w:t>
            </w:r>
          </w:p>
        </w:tc>
        <w:tc>
          <w:tcPr>
            <w:tcW w:w="2423" w:type="dxa"/>
          </w:tcPr>
          <w:p w:rsidR="000D52CE" w:rsidRPr="00682225" w:rsidRDefault="000D52CE" w:rsidP="00682225">
            <w:pPr>
              <w:ind w:firstLine="709"/>
              <w:jc w:val="both"/>
              <w:rPr>
                <w:rFonts w:ascii="Arial" w:hAnsi="Arial" w:cs="Arial"/>
                <w:sz w:val="18"/>
                <w:szCs w:val="24"/>
              </w:rPr>
            </w:pPr>
            <w:r w:rsidRPr="00682225">
              <w:rPr>
                <w:rFonts w:ascii="Arial" w:hAnsi="Arial" w:cs="Arial"/>
                <w:sz w:val="18"/>
                <w:szCs w:val="24"/>
              </w:rPr>
              <w:t>107519,0</w:t>
            </w:r>
          </w:p>
        </w:tc>
        <w:tc>
          <w:tcPr>
            <w:tcW w:w="2423" w:type="dxa"/>
          </w:tcPr>
          <w:p w:rsidR="000D52CE" w:rsidRPr="00682225" w:rsidRDefault="000D52CE" w:rsidP="00682225">
            <w:pPr>
              <w:ind w:firstLine="709"/>
              <w:jc w:val="both"/>
              <w:rPr>
                <w:rFonts w:ascii="Arial" w:hAnsi="Arial" w:cs="Arial"/>
                <w:sz w:val="18"/>
                <w:szCs w:val="24"/>
              </w:rPr>
            </w:pPr>
            <w:r w:rsidRPr="00682225">
              <w:rPr>
                <w:rFonts w:ascii="Arial" w:hAnsi="Arial" w:cs="Arial"/>
                <w:sz w:val="18"/>
                <w:szCs w:val="24"/>
              </w:rPr>
              <w:t>108067,2</w:t>
            </w:r>
          </w:p>
        </w:tc>
      </w:tr>
      <w:tr w:rsidR="000D52CE" w:rsidRPr="00511F54" w:rsidTr="00B25DD0">
        <w:trPr>
          <w:trHeight w:val="415"/>
          <w:jc w:val="center"/>
        </w:trPr>
        <w:tc>
          <w:tcPr>
            <w:tcW w:w="2837" w:type="dxa"/>
          </w:tcPr>
          <w:p w:rsidR="000D52CE" w:rsidRPr="00682225" w:rsidRDefault="000D52CE" w:rsidP="00682225">
            <w:pPr>
              <w:ind w:firstLine="709"/>
              <w:jc w:val="both"/>
              <w:rPr>
                <w:rFonts w:ascii="Arial" w:hAnsi="Arial" w:cs="Arial"/>
                <w:sz w:val="18"/>
                <w:szCs w:val="24"/>
              </w:rPr>
            </w:pPr>
            <w:r w:rsidRPr="00682225">
              <w:rPr>
                <w:rFonts w:ascii="Arial" w:hAnsi="Arial" w:cs="Arial"/>
                <w:sz w:val="18"/>
                <w:szCs w:val="24"/>
              </w:rPr>
              <w:t>Доходы</w:t>
            </w:r>
          </w:p>
        </w:tc>
        <w:tc>
          <w:tcPr>
            <w:tcW w:w="2008" w:type="dxa"/>
          </w:tcPr>
          <w:p w:rsidR="000D52CE" w:rsidRPr="00682225" w:rsidRDefault="000D52CE" w:rsidP="00682225">
            <w:pPr>
              <w:ind w:firstLine="709"/>
              <w:jc w:val="both"/>
              <w:rPr>
                <w:rFonts w:ascii="Arial" w:hAnsi="Arial" w:cs="Arial"/>
                <w:sz w:val="18"/>
                <w:szCs w:val="24"/>
              </w:rPr>
            </w:pPr>
            <w:r w:rsidRPr="00682225">
              <w:rPr>
                <w:rFonts w:ascii="Arial" w:hAnsi="Arial" w:cs="Arial"/>
                <w:sz w:val="18"/>
                <w:szCs w:val="24"/>
              </w:rPr>
              <w:t>95548,1</w:t>
            </w:r>
          </w:p>
        </w:tc>
        <w:tc>
          <w:tcPr>
            <w:tcW w:w="2423" w:type="dxa"/>
          </w:tcPr>
          <w:p w:rsidR="000D52CE" w:rsidRPr="00682225" w:rsidRDefault="000D52CE" w:rsidP="00682225">
            <w:pPr>
              <w:ind w:firstLine="709"/>
              <w:jc w:val="both"/>
              <w:rPr>
                <w:rFonts w:ascii="Arial" w:hAnsi="Arial" w:cs="Arial"/>
                <w:sz w:val="18"/>
                <w:szCs w:val="24"/>
              </w:rPr>
            </w:pPr>
            <w:r w:rsidRPr="00682225">
              <w:rPr>
                <w:rFonts w:ascii="Arial" w:hAnsi="Arial" w:cs="Arial"/>
                <w:sz w:val="18"/>
                <w:szCs w:val="24"/>
              </w:rPr>
              <w:t>100282,9</w:t>
            </w:r>
          </w:p>
        </w:tc>
        <w:tc>
          <w:tcPr>
            <w:tcW w:w="2423" w:type="dxa"/>
          </w:tcPr>
          <w:p w:rsidR="000D52CE" w:rsidRPr="00682225" w:rsidRDefault="000D52CE" w:rsidP="00682225">
            <w:pPr>
              <w:ind w:firstLine="709"/>
              <w:jc w:val="both"/>
              <w:rPr>
                <w:rFonts w:ascii="Arial" w:hAnsi="Arial" w:cs="Arial"/>
                <w:sz w:val="18"/>
                <w:szCs w:val="24"/>
              </w:rPr>
            </w:pPr>
            <w:r w:rsidRPr="00682225">
              <w:rPr>
                <w:rFonts w:ascii="Arial" w:hAnsi="Arial" w:cs="Arial"/>
                <w:sz w:val="18"/>
                <w:szCs w:val="24"/>
              </w:rPr>
              <w:t>101485,8</w:t>
            </w:r>
          </w:p>
        </w:tc>
      </w:tr>
      <w:tr w:rsidR="000D52CE" w:rsidRPr="00511F54" w:rsidTr="00682225">
        <w:trPr>
          <w:trHeight w:val="323"/>
          <w:jc w:val="center"/>
        </w:trPr>
        <w:tc>
          <w:tcPr>
            <w:tcW w:w="2837" w:type="dxa"/>
          </w:tcPr>
          <w:p w:rsidR="000D52CE" w:rsidRPr="00682225" w:rsidRDefault="000D52CE" w:rsidP="00682225">
            <w:pPr>
              <w:ind w:firstLine="709"/>
              <w:jc w:val="both"/>
              <w:rPr>
                <w:rFonts w:ascii="Arial" w:hAnsi="Arial" w:cs="Arial"/>
                <w:sz w:val="18"/>
                <w:szCs w:val="24"/>
              </w:rPr>
            </w:pPr>
            <w:r w:rsidRPr="00682225">
              <w:rPr>
                <w:rFonts w:ascii="Arial" w:hAnsi="Arial" w:cs="Arial"/>
                <w:sz w:val="18"/>
                <w:szCs w:val="24"/>
              </w:rPr>
              <w:t>Профицит</w:t>
            </w:r>
            <w:proofErr w:type="gramStart"/>
            <w:r w:rsidRPr="00682225">
              <w:rPr>
                <w:rFonts w:ascii="Arial" w:hAnsi="Arial" w:cs="Arial"/>
                <w:sz w:val="18"/>
                <w:szCs w:val="24"/>
              </w:rPr>
              <w:t xml:space="preserve"> (+), </w:t>
            </w:r>
            <w:proofErr w:type="gramEnd"/>
            <w:r w:rsidRPr="00682225">
              <w:rPr>
                <w:rFonts w:ascii="Arial" w:hAnsi="Arial" w:cs="Arial"/>
                <w:sz w:val="18"/>
                <w:szCs w:val="24"/>
              </w:rPr>
              <w:t>дефицит (-)</w:t>
            </w:r>
          </w:p>
        </w:tc>
        <w:tc>
          <w:tcPr>
            <w:tcW w:w="2008" w:type="dxa"/>
          </w:tcPr>
          <w:p w:rsidR="000D52CE" w:rsidRPr="00682225" w:rsidRDefault="000D52CE" w:rsidP="00682225">
            <w:pPr>
              <w:ind w:firstLine="709"/>
              <w:jc w:val="both"/>
              <w:rPr>
                <w:rFonts w:ascii="Arial" w:hAnsi="Arial" w:cs="Arial"/>
                <w:sz w:val="18"/>
                <w:szCs w:val="24"/>
              </w:rPr>
            </w:pPr>
            <w:r w:rsidRPr="00682225">
              <w:rPr>
                <w:rFonts w:ascii="Arial" w:hAnsi="Arial" w:cs="Arial"/>
                <w:sz w:val="18"/>
                <w:szCs w:val="24"/>
              </w:rPr>
              <w:t>-8647,6</w:t>
            </w:r>
          </w:p>
        </w:tc>
        <w:tc>
          <w:tcPr>
            <w:tcW w:w="2423" w:type="dxa"/>
          </w:tcPr>
          <w:p w:rsidR="000D52CE" w:rsidRPr="00682225" w:rsidRDefault="000D52CE" w:rsidP="00682225">
            <w:pPr>
              <w:ind w:firstLine="709"/>
              <w:jc w:val="both"/>
              <w:rPr>
                <w:rFonts w:ascii="Arial" w:hAnsi="Arial" w:cs="Arial"/>
                <w:sz w:val="18"/>
                <w:szCs w:val="24"/>
              </w:rPr>
            </w:pPr>
            <w:r w:rsidRPr="00682225">
              <w:rPr>
                <w:rFonts w:ascii="Arial" w:hAnsi="Arial" w:cs="Arial"/>
                <w:sz w:val="18"/>
                <w:szCs w:val="24"/>
              </w:rPr>
              <w:t>-7236,0</w:t>
            </w:r>
          </w:p>
        </w:tc>
        <w:tc>
          <w:tcPr>
            <w:tcW w:w="2423" w:type="dxa"/>
          </w:tcPr>
          <w:p w:rsidR="000D52CE" w:rsidRPr="00682225" w:rsidRDefault="000D52CE" w:rsidP="00682225">
            <w:pPr>
              <w:ind w:firstLine="709"/>
              <w:jc w:val="both"/>
              <w:rPr>
                <w:rFonts w:ascii="Arial" w:hAnsi="Arial" w:cs="Arial"/>
                <w:sz w:val="18"/>
                <w:szCs w:val="24"/>
              </w:rPr>
            </w:pPr>
            <w:r w:rsidRPr="00682225">
              <w:rPr>
                <w:rFonts w:ascii="Arial" w:hAnsi="Arial" w:cs="Arial"/>
                <w:sz w:val="18"/>
                <w:szCs w:val="24"/>
              </w:rPr>
              <w:t>-6581,4</w:t>
            </w:r>
          </w:p>
        </w:tc>
      </w:tr>
    </w:tbl>
    <w:p w:rsidR="000D52CE" w:rsidRPr="0002603C" w:rsidRDefault="000D52CE" w:rsidP="00682225">
      <w:p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По данным табл. 1. наблюдается устойчивая тенденция дефицита бюджета, что говорит о том, что расходы постоянно превышают доходы. Это свидетельствует о росте государственного долга, о неэффективном управлении бюджетными средствами, превышении расходов на содержание муниципального аппарата при одновременном урезании затрат на развитие социально-культурной сферы (образования, культуры, здравоохранения и т.д.)</w:t>
      </w:r>
      <w:r w:rsidR="0002603C" w:rsidRPr="0002603C">
        <w:rPr>
          <w:rFonts w:ascii="Times New Roman" w:hAnsi="Times New Roman" w:cs="Times New Roman"/>
          <w:sz w:val="24"/>
          <w:szCs w:val="24"/>
        </w:rPr>
        <w:t>.</w:t>
      </w:r>
    </w:p>
    <w:p w:rsidR="000D52CE" w:rsidRPr="00511F54" w:rsidRDefault="000D52CE" w:rsidP="00682225">
      <w:p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Объём ВРП в 2010 году составлял 433,5 млрд. руб., а в 2016 году этот показатель достиг 813,6 млрд. руб. То есть почти за 7 лет его объём увеличился в 2 раза. Рост ВРП является положительным аспектом бюджетной политики области. Поскольку его динамика отражает достигнутый уровень экономического роста, масштабы регионального производства, увеличение объемов промышленного производства, сельского хозяйства, строительных работ, рост инвестиционной активности организаций, повышение заработной платы и потребительского спроса [</w:t>
      </w:r>
      <w:r w:rsidR="0002603C" w:rsidRPr="0002603C">
        <w:rPr>
          <w:rFonts w:ascii="Times New Roman" w:hAnsi="Times New Roman" w:cs="Times New Roman"/>
          <w:sz w:val="24"/>
          <w:szCs w:val="24"/>
        </w:rPr>
        <w:t>1</w:t>
      </w:r>
      <w:r w:rsidRPr="00511F54">
        <w:rPr>
          <w:rFonts w:ascii="Times New Roman" w:hAnsi="Times New Roman" w:cs="Times New Roman"/>
          <w:sz w:val="24"/>
          <w:szCs w:val="24"/>
        </w:rPr>
        <w:t>].</w:t>
      </w:r>
    </w:p>
    <w:p w:rsidR="000D52CE" w:rsidRPr="00511F54" w:rsidRDefault="000D52CE" w:rsidP="00682225">
      <w:p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lastRenderedPageBreak/>
        <w:t>Рассмотрим основные социально-экономические индикаторы уровня жизни населения за 2010 и 2016 гг.</w:t>
      </w:r>
    </w:p>
    <w:p w:rsidR="004E6D41" w:rsidRPr="00682225" w:rsidRDefault="00CD7B54" w:rsidP="00682225">
      <w:pPr>
        <w:spacing w:line="240" w:lineRule="auto"/>
        <w:ind w:firstLine="709"/>
        <w:jc w:val="center"/>
        <w:rPr>
          <w:rFonts w:ascii="Times New Roman" w:hAnsi="Times New Roman" w:cs="Times New Roman"/>
          <w:sz w:val="24"/>
          <w:szCs w:val="24"/>
        </w:rPr>
      </w:pPr>
      <w:r>
        <w:rPr>
          <w:rFonts w:ascii="Times New Roman" w:hAnsi="Times New Roman" w:cs="Times New Roman"/>
          <w:sz w:val="24"/>
          <w:szCs w:val="24"/>
        </w:rPr>
        <w:t>Таблица 2</w:t>
      </w:r>
      <w:r w:rsidR="00682225" w:rsidRPr="00682225">
        <w:rPr>
          <w:rFonts w:ascii="Times New Roman" w:hAnsi="Times New Roman" w:cs="Times New Roman"/>
          <w:sz w:val="24"/>
          <w:szCs w:val="24"/>
        </w:rPr>
        <w:t xml:space="preserve"> - </w:t>
      </w:r>
      <w:r w:rsidR="004E6D41" w:rsidRPr="00682225">
        <w:rPr>
          <w:rFonts w:ascii="Times New Roman" w:hAnsi="Times New Roman" w:cs="Times New Roman"/>
          <w:i/>
          <w:sz w:val="24"/>
          <w:szCs w:val="24"/>
        </w:rPr>
        <w:t>Основные социально-экономические индикаторы уровня жизни населения в 2010 и 2016 гг.</w:t>
      </w:r>
    </w:p>
    <w:tbl>
      <w:tblPr>
        <w:tblStyle w:val="a3"/>
        <w:tblpPr w:leftFromText="180" w:rightFromText="180" w:vertAnchor="text" w:tblpXSpec="center" w:tblpY="1"/>
        <w:tblOverlap w:val="never"/>
        <w:tblW w:w="0" w:type="auto"/>
        <w:tblLook w:val="04A0" w:firstRow="1" w:lastRow="0" w:firstColumn="1" w:lastColumn="0" w:noHBand="0" w:noVBand="1"/>
      </w:tblPr>
      <w:tblGrid>
        <w:gridCol w:w="3190"/>
        <w:gridCol w:w="3190"/>
        <w:gridCol w:w="3191"/>
      </w:tblGrid>
      <w:tr w:rsidR="004E6D41" w:rsidRPr="00682225" w:rsidTr="00682225">
        <w:tc>
          <w:tcPr>
            <w:tcW w:w="3190" w:type="dxa"/>
          </w:tcPr>
          <w:p w:rsidR="004E6D41" w:rsidRPr="00682225" w:rsidRDefault="004E6D41" w:rsidP="00682225">
            <w:pPr>
              <w:ind w:firstLine="709"/>
              <w:jc w:val="both"/>
              <w:rPr>
                <w:rFonts w:ascii="Arial" w:hAnsi="Arial" w:cs="Arial"/>
                <w:sz w:val="18"/>
                <w:szCs w:val="24"/>
              </w:rPr>
            </w:pPr>
          </w:p>
        </w:tc>
        <w:tc>
          <w:tcPr>
            <w:tcW w:w="3190"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2010 год</w:t>
            </w:r>
          </w:p>
        </w:tc>
        <w:tc>
          <w:tcPr>
            <w:tcW w:w="3191"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2016 год</w:t>
            </w:r>
          </w:p>
        </w:tc>
      </w:tr>
      <w:tr w:rsidR="004E6D41" w:rsidRPr="00682225" w:rsidTr="00682225">
        <w:tc>
          <w:tcPr>
            <w:tcW w:w="3190"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Среднедушевые денежные доходы (в месяц), рублей</w:t>
            </w:r>
          </w:p>
        </w:tc>
        <w:tc>
          <w:tcPr>
            <w:tcW w:w="3190"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13774,8</w:t>
            </w:r>
          </w:p>
        </w:tc>
        <w:tc>
          <w:tcPr>
            <w:tcW w:w="3191"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21465,3</w:t>
            </w:r>
          </w:p>
        </w:tc>
      </w:tr>
      <w:tr w:rsidR="004E6D41" w:rsidRPr="00682225" w:rsidTr="00682225">
        <w:tc>
          <w:tcPr>
            <w:tcW w:w="3190"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 xml:space="preserve">Реальные располагаемые денежные доходы, </w:t>
            </w:r>
            <w:proofErr w:type="gramStart"/>
            <w:r w:rsidRPr="00682225">
              <w:rPr>
                <w:rFonts w:ascii="Arial" w:hAnsi="Arial" w:cs="Arial"/>
                <w:sz w:val="18"/>
                <w:szCs w:val="24"/>
              </w:rPr>
              <w:t>в</w:t>
            </w:r>
            <w:proofErr w:type="gramEnd"/>
            <w:r w:rsidRPr="00682225">
              <w:rPr>
                <w:rFonts w:ascii="Arial" w:hAnsi="Arial" w:cs="Arial"/>
                <w:sz w:val="18"/>
                <w:szCs w:val="24"/>
              </w:rPr>
              <w:t xml:space="preserve"> % </w:t>
            </w:r>
            <w:proofErr w:type="gramStart"/>
            <w:r w:rsidRPr="00682225">
              <w:rPr>
                <w:rFonts w:ascii="Arial" w:hAnsi="Arial" w:cs="Arial"/>
                <w:sz w:val="18"/>
                <w:szCs w:val="24"/>
              </w:rPr>
              <w:t>к</w:t>
            </w:r>
            <w:proofErr w:type="gramEnd"/>
            <w:r w:rsidRPr="00682225">
              <w:rPr>
                <w:rFonts w:ascii="Arial" w:hAnsi="Arial" w:cs="Arial"/>
                <w:sz w:val="18"/>
                <w:szCs w:val="24"/>
              </w:rPr>
              <w:t xml:space="preserve"> предыдущему году</w:t>
            </w:r>
          </w:p>
        </w:tc>
        <w:tc>
          <w:tcPr>
            <w:tcW w:w="3190"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102,9</w:t>
            </w:r>
          </w:p>
        </w:tc>
        <w:tc>
          <w:tcPr>
            <w:tcW w:w="3191"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90,7</w:t>
            </w:r>
          </w:p>
        </w:tc>
      </w:tr>
      <w:tr w:rsidR="004E6D41" w:rsidRPr="00682225" w:rsidTr="00682225">
        <w:tc>
          <w:tcPr>
            <w:tcW w:w="3190"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Среднемесячная номинальная начисленная заработная плата работающих в экономике, рублей</w:t>
            </w:r>
          </w:p>
        </w:tc>
        <w:tc>
          <w:tcPr>
            <w:tcW w:w="3190"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14856,1</w:t>
            </w:r>
          </w:p>
        </w:tc>
        <w:tc>
          <w:tcPr>
            <w:tcW w:w="3191"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26554,1</w:t>
            </w:r>
          </w:p>
        </w:tc>
      </w:tr>
      <w:tr w:rsidR="004E6D41" w:rsidRPr="00682225" w:rsidTr="00682225">
        <w:tc>
          <w:tcPr>
            <w:tcW w:w="3190"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 xml:space="preserve">Реальная начисленная заработная плата, </w:t>
            </w:r>
            <w:proofErr w:type="gramStart"/>
            <w:r w:rsidRPr="00682225">
              <w:rPr>
                <w:rFonts w:ascii="Arial" w:hAnsi="Arial" w:cs="Arial"/>
                <w:sz w:val="18"/>
                <w:szCs w:val="24"/>
              </w:rPr>
              <w:t>в</w:t>
            </w:r>
            <w:proofErr w:type="gramEnd"/>
            <w:r w:rsidRPr="00682225">
              <w:rPr>
                <w:rFonts w:ascii="Arial" w:hAnsi="Arial" w:cs="Arial"/>
                <w:sz w:val="18"/>
                <w:szCs w:val="24"/>
              </w:rPr>
              <w:t xml:space="preserve"> % </w:t>
            </w:r>
            <w:proofErr w:type="gramStart"/>
            <w:r w:rsidRPr="00682225">
              <w:rPr>
                <w:rFonts w:ascii="Arial" w:hAnsi="Arial" w:cs="Arial"/>
                <w:sz w:val="18"/>
                <w:szCs w:val="24"/>
              </w:rPr>
              <w:t>к</w:t>
            </w:r>
            <w:proofErr w:type="gramEnd"/>
            <w:r w:rsidRPr="00682225">
              <w:rPr>
                <w:rFonts w:ascii="Arial" w:hAnsi="Arial" w:cs="Arial"/>
                <w:sz w:val="18"/>
                <w:szCs w:val="24"/>
              </w:rPr>
              <w:t xml:space="preserve"> предыдущему году</w:t>
            </w:r>
          </w:p>
        </w:tc>
        <w:tc>
          <w:tcPr>
            <w:tcW w:w="3190"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104,6</w:t>
            </w:r>
          </w:p>
        </w:tc>
        <w:tc>
          <w:tcPr>
            <w:tcW w:w="3191"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101,9</w:t>
            </w:r>
          </w:p>
        </w:tc>
      </w:tr>
      <w:tr w:rsidR="004E6D41" w:rsidRPr="00682225" w:rsidTr="00682225">
        <w:tc>
          <w:tcPr>
            <w:tcW w:w="3190" w:type="dxa"/>
          </w:tcPr>
          <w:p w:rsidR="004E6D41" w:rsidRPr="00682225" w:rsidRDefault="004E6D41" w:rsidP="00682225">
            <w:pPr>
              <w:ind w:firstLine="709"/>
              <w:jc w:val="both"/>
              <w:rPr>
                <w:rFonts w:ascii="Arial" w:hAnsi="Arial" w:cs="Arial"/>
                <w:sz w:val="18"/>
                <w:szCs w:val="24"/>
              </w:rPr>
            </w:pPr>
            <w:proofErr w:type="gramStart"/>
            <w:r w:rsidRPr="00682225">
              <w:rPr>
                <w:rFonts w:ascii="Arial" w:hAnsi="Arial" w:cs="Arial"/>
                <w:sz w:val="18"/>
                <w:szCs w:val="24"/>
              </w:rPr>
              <w:t>Величина прожиточного минимума) (в среднем на душу населения в месяц), рублей</w:t>
            </w:r>
            <w:proofErr w:type="gramEnd"/>
          </w:p>
        </w:tc>
        <w:tc>
          <w:tcPr>
            <w:tcW w:w="3190"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5368,3</w:t>
            </w:r>
          </w:p>
        </w:tc>
        <w:tc>
          <w:tcPr>
            <w:tcW w:w="3191"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8991,3</w:t>
            </w:r>
          </w:p>
        </w:tc>
      </w:tr>
      <w:tr w:rsidR="004E6D41" w:rsidRPr="00682225" w:rsidTr="00682225">
        <w:tc>
          <w:tcPr>
            <w:tcW w:w="3190"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Численность населения с денежными доходами ниже прожиточного минимума - всего, тыс. человек</w:t>
            </w:r>
          </w:p>
        </w:tc>
        <w:tc>
          <w:tcPr>
            <w:tcW w:w="3190"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366,7</w:t>
            </w:r>
          </w:p>
        </w:tc>
        <w:tc>
          <w:tcPr>
            <w:tcW w:w="3191" w:type="dxa"/>
          </w:tcPr>
          <w:p w:rsidR="004E6D41" w:rsidRPr="00682225" w:rsidRDefault="004E6D41" w:rsidP="00682225">
            <w:pPr>
              <w:ind w:firstLine="709"/>
              <w:jc w:val="both"/>
              <w:rPr>
                <w:rFonts w:ascii="Arial" w:hAnsi="Arial" w:cs="Arial"/>
                <w:sz w:val="18"/>
                <w:szCs w:val="24"/>
              </w:rPr>
            </w:pPr>
            <w:r w:rsidRPr="00682225">
              <w:rPr>
                <w:rFonts w:ascii="Arial" w:hAnsi="Arial" w:cs="Arial"/>
                <w:sz w:val="18"/>
                <w:szCs w:val="24"/>
              </w:rPr>
              <w:t>384,4</w:t>
            </w:r>
          </w:p>
        </w:tc>
      </w:tr>
    </w:tbl>
    <w:p w:rsidR="000D52CE" w:rsidRPr="00511F54" w:rsidRDefault="000D52CE" w:rsidP="00682225">
      <w:p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 xml:space="preserve">В </w:t>
      </w:r>
      <w:r w:rsidR="004E6D41" w:rsidRPr="00511F54">
        <w:rPr>
          <w:rFonts w:ascii="Times New Roman" w:hAnsi="Times New Roman" w:cs="Times New Roman"/>
          <w:sz w:val="24"/>
          <w:szCs w:val="24"/>
        </w:rPr>
        <w:t>табл.</w:t>
      </w:r>
      <w:r w:rsidR="00CD7B54">
        <w:rPr>
          <w:rFonts w:ascii="Times New Roman" w:hAnsi="Times New Roman" w:cs="Times New Roman"/>
          <w:sz w:val="24"/>
          <w:szCs w:val="24"/>
        </w:rPr>
        <w:t xml:space="preserve"> 2</w:t>
      </w:r>
      <w:r w:rsidRPr="00511F54">
        <w:rPr>
          <w:rFonts w:ascii="Times New Roman" w:hAnsi="Times New Roman" w:cs="Times New Roman"/>
          <w:i/>
          <w:sz w:val="24"/>
          <w:szCs w:val="24"/>
        </w:rPr>
        <w:t xml:space="preserve"> </w:t>
      </w:r>
      <w:r w:rsidRPr="00511F54">
        <w:rPr>
          <w:rFonts w:ascii="Times New Roman" w:hAnsi="Times New Roman" w:cs="Times New Roman"/>
          <w:sz w:val="24"/>
          <w:szCs w:val="24"/>
        </w:rPr>
        <w:t>показано, что среднедушевые денежные доходы населения стабильно растут с 2010 года до 2016 года и за этот период они увеличились на 7690,3 руб. Это подтверждает рост доходов, к тому же характер роста стабильный.</w:t>
      </w:r>
    </w:p>
    <w:p w:rsidR="000D52CE" w:rsidRPr="00511F54" w:rsidRDefault="000D52CE" w:rsidP="0002603C">
      <w:p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Реальные располагаемые денежные доходы в 2016 г. по сравнению с 2010 г. уменьшились на 12,2%. Размер располагаемых денежных доходов имеет влияние на платежеспособный спрос населения региона и определяет покупательную способность денежных доходов на потребительском рынке. Увеличилась величина прожиточного минимума, что говорит о росте уровня жизни населения, их доходов и покупательной способности, проявляемой в увеличении потребительского спроса.</w:t>
      </w:r>
    </w:p>
    <w:p w:rsidR="000D52CE" w:rsidRPr="00511F54" w:rsidRDefault="000D52CE" w:rsidP="00682225">
      <w:pPr>
        <w:spacing w:line="240" w:lineRule="auto"/>
        <w:ind w:firstLine="709"/>
        <w:jc w:val="both"/>
        <w:rPr>
          <w:rFonts w:ascii="Times New Roman" w:hAnsi="Times New Roman" w:cs="Times New Roman"/>
          <w:sz w:val="24"/>
          <w:szCs w:val="24"/>
        </w:rPr>
      </w:pPr>
      <w:proofErr w:type="gramStart"/>
      <w:r w:rsidRPr="00511F54">
        <w:rPr>
          <w:rFonts w:ascii="Times New Roman" w:hAnsi="Times New Roman" w:cs="Times New Roman"/>
          <w:sz w:val="24"/>
          <w:szCs w:val="24"/>
        </w:rPr>
        <w:t>Мы видим, что происходит рост среднемесячной номинальной заработной платы за данный промежуток времени на 11698 руб., но сокращается величина реальной заработной платы  на 2,7%. Данные изменения рассматриваются двояко: с одной стороны, растёт спрос на товары и услуги, повышается уровень квалификации специалистов, улучшается качество выпускаемой продукции, но с другой стороны, это является толчком для роста инфляции, сокращения рабочих мест.</w:t>
      </w:r>
      <w:proofErr w:type="gramEnd"/>
    </w:p>
    <w:p w:rsidR="000D52CE" w:rsidRPr="00511F54" w:rsidRDefault="000D52CE" w:rsidP="00682225">
      <w:p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 xml:space="preserve">Но при этом, несмотря на данные положительные моменты, возрастает численность населения с денежными доходами ниже прожиточного минимума. </w:t>
      </w:r>
    </w:p>
    <w:p w:rsidR="000D52CE" w:rsidRPr="00511F54" w:rsidRDefault="000D52CE" w:rsidP="00682225">
      <w:p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 xml:space="preserve">Проанализируем основные показатели образования Волгоградской области. </w:t>
      </w:r>
      <w:proofErr w:type="gramStart"/>
      <w:r w:rsidRPr="00511F54">
        <w:rPr>
          <w:rFonts w:ascii="Times New Roman" w:hAnsi="Times New Roman" w:cs="Times New Roman"/>
          <w:sz w:val="24"/>
          <w:szCs w:val="24"/>
        </w:rPr>
        <w:t xml:space="preserve">Можно выделить следующие основные тенденции: число дошкольных образовательных организаций сократится с 774 в 2010 году до 601 в 2016, число общеобразовательных организаций также сократилось с 1051 в 2010 году до 841 в 2016, численность студентов в государственных и муниципальных профессиональных образовательных организациях уменьшилось 43,7 тыс. чел. в 2010 году до 39,8 в 2016, численность студентов, обучающихся по программам </w:t>
      </w:r>
      <w:proofErr w:type="spellStart"/>
      <w:r w:rsidRPr="00511F54">
        <w:rPr>
          <w:rFonts w:ascii="Times New Roman" w:hAnsi="Times New Roman" w:cs="Times New Roman"/>
          <w:sz w:val="24"/>
          <w:szCs w:val="24"/>
        </w:rPr>
        <w:t>бакалавриата</w:t>
      </w:r>
      <w:proofErr w:type="spellEnd"/>
      <w:r w:rsidRPr="00511F54">
        <w:rPr>
          <w:rFonts w:ascii="Times New Roman" w:hAnsi="Times New Roman" w:cs="Times New Roman"/>
          <w:sz w:val="24"/>
          <w:szCs w:val="24"/>
        </w:rPr>
        <w:t xml:space="preserve">, </w:t>
      </w:r>
      <w:proofErr w:type="spellStart"/>
      <w:r w:rsidRPr="00511F54">
        <w:rPr>
          <w:rFonts w:ascii="Times New Roman" w:hAnsi="Times New Roman" w:cs="Times New Roman"/>
          <w:sz w:val="24"/>
          <w:szCs w:val="24"/>
        </w:rPr>
        <w:t>специалитета</w:t>
      </w:r>
      <w:proofErr w:type="spellEnd"/>
      <w:proofErr w:type="gramEnd"/>
      <w:r w:rsidRPr="00511F54">
        <w:rPr>
          <w:rFonts w:ascii="Times New Roman" w:hAnsi="Times New Roman" w:cs="Times New Roman"/>
          <w:sz w:val="24"/>
          <w:szCs w:val="24"/>
        </w:rPr>
        <w:t>, магистратуры в образовательных организациях высшего образования, составляет 112,4 тыс. чел. в 2</w:t>
      </w:r>
      <w:r w:rsidR="00CD7B54">
        <w:rPr>
          <w:rFonts w:ascii="Times New Roman" w:hAnsi="Times New Roman" w:cs="Times New Roman"/>
          <w:sz w:val="24"/>
          <w:szCs w:val="24"/>
        </w:rPr>
        <w:t>010 году, а в 2016 году - 65,3</w:t>
      </w:r>
      <w:r w:rsidRPr="00511F54">
        <w:rPr>
          <w:rFonts w:ascii="Times New Roman" w:hAnsi="Times New Roman" w:cs="Times New Roman"/>
          <w:sz w:val="24"/>
          <w:szCs w:val="24"/>
        </w:rPr>
        <w:t>!</w:t>
      </w:r>
    </w:p>
    <w:p w:rsidR="000D52CE" w:rsidRPr="00511F54" w:rsidRDefault="000D52CE" w:rsidP="00682225">
      <w:p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 xml:space="preserve">В соответствии с названными данными можно сделать вывод о том, что уменьшается доля государственных образовательных учреждений на рынке образовательных услуг. В </w:t>
      </w:r>
      <w:r w:rsidRPr="00511F54">
        <w:rPr>
          <w:rFonts w:ascii="Times New Roman" w:hAnsi="Times New Roman" w:cs="Times New Roman"/>
          <w:sz w:val="24"/>
          <w:szCs w:val="24"/>
        </w:rPr>
        <w:lastRenderedPageBreak/>
        <w:t>этом случае образование становится менее доступным для малоимущего слоя населения, что ещё больше дифференцирует структуру общества по уровню образования. При этом сокращение численности студентов свидетельствует о миграции волгоградской молодёжи в другие регионы страны, о более избирательном отборе при поступлении в высшие учебные заведения и присвоении квалификации.</w:t>
      </w:r>
    </w:p>
    <w:p w:rsidR="000D52CE" w:rsidRPr="00511F54" w:rsidRDefault="000D52CE" w:rsidP="0002603C">
      <w:p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Стоит определить основные тенденции и в сфере здравоохранения. Так сокращается численность врачей всех специальностей с 13,2 тыс. чел. в 2010 году до 11,2 в 2016 году. Происходит резкое снижение числа больничных организаций со 127 ед. в  2010 году до 90 в 2016. Но при этом увеличивается число детских поликлиник и женских консультаций с 225 ед. в 20</w:t>
      </w:r>
      <w:r w:rsidR="00CD7B54">
        <w:rPr>
          <w:rFonts w:ascii="Times New Roman" w:hAnsi="Times New Roman" w:cs="Times New Roman"/>
          <w:sz w:val="24"/>
          <w:szCs w:val="24"/>
        </w:rPr>
        <w:t>10 году до 279 ед. в 2016 году</w:t>
      </w:r>
      <w:r w:rsidR="00CD7B54">
        <w:rPr>
          <w:rStyle w:val="a7"/>
          <w:rFonts w:ascii="Times New Roman" w:hAnsi="Times New Roman" w:cs="Times New Roman"/>
          <w:sz w:val="24"/>
          <w:szCs w:val="24"/>
        </w:rPr>
        <w:footnoteReference w:id="1"/>
      </w:r>
      <w:r w:rsidRPr="00511F54">
        <w:rPr>
          <w:rFonts w:ascii="Times New Roman" w:hAnsi="Times New Roman" w:cs="Times New Roman"/>
          <w:sz w:val="24"/>
          <w:szCs w:val="24"/>
        </w:rPr>
        <w:t>.</w:t>
      </w:r>
      <w:r w:rsidR="0002603C" w:rsidRPr="0002603C">
        <w:rPr>
          <w:rFonts w:ascii="Times New Roman" w:hAnsi="Times New Roman" w:cs="Times New Roman"/>
          <w:sz w:val="24"/>
          <w:szCs w:val="24"/>
        </w:rPr>
        <w:t xml:space="preserve"> </w:t>
      </w:r>
      <w:r w:rsidRPr="00511F54">
        <w:rPr>
          <w:rFonts w:ascii="Times New Roman" w:hAnsi="Times New Roman" w:cs="Times New Roman"/>
          <w:sz w:val="24"/>
          <w:szCs w:val="24"/>
        </w:rPr>
        <w:t xml:space="preserve">Согласно приведённым сведениям можно сделать вывод о том, что сокращаются региональные расходы на финансирование здравоохранения. Это обуславливает снижение качества предоставляемых медицинских услуг, рост частных клиник и иных медицинских учреждений. Так, по результатам анкетирования, проведённого комитетом здравоохранения Волгоградской области и ГУ ТФОМС, уровень удовлетворенности в медицинской помощи по результатам анкетирования населения в 2016 году составил 80,4% (при плане – 42%), что меньше уровня удовлетворенности в среднем по Южному федеральному округу, составившему 84 процента. Поскольку не достигнуты отдельные показатели доступности медицинской помощи, не может </w:t>
      </w:r>
      <w:proofErr w:type="gramStart"/>
      <w:r w:rsidRPr="00511F54">
        <w:rPr>
          <w:rFonts w:ascii="Times New Roman" w:hAnsi="Times New Roman" w:cs="Times New Roman"/>
          <w:sz w:val="24"/>
          <w:szCs w:val="24"/>
        </w:rPr>
        <w:t>быть</w:t>
      </w:r>
      <w:proofErr w:type="gramEnd"/>
      <w:r w:rsidRPr="00511F54">
        <w:rPr>
          <w:rFonts w:ascii="Times New Roman" w:hAnsi="Times New Roman" w:cs="Times New Roman"/>
          <w:sz w:val="24"/>
          <w:szCs w:val="24"/>
        </w:rPr>
        <w:t xml:space="preserve"> достигнут и такой результат. Это вызвал</w:t>
      </w:r>
      <w:proofErr w:type="gramStart"/>
      <w:r w:rsidRPr="00511F54">
        <w:rPr>
          <w:rFonts w:ascii="Times New Roman" w:hAnsi="Times New Roman" w:cs="Times New Roman"/>
          <w:sz w:val="24"/>
          <w:szCs w:val="24"/>
        </w:rPr>
        <w:t>о у ау</w:t>
      </w:r>
      <w:proofErr w:type="gramEnd"/>
      <w:r w:rsidRPr="00511F54">
        <w:rPr>
          <w:rFonts w:ascii="Times New Roman" w:hAnsi="Times New Roman" w:cs="Times New Roman"/>
          <w:sz w:val="24"/>
          <w:szCs w:val="24"/>
        </w:rPr>
        <w:t>диторов Контрольно-счётной палаты Волгоградской области (далее КСП) сомнение в качестве анкетирования населения и в адекватности механизмов проведения оценки.  То есть населению доводиться ложная и ничем неподкреплённая статистика, что нарушает прин</w:t>
      </w:r>
      <w:r w:rsidR="00FB0ECC" w:rsidRPr="00511F54">
        <w:rPr>
          <w:rFonts w:ascii="Times New Roman" w:hAnsi="Times New Roman" w:cs="Times New Roman"/>
          <w:sz w:val="24"/>
          <w:szCs w:val="24"/>
        </w:rPr>
        <w:t>цип открытости и прозрачности [</w:t>
      </w:r>
      <w:r w:rsidR="0002603C" w:rsidRPr="0002603C">
        <w:rPr>
          <w:rFonts w:ascii="Times New Roman" w:hAnsi="Times New Roman" w:cs="Times New Roman"/>
          <w:sz w:val="24"/>
          <w:szCs w:val="24"/>
        </w:rPr>
        <w:t>4</w:t>
      </w:r>
      <w:r w:rsidRPr="00511F54">
        <w:rPr>
          <w:rFonts w:ascii="Times New Roman" w:hAnsi="Times New Roman" w:cs="Times New Roman"/>
          <w:sz w:val="24"/>
          <w:szCs w:val="24"/>
        </w:rPr>
        <w:t>].</w:t>
      </w:r>
    </w:p>
    <w:p w:rsidR="000D52CE" w:rsidRPr="00511F54" w:rsidRDefault="000D52CE" w:rsidP="00682225">
      <w:p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Таким образом, проанализировав некоторые социально-экономические индикаторы, можем прийти к выводу о том, что уровень жизни в Волгоградской области находится не на столь высоком уровне. Волгоградская область заняла 60 место из 85 в рейтинге субъекто</w:t>
      </w:r>
      <w:r w:rsidR="00CD7B54">
        <w:rPr>
          <w:rFonts w:ascii="Times New Roman" w:hAnsi="Times New Roman" w:cs="Times New Roman"/>
          <w:sz w:val="24"/>
          <w:szCs w:val="24"/>
        </w:rPr>
        <w:t>в по уровню жизни в 2016 году [</w:t>
      </w:r>
      <w:r w:rsidR="0002603C" w:rsidRPr="0002603C">
        <w:rPr>
          <w:rFonts w:ascii="Times New Roman" w:hAnsi="Times New Roman" w:cs="Times New Roman"/>
          <w:sz w:val="24"/>
          <w:szCs w:val="24"/>
        </w:rPr>
        <w:t>3</w:t>
      </w:r>
      <w:r w:rsidRPr="00511F54">
        <w:rPr>
          <w:rFonts w:ascii="Times New Roman" w:hAnsi="Times New Roman" w:cs="Times New Roman"/>
          <w:sz w:val="24"/>
          <w:szCs w:val="24"/>
        </w:rPr>
        <w:t>].</w:t>
      </w:r>
    </w:p>
    <w:p w:rsidR="000D52CE" w:rsidRPr="00511F54" w:rsidRDefault="000D52CE" w:rsidP="0002603C">
      <w:p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Имея в виду устойчивое сохранение дефицита регионального бюджета, государственного долга, уровня жизни и благосостояния населения, степень выполнения законодательных и иных актов, уровень роста ВРП, состояние образования, здравоохранения и иных отраслей, приходим к заключению о невысокой бюджетной эффективности и неэффективной бюджетной политики региона.</w:t>
      </w:r>
      <w:r w:rsidR="0002603C" w:rsidRPr="0002603C">
        <w:rPr>
          <w:rFonts w:ascii="Times New Roman" w:hAnsi="Times New Roman" w:cs="Times New Roman"/>
          <w:sz w:val="24"/>
          <w:szCs w:val="24"/>
        </w:rPr>
        <w:t xml:space="preserve"> </w:t>
      </w:r>
      <w:r w:rsidRPr="00511F54">
        <w:rPr>
          <w:rFonts w:ascii="Times New Roman" w:hAnsi="Times New Roman" w:cs="Times New Roman"/>
          <w:sz w:val="24"/>
          <w:szCs w:val="24"/>
        </w:rPr>
        <w:t>Поэтому выделим направления повышения эффективности бюджетной политики Волгоградской области [</w:t>
      </w:r>
      <w:r w:rsidR="0002603C">
        <w:rPr>
          <w:rFonts w:ascii="Times New Roman" w:hAnsi="Times New Roman" w:cs="Times New Roman"/>
          <w:sz w:val="24"/>
          <w:szCs w:val="24"/>
          <w:lang w:val="en-US"/>
        </w:rPr>
        <w:t>2</w:t>
      </w:r>
      <w:r w:rsidRPr="00511F54">
        <w:rPr>
          <w:rFonts w:ascii="Times New Roman" w:hAnsi="Times New Roman" w:cs="Times New Roman"/>
          <w:sz w:val="24"/>
          <w:szCs w:val="24"/>
        </w:rPr>
        <w:t>].</w:t>
      </w:r>
    </w:p>
    <w:p w:rsidR="000D52CE" w:rsidRPr="00511F54" w:rsidRDefault="000D52CE" w:rsidP="00682225">
      <w:pPr>
        <w:numPr>
          <w:ilvl w:val="0"/>
          <w:numId w:val="2"/>
        </w:num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контроль над исполнением бюджета представляет собой контроль не только за целевым и количественным использованием бюджетных средств, но и за экономической результативностью бюджетных расходов.</w:t>
      </w:r>
    </w:p>
    <w:p w:rsidR="000D52CE" w:rsidRPr="00511F54" w:rsidRDefault="000D52CE" w:rsidP="00682225">
      <w:pPr>
        <w:numPr>
          <w:ilvl w:val="0"/>
          <w:numId w:val="2"/>
        </w:num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концентрация бюджетных средств на производство общественных благ, которые создают долгосрочные предпосылки для экономического роста, таким образом, приоритетными должны стать инвестиции региона в «человеческий капитал», то есть в сферу образования, науки и искусства.</w:t>
      </w:r>
    </w:p>
    <w:p w:rsidR="000D52CE" w:rsidRPr="00511F54" w:rsidRDefault="000D52CE" w:rsidP="00682225">
      <w:pPr>
        <w:numPr>
          <w:ilvl w:val="0"/>
          <w:numId w:val="2"/>
        </w:num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обеспечения роста экономики посредством государственных расходов на развитие рыночной инфраструктуры, включающих государственные инвестиции в дорожное строительство, коммуникации, связь, и другие инфраструктурные проекты, способствующие оживлению инвестиционной активности в экономике.</w:t>
      </w:r>
    </w:p>
    <w:p w:rsidR="000D52CE" w:rsidRPr="00511F54" w:rsidRDefault="000D52CE" w:rsidP="00682225">
      <w:pPr>
        <w:numPr>
          <w:ilvl w:val="0"/>
          <w:numId w:val="2"/>
        </w:num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lastRenderedPageBreak/>
        <w:t xml:space="preserve">сопоставление объёмов расходов с критериями, которые отражают социально-экономическую эффективность и приоритетность проводимой бюджетной политики.  </w:t>
      </w:r>
    </w:p>
    <w:p w:rsidR="000D52CE" w:rsidRPr="00511F54" w:rsidRDefault="000D52CE" w:rsidP="00682225">
      <w:pPr>
        <w:pStyle w:val="a4"/>
        <w:numPr>
          <w:ilvl w:val="0"/>
          <w:numId w:val="2"/>
        </w:num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увеличение эффективности системы управления муниципальными активами и пассивами, которая сделает возможным существенно поднять стабильность бюджетной системы, усилит гибкость проводимой бюджетной политике, понизит риски, связанные со структурой муниципального долга;</w:t>
      </w:r>
    </w:p>
    <w:p w:rsidR="000D52CE" w:rsidRPr="00511F54" w:rsidRDefault="000D52CE" w:rsidP="00682225">
      <w:pPr>
        <w:pStyle w:val="a4"/>
        <w:numPr>
          <w:ilvl w:val="0"/>
          <w:numId w:val="2"/>
        </w:num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модернизация бюджетного процесса, обеспечение прозрачности бюджета и бюджетных процедур на всех уровнях бюджетной системы, увеличение эффективности контроля расходования бюджетных средств и поступления доходов;</w:t>
      </w:r>
    </w:p>
    <w:p w:rsidR="000D52CE" w:rsidRPr="00511F54" w:rsidRDefault="000D52CE" w:rsidP="00682225">
      <w:pPr>
        <w:pStyle w:val="a4"/>
        <w:numPr>
          <w:ilvl w:val="0"/>
          <w:numId w:val="2"/>
        </w:num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образование справедливой и независимой налоговой системы, направленной на упорядочение налоговой нагрузки на субъекты экономической деятельности в соответствии с задачами финансовой политики региона;</w:t>
      </w:r>
    </w:p>
    <w:p w:rsidR="000D52CE" w:rsidRPr="00511F54" w:rsidRDefault="000D52CE" w:rsidP="00682225">
      <w:pPr>
        <w:pStyle w:val="a4"/>
        <w:numPr>
          <w:ilvl w:val="0"/>
          <w:numId w:val="2"/>
        </w:numPr>
        <w:spacing w:line="240" w:lineRule="auto"/>
        <w:ind w:firstLine="709"/>
        <w:jc w:val="both"/>
        <w:rPr>
          <w:rFonts w:ascii="Times New Roman" w:hAnsi="Times New Roman" w:cs="Times New Roman"/>
          <w:sz w:val="24"/>
          <w:szCs w:val="24"/>
        </w:rPr>
      </w:pPr>
      <w:r w:rsidRPr="00511F54">
        <w:rPr>
          <w:rFonts w:ascii="Times New Roman" w:hAnsi="Times New Roman" w:cs="Times New Roman"/>
          <w:sz w:val="24"/>
          <w:szCs w:val="24"/>
        </w:rPr>
        <w:t>обеспечение сбалансированности регионального бюджета.</w:t>
      </w:r>
      <w:r w:rsidR="00315B4F" w:rsidRPr="00511F54">
        <w:rPr>
          <w:rFonts w:ascii="Times New Roman" w:hAnsi="Times New Roman" w:cs="Times New Roman"/>
          <w:sz w:val="24"/>
          <w:szCs w:val="24"/>
        </w:rPr>
        <w:t xml:space="preserve"> </w:t>
      </w:r>
      <w:r w:rsidRPr="00511F54">
        <w:rPr>
          <w:rFonts w:ascii="Times New Roman" w:hAnsi="Times New Roman" w:cs="Times New Roman"/>
          <w:sz w:val="24"/>
          <w:szCs w:val="24"/>
        </w:rPr>
        <w:t>При соблюдении региональными органами власти данных направлений возможно повышение эффективности и результативности бюджетной политики Волгоградской области.</w:t>
      </w:r>
    </w:p>
    <w:p w:rsidR="003E519D" w:rsidRPr="0002603C" w:rsidRDefault="003E519D" w:rsidP="0002603C">
      <w:pPr>
        <w:pStyle w:val="a4"/>
        <w:spacing w:line="240" w:lineRule="auto"/>
        <w:ind w:left="1429" w:firstLine="709"/>
        <w:jc w:val="center"/>
        <w:rPr>
          <w:rFonts w:ascii="Times New Roman" w:hAnsi="Times New Roman" w:cs="Times New Roman"/>
          <w:b/>
          <w:sz w:val="24"/>
          <w:szCs w:val="24"/>
        </w:rPr>
      </w:pPr>
    </w:p>
    <w:p w:rsidR="00CD7B54" w:rsidRDefault="00682225" w:rsidP="0002603C">
      <w:pPr>
        <w:pStyle w:val="a4"/>
        <w:spacing w:line="360" w:lineRule="auto"/>
        <w:ind w:firstLine="709"/>
        <w:jc w:val="center"/>
        <w:rPr>
          <w:rFonts w:ascii="Times New Roman" w:hAnsi="Times New Roman" w:cs="Times New Roman"/>
          <w:sz w:val="24"/>
          <w:szCs w:val="24"/>
        </w:rPr>
      </w:pPr>
      <w:r w:rsidRPr="0002603C">
        <w:rPr>
          <w:rFonts w:ascii="Times New Roman" w:hAnsi="Times New Roman" w:cs="Times New Roman"/>
          <w:b/>
          <w:sz w:val="24"/>
          <w:szCs w:val="24"/>
        </w:rPr>
        <w:t>Список литературы</w:t>
      </w:r>
    </w:p>
    <w:p w:rsidR="00CD7B54" w:rsidRDefault="0033055D" w:rsidP="00CD7B54">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lang w:val="en-US"/>
        </w:rPr>
        <w:t>1</w:t>
      </w:r>
      <w:r w:rsidR="00CD7B54">
        <w:rPr>
          <w:rFonts w:ascii="Times New Roman" w:hAnsi="Times New Roman" w:cs="Times New Roman"/>
          <w:sz w:val="24"/>
          <w:szCs w:val="24"/>
        </w:rPr>
        <w:t>.</w:t>
      </w:r>
      <w:r w:rsidR="00CD7B54">
        <w:rPr>
          <w:rFonts w:ascii="Times New Roman" w:hAnsi="Times New Roman" w:cs="Times New Roman"/>
          <w:sz w:val="24"/>
          <w:szCs w:val="24"/>
        </w:rPr>
        <w:t xml:space="preserve"> </w:t>
      </w:r>
      <w:r w:rsidR="00CD7B54" w:rsidRPr="00682225">
        <w:rPr>
          <w:rFonts w:ascii="Times New Roman" w:hAnsi="Times New Roman" w:cs="Times New Roman"/>
          <w:sz w:val="24"/>
          <w:szCs w:val="24"/>
        </w:rPr>
        <w:t>Волгоградская область. Законы. Об областном бюджете на 2017 год и на плановый период 2018 и 2019 годов [Текст]</w:t>
      </w:r>
      <w:proofErr w:type="gramStart"/>
      <w:r w:rsidR="00CD7B54" w:rsidRPr="00682225">
        <w:rPr>
          <w:rFonts w:ascii="Times New Roman" w:hAnsi="Times New Roman" w:cs="Times New Roman"/>
          <w:sz w:val="24"/>
          <w:szCs w:val="24"/>
        </w:rPr>
        <w:t xml:space="preserve"> :</w:t>
      </w:r>
      <w:proofErr w:type="gramEnd"/>
      <w:r w:rsidR="00CD7B54" w:rsidRPr="00682225">
        <w:rPr>
          <w:rFonts w:ascii="Times New Roman" w:hAnsi="Times New Roman" w:cs="Times New Roman"/>
          <w:sz w:val="24"/>
          <w:szCs w:val="24"/>
        </w:rPr>
        <w:t xml:space="preserve"> закон </w:t>
      </w:r>
      <w:proofErr w:type="spellStart"/>
      <w:r w:rsidR="00CD7B54" w:rsidRPr="00682225">
        <w:rPr>
          <w:rFonts w:ascii="Times New Roman" w:hAnsi="Times New Roman" w:cs="Times New Roman"/>
          <w:sz w:val="24"/>
          <w:szCs w:val="24"/>
        </w:rPr>
        <w:t>Волгогр</w:t>
      </w:r>
      <w:proofErr w:type="spellEnd"/>
      <w:r w:rsidR="00CD7B54" w:rsidRPr="00682225">
        <w:rPr>
          <w:rFonts w:ascii="Times New Roman" w:hAnsi="Times New Roman" w:cs="Times New Roman"/>
          <w:sz w:val="24"/>
          <w:szCs w:val="24"/>
        </w:rPr>
        <w:t xml:space="preserve">. обл. от 06.12.2016 г. №126-ОД / Волгоградская область. Законы // </w:t>
      </w:r>
      <w:proofErr w:type="gramStart"/>
      <w:r w:rsidR="00CD7B54" w:rsidRPr="00682225">
        <w:rPr>
          <w:rFonts w:ascii="Times New Roman" w:hAnsi="Times New Roman" w:cs="Times New Roman"/>
          <w:sz w:val="24"/>
          <w:szCs w:val="24"/>
        </w:rPr>
        <w:t>Волгоградская</w:t>
      </w:r>
      <w:proofErr w:type="gramEnd"/>
      <w:r w:rsidR="00CD7B54" w:rsidRPr="00682225">
        <w:rPr>
          <w:rFonts w:ascii="Times New Roman" w:hAnsi="Times New Roman" w:cs="Times New Roman"/>
          <w:sz w:val="24"/>
          <w:szCs w:val="24"/>
        </w:rPr>
        <w:t xml:space="preserve"> правда. – 2016. – 8 декабря</w:t>
      </w:r>
      <w:r w:rsidR="00CD7B54" w:rsidRPr="00682225">
        <w:rPr>
          <w:rFonts w:ascii="Times New Roman" w:hAnsi="Times New Roman" w:cs="Times New Roman"/>
          <w:sz w:val="24"/>
          <w:szCs w:val="24"/>
        </w:rPr>
        <w:t xml:space="preserve"> </w:t>
      </w:r>
    </w:p>
    <w:p w:rsidR="00FB0ECC" w:rsidRPr="00682225" w:rsidRDefault="0033055D" w:rsidP="00CD7B54">
      <w:pPr>
        <w:spacing w:line="360" w:lineRule="auto"/>
        <w:ind w:firstLine="709"/>
        <w:jc w:val="both"/>
        <w:rPr>
          <w:rFonts w:ascii="Times New Roman" w:hAnsi="Times New Roman" w:cs="Times New Roman"/>
          <w:sz w:val="24"/>
          <w:szCs w:val="24"/>
        </w:rPr>
      </w:pPr>
      <w:r w:rsidRPr="0033055D">
        <w:rPr>
          <w:rFonts w:ascii="Times New Roman" w:hAnsi="Times New Roman" w:cs="Times New Roman"/>
          <w:sz w:val="24"/>
          <w:szCs w:val="24"/>
        </w:rPr>
        <w:t>2</w:t>
      </w:r>
      <w:r w:rsidR="00CD7B54">
        <w:rPr>
          <w:rFonts w:ascii="Times New Roman" w:hAnsi="Times New Roman" w:cs="Times New Roman"/>
          <w:sz w:val="24"/>
          <w:szCs w:val="24"/>
        </w:rPr>
        <w:t xml:space="preserve">. </w:t>
      </w:r>
      <w:r w:rsidR="00CD7B54" w:rsidRPr="00682225">
        <w:rPr>
          <w:rFonts w:ascii="Times New Roman" w:hAnsi="Times New Roman" w:cs="Times New Roman"/>
          <w:sz w:val="24"/>
          <w:szCs w:val="24"/>
        </w:rPr>
        <w:t xml:space="preserve">Волкова, О. В Волгограде обсудили подготовку к 75-летию победы в Сталинградской битве и ЧМ-2018 [Электронный ресурс] / О. Волкова // </w:t>
      </w:r>
      <w:proofErr w:type="gramStart"/>
      <w:r w:rsidR="00CD7B54" w:rsidRPr="00682225">
        <w:rPr>
          <w:rFonts w:ascii="Times New Roman" w:hAnsi="Times New Roman" w:cs="Times New Roman"/>
          <w:sz w:val="24"/>
          <w:szCs w:val="24"/>
        </w:rPr>
        <w:t>Волгоградская</w:t>
      </w:r>
      <w:proofErr w:type="gramEnd"/>
      <w:r w:rsidR="00CD7B54" w:rsidRPr="00682225">
        <w:rPr>
          <w:rFonts w:ascii="Times New Roman" w:hAnsi="Times New Roman" w:cs="Times New Roman"/>
          <w:sz w:val="24"/>
          <w:szCs w:val="24"/>
        </w:rPr>
        <w:t xml:space="preserve"> правда. – 2016. - Режим доступа: http://vpravda.ru/politika/v-volgograde-obsudili-podgotovku-k-75-letiyu-pobedy-v-stalingradskoy-bitve-i-chm-2018-30007. (Дата обращения 25.11.2017).</w:t>
      </w:r>
    </w:p>
    <w:p w:rsidR="00FB0ECC" w:rsidRPr="00CD7B54" w:rsidRDefault="0033055D" w:rsidP="00CD7B54">
      <w:pPr>
        <w:spacing w:line="360" w:lineRule="auto"/>
        <w:ind w:firstLine="709"/>
        <w:jc w:val="both"/>
        <w:rPr>
          <w:rFonts w:ascii="Times New Roman" w:hAnsi="Times New Roman" w:cs="Times New Roman"/>
          <w:sz w:val="24"/>
          <w:szCs w:val="24"/>
        </w:rPr>
      </w:pPr>
      <w:r w:rsidRPr="0033055D">
        <w:rPr>
          <w:rFonts w:ascii="Times New Roman" w:hAnsi="Times New Roman" w:cs="Times New Roman"/>
          <w:sz w:val="24"/>
          <w:szCs w:val="24"/>
        </w:rPr>
        <w:t>3</w:t>
      </w:r>
      <w:r w:rsidR="00CD7B54">
        <w:rPr>
          <w:rFonts w:ascii="Times New Roman" w:hAnsi="Times New Roman" w:cs="Times New Roman"/>
          <w:sz w:val="24"/>
          <w:szCs w:val="24"/>
        </w:rPr>
        <w:t xml:space="preserve">. </w:t>
      </w:r>
      <w:r w:rsidR="00CD7B54" w:rsidRPr="00682225">
        <w:rPr>
          <w:rFonts w:ascii="Times New Roman" w:hAnsi="Times New Roman" w:cs="Times New Roman"/>
          <w:sz w:val="24"/>
          <w:szCs w:val="24"/>
        </w:rPr>
        <w:t>Глазунова, Н. Волгоградская область в рейтинге регионов поднялась по уровню жизни, но сбавила по показателям развития [Электронный ресурс] / Н. Глазунова // Волгоградская правда. – 2016. - Режим доступа: https://www.volgograd.kp.ru/daily/26621/3639605/. (Дата обращения 25.11.2017).</w:t>
      </w:r>
    </w:p>
    <w:p w:rsidR="00FB0ECC" w:rsidRPr="0033055D" w:rsidRDefault="0033055D" w:rsidP="00CD7B54">
      <w:pPr>
        <w:spacing w:line="360" w:lineRule="auto"/>
        <w:ind w:firstLine="709"/>
        <w:jc w:val="both"/>
        <w:rPr>
          <w:rFonts w:ascii="Times New Roman" w:hAnsi="Times New Roman" w:cs="Times New Roman"/>
          <w:sz w:val="24"/>
          <w:szCs w:val="24"/>
        </w:rPr>
      </w:pPr>
      <w:r w:rsidRPr="0033055D">
        <w:rPr>
          <w:rFonts w:ascii="Times New Roman" w:hAnsi="Times New Roman" w:cs="Times New Roman"/>
          <w:sz w:val="24"/>
          <w:szCs w:val="24"/>
        </w:rPr>
        <w:t>4</w:t>
      </w:r>
      <w:r w:rsidR="00CD7B54">
        <w:rPr>
          <w:rFonts w:ascii="Times New Roman" w:hAnsi="Times New Roman" w:cs="Times New Roman"/>
          <w:sz w:val="24"/>
          <w:szCs w:val="24"/>
        </w:rPr>
        <w:t xml:space="preserve">. </w:t>
      </w:r>
      <w:r w:rsidR="00FB0ECC" w:rsidRPr="00682225">
        <w:rPr>
          <w:rFonts w:ascii="Times New Roman" w:hAnsi="Times New Roman" w:cs="Times New Roman"/>
          <w:sz w:val="24"/>
          <w:szCs w:val="24"/>
        </w:rPr>
        <w:t xml:space="preserve">Смирнова, Е. Уровень удовлетворенности в медицинской помощи жителей Волгоградской области [Электронный ресурс] / Е. Смирнова // Информационное агентство "Высота 102". – 2016. - Режим доступа: http://v102.ru/zdravoohranenie/65169.html. (Дата обращения 25.11.2017). </w:t>
      </w:r>
    </w:p>
    <w:p w:rsidR="00CD7B54" w:rsidRPr="00CD7B54" w:rsidRDefault="00CD7B54" w:rsidP="00CD7B54">
      <w:pPr>
        <w:spacing w:line="240" w:lineRule="auto"/>
        <w:ind w:firstLine="709"/>
        <w:jc w:val="center"/>
        <w:rPr>
          <w:rFonts w:ascii="Times New Roman" w:hAnsi="Times New Roman" w:cs="Times New Roman"/>
          <w:b/>
          <w:bCs/>
          <w:sz w:val="24"/>
          <w:szCs w:val="24"/>
        </w:rPr>
      </w:pPr>
      <w:r w:rsidRPr="00CD7B54">
        <w:rPr>
          <w:rFonts w:ascii="Times New Roman" w:hAnsi="Times New Roman" w:cs="Times New Roman"/>
          <w:b/>
          <w:bCs/>
          <w:sz w:val="24"/>
          <w:szCs w:val="24"/>
        </w:rPr>
        <w:t>Информация об авторе</w:t>
      </w:r>
    </w:p>
    <w:p w:rsidR="00CD7B54" w:rsidRDefault="00CD7B54" w:rsidP="00CD7B54">
      <w:pPr>
        <w:spacing w:line="240" w:lineRule="auto"/>
        <w:ind w:firstLine="709"/>
        <w:jc w:val="both"/>
        <w:rPr>
          <w:rFonts w:ascii="Times New Roman" w:hAnsi="Times New Roman" w:cs="Times New Roman"/>
          <w:sz w:val="24"/>
          <w:szCs w:val="24"/>
          <w:lang w:val="en-US"/>
        </w:rPr>
      </w:pPr>
      <w:proofErr w:type="spellStart"/>
      <w:r w:rsidRPr="00CD7B54">
        <w:rPr>
          <w:rFonts w:ascii="Times New Roman" w:hAnsi="Times New Roman" w:cs="Times New Roman"/>
          <w:bCs/>
          <w:sz w:val="24"/>
          <w:szCs w:val="24"/>
        </w:rPr>
        <w:t>Варданян</w:t>
      </w:r>
      <w:proofErr w:type="spellEnd"/>
      <w:r w:rsidRPr="00CD7B54">
        <w:rPr>
          <w:rFonts w:ascii="Times New Roman" w:hAnsi="Times New Roman" w:cs="Times New Roman"/>
          <w:bCs/>
          <w:sz w:val="24"/>
          <w:szCs w:val="24"/>
        </w:rPr>
        <w:t xml:space="preserve"> </w:t>
      </w:r>
      <w:proofErr w:type="spellStart"/>
      <w:r w:rsidRPr="00CD7B54">
        <w:rPr>
          <w:rFonts w:ascii="Times New Roman" w:hAnsi="Times New Roman" w:cs="Times New Roman"/>
          <w:bCs/>
          <w:sz w:val="24"/>
          <w:szCs w:val="24"/>
        </w:rPr>
        <w:t>Асмик</w:t>
      </w:r>
      <w:proofErr w:type="spellEnd"/>
      <w:r w:rsidRPr="00CD7B54">
        <w:rPr>
          <w:rFonts w:ascii="Times New Roman" w:hAnsi="Times New Roman" w:cs="Times New Roman"/>
          <w:bCs/>
          <w:sz w:val="24"/>
          <w:szCs w:val="24"/>
        </w:rPr>
        <w:t xml:space="preserve"> </w:t>
      </w:r>
      <w:proofErr w:type="spellStart"/>
      <w:r w:rsidRPr="00CD7B54">
        <w:rPr>
          <w:rFonts w:ascii="Times New Roman" w:hAnsi="Times New Roman" w:cs="Times New Roman"/>
          <w:bCs/>
          <w:sz w:val="24"/>
          <w:szCs w:val="24"/>
        </w:rPr>
        <w:t>Карапетовна</w:t>
      </w:r>
      <w:proofErr w:type="spellEnd"/>
      <w:r w:rsidRPr="00CD7B54">
        <w:rPr>
          <w:rFonts w:ascii="Times New Roman" w:hAnsi="Times New Roman" w:cs="Times New Roman"/>
          <w:bCs/>
          <w:sz w:val="24"/>
          <w:szCs w:val="24"/>
        </w:rPr>
        <w:t xml:space="preserve">  (Российская Федерация, Волгоград) – студент, </w:t>
      </w:r>
      <w:r w:rsidRPr="00CD7B54">
        <w:rPr>
          <w:rFonts w:ascii="Times New Roman" w:hAnsi="Times New Roman" w:cs="Times New Roman"/>
          <w:sz w:val="24"/>
          <w:szCs w:val="24"/>
        </w:rPr>
        <w:t>Волгоградский институт управления </w:t>
      </w:r>
      <w:r w:rsidRPr="00CD7B54">
        <w:rPr>
          <w:rFonts w:ascii="Times New Roman" w:hAnsi="Times New Roman" w:cs="Times New Roman"/>
          <w:bCs/>
          <w:sz w:val="24"/>
          <w:szCs w:val="24"/>
        </w:rPr>
        <w:t xml:space="preserve">Российской академии народного хозяйства и государственной службы при Президенте РФ, 400131, Южный федеральный округ, Волгоградская обл., г. Волгоград, ул. Гагарина, 8, </w:t>
      </w:r>
      <w:hyperlink r:id="rId9" w:history="1">
        <w:r w:rsidRPr="00CD7B54">
          <w:rPr>
            <w:rStyle w:val="a8"/>
            <w:rFonts w:ascii="Times New Roman" w:hAnsi="Times New Roman" w:cs="Times New Roman"/>
            <w:sz w:val="24"/>
            <w:szCs w:val="24"/>
          </w:rPr>
          <w:t>viu@vlgr.ranepa.ru</w:t>
        </w:r>
      </w:hyperlink>
      <w:r w:rsidRPr="00CD7B54">
        <w:rPr>
          <w:rFonts w:ascii="Times New Roman" w:hAnsi="Times New Roman" w:cs="Times New Roman"/>
          <w:sz w:val="24"/>
          <w:szCs w:val="24"/>
        </w:rPr>
        <w:t>.</w:t>
      </w:r>
    </w:p>
    <w:p w:rsidR="00CD7B54" w:rsidRPr="00CD7B54" w:rsidRDefault="00CD7B54" w:rsidP="00CD7B54">
      <w:pPr>
        <w:spacing w:line="240" w:lineRule="auto"/>
        <w:ind w:firstLine="709"/>
        <w:jc w:val="both"/>
        <w:rPr>
          <w:rFonts w:ascii="Times New Roman" w:hAnsi="Times New Roman" w:cs="Times New Roman"/>
          <w:sz w:val="24"/>
          <w:szCs w:val="24"/>
          <w:lang w:val="en-US"/>
        </w:rPr>
      </w:pPr>
    </w:p>
    <w:p w:rsidR="004E6D41" w:rsidRPr="00CD7B54" w:rsidRDefault="00CD7B54" w:rsidP="00CD7B54">
      <w:pPr>
        <w:spacing w:line="240" w:lineRule="auto"/>
        <w:ind w:firstLine="709"/>
        <w:jc w:val="right"/>
        <w:rPr>
          <w:rFonts w:ascii="Times New Roman" w:hAnsi="Times New Roman" w:cs="Times New Roman"/>
          <w:b/>
          <w:sz w:val="24"/>
          <w:szCs w:val="24"/>
          <w:lang w:val="en-US"/>
        </w:rPr>
      </w:pPr>
      <w:r w:rsidRPr="00CD7B54">
        <w:rPr>
          <w:rFonts w:ascii="Times New Roman" w:hAnsi="Times New Roman" w:cs="Times New Roman"/>
          <w:b/>
          <w:sz w:val="24"/>
          <w:szCs w:val="24"/>
          <w:lang w:val="en-US"/>
        </w:rPr>
        <w:t xml:space="preserve"> </w:t>
      </w:r>
      <w:proofErr w:type="spellStart"/>
      <w:r w:rsidRPr="00CD7B54">
        <w:rPr>
          <w:rFonts w:ascii="Times New Roman" w:hAnsi="Times New Roman" w:cs="Times New Roman"/>
          <w:b/>
          <w:sz w:val="24"/>
          <w:szCs w:val="24"/>
          <w:lang w:val="en-US"/>
        </w:rPr>
        <w:t>Vardanyan</w:t>
      </w:r>
      <w:proofErr w:type="spellEnd"/>
      <w:r w:rsidRPr="00CD7B54">
        <w:rPr>
          <w:rFonts w:ascii="Times New Roman" w:hAnsi="Times New Roman" w:cs="Times New Roman"/>
          <w:b/>
          <w:sz w:val="24"/>
          <w:szCs w:val="24"/>
          <w:lang w:val="en-US"/>
        </w:rPr>
        <w:t xml:space="preserve"> A.K.</w:t>
      </w:r>
    </w:p>
    <w:p w:rsidR="00511F54" w:rsidRPr="00CD7B54" w:rsidRDefault="00511F54" w:rsidP="00CD7B54">
      <w:pPr>
        <w:spacing w:line="240" w:lineRule="auto"/>
        <w:ind w:firstLine="709"/>
        <w:jc w:val="center"/>
        <w:rPr>
          <w:rFonts w:ascii="Times New Roman" w:hAnsi="Times New Roman" w:cs="Times New Roman"/>
          <w:b/>
          <w:sz w:val="24"/>
          <w:szCs w:val="24"/>
          <w:lang w:val="en-US"/>
        </w:rPr>
      </w:pPr>
      <w:r w:rsidRPr="00CD7B54">
        <w:rPr>
          <w:rFonts w:ascii="Times New Roman" w:hAnsi="Times New Roman" w:cs="Times New Roman"/>
          <w:b/>
          <w:sz w:val="24"/>
          <w:szCs w:val="24"/>
          <w:lang w:val="en-US"/>
        </w:rPr>
        <w:t>SOCIAL AND ECONOMIC EFFICIENCY OF THE BUDGETARY POLICY OF THE VOLGOGRAD REGION AND DIRECTIONS OF IMPROVEMENT</w:t>
      </w:r>
    </w:p>
    <w:p w:rsidR="00511F54" w:rsidRPr="00CD7B54" w:rsidRDefault="00511F54" w:rsidP="00CD7B54">
      <w:pPr>
        <w:spacing w:line="360" w:lineRule="auto"/>
        <w:ind w:firstLine="709"/>
        <w:jc w:val="both"/>
        <w:rPr>
          <w:rFonts w:ascii="Times New Roman" w:hAnsi="Times New Roman" w:cs="Times New Roman"/>
          <w:i/>
          <w:sz w:val="24"/>
          <w:szCs w:val="24"/>
          <w:lang w:val="en-US"/>
        </w:rPr>
      </w:pPr>
      <w:r w:rsidRPr="00CD7B54">
        <w:rPr>
          <w:rFonts w:ascii="Times New Roman" w:hAnsi="Times New Roman" w:cs="Times New Roman"/>
          <w:i/>
          <w:sz w:val="24"/>
          <w:szCs w:val="24"/>
          <w:lang w:val="en-US"/>
        </w:rPr>
        <w:t>Abstract. In article on the example of the Volgograd region the key indicators of social and economic efficiency of the budgetary policy characterizing extent of realization by regional authorities of the tasks set for them are analyzed and ways of increase in social and economic efficiency of the budgetary policy of the Volgograd region are proved</w:t>
      </w:r>
    </w:p>
    <w:p w:rsidR="00511F54" w:rsidRDefault="00511F54" w:rsidP="00CD7B54">
      <w:pPr>
        <w:spacing w:line="360" w:lineRule="auto"/>
        <w:ind w:firstLine="709"/>
        <w:jc w:val="both"/>
        <w:rPr>
          <w:rFonts w:ascii="Times New Roman" w:hAnsi="Times New Roman" w:cs="Times New Roman"/>
          <w:i/>
          <w:sz w:val="24"/>
          <w:szCs w:val="24"/>
          <w:lang w:val="en-US"/>
        </w:rPr>
      </w:pPr>
      <w:r w:rsidRPr="00CD7B54">
        <w:rPr>
          <w:rFonts w:ascii="Times New Roman" w:hAnsi="Times New Roman" w:cs="Times New Roman"/>
          <w:i/>
          <w:sz w:val="24"/>
          <w:szCs w:val="24"/>
          <w:lang w:val="en-US"/>
        </w:rPr>
        <w:t xml:space="preserve">Key words: budget, regional economy, budget policy, budgetary federalism, socio-economic efficiency. </w:t>
      </w:r>
    </w:p>
    <w:p w:rsidR="0002603C" w:rsidRPr="0002603C" w:rsidRDefault="0002603C" w:rsidP="0002603C">
      <w:pPr>
        <w:spacing w:line="240" w:lineRule="auto"/>
        <w:ind w:firstLine="709"/>
        <w:jc w:val="center"/>
        <w:rPr>
          <w:rFonts w:ascii="Times New Roman" w:hAnsi="Times New Roman" w:cs="Times New Roman"/>
          <w:b/>
          <w:sz w:val="24"/>
          <w:szCs w:val="24"/>
          <w:lang w:val="en-US"/>
        </w:rPr>
      </w:pPr>
      <w:r w:rsidRPr="0002603C">
        <w:rPr>
          <w:rFonts w:ascii="Times New Roman" w:hAnsi="Times New Roman" w:cs="Times New Roman"/>
          <w:b/>
          <w:sz w:val="24"/>
          <w:szCs w:val="24"/>
          <w:lang w:val="en-US"/>
        </w:rPr>
        <w:t>Information about author</w:t>
      </w:r>
    </w:p>
    <w:p w:rsidR="0002603C" w:rsidRDefault="0002603C" w:rsidP="0002603C">
      <w:pPr>
        <w:spacing w:line="240" w:lineRule="auto"/>
        <w:ind w:firstLine="709"/>
        <w:jc w:val="both"/>
        <w:rPr>
          <w:rFonts w:ascii="Times New Roman" w:hAnsi="Times New Roman" w:cs="Times New Roman"/>
          <w:sz w:val="24"/>
          <w:szCs w:val="24"/>
          <w:lang w:val="en-US"/>
        </w:rPr>
      </w:pPr>
      <w:proofErr w:type="spellStart"/>
      <w:r w:rsidRPr="0002603C">
        <w:rPr>
          <w:rFonts w:ascii="Times New Roman" w:hAnsi="Times New Roman" w:cs="Times New Roman"/>
          <w:sz w:val="24"/>
          <w:szCs w:val="24"/>
          <w:lang w:val="en-US"/>
        </w:rPr>
        <w:t>Vardanyan</w:t>
      </w:r>
      <w:proofErr w:type="spellEnd"/>
      <w:r w:rsidRPr="0002603C">
        <w:rPr>
          <w:rFonts w:ascii="Times New Roman" w:hAnsi="Times New Roman" w:cs="Times New Roman"/>
          <w:sz w:val="24"/>
          <w:szCs w:val="24"/>
          <w:lang w:val="en-US"/>
        </w:rPr>
        <w:t xml:space="preserve"> </w:t>
      </w:r>
      <w:proofErr w:type="spellStart"/>
      <w:r w:rsidRPr="0002603C">
        <w:rPr>
          <w:rFonts w:ascii="Times New Roman" w:hAnsi="Times New Roman" w:cs="Times New Roman"/>
          <w:sz w:val="24"/>
          <w:szCs w:val="24"/>
          <w:lang w:val="en-US"/>
        </w:rPr>
        <w:t>Asmik</w:t>
      </w:r>
      <w:proofErr w:type="spellEnd"/>
      <w:r w:rsidRPr="0002603C">
        <w:rPr>
          <w:rFonts w:ascii="Times New Roman" w:hAnsi="Times New Roman" w:cs="Times New Roman"/>
          <w:sz w:val="24"/>
          <w:szCs w:val="24"/>
          <w:lang w:val="en-US"/>
        </w:rPr>
        <w:t xml:space="preserve"> </w:t>
      </w:r>
      <w:proofErr w:type="spellStart"/>
      <w:r w:rsidRPr="0002603C">
        <w:rPr>
          <w:rFonts w:ascii="Times New Roman" w:hAnsi="Times New Roman" w:cs="Times New Roman"/>
          <w:sz w:val="24"/>
          <w:szCs w:val="24"/>
          <w:lang w:val="en-US"/>
        </w:rPr>
        <w:t>Karapetovna</w:t>
      </w:r>
      <w:proofErr w:type="spellEnd"/>
      <w:r w:rsidRPr="0002603C">
        <w:rPr>
          <w:rFonts w:ascii="Times New Roman" w:hAnsi="Times New Roman" w:cs="Times New Roman"/>
          <w:sz w:val="24"/>
          <w:szCs w:val="24"/>
          <w:lang w:val="en-US"/>
        </w:rPr>
        <w:t xml:space="preserve"> (the Russian Federation, Volgograd) - student, the Volgograd management institute of the Russian Presidential Academy of National Economy and Public Administration, 400131, the Southern Federal District, the Volgograd Region, Volgograd, Gagarin St., 8, </w:t>
      </w:r>
      <w:hyperlink r:id="rId10" w:history="1">
        <w:r w:rsidRPr="0002603C">
          <w:rPr>
            <w:rStyle w:val="a8"/>
            <w:rFonts w:ascii="Times New Roman" w:hAnsi="Times New Roman" w:cs="Times New Roman"/>
            <w:sz w:val="24"/>
            <w:szCs w:val="24"/>
            <w:lang w:val="en-US"/>
          </w:rPr>
          <w:t>viu@vlgr.ranepa.ru</w:t>
        </w:r>
      </w:hyperlink>
      <w:r w:rsidRPr="0002603C">
        <w:rPr>
          <w:rFonts w:ascii="Times New Roman" w:hAnsi="Times New Roman" w:cs="Times New Roman"/>
          <w:sz w:val="24"/>
          <w:szCs w:val="24"/>
          <w:lang w:val="en-US"/>
        </w:rPr>
        <w:t xml:space="preserve">. </w:t>
      </w:r>
    </w:p>
    <w:p w:rsidR="0002603C" w:rsidRDefault="0002603C" w:rsidP="0002603C">
      <w:pPr>
        <w:spacing w:line="360" w:lineRule="auto"/>
        <w:ind w:firstLine="709"/>
        <w:jc w:val="center"/>
        <w:rPr>
          <w:rFonts w:ascii="Times New Roman" w:hAnsi="Times New Roman" w:cs="Times New Roman"/>
          <w:b/>
          <w:sz w:val="24"/>
          <w:szCs w:val="24"/>
          <w:lang w:val="en-US"/>
        </w:rPr>
      </w:pPr>
      <w:r w:rsidRPr="0002603C">
        <w:rPr>
          <w:rFonts w:ascii="Times New Roman" w:hAnsi="Times New Roman" w:cs="Times New Roman"/>
          <w:b/>
          <w:sz w:val="24"/>
          <w:szCs w:val="24"/>
          <w:lang w:val="en-US"/>
        </w:rPr>
        <w:t>List of references</w:t>
      </w:r>
    </w:p>
    <w:p w:rsidR="0002603C" w:rsidRPr="0002603C" w:rsidRDefault="0033055D" w:rsidP="0002603C">
      <w:pPr>
        <w:spacing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w:t>
      </w:r>
      <w:r w:rsidR="0002603C" w:rsidRPr="0002603C">
        <w:rPr>
          <w:rFonts w:ascii="Times New Roman" w:hAnsi="Times New Roman" w:cs="Times New Roman"/>
          <w:sz w:val="24"/>
          <w:szCs w:val="24"/>
          <w:lang w:val="en-US"/>
        </w:rPr>
        <w:t xml:space="preserve">. Volgograd region. </w:t>
      </w:r>
      <w:proofErr w:type="gramStart"/>
      <w:r w:rsidR="0002603C" w:rsidRPr="0002603C">
        <w:rPr>
          <w:rFonts w:ascii="Times New Roman" w:hAnsi="Times New Roman" w:cs="Times New Roman"/>
          <w:sz w:val="24"/>
          <w:szCs w:val="24"/>
          <w:lang w:val="en-US"/>
        </w:rPr>
        <w:t>Laws.</w:t>
      </w:r>
      <w:proofErr w:type="gramEnd"/>
      <w:r w:rsidR="0002603C" w:rsidRPr="0002603C">
        <w:rPr>
          <w:rFonts w:ascii="Times New Roman" w:hAnsi="Times New Roman" w:cs="Times New Roman"/>
          <w:sz w:val="24"/>
          <w:szCs w:val="24"/>
          <w:lang w:val="en-US"/>
        </w:rPr>
        <w:t xml:space="preserve"> About the regional budget for 2017 and the planning period 2018 and 2019 [Text]: </w:t>
      </w:r>
      <w:proofErr w:type="spellStart"/>
      <w:r w:rsidR="0002603C" w:rsidRPr="0002603C">
        <w:rPr>
          <w:rFonts w:ascii="Times New Roman" w:hAnsi="Times New Roman" w:cs="Times New Roman"/>
          <w:sz w:val="24"/>
          <w:szCs w:val="24"/>
          <w:lang w:val="en-US"/>
        </w:rPr>
        <w:t>volgogr</w:t>
      </w:r>
      <w:proofErr w:type="spellEnd"/>
      <w:r w:rsidR="0002603C" w:rsidRPr="0002603C">
        <w:rPr>
          <w:rFonts w:ascii="Times New Roman" w:hAnsi="Times New Roman" w:cs="Times New Roman"/>
          <w:sz w:val="24"/>
          <w:szCs w:val="24"/>
          <w:lang w:val="en-US"/>
        </w:rPr>
        <w:t xml:space="preserve"> law. </w:t>
      </w:r>
      <w:proofErr w:type="gramStart"/>
      <w:r w:rsidR="0002603C" w:rsidRPr="0002603C">
        <w:rPr>
          <w:rFonts w:ascii="Times New Roman" w:hAnsi="Times New Roman" w:cs="Times New Roman"/>
          <w:sz w:val="24"/>
          <w:szCs w:val="24"/>
          <w:lang w:val="en-US"/>
        </w:rPr>
        <w:t>region</w:t>
      </w:r>
      <w:proofErr w:type="gramEnd"/>
      <w:r w:rsidR="0002603C" w:rsidRPr="0002603C">
        <w:rPr>
          <w:rFonts w:ascii="Times New Roman" w:hAnsi="Times New Roman" w:cs="Times New Roman"/>
          <w:sz w:val="24"/>
          <w:szCs w:val="24"/>
          <w:lang w:val="en-US"/>
        </w:rPr>
        <w:t xml:space="preserve"> from 06.12.2016 g. №126-OD / Volgograd region. Laws / / </w:t>
      </w:r>
      <w:proofErr w:type="spellStart"/>
      <w:r w:rsidR="0002603C" w:rsidRPr="0002603C">
        <w:rPr>
          <w:rFonts w:ascii="Times New Roman" w:hAnsi="Times New Roman" w:cs="Times New Roman"/>
          <w:sz w:val="24"/>
          <w:szCs w:val="24"/>
          <w:lang w:val="en-US"/>
        </w:rPr>
        <w:t>Volgogradskaya</w:t>
      </w:r>
      <w:proofErr w:type="spellEnd"/>
      <w:r w:rsidR="0002603C" w:rsidRPr="0002603C">
        <w:rPr>
          <w:rFonts w:ascii="Times New Roman" w:hAnsi="Times New Roman" w:cs="Times New Roman"/>
          <w:sz w:val="24"/>
          <w:szCs w:val="24"/>
          <w:lang w:val="en-US"/>
        </w:rPr>
        <w:t xml:space="preserve"> Pravda. - 2016. - December 8 </w:t>
      </w:r>
    </w:p>
    <w:p w:rsidR="0002603C" w:rsidRPr="0002603C" w:rsidRDefault="0033055D" w:rsidP="0002603C">
      <w:pPr>
        <w:spacing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2</w:t>
      </w:r>
      <w:r w:rsidR="0002603C" w:rsidRPr="0002603C">
        <w:rPr>
          <w:rFonts w:ascii="Times New Roman" w:hAnsi="Times New Roman" w:cs="Times New Roman"/>
          <w:sz w:val="24"/>
          <w:szCs w:val="24"/>
          <w:lang w:val="en-US"/>
        </w:rPr>
        <w:t xml:space="preserve">. </w:t>
      </w:r>
      <w:proofErr w:type="spellStart"/>
      <w:r w:rsidR="0002603C" w:rsidRPr="0002603C">
        <w:rPr>
          <w:rFonts w:ascii="Times New Roman" w:hAnsi="Times New Roman" w:cs="Times New Roman"/>
          <w:sz w:val="24"/>
          <w:szCs w:val="24"/>
          <w:lang w:val="en-US"/>
        </w:rPr>
        <w:t>Volkova</w:t>
      </w:r>
      <w:proofErr w:type="spellEnd"/>
      <w:r w:rsidR="0002603C" w:rsidRPr="0002603C">
        <w:rPr>
          <w:rFonts w:ascii="Times New Roman" w:hAnsi="Times New Roman" w:cs="Times New Roman"/>
          <w:sz w:val="24"/>
          <w:szCs w:val="24"/>
          <w:lang w:val="en-US"/>
        </w:rPr>
        <w:t xml:space="preserve">, O. Volgograd discussed preparations for the 75th anniversary of the victory in the battle of Stalingrad and the 2018 world Cup [Electronic resource] / O. </w:t>
      </w:r>
      <w:proofErr w:type="spellStart"/>
      <w:r w:rsidR="0002603C" w:rsidRPr="0002603C">
        <w:rPr>
          <w:rFonts w:ascii="Times New Roman" w:hAnsi="Times New Roman" w:cs="Times New Roman"/>
          <w:sz w:val="24"/>
          <w:szCs w:val="24"/>
          <w:lang w:val="en-US"/>
        </w:rPr>
        <w:t>Volkova</w:t>
      </w:r>
      <w:proofErr w:type="spellEnd"/>
      <w:r w:rsidR="0002603C" w:rsidRPr="0002603C">
        <w:rPr>
          <w:rFonts w:ascii="Times New Roman" w:hAnsi="Times New Roman" w:cs="Times New Roman"/>
          <w:sz w:val="24"/>
          <w:szCs w:val="24"/>
          <w:lang w:val="en-US"/>
        </w:rPr>
        <w:t xml:space="preserve"> // </w:t>
      </w:r>
      <w:proofErr w:type="spellStart"/>
      <w:r w:rsidR="0002603C" w:rsidRPr="0002603C">
        <w:rPr>
          <w:rFonts w:ascii="Times New Roman" w:hAnsi="Times New Roman" w:cs="Times New Roman"/>
          <w:sz w:val="24"/>
          <w:szCs w:val="24"/>
          <w:lang w:val="en-US"/>
        </w:rPr>
        <w:t>Volgogradskaya</w:t>
      </w:r>
      <w:proofErr w:type="spellEnd"/>
      <w:r w:rsidR="0002603C" w:rsidRPr="0002603C">
        <w:rPr>
          <w:rFonts w:ascii="Times New Roman" w:hAnsi="Times New Roman" w:cs="Times New Roman"/>
          <w:sz w:val="24"/>
          <w:szCs w:val="24"/>
          <w:lang w:val="en-US"/>
        </w:rPr>
        <w:t xml:space="preserve"> Pravda. - 2016. - Mode of access: http://vpravda.ru/politika/v-volgograde-obsudili-podgotovku-k-75-letiyu-pobedy-v-stalingradskoy-bitve-i-chm-2018-30007. </w:t>
      </w:r>
      <w:proofErr w:type="gramStart"/>
      <w:r w:rsidR="0002603C" w:rsidRPr="0002603C">
        <w:rPr>
          <w:rFonts w:ascii="Times New Roman" w:hAnsi="Times New Roman" w:cs="Times New Roman"/>
          <w:sz w:val="24"/>
          <w:szCs w:val="24"/>
          <w:lang w:val="en-US"/>
        </w:rPr>
        <w:t>(Accessed 25.11.2017).</w:t>
      </w:r>
      <w:proofErr w:type="gramEnd"/>
    </w:p>
    <w:p w:rsidR="0002603C" w:rsidRPr="0002603C" w:rsidRDefault="0033055D" w:rsidP="0002603C">
      <w:pPr>
        <w:spacing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3</w:t>
      </w:r>
      <w:r w:rsidR="0002603C" w:rsidRPr="0002603C">
        <w:rPr>
          <w:rFonts w:ascii="Times New Roman" w:hAnsi="Times New Roman" w:cs="Times New Roman"/>
          <w:sz w:val="24"/>
          <w:szCs w:val="24"/>
          <w:lang w:val="en-US"/>
        </w:rPr>
        <w:t xml:space="preserve">. Glazunov, N. Volgograd region in the ranking of regions has risen in living standards, but has slowed in terms of development [Electronic resource]/ N. Glazunov / / </w:t>
      </w:r>
      <w:proofErr w:type="spellStart"/>
      <w:r w:rsidR="0002603C" w:rsidRPr="0002603C">
        <w:rPr>
          <w:rFonts w:ascii="Times New Roman" w:hAnsi="Times New Roman" w:cs="Times New Roman"/>
          <w:sz w:val="24"/>
          <w:szCs w:val="24"/>
          <w:lang w:val="en-US"/>
        </w:rPr>
        <w:t>Volgogradskaya</w:t>
      </w:r>
      <w:proofErr w:type="spellEnd"/>
      <w:r w:rsidR="0002603C" w:rsidRPr="0002603C">
        <w:rPr>
          <w:rFonts w:ascii="Times New Roman" w:hAnsi="Times New Roman" w:cs="Times New Roman"/>
          <w:sz w:val="24"/>
          <w:szCs w:val="24"/>
          <w:lang w:val="en-US"/>
        </w:rPr>
        <w:t xml:space="preserve"> Pravda. - 2016. - Access mode: https://www.volgograd.kp.ru/daily/26621/3639605~. (Circulation date 25.11.2017).</w:t>
      </w:r>
    </w:p>
    <w:p w:rsidR="0002603C" w:rsidRPr="0002603C" w:rsidRDefault="0033055D" w:rsidP="0002603C">
      <w:pPr>
        <w:spacing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4</w:t>
      </w:r>
      <w:r w:rsidR="0002603C" w:rsidRPr="0002603C">
        <w:rPr>
          <w:rFonts w:ascii="Times New Roman" w:hAnsi="Times New Roman" w:cs="Times New Roman"/>
          <w:sz w:val="24"/>
          <w:szCs w:val="24"/>
          <w:lang w:val="en-US"/>
        </w:rPr>
        <w:t xml:space="preserve">. </w:t>
      </w:r>
      <w:proofErr w:type="spellStart"/>
      <w:r w:rsidR="0002603C" w:rsidRPr="0002603C">
        <w:rPr>
          <w:rFonts w:ascii="Times New Roman" w:hAnsi="Times New Roman" w:cs="Times New Roman"/>
          <w:sz w:val="24"/>
          <w:szCs w:val="24"/>
          <w:lang w:val="en-US"/>
        </w:rPr>
        <w:t>Smirnova</w:t>
      </w:r>
      <w:proofErr w:type="spellEnd"/>
      <w:r w:rsidR="0002603C" w:rsidRPr="0002603C">
        <w:rPr>
          <w:rFonts w:ascii="Times New Roman" w:hAnsi="Times New Roman" w:cs="Times New Roman"/>
          <w:sz w:val="24"/>
          <w:szCs w:val="24"/>
          <w:lang w:val="en-US"/>
        </w:rPr>
        <w:t xml:space="preserve">, E. the level of satisfaction in medical care of Volgograd region residents [Electronic resource] / E. </w:t>
      </w:r>
      <w:proofErr w:type="spellStart"/>
      <w:r w:rsidR="0002603C" w:rsidRPr="0002603C">
        <w:rPr>
          <w:rFonts w:ascii="Times New Roman" w:hAnsi="Times New Roman" w:cs="Times New Roman"/>
          <w:sz w:val="24"/>
          <w:szCs w:val="24"/>
          <w:lang w:val="en-US"/>
        </w:rPr>
        <w:t>Smirnova</w:t>
      </w:r>
      <w:proofErr w:type="spellEnd"/>
      <w:r w:rsidR="0002603C" w:rsidRPr="0002603C">
        <w:rPr>
          <w:rFonts w:ascii="Times New Roman" w:hAnsi="Times New Roman" w:cs="Times New Roman"/>
          <w:sz w:val="24"/>
          <w:szCs w:val="24"/>
          <w:lang w:val="en-US"/>
        </w:rPr>
        <w:t xml:space="preserve"> // news Agency "Height 102". - 2016. - Mode of access: http://v102.ru/zdravoohranenie/65169.html. </w:t>
      </w:r>
      <w:proofErr w:type="gramStart"/>
      <w:r w:rsidR="0002603C" w:rsidRPr="0002603C">
        <w:rPr>
          <w:rFonts w:ascii="Times New Roman" w:hAnsi="Times New Roman" w:cs="Times New Roman"/>
          <w:sz w:val="24"/>
          <w:szCs w:val="24"/>
          <w:lang w:val="en-US"/>
        </w:rPr>
        <w:t>(Accessed 25.11.2017).</w:t>
      </w:r>
      <w:proofErr w:type="gramEnd"/>
    </w:p>
    <w:p w:rsidR="0002603C" w:rsidRPr="0002603C" w:rsidRDefault="0002603C" w:rsidP="0002603C">
      <w:pPr>
        <w:spacing w:line="240" w:lineRule="auto"/>
        <w:ind w:firstLine="709"/>
        <w:jc w:val="both"/>
        <w:rPr>
          <w:rFonts w:ascii="Times New Roman" w:hAnsi="Times New Roman" w:cs="Times New Roman"/>
          <w:sz w:val="24"/>
          <w:szCs w:val="24"/>
          <w:lang w:val="en-US"/>
        </w:rPr>
      </w:pPr>
    </w:p>
    <w:p w:rsidR="002B2227" w:rsidRPr="00511F54" w:rsidRDefault="002B2227" w:rsidP="0033055D">
      <w:pPr>
        <w:spacing w:line="240" w:lineRule="auto"/>
        <w:jc w:val="both"/>
        <w:rPr>
          <w:rFonts w:ascii="Times New Roman" w:hAnsi="Times New Roman" w:cs="Times New Roman"/>
          <w:sz w:val="24"/>
          <w:szCs w:val="24"/>
          <w:lang w:val="en-US"/>
        </w:rPr>
      </w:pPr>
      <w:bookmarkStart w:id="0" w:name="_GoBack"/>
      <w:bookmarkEnd w:id="0"/>
    </w:p>
    <w:sectPr w:rsidR="002B2227" w:rsidRPr="00511F54" w:rsidSect="000D52C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11AF" w:rsidRDefault="000B11AF" w:rsidP="00CD7B54">
      <w:pPr>
        <w:spacing w:after="0" w:line="240" w:lineRule="auto"/>
      </w:pPr>
      <w:r>
        <w:separator/>
      </w:r>
    </w:p>
  </w:endnote>
  <w:endnote w:type="continuationSeparator" w:id="0">
    <w:p w:rsidR="000B11AF" w:rsidRDefault="000B11AF" w:rsidP="00CD7B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11AF" w:rsidRDefault="000B11AF" w:rsidP="00CD7B54">
      <w:pPr>
        <w:spacing w:after="0" w:line="240" w:lineRule="auto"/>
      </w:pPr>
      <w:r>
        <w:separator/>
      </w:r>
    </w:p>
  </w:footnote>
  <w:footnote w:type="continuationSeparator" w:id="0">
    <w:p w:rsidR="000B11AF" w:rsidRDefault="000B11AF" w:rsidP="00CD7B54">
      <w:pPr>
        <w:spacing w:after="0" w:line="240" w:lineRule="auto"/>
      </w:pPr>
      <w:r>
        <w:continuationSeparator/>
      </w:r>
    </w:p>
  </w:footnote>
  <w:footnote w:id="1">
    <w:p w:rsidR="00CD7B54" w:rsidRPr="00CD7B54" w:rsidRDefault="00CD7B54">
      <w:pPr>
        <w:pStyle w:val="a5"/>
      </w:pPr>
      <w:r>
        <w:rPr>
          <w:rStyle w:val="a7"/>
        </w:rPr>
        <w:footnoteRef/>
      </w:r>
      <w:r>
        <w:t xml:space="preserve"> </w:t>
      </w:r>
      <w:r w:rsidRPr="00CD7B54">
        <w:t>Регионы России. Социально-экономические показатели [Текст]</w:t>
      </w:r>
      <w:proofErr w:type="gramStart"/>
      <w:r w:rsidRPr="00CD7B54">
        <w:t xml:space="preserve"> :</w:t>
      </w:r>
      <w:proofErr w:type="gramEnd"/>
      <w:r w:rsidRPr="00CD7B54">
        <w:t xml:space="preserve"> стат. сб. / Н.С. </w:t>
      </w:r>
      <w:proofErr w:type="spellStart"/>
      <w:r w:rsidRPr="00CD7B54">
        <w:t>Бугакова</w:t>
      </w:r>
      <w:proofErr w:type="spellEnd"/>
      <w:r w:rsidRPr="00CD7B54">
        <w:t xml:space="preserve"> [и др.] ; отв. ред. С. Н. Егоренко : Федеральная служба государственной статистики. - М.</w:t>
      </w:r>
      <w:proofErr w:type="gramStart"/>
      <w:r w:rsidRPr="00CD7B54">
        <w:t xml:space="preserve"> :</w:t>
      </w:r>
      <w:proofErr w:type="gramEnd"/>
      <w:r w:rsidRPr="00CD7B54">
        <w:t xml:space="preserve"> Росстат. 2016. – 1326 c.</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3308F"/>
    <w:multiLevelType w:val="hybridMultilevel"/>
    <w:tmpl w:val="BCBE6D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21851BF"/>
    <w:multiLevelType w:val="hybridMultilevel"/>
    <w:tmpl w:val="87AC7A5A"/>
    <w:lvl w:ilvl="0" w:tplc="04190011">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BA958AA"/>
    <w:multiLevelType w:val="hybridMultilevel"/>
    <w:tmpl w:val="5270F8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52CE"/>
    <w:rsid w:val="0002603C"/>
    <w:rsid w:val="000B11AF"/>
    <w:rsid w:val="000D52CE"/>
    <w:rsid w:val="00204473"/>
    <w:rsid w:val="0026608F"/>
    <w:rsid w:val="002B2227"/>
    <w:rsid w:val="00315B4F"/>
    <w:rsid w:val="0033055D"/>
    <w:rsid w:val="003B2B4D"/>
    <w:rsid w:val="003E519D"/>
    <w:rsid w:val="004E29B2"/>
    <w:rsid w:val="004E6D41"/>
    <w:rsid w:val="00511F54"/>
    <w:rsid w:val="00682225"/>
    <w:rsid w:val="006A0048"/>
    <w:rsid w:val="0074546A"/>
    <w:rsid w:val="009A6724"/>
    <w:rsid w:val="00A96B20"/>
    <w:rsid w:val="00B11D3E"/>
    <w:rsid w:val="00B25DD0"/>
    <w:rsid w:val="00CD7B54"/>
    <w:rsid w:val="00F11E5C"/>
    <w:rsid w:val="00F7243D"/>
    <w:rsid w:val="00FB0E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D52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0D52CE"/>
    <w:pPr>
      <w:ind w:left="720"/>
      <w:contextualSpacing/>
    </w:pPr>
  </w:style>
  <w:style w:type="paragraph" w:styleId="a5">
    <w:name w:val="footnote text"/>
    <w:basedOn w:val="a"/>
    <w:link w:val="a6"/>
    <w:uiPriority w:val="99"/>
    <w:semiHidden/>
    <w:unhideWhenUsed/>
    <w:rsid w:val="00CD7B54"/>
    <w:pPr>
      <w:spacing w:after="0" w:line="240" w:lineRule="auto"/>
    </w:pPr>
    <w:rPr>
      <w:sz w:val="20"/>
      <w:szCs w:val="20"/>
    </w:rPr>
  </w:style>
  <w:style w:type="character" w:customStyle="1" w:styleId="a6">
    <w:name w:val="Текст сноски Знак"/>
    <w:basedOn w:val="a0"/>
    <w:link w:val="a5"/>
    <w:uiPriority w:val="99"/>
    <w:semiHidden/>
    <w:rsid w:val="00CD7B54"/>
    <w:rPr>
      <w:sz w:val="20"/>
      <w:szCs w:val="20"/>
    </w:rPr>
  </w:style>
  <w:style w:type="character" w:styleId="a7">
    <w:name w:val="footnote reference"/>
    <w:basedOn w:val="a0"/>
    <w:uiPriority w:val="99"/>
    <w:semiHidden/>
    <w:unhideWhenUsed/>
    <w:rsid w:val="00CD7B54"/>
    <w:rPr>
      <w:vertAlign w:val="superscript"/>
    </w:rPr>
  </w:style>
  <w:style w:type="character" w:styleId="a8">
    <w:name w:val="Hyperlink"/>
    <w:basedOn w:val="a0"/>
    <w:uiPriority w:val="99"/>
    <w:unhideWhenUsed/>
    <w:rsid w:val="00CD7B5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D52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0D52CE"/>
    <w:pPr>
      <w:ind w:left="720"/>
      <w:contextualSpacing/>
    </w:pPr>
  </w:style>
  <w:style w:type="paragraph" w:styleId="a5">
    <w:name w:val="footnote text"/>
    <w:basedOn w:val="a"/>
    <w:link w:val="a6"/>
    <w:uiPriority w:val="99"/>
    <w:semiHidden/>
    <w:unhideWhenUsed/>
    <w:rsid w:val="00CD7B54"/>
    <w:pPr>
      <w:spacing w:after="0" w:line="240" w:lineRule="auto"/>
    </w:pPr>
    <w:rPr>
      <w:sz w:val="20"/>
      <w:szCs w:val="20"/>
    </w:rPr>
  </w:style>
  <w:style w:type="character" w:customStyle="1" w:styleId="a6">
    <w:name w:val="Текст сноски Знак"/>
    <w:basedOn w:val="a0"/>
    <w:link w:val="a5"/>
    <w:uiPriority w:val="99"/>
    <w:semiHidden/>
    <w:rsid w:val="00CD7B54"/>
    <w:rPr>
      <w:sz w:val="20"/>
      <w:szCs w:val="20"/>
    </w:rPr>
  </w:style>
  <w:style w:type="character" w:styleId="a7">
    <w:name w:val="footnote reference"/>
    <w:basedOn w:val="a0"/>
    <w:uiPriority w:val="99"/>
    <w:semiHidden/>
    <w:unhideWhenUsed/>
    <w:rsid w:val="00CD7B54"/>
    <w:rPr>
      <w:vertAlign w:val="superscript"/>
    </w:rPr>
  </w:style>
  <w:style w:type="character" w:styleId="a8">
    <w:name w:val="Hyperlink"/>
    <w:basedOn w:val="a0"/>
    <w:uiPriority w:val="99"/>
    <w:unhideWhenUsed/>
    <w:rsid w:val="00CD7B5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941869">
      <w:bodyDiv w:val="1"/>
      <w:marLeft w:val="0"/>
      <w:marRight w:val="0"/>
      <w:marTop w:val="0"/>
      <w:marBottom w:val="0"/>
      <w:divBdr>
        <w:top w:val="none" w:sz="0" w:space="0" w:color="auto"/>
        <w:left w:val="none" w:sz="0" w:space="0" w:color="auto"/>
        <w:bottom w:val="none" w:sz="0" w:space="0" w:color="auto"/>
        <w:right w:val="none" w:sz="0" w:space="0" w:color="auto"/>
      </w:divBdr>
    </w:div>
    <w:div w:id="521406190">
      <w:bodyDiv w:val="1"/>
      <w:marLeft w:val="0"/>
      <w:marRight w:val="0"/>
      <w:marTop w:val="0"/>
      <w:marBottom w:val="0"/>
      <w:divBdr>
        <w:top w:val="none" w:sz="0" w:space="0" w:color="auto"/>
        <w:left w:val="none" w:sz="0" w:space="0" w:color="auto"/>
        <w:bottom w:val="none" w:sz="0" w:space="0" w:color="auto"/>
        <w:right w:val="none" w:sz="0" w:space="0" w:color="auto"/>
      </w:divBdr>
    </w:div>
    <w:div w:id="637615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viu@vlgr.ranepa.ru" TargetMode="External"/><Relationship Id="rId4" Type="http://schemas.microsoft.com/office/2007/relationships/stylesWithEffects" Target="stylesWithEffects.xml"/><Relationship Id="rId9" Type="http://schemas.openxmlformats.org/officeDocument/2006/relationships/hyperlink" Target="mailto:viu@vlgr.ranepa.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049F3D-9914-4A14-82CA-92B88E7FAB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5</Pages>
  <Words>1969</Words>
  <Characters>11228</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13171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Евросеть</dc:creator>
  <cp:lastModifiedBy>Евросеть</cp:lastModifiedBy>
  <cp:revision>16</cp:revision>
  <dcterms:created xsi:type="dcterms:W3CDTF">2018-05-13T22:23:00Z</dcterms:created>
  <dcterms:modified xsi:type="dcterms:W3CDTF">2018-05-14T20:49:00Z</dcterms:modified>
</cp:coreProperties>
</file>