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536" w:rsidRPr="00081536" w:rsidRDefault="00081536" w:rsidP="00081536">
      <w:pPr>
        <w:spacing w:before="375" w:after="375" w:line="240" w:lineRule="auto"/>
        <w:textAlignment w:val="top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15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УДК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8153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331.57</w:t>
      </w:r>
      <w:bookmarkStart w:id="0" w:name="_GoBack"/>
      <w:bookmarkEnd w:id="0"/>
    </w:p>
    <w:p w:rsidR="008D2486" w:rsidRPr="008D2486" w:rsidRDefault="008D2486" w:rsidP="002479C4">
      <w:pPr>
        <w:spacing w:before="375" w:after="375" w:line="240" w:lineRule="auto"/>
        <w:jc w:val="right"/>
        <w:textAlignment w:val="top"/>
      </w:pPr>
      <w:r w:rsidRPr="008D248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Егорова А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.</w:t>
      </w:r>
      <w:r w:rsidRPr="008D248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В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.</w:t>
      </w:r>
      <w:r w:rsidR="002479C4">
        <w:t xml:space="preserve">, </w:t>
      </w:r>
      <w:proofErr w:type="spellStart"/>
      <w:r w:rsidRPr="008D248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Токтамышева</w:t>
      </w:r>
      <w:proofErr w:type="spellEnd"/>
      <w:r w:rsidRPr="008D248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Ю.С</w:t>
      </w:r>
    </w:p>
    <w:p w:rsidR="002479C4" w:rsidRDefault="00B053FF" w:rsidP="00081536">
      <w:pPr>
        <w:spacing w:before="375" w:after="375" w:line="360" w:lineRule="auto"/>
        <w:jc w:val="center"/>
        <w:textAlignment w:val="top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EF5E4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ВОЗРАСТАНИЕ РОЛИ ИНТЕЛЛЕКТУАЛЬНЫХ РЕСУРСОВ В ЭКОНОМИКЕ</w:t>
      </w:r>
    </w:p>
    <w:p w:rsidR="00EF5E4F" w:rsidRPr="002479C4" w:rsidRDefault="002479C4" w:rsidP="002479C4">
      <w:pPr>
        <w:spacing w:before="375" w:after="375" w:line="360" w:lineRule="auto"/>
        <w:ind w:firstLine="708"/>
        <w:textAlignment w:val="top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479C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Аннотация:</w:t>
      </w:r>
      <w:r w:rsidR="00EF5E4F" w:rsidRPr="002479C4">
        <w:rPr>
          <w:rFonts w:ascii="Times New Roman" w:eastAsia="Calibri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 </w:t>
      </w:r>
      <w:r w:rsidR="00EF5E4F" w:rsidRPr="002479C4">
        <w:rPr>
          <w:rFonts w:ascii="Times New Roman" w:eastAsia="Calibri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в статье представлено исследование обеспеченности Российской экономики интеллектуальными ресурсами с </w:t>
      </w:r>
      <w:r w:rsidR="008D2486" w:rsidRPr="002479C4">
        <w:rPr>
          <w:rFonts w:ascii="Times New Roman" w:eastAsia="Calibri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анализом статистических данных, предста</w:t>
      </w:r>
      <w:r w:rsidRPr="002479C4">
        <w:rPr>
          <w:rFonts w:ascii="Times New Roman" w:eastAsia="Calibri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влены рекомендации по развитию человеческого капитала</w:t>
      </w:r>
      <w:r>
        <w:rPr>
          <w:rFonts w:ascii="Times New Roman" w:eastAsia="Calibri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.</w:t>
      </w:r>
      <w:r w:rsidR="008D2486" w:rsidRPr="002479C4">
        <w:rPr>
          <w:rFonts w:ascii="Times New Roman" w:eastAsia="Calibri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 </w:t>
      </w:r>
    </w:p>
    <w:p w:rsidR="002479C4" w:rsidRDefault="00EF5E4F" w:rsidP="002479C4">
      <w:pPr>
        <w:shd w:val="clear" w:color="auto" w:fill="FFFFFF"/>
        <w:spacing w:after="0" w:line="360" w:lineRule="auto"/>
        <w:ind w:firstLine="708"/>
        <w:rPr>
          <w:rFonts w:ascii="Times New Roman" w:eastAsia="Calibri" w:hAnsi="Times New Roman" w:cs="Times New Roman"/>
          <w:i/>
          <w:color w:val="000000" w:themeColor="text1"/>
          <w:sz w:val="24"/>
          <w:szCs w:val="24"/>
          <w:shd w:val="clear" w:color="auto" w:fill="FFFFFF"/>
        </w:rPr>
      </w:pPr>
      <w:r w:rsidRPr="002479C4">
        <w:rPr>
          <w:rFonts w:ascii="Times New Roman" w:eastAsia="Calibri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Ключевые</w:t>
      </w:r>
      <w:r w:rsidR="002479C4" w:rsidRPr="002479C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2479C4">
        <w:rPr>
          <w:rFonts w:ascii="Times New Roman" w:eastAsia="Calibri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 интеллектуальные ресурсы, постиндустриальная экономика, инноваци</w:t>
      </w:r>
      <w:r w:rsidR="002479C4" w:rsidRPr="002479C4">
        <w:rPr>
          <w:rFonts w:ascii="Times New Roman" w:eastAsia="Calibri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и, трудовые ресурсы, образование</w:t>
      </w:r>
    </w:p>
    <w:p w:rsidR="002479C4" w:rsidRDefault="002479C4" w:rsidP="002479C4">
      <w:pPr>
        <w:shd w:val="clear" w:color="auto" w:fill="FFFFFF"/>
        <w:spacing w:after="0" w:line="360" w:lineRule="auto"/>
        <w:ind w:firstLine="708"/>
        <w:rPr>
          <w:rFonts w:ascii="Times New Roman" w:eastAsia="Calibri" w:hAnsi="Times New Roman" w:cs="Times New Roman"/>
          <w:i/>
          <w:color w:val="000000" w:themeColor="text1"/>
          <w:sz w:val="24"/>
          <w:szCs w:val="24"/>
          <w:shd w:val="clear" w:color="auto" w:fill="FFFFFF"/>
        </w:rPr>
      </w:pPr>
    </w:p>
    <w:p w:rsidR="004A6CC7" w:rsidRPr="002479C4" w:rsidRDefault="00DC0539" w:rsidP="002479C4">
      <w:pPr>
        <w:shd w:val="clear" w:color="auto" w:fill="FFFFFF"/>
        <w:spacing w:after="0" w:line="360" w:lineRule="auto"/>
        <w:ind w:firstLine="708"/>
        <w:rPr>
          <w:rFonts w:ascii="Times New Roman" w:eastAsia="Calibri" w:hAnsi="Times New Roman" w:cs="Times New Roman"/>
          <w:i/>
          <w:color w:val="000000" w:themeColor="text1"/>
          <w:sz w:val="24"/>
          <w:szCs w:val="24"/>
          <w:shd w:val="clear" w:color="auto" w:fill="FFFFFF"/>
        </w:rPr>
      </w:pP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последние десятилетия наблюдается рост значения человеческих ресурсов в процессах развития </w:t>
      </w:r>
      <w:r w:rsidR="001D5783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мировой экономической системы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Вопросы развития человеческого капитала выступают предметом широкого обсуждения</w:t>
      </w:r>
      <w:r w:rsidR="002E4C78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 дискуссий на разных уровнях.</w:t>
      </w:r>
      <w:r w:rsidR="001D5783" w:rsidRPr="00EF5E4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1D5783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Современное общество находится на переходном этапе от индустриального общества к информационному и на этом этапе, на смену вещественного капитала, в качестве основного факторы производства приходит интеллектуальный капитал. Он</w:t>
      </w:r>
      <w:r w:rsidR="002E4C78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позволяет определить эту экономику как экономику знаний</w:t>
      </w:r>
      <w:r w:rsidR="00D605DD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[</w:t>
      </w:r>
      <w:r w:rsidR="0063311D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2</w:t>
      </w:r>
      <w:r w:rsidR="00D605DD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].</w:t>
      </w:r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</w:p>
    <w:p w:rsidR="00D605DD" w:rsidRPr="00EF5E4F" w:rsidRDefault="00D605DD" w:rsidP="00081536">
      <w:pPr>
        <w:spacing w:before="375" w:after="375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Интеллектуальные ресурсы - непрерывно обновляемые и неисчерпаемые ресурсы, обладающие способностью к созданию новых интеллектуаль</w:t>
      </w:r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ных активов</w:t>
      </w:r>
      <w:r w:rsidR="00ED5418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[</w:t>
      </w:r>
      <w:r w:rsidR="007A4B5F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7</w:t>
      </w:r>
      <w:r w:rsidR="0063311D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]</w:t>
      </w:r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Глядя на современную экономику, можно обратить внимание на тот факт, что интеллектуальные ресурсы все активнее вовлекаются в сферу рыночного обмена и выступают одним из тех товаров, продажа которых дает наибольшую рентабельность.</w:t>
      </w:r>
      <w:r w:rsidR="000815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Как показывает опрос, проведенный </w:t>
      </w:r>
      <w:proofErr w:type="spellStart"/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Boston</w:t>
      </w:r>
      <w:proofErr w:type="spellEnd"/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Consulting</w:t>
      </w:r>
      <w:proofErr w:type="spellEnd"/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Group</w:t>
      </w:r>
      <w:proofErr w:type="spellEnd"/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</w:t>
      </w:r>
      <w:r w:rsidR="00D458CA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практически две трети</w:t>
      </w:r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российских предприятий считают, что не смогут развиваться из-за отсутствия необходимых</w:t>
      </w:r>
      <w:r w:rsidR="00D458CA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им</w:t>
      </w:r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квалифицированных кадров.</w:t>
      </w:r>
      <w:r w:rsidR="004A6CC7" w:rsidRPr="00EF5E4F">
        <w:rPr>
          <w:sz w:val="24"/>
          <w:szCs w:val="24"/>
        </w:rPr>
        <w:t xml:space="preserve"> </w:t>
      </w:r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Потенциальный дефицит кадров к 2025 г. может составить величину около 10 млн человек</w:t>
      </w:r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 том же исследовании аналитики компании пришли к выводу, что значительное число работников не готово работать в новых условиях современных меняющихся рынков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[</w:t>
      </w:r>
      <w:r w:rsidR="0063311D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1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].</w:t>
      </w:r>
    </w:p>
    <w:p w:rsidR="004A6CC7" w:rsidRPr="00EF5E4F" w:rsidRDefault="00D458CA" w:rsidP="00EF5E4F">
      <w:pPr>
        <w:spacing w:before="375" w:after="375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 сегодняшний день </w:t>
      </w:r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России наличие диплома о высшем образовании обеспечивает прирост доходов в среднем на 60-70 %, что в целом соответствует показателям в развитых </w:t>
      </w:r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странах</w:t>
      </w:r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В 2015/16 уч. г. общее количество обучающихся по образовательным программам высшего образования сократилось относительно 2014/2015 учебного года на 7,8% и составило около 5,2 млн. человек [9].</w:t>
      </w:r>
    </w:p>
    <w:p w:rsidR="007F2593" w:rsidRPr="00EF5E4F" w:rsidRDefault="007F2593" w:rsidP="00EF5E4F">
      <w:pPr>
        <w:widowControl w:val="0"/>
        <w:autoSpaceDE w:val="0"/>
        <w:autoSpaceDN w:val="0"/>
        <w:spacing w:before="80" w:after="8" w:line="360" w:lineRule="auto"/>
        <w:ind w:left="523"/>
        <w:jc w:val="right"/>
        <w:outlineLvl w:val="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 w:bidi="ru-RU"/>
        </w:rPr>
      </w:pPr>
      <w:r w:rsidRPr="00EF5E4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 w:bidi="ru-RU"/>
        </w:rPr>
        <w:t xml:space="preserve">Таблица 2 - </w:t>
      </w:r>
      <w:r w:rsidRPr="002479C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u w:val="single"/>
          <w:lang w:eastAsia="ru-RU" w:bidi="ru-RU"/>
        </w:rPr>
        <w:t>Занятые в экономике по уровню образования за период 2011-2016 гг.</w:t>
      </w:r>
    </w:p>
    <w:tbl>
      <w:tblPr>
        <w:tblStyle w:val="TableNormal"/>
        <w:tblW w:w="0" w:type="auto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49"/>
        <w:gridCol w:w="1133"/>
        <w:gridCol w:w="1154"/>
        <w:gridCol w:w="900"/>
        <w:gridCol w:w="1799"/>
      </w:tblGrid>
      <w:tr w:rsidR="006F3A74" w:rsidRPr="00EF5E4F" w:rsidTr="0074366A">
        <w:trPr>
          <w:trHeight w:val="275"/>
        </w:trPr>
        <w:tc>
          <w:tcPr>
            <w:tcW w:w="4349" w:type="dxa"/>
            <w:vMerge w:val="restart"/>
          </w:tcPr>
          <w:p w:rsidR="007F2593" w:rsidRPr="002479C4" w:rsidRDefault="007F2593" w:rsidP="002479C4">
            <w:pPr>
              <w:ind w:left="496" w:right="489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>Занятые в экономике по уровню</w:t>
            </w:r>
          </w:p>
          <w:p w:rsidR="007F2593" w:rsidRPr="002479C4" w:rsidRDefault="007F2593" w:rsidP="002479C4">
            <w:pPr>
              <w:ind w:left="496" w:right="488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>образования</w:t>
            </w:r>
          </w:p>
        </w:tc>
        <w:tc>
          <w:tcPr>
            <w:tcW w:w="1133" w:type="dxa"/>
            <w:vMerge w:val="restart"/>
          </w:tcPr>
          <w:p w:rsidR="007F2593" w:rsidRPr="002479C4" w:rsidRDefault="007F2593" w:rsidP="002479C4">
            <w:pPr>
              <w:ind w:left="18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2011 г.,</w:t>
            </w:r>
          </w:p>
          <w:p w:rsidR="007F2593" w:rsidRPr="002479C4" w:rsidRDefault="007F2593" w:rsidP="002479C4">
            <w:pPr>
              <w:ind w:left="11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тыс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 xml:space="preserve">.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чел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.</w:t>
            </w:r>
          </w:p>
        </w:tc>
        <w:tc>
          <w:tcPr>
            <w:tcW w:w="1154" w:type="dxa"/>
            <w:vMerge w:val="restart"/>
          </w:tcPr>
          <w:p w:rsidR="007F2593" w:rsidRPr="002479C4" w:rsidRDefault="007F2593" w:rsidP="002479C4">
            <w:pPr>
              <w:ind w:left="19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2016 г.,</w:t>
            </w:r>
          </w:p>
          <w:p w:rsidR="007F2593" w:rsidRPr="002479C4" w:rsidRDefault="007F2593" w:rsidP="002479C4">
            <w:pPr>
              <w:ind w:left="12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тыс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 xml:space="preserve">.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чел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.</w:t>
            </w:r>
          </w:p>
        </w:tc>
        <w:tc>
          <w:tcPr>
            <w:tcW w:w="2699" w:type="dxa"/>
            <w:gridSpan w:val="2"/>
          </w:tcPr>
          <w:p w:rsidR="007F2593" w:rsidRPr="002479C4" w:rsidRDefault="007F2593" w:rsidP="002479C4">
            <w:pPr>
              <w:ind w:left="262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Изменения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 xml:space="preserve">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за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 xml:space="preserve">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период</w:t>
            </w:r>
            <w:proofErr w:type="spellEnd"/>
          </w:p>
        </w:tc>
      </w:tr>
      <w:tr w:rsidR="006F3A74" w:rsidRPr="00EF5E4F" w:rsidTr="0074366A">
        <w:trPr>
          <w:trHeight w:val="278"/>
        </w:trPr>
        <w:tc>
          <w:tcPr>
            <w:tcW w:w="4349" w:type="dxa"/>
            <w:vMerge/>
            <w:tcBorders>
              <w:top w:val="nil"/>
            </w:tcBorders>
          </w:tcPr>
          <w:p w:rsidR="007F2593" w:rsidRPr="002479C4" w:rsidRDefault="007F2593" w:rsidP="002479C4">
            <w:pP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</w:p>
        </w:tc>
        <w:tc>
          <w:tcPr>
            <w:tcW w:w="1133" w:type="dxa"/>
            <w:vMerge/>
            <w:tcBorders>
              <w:top w:val="nil"/>
            </w:tcBorders>
          </w:tcPr>
          <w:p w:rsidR="007F2593" w:rsidRPr="002479C4" w:rsidRDefault="007F2593" w:rsidP="002479C4">
            <w:pP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</w:p>
        </w:tc>
        <w:tc>
          <w:tcPr>
            <w:tcW w:w="1154" w:type="dxa"/>
            <w:vMerge/>
            <w:tcBorders>
              <w:top w:val="nil"/>
            </w:tcBorders>
          </w:tcPr>
          <w:p w:rsidR="007F2593" w:rsidRPr="002479C4" w:rsidRDefault="007F2593" w:rsidP="002479C4">
            <w:pP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</w:p>
        </w:tc>
        <w:tc>
          <w:tcPr>
            <w:tcW w:w="900" w:type="dxa"/>
          </w:tcPr>
          <w:p w:rsidR="007F2593" w:rsidRPr="002479C4" w:rsidRDefault="007F2593" w:rsidP="002479C4">
            <w:pPr>
              <w:ind w:left="12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w w:val="99"/>
                <w:sz w:val="18"/>
                <w:szCs w:val="18"/>
                <w:lang w:eastAsia="ru-RU" w:bidi="ru-RU"/>
              </w:rPr>
              <w:t>%</w:t>
            </w:r>
          </w:p>
        </w:tc>
        <w:tc>
          <w:tcPr>
            <w:tcW w:w="1799" w:type="dxa"/>
          </w:tcPr>
          <w:p w:rsidR="007F2593" w:rsidRPr="002479C4" w:rsidRDefault="007F2593" w:rsidP="002479C4">
            <w:pPr>
              <w:ind w:left="450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тыс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 xml:space="preserve">.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чел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.</w:t>
            </w:r>
          </w:p>
        </w:tc>
      </w:tr>
      <w:tr w:rsidR="006F3A74" w:rsidRPr="00EF5E4F" w:rsidTr="0074366A">
        <w:trPr>
          <w:trHeight w:val="275"/>
        </w:trPr>
        <w:tc>
          <w:tcPr>
            <w:tcW w:w="4349" w:type="dxa"/>
          </w:tcPr>
          <w:p w:rsidR="007F2593" w:rsidRPr="002479C4" w:rsidRDefault="007F2593" w:rsidP="002479C4">
            <w:pPr>
              <w:ind w:left="10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Численность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 xml:space="preserve">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занятых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 xml:space="preserve"> в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экономике</w:t>
            </w:r>
            <w:proofErr w:type="spellEnd"/>
          </w:p>
        </w:tc>
        <w:tc>
          <w:tcPr>
            <w:tcW w:w="1133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67050</w:t>
            </w:r>
          </w:p>
        </w:tc>
        <w:tc>
          <w:tcPr>
            <w:tcW w:w="1154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71391</w:t>
            </w:r>
          </w:p>
        </w:tc>
        <w:tc>
          <w:tcPr>
            <w:tcW w:w="900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+6,5</w:t>
            </w:r>
          </w:p>
        </w:tc>
        <w:tc>
          <w:tcPr>
            <w:tcW w:w="1799" w:type="dxa"/>
          </w:tcPr>
          <w:p w:rsidR="007F2593" w:rsidRPr="002479C4" w:rsidRDefault="007F2593" w:rsidP="002479C4">
            <w:pPr>
              <w:ind w:right="93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+4341</w:t>
            </w:r>
          </w:p>
        </w:tc>
      </w:tr>
      <w:tr w:rsidR="006F3A74" w:rsidRPr="00EF5E4F" w:rsidTr="0074366A">
        <w:trPr>
          <w:trHeight w:val="275"/>
        </w:trPr>
        <w:tc>
          <w:tcPr>
            <w:tcW w:w="4349" w:type="dxa"/>
          </w:tcPr>
          <w:p w:rsidR="007F2593" w:rsidRPr="002479C4" w:rsidRDefault="007F2593" w:rsidP="002479C4">
            <w:pPr>
              <w:ind w:left="10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Имеют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 xml:space="preserve">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образование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:</w:t>
            </w:r>
          </w:p>
        </w:tc>
        <w:tc>
          <w:tcPr>
            <w:tcW w:w="1133" w:type="dxa"/>
          </w:tcPr>
          <w:p w:rsidR="007F2593" w:rsidRPr="002479C4" w:rsidRDefault="007F2593" w:rsidP="002479C4">
            <w:pP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</w:p>
        </w:tc>
        <w:tc>
          <w:tcPr>
            <w:tcW w:w="1154" w:type="dxa"/>
          </w:tcPr>
          <w:p w:rsidR="007F2593" w:rsidRPr="002479C4" w:rsidRDefault="007F2593" w:rsidP="002479C4">
            <w:pP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</w:p>
        </w:tc>
        <w:tc>
          <w:tcPr>
            <w:tcW w:w="900" w:type="dxa"/>
          </w:tcPr>
          <w:p w:rsidR="007F2593" w:rsidRPr="002479C4" w:rsidRDefault="007F2593" w:rsidP="002479C4">
            <w:pP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</w:p>
        </w:tc>
        <w:tc>
          <w:tcPr>
            <w:tcW w:w="1799" w:type="dxa"/>
          </w:tcPr>
          <w:p w:rsidR="007F2593" w:rsidRPr="002479C4" w:rsidRDefault="007F2593" w:rsidP="002479C4">
            <w:pP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</w:p>
        </w:tc>
      </w:tr>
      <w:tr w:rsidR="006F3A74" w:rsidRPr="00EF5E4F" w:rsidTr="0074366A">
        <w:trPr>
          <w:trHeight w:val="275"/>
        </w:trPr>
        <w:tc>
          <w:tcPr>
            <w:tcW w:w="4349" w:type="dxa"/>
          </w:tcPr>
          <w:p w:rsidR="007F2593" w:rsidRPr="002479C4" w:rsidRDefault="007F2593" w:rsidP="002479C4">
            <w:pPr>
              <w:ind w:left="10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высшее</w:t>
            </w:r>
            <w:proofErr w:type="spellEnd"/>
          </w:p>
        </w:tc>
        <w:tc>
          <w:tcPr>
            <w:tcW w:w="1133" w:type="dxa"/>
          </w:tcPr>
          <w:p w:rsidR="007F2593" w:rsidRPr="002479C4" w:rsidRDefault="007F2593" w:rsidP="002479C4">
            <w:pPr>
              <w:ind w:right="96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166646</w:t>
            </w:r>
          </w:p>
        </w:tc>
        <w:tc>
          <w:tcPr>
            <w:tcW w:w="1154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22616</w:t>
            </w:r>
          </w:p>
        </w:tc>
        <w:tc>
          <w:tcPr>
            <w:tcW w:w="900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+35,9</w:t>
            </w:r>
          </w:p>
        </w:tc>
        <w:tc>
          <w:tcPr>
            <w:tcW w:w="1799" w:type="dxa"/>
          </w:tcPr>
          <w:p w:rsidR="007F2593" w:rsidRPr="002479C4" w:rsidRDefault="007F2593" w:rsidP="002479C4">
            <w:pPr>
              <w:ind w:right="93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+5970</w:t>
            </w:r>
          </w:p>
        </w:tc>
      </w:tr>
      <w:tr w:rsidR="006F3A74" w:rsidRPr="00EF5E4F" w:rsidTr="0074366A">
        <w:trPr>
          <w:trHeight w:val="827"/>
        </w:trPr>
        <w:tc>
          <w:tcPr>
            <w:tcW w:w="4349" w:type="dxa"/>
          </w:tcPr>
          <w:p w:rsidR="007F2593" w:rsidRPr="002479C4" w:rsidRDefault="007F2593" w:rsidP="002479C4">
            <w:pPr>
              <w:ind w:left="10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 xml:space="preserve">среднее профессиональное по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>програм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>-</w:t>
            </w:r>
          </w:p>
          <w:p w:rsidR="007F2593" w:rsidRPr="002479C4" w:rsidRDefault="007F2593" w:rsidP="002479C4">
            <w:pPr>
              <w:ind w:left="10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>мам подготовки специалистов среднего звена</w:t>
            </w:r>
          </w:p>
        </w:tc>
        <w:tc>
          <w:tcPr>
            <w:tcW w:w="1133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17519</w:t>
            </w:r>
          </w:p>
        </w:tc>
        <w:tc>
          <w:tcPr>
            <w:tcW w:w="1154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18400</w:t>
            </w:r>
          </w:p>
        </w:tc>
        <w:tc>
          <w:tcPr>
            <w:tcW w:w="900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+5</w:t>
            </w:r>
          </w:p>
        </w:tc>
        <w:tc>
          <w:tcPr>
            <w:tcW w:w="1799" w:type="dxa"/>
          </w:tcPr>
          <w:p w:rsidR="007F2593" w:rsidRPr="002479C4" w:rsidRDefault="007F2593" w:rsidP="002479C4">
            <w:pPr>
              <w:ind w:right="93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+881</w:t>
            </w:r>
          </w:p>
        </w:tc>
      </w:tr>
      <w:tr w:rsidR="006F3A74" w:rsidRPr="00EF5E4F" w:rsidTr="0074366A">
        <w:trPr>
          <w:trHeight w:val="828"/>
        </w:trPr>
        <w:tc>
          <w:tcPr>
            <w:tcW w:w="4349" w:type="dxa"/>
          </w:tcPr>
          <w:p w:rsidR="007F2593" w:rsidRPr="002479C4" w:rsidRDefault="007F2593" w:rsidP="002479C4">
            <w:pPr>
              <w:tabs>
                <w:tab w:val="left" w:pos="729"/>
                <w:tab w:val="left" w:pos="2116"/>
              </w:tabs>
              <w:ind w:left="107" w:right="95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>средн</w:t>
            </w:r>
            <w:r w:rsidR="00120E37"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>ее профессиональное по програм</w:t>
            </w: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>мам</w:t>
            </w: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ab/>
              <w:t>подготовки</w:t>
            </w: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ab/>
              <w:t>квалифицированных</w:t>
            </w:r>
          </w:p>
          <w:p w:rsidR="007F2593" w:rsidRPr="002479C4" w:rsidRDefault="007F2593" w:rsidP="002479C4">
            <w:pPr>
              <w:ind w:left="10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рабочих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 xml:space="preserve">,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служащих</w:t>
            </w:r>
            <w:proofErr w:type="spellEnd"/>
          </w:p>
        </w:tc>
        <w:tc>
          <w:tcPr>
            <w:tcW w:w="1133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12598</w:t>
            </w:r>
          </w:p>
        </w:tc>
        <w:tc>
          <w:tcPr>
            <w:tcW w:w="1154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13237</w:t>
            </w:r>
          </w:p>
        </w:tc>
        <w:tc>
          <w:tcPr>
            <w:tcW w:w="900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+5,1</w:t>
            </w:r>
          </w:p>
        </w:tc>
        <w:tc>
          <w:tcPr>
            <w:tcW w:w="1799" w:type="dxa"/>
          </w:tcPr>
          <w:p w:rsidR="007F2593" w:rsidRPr="002479C4" w:rsidRDefault="007F2593" w:rsidP="002479C4">
            <w:pPr>
              <w:ind w:right="93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+639</w:t>
            </w:r>
          </w:p>
        </w:tc>
      </w:tr>
      <w:tr w:rsidR="006F3A74" w:rsidRPr="00EF5E4F" w:rsidTr="0074366A">
        <w:trPr>
          <w:trHeight w:val="275"/>
        </w:trPr>
        <w:tc>
          <w:tcPr>
            <w:tcW w:w="4349" w:type="dxa"/>
          </w:tcPr>
          <w:p w:rsidR="007F2593" w:rsidRPr="002479C4" w:rsidRDefault="007F2593" w:rsidP="002479C4">
            <w:pPr>
              <w:ind w:left="10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среднее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 xml:space="preserve">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общее</w:t>
            </w:r>
            <w:proofErr w:type="spellEnd"/>
          </w:p>
        </w:tc>
        <w:tc>
          <w:tcPr>
            <w:tcW w:w="1133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15446</w:t>
            </w:r>
          </w:p>
        </w:tc>
        <w:tc>
          <w:tcPr>
            <w:tcW w:w="1154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14446</w:t>
            </w:r>
          </w:p>
        </w:tc>
        <w:tc>
          <w:tcPr>
            <w:tcW w:w="900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-6,5</w:t>
            </w:r>
          </w:p>
        </w:tc>
        <w:tc>
          <w:tcPr>
            <w:tcW w:w="1799" w:type="dxa"/>
          </w:tcPr>
          <w:p w:rsidR="007F2593" w:rsidRPr="002479C4" w:rsidRDefault="007F2593" w:rsidP="002479C4">
            <w:pPr>
              <w:ind w:right="93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-1000</w:t>
            </w:r>
          </w:p>
        </w:tc>
      </w:tr>
      <w:tr w:rsidR="006F3A74" w:rsidRPr="00EF5E4F" w:rsidTr="0074366A">
        <w:trPr>
          <w:trHeight w:val="277"/>
        </w:trPr>
        <w:tc>
          <w:tcPr>
            <w:tcW w:w="4349" w:type="dxa"/>
          </w:tcPr>
          <w:p w:rsidR="007F2593" w:rsidRPr="002479C4" w:rsidRDefault="007F2593" w:rsidP="002479C4">
            <w:pPr>
              <w:ind w:left="10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основное</w:t>
            </w:r>
            <w:proofErr w:type="spellEnd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 xml:space="preserve"> </w:t>
            </w:r>
            <w:proofErr w:type="spellStart"/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общее</w:t>
            </w:r>
            <w:proofErr w:type="spellEnd"/>
          </w:p>
        </w:tc>
        <w:tc>
          <w:tcPr>
            <w:tcW w:w="1133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4367</w:t>
            </w:r>
          </w:p>
        </w:tc>
        <w:tc>
          <w:tcPr>
            <w:tcW w:w="1154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2511</w:t>
            </w:r>
          </w:p>
        </w:tc>
        <w:tc>
          <w:tcPr>
            <w:tcW w:w="900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-42,5</w:t>
            </w:r>
          </w:p>
        </w:tc>
        <w:tc>
          <w:tcPr>
            <w:tcW w:w="1799" w:type="dxa"/>
          </w:tcPr>
          <w:p w:rsidR="007F2593" w:rsidRPr="002479C4" w:rsidRDefault="007F2593" w:rsidP="002479C4">
            <w:pPr>
              <w:ind w:right="93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-1856</w:t>
            </w:r>
          </w:p>
        </w:tc>
      </w:tr>
      <w:tr w:rsidR="006F3A74" w:rsidRPr="00EF5E4F" w:rsidTr="0074366A">
        <w:trPr>
          <w:trHeight w:val="551"/>
        </w:trPr>
        <w:tc>
          <w:tcPr>
            <w:tcW w:w="4349" w:type="dxa"/>
          </w:tcPr>
          <w:p w:rsidR="007F2593" w:rsidRPr="002479C4" w:rsidRDefault="007F2593" w:rsidP="002479C4">
            <w:pPr>
              <w:ind w:left="107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 xml:space="preserve">не </w:t>
            </w:r>
            <w:r w:rsidR="00120E37"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>имеют основного общего образова</w:t>
            </w: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ru-RU" w:eastAsia="ru-RU" w:bidi="ru-RU"/>
              </w:rPr>
              <w:t>ния</w:t>
            </w:r>
          </w:p>
        </w:tc>
        <w:tc>
          <w:tcPr>
            <w:tcW w:w="1133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474</w:t>
            </w:r>
          </w:p>
        </w:tc>
        <w:tc>
          <w:tcPr>
            <w:tcW w:w="1154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181</w:t>
            </w:r>
          </w:p>
        </w:tc>
        <w:tc>
          <w:tcPr>
            <w:tcW w:w="900" w:type="dxa"/>
          </w:tcPr>
          <w:p w:rsidR="007F2593" w:rsidRPr="002479C4" w:rsidRDefault="007F2593" w:rsidP="002479C4">
            <w:pPr>
              <w:ind w:right="95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-61,8</w:t>
            </w:r>
          </w:p>
        </w:tc>
        <w:tc>
          <w:tcPr>
            <w:tcW w:w="1799" w:type="dxa"/>
          </w:tcPr>
          <w:p w:rsidR="007F2593" w:rsidRPr="002479C4" w:rsidRDefault="007F2593" w:rsidP="002479C4">
            <w:pPr>
              <w:ind w:right="93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</w:pPr>
            <w:r w:rsidRPr="002479C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ru-RU" w:bidi="ru-RU"/>
              </w:rPr>
              <w:t>-293</w:t>
            </w:r>
          </w:p>
        </w:tc>
      </w:tr>
    </w:tbl>
    <w:p w:rsidR="007F2593" w:rsidRPr="002479C4" w:rsidRDefault="00120E37" w:rsidP="00EF5E4F">
      <w:pPr>
        <w:widowControl w:val="0"/>
        <w:tabs>
          <w:tab w:val="left" w:pos="315"/>
        </w:tabs>
        <w:autoSpaceDE w:val="0"/>
        <w:autoSpaceDN w:val="0"/>
        <w:spacing w:after="0" w:line="360" w:lineRule="auto"/>
        <w:ind w:right="110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 w:bidi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 w:bidi="ru-RU"/>
        </w:rPr>
        <w:t>Таблица составлена на</w:t>
      </w:r>
      <w:r w:rsidR="007F2593"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 w:bidi="ru-RU"/>
        </w:rPr>
        <w:t xml:space="preserve"> основе данных Федеральной службы государственной статистики //</w:t>
      </w:r>
      <w:r w:rsidR="007F2593" w:rsidRPr="002479C4">
        <w:rPr>
          <w:rFonts w:ascii="Times New Roman" w:eastAsia="Times New Roman" w:hAnsi="Times New Roman" w:cs="Times New Roman"/>
          <w:color w:val="000000" w:themeColor="text1"/>
          <w:spacing w:val="1"/>
          <w:sz w:val="24"/>
          <w:szCs w:val="24"/>
          <w:u w:val="single"/>
          <w:lang w:eastAsia="ru-RU" w:bidi="ru-RU"/>
        </w:rPr>
        <w:t xml:space="preserve"> </w:t>
      </w:r>
      <w:hyperlink r:id="rId6">
        <w:r w:rsidR="007F2593" w:rsidRPr="002479C4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u w:val="single"/>
            <w:lang w:eastAsia="ru-RU" w:bidi="ru-RU"/>
          </w:rPr>
          <w:t>http://www.gks.ru/</w:t>
        </w:r>
      </w:hyperlink>
    </w:p>
    <w:p w:rsidR="00120E37" w:rsidRPr="00EF5E4F" w:rsidRDefault="008F3F7E" w:rsidP="00081536">
      <w:pPr>
        <w:widowControl w:val="0"/>
        <w:autoSpaceDE w:val="0"/>
        <w:autoSpaceDN w:val="0"/>
        <w:spacing w:before="90" w:after="0" w:line="360" w:lineRule="auto"/>
        <w:ind w:left="112" w:right="109" w:firstLine="56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</w:pP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 xml:space="preserve">Следует отметить, что наибольший рост имела численность занятых в экономике </w:t>
      </w:r>
      <w:r w:rsidR="00120E3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в 2016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 xml:space="preserve"> г. по сравнению с 2011 г. с высшим образованием на</w:t>
      </w:r>
      <w:r w:rsidR="00120E3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 xml:space="preserve"> 35,86%, (5970 тыс. чел.). Про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изошло заметное сокращение численности занятых в экон</w:t>
      </w:r>
      <w:r w:rsidR="00120E3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омике, не имеющих основного об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щего образова</w:t>
      </w:r>
      <w:r w:rsidR="008F4360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ния (на 61,81%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 xml:space="preserve">) </w:t>
      </w:r>
      <w:r w:rsidR="00120E3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[</w:t>
      </w:r>
      <w:r w:rsidR="008F4360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8</w:t>
      </w:r>
      <w:r w:rsidR="00120E3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]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.</w:t>
      </w:r>
      <w:r w:rsidR="000815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 xml:space="preserve"> </w:t>
      </w:r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В России непропорционально много людей с высшей и низшей квалификацией, однако остро не хватает специалистов среднего звена [4]. Общее количество организаций высшего образования и научных организаций, осуществляющих образовательную деятельность в 2017 г. по сравнению с 2016 г. стало меньше на 6,4%: число государственных и муниципальных организаций уменьшилось на 0,4%; частных - на 15,8%. Происходило также и уменьшение численности студентов, обучающихся по программам высшего образования – так, по сравнению с 2017 г. численность студентов уменьшилась на 153,6 тыс. человек [12].</w:t>
      </w:r>
      <w:r w:rsidR="0061250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 xml:space="preserve"> Однако все это вовсе не значит, что следует сделать</w:t>
      </w:r>
      <w:r w:rsidR="00120E3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 xml:space="preserve"> высшее образование </w:t>
      </w:r>
      <w:r w:rsidR="0061250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практически всеобщим – в таком случае</w:t>
      </w:r>
      <w:r w:rsidR="00120E3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 xml:space="preserve"> государство получит массу молодых людей, не нашедших достойного места в жизни. Дело в том, что выпускники вузов более требоват</w:t>
      </w:r>
      <w:r w:rsidR="0061250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>ельны к месту работы и зарплате и, следовательно, в первую очередь государству следует также и обеспечить места на рынке труда этим выпускникам.</w:t>
      </w:r>
    </w:p>
    <w:p w:rsidR="00081536" w:rsidRPr="00EF5E4F" w:rsidRDefault="00DC0539" w:rsidP="00081536">
      <w:pPr>
        <w:widowControl w:val="0"/>
        <w:autoSpaceDE w:val="0"/>
        <w:autoSpaceDN w:val="0"/>
        <w:spacing w:before="90" w:after="0" w:line="360" w:lineRule="auto"/>
        <w:ind w:left="112" w:right="109" w:firstLine="56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Еще </w:t>
      </w:r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одним важным моментом является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качество</w:t>
      </w:r>
      <w:r w:rsidR="0061250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предоставляемого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образования. 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Существуют международные исследования </w:t>
      </w:r>
      <w:proofErr w:type="spellStart"/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Program</w:t>
      </w:r>
      <w:proofErr w:type="spellEnd"/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for</w:t>
      </w:r>
      <w:proofErr w:type="spellEnd"/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I</w:t>
      </w:r>
      <w:r w:rsidR="00D605DD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nternational</w:t>
      </w:r>
      <w:proofErr w:type="spellEnd"/>
      <w:r w:rsidR="00D605DD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="00D605DD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Student</w:t>
      </w:r>
      <w:proofErr w:type="spellEnd"/>
      <w:r w:rsidR="00D605DD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Assessment</w:t>
      </w:r>
      <w:proofErr w:type="spellEnd"/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оценивающие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степень подготовки учащихся. Согласно </w:t>
      </w:r>
      <w:r w:rsidR="0061250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предоставленным ими данным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российские школьники по уровню математической грамотности заняли 29-31 места среди 40 стран, в разделе естественных наук - 20-30 места </w:t>
      </w:r>
      <w:r w:rsidR="0063311D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[</w:t>
      </w:r>
      <w:r w:rsidR="00ED5418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10</w:t>
      </w:r>
      <w:r w:rsidR="0063311D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]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7A4B5F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 w:bidi="ru-RU"/>
        </w:rPr>
        <w:t xml:space="preserve"> 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Вышесказанное подводит к важному выводу: </w:t>
      </w:r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недостаточно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иметь доступ к информации, </w:t>
      </w:r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важно также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уметь ею пользоваться</w:t>
      </w:r>
      <w:r w:rsidR="004A6CC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081536" w:rsidRPr="000815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7A4B5F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Согласно отчету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глобального института </w:t>
      </w:r>
      <w:proofErr w:type="spellStart"/>
      <w:r w:rsidR="00ED5418" w:rsidRPr="00EF5E4F">
        <w:rPr>
          <w:rFonts w:ascii="Times New Roman" w:hAnsi="Times New Roman" w:cs="Times New Roman"/>
          <w:color w:val="000000" w:themeColor="text1"/>
          <w:sz w:val="24"/>
          <w:szCs w:val="24"/>
        </w:rPr>
        <w:t>McKinsey</w:t>
      </w:r>
      <w:proofErr w:type="spellEnd"/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по данным которого, в России автоматизации и роботизации могут быть подвержены более 35 млн. рабочих мест, что составляет более половины тр</w:t>
      </w:r>
      <w:r w:rsidR="00120E37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удоспособного населения страны </w:t>
      </w:r>
      <w:r w:rsidR="008F4360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[6</w:t>
      </w:r>
      <w:r w:rsidR="007A4B5F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]. 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Учитывая это обстоятельство, стратегия управления человеческим капиталом в долгосрочной перспективе должна быть направлена</w:t>
      </w:r>
      <w:r w:rsidR="007A4B5F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также и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на переобучение работников, под воздействием </w:t>
      </w:r>
      <w:r w:rsidR="007A4B5F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технологических изменений, оказывающихся без работы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. </w:t>
      </w:r>
    </w:p>
    <w:p w:rsidR="00DC0539" w:rsidRPr="00EF5E4F" w:rsidRDefault="00DC0539" w:rsidP="00EF5E4F">
      <w:pPr>
        <w:pStyle w:val="a5"/>
        <w:spacing w:before="375" w:beforeAutospacing="0" w:after="375" w:afterAutospacing="0" w:line="360" w:lineRule="auto"/>
        <w:ind w:firstLine="708"/>
        <w:textAlignment w:val="top"/>
        <w:rPr>
          <w:color w:val="000000" w:themeColor="text1"/>
        </w:rPr>
      </w:pPr>
      <w:r w:rsidRPr="00EF5E4F">
        <w:rPr>
          <w:color w:val="000000" w:themeColor="text1"/>
        </w:rPr>
        <w:t xml:space="preserve">Пилотной зоной для реализации </w:t>
      </w:r>
      <w:r w:rsidR="007A4B5F" w:rsidRPr="00EF5E4F">
        <w:rPr>
          <w:color w:val="000000" w:themeColor="text1"/>
        </w:rPr>
        <w:t xml:space="preserve">решений касательно </w:t>
      </w:r>
      <w:r w:rsidRPr="00EF5E4F">
        <w:rPr>
          <w:color w:val="000000" w:themeColor="text1"/>
        </w:rPr>
        <w:t xml:space="preserve">человеческого капитала может рассматриваться Дальний Восток, где одним из главных вызовов сегодняшнего дня </w:t>
      </w:r>
      <w:r w:rsidR="007A4B5F" w:rsidRPr="00EF5E4F">
        <w:rPr>
          <w:color w:val="000000" w:themeColor="text1"/>
        </w:rPr>
        <w:t>является существующая диспропорция</w:t>
      </w:r>
      <w:r w:rsidRPr="00EF5E4F">
        <w:rPr>
          <w:color w:val="000000" w:themeColor="text1"/>
        </w:rPr>
        <w:t xml:space="preserve"> на рынке труда. Созданное в 2015 г. «Агентство по развити</w:t>
      </w:r>
      <w:r w:rsidR="00D605DD" w:rsidRPr="00EF5E4F">
        <w:rPr>
          <w:color w:val="000000" w:themeColor="text1"/>
        </w:rPr>
        <w:t xml:space="preserve">ю человеческого капитала» </w:t>
      </w:r>
      <w:r w:rsidRPr="00EF5E4F">
        <w:rPr>
          <w:color w:val="000000" w:themeColor="text1"/>
        </w:rPr>
        <w:t>занимается поиском и привлечением на Дальний Восток квалифицированных специалистов [</w:t>
      </w:r>
      <w:r w:rsidR="008F4360" w:rsidRPr="00EF5E4F">
        <w:rPr>
          <w:color w:val="000000" w:themeColor="text1"/>
        </w:rPr>
        <w:t>7</w:t>
      </w:r>
      <w:r w:rsidRPr="00EF5E4F">
        <w:rPr>
          <w:color w:val="000000" w:themeColor="text1"/>
        </w:rPr>
        <w:t>]. По данным АРЧК, к 2021 г. в Дальневосточном федеральном округе планируется создание более 80 тыс. новых рабочих мест</w:t>
      </w:r>
      <w:r w:rsidR="00ED5418" w:rsidRPr="00EF5E4F">
        <w:rPr>
          <w:color w:val="000000" w:themeColor="text1"/>
        </w:rPr>
        <w:t xml:space="preserve"> [</w:t>
      </w:r>
      <w:r w:rsidR="008F4360" w:rsidRPr="00EF5E4F">
        <w:rPr>
          <w:color w:val="000000" w:themeColor="text1"/>
        </w:rPr>
        <w:t>7</w:t>
      </w:r>
      <w:r w:rsidR="00ED5418" w:rsidRPr="00EF5E4F">
        <w:rPr>
          <w:color w:val="000000" w:themeColor="text1"/>
        </w:rPr>
        <w:t>]</w:t>
      </w:r>
      <w:r w:rsidRPr="00EF5E4F">
        <w:rPr>
          <w:color w:val="000000" w:themeColor="text1"/>
        </w:rPr>
        <w:t>.</w:t>
      </w:r>
    </w:p>
    <w:p w:rsidR="008F3F7E" w:rsidRPr="00EF5E4F" w:rsidRDefault="006F3A74" w:rsidP="00EF5E4F">
      <w:pPr>
        <w:spacing w:before="375" w:after="375" w:line="360" w:lineRule="auto"/>
        <w:ind w:firstLine="708"/>
        <w:jc w:val="both"/>
        <w:textAlignment w:val="top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Безусловно, подобные программы следует внедрять уже не только в качестве пробных мер по решению проблемы обеспечения России интеллектуальными ресурсами – подобные программы следует расширять и внедрять не Федеральном уровне, повысить доступность высшего образования и, безусловно, обеспечить его качество, чтобы позволить образовательным учреждениям подготавливать грамотных специалистов, готовых и способных способствовать экономическому росту РФ. </w:t>
      </w:r>
      <w:r w:rsidR="008F3F7E" w:rsidRPr="00EF5E4F">
        <w:rPr>
          <w:rFonts w:ascii="Times New Roman" w:hAnsi="Times New Roman" w:cs="Times New Roman"/>
          <w:color w:val="000000" w:themeColor="text1"/>
          <w:sz w:val="24"/>
          <w:szCs w:val="24"/>
        </w:rPr>
        <w:t>При этом должны быть предусмотрены соответствующие механизмы реализации программных мер</w:t>
      </w:r>
      <w:r w:rsidR="004A6CC7" w:rsidRPr="00EF5E4F">
        <w:rPr>
          <w:rFonts w:ascii="Times New Roman" w:hAnsi="Times New Roman" w:cs="Times New Roman"/>
          <w:color w:val="000000" w:themeColor="text1"/>
          <w:sz w:val="24"/>
          <w:szCs w:val="24"/>
        </w:rPr>
        <w:t>. К таким проектам можно отнест</w:t>
      </w:r>
      <w:r w:rsidR="00612507" w:rsidRPr="00EF5E4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="004A6CC7" w:rsidRPr="00EF5E4F">
        <w:rPr>
          <w:rFonts w:ascii="Times New Roman" w:hAnsi="Times New Roman" w:cs="Times New Roman"/>
          <w:color w:val="000000" w:themeColor="text1"/>
          <w:sz w:val="24"/>
          <w:szCs w:val="24"/>
        </w:rPr>
        <w:t>программу «Информационное обществ</w:t>
      </w:r>
      <w:r w:rsidR="00612507" w:rsidRPr="00EF5E4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о» </w:t>
      </w:r>
      <w:r w:rsidR="004A6CC7" w:rsidRPr="00EF5E4F">
        <w:rPr>
          <w:rFonts w:ascii="Times New Roman" w:hAnsi="Times New Roman" w:cs="Times New Roman"/>
          <w:color w:val="000000" w:themeColor="text1"/>
          <w:sz w:val="24"/>
          <w:szCs w:val="24"/>
        </w:rPr>
        <w:t>а также приоритетный национального проекта «Образование» [5].</w:t>
      </w:r>
      <w:r w:rsidR="00612507" w:rsidRPr="00EF5E4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Новые подходы, применяющиеся на Дальнем Востоке, показывают, что развитие человеческого капитала предприятий России, ориентированное на потребности социально-экономического развития регионов, должно решить проблему повышения эффективности их использования и повысить конкурентоспособность национального хозяйства.</w:t>
      </w:r>
    </w:p>
    <w:p w:rsidR="00DC0539" w:rsidRPr="00EF5E4F" w:rsidRDefault="00ED5418" w:rsidP="00EF5E4F">
      <w:pPr>
        <w:spacing w:before="375" w:after="375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Итак, можно сказать</w:t>
      </w:r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что стратегия развития человеческого капитала на современном этапе должна, в первую очередь, стимулировать более тесное взаимодействие работодателей </w:t>
      </w:r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и образовател</w:t>
      </w:r>
      <w:r w:rsidR="002E4C78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ьных учре</w:t>
      </w:r>
      <w:r w:rsidR="00DC0539"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ждений с целью сближения понимания перечня и состава потребностей в профессион</w:t>
      </w:r>
      <w:r w:rsidRPr="00EF5E4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альных компетенциях работников.</w:t>
      </w:r>
    </w:p>
    <w:p w:rsidR="002479C4" w:rsidRDefault="002479C4" w:rsidP="002479C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D24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</w:t>
      </w:r>
      <w:r w:rsidRPr="002479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</w:p>
    <w:p w:rsidR="002479C4" w:rsidRDefault="002479C4" w:rsidP="002479C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479C4" w:rsidRPr="002479C4" w:rsidRDefault="002479C4" w:rsidP="002479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Россия 2025: от кадров к талантам [Электронный ресурс]: отчет </w:t>
      </w:r>
      <w:proofErr w:type="spellStart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Boston</w:t>
      </w:r>
      <w:proofErr w:type="spellEnd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Consulting</w:t>
      </w:r>
      <w:proofErr w:type="spellEnd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Group</w:t>
      </w:r>
      <w:proofErr w:type="spellEnd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- 2017. - Режим доступа: http:// image-src.bcg.com/</w:t>
      </w:r>
      <w:proofErr w:type="spellStart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Images</w:t>
      </w:r>
      <w:proofErr w:type="spellEnd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/Skills_Outline_web_tcm27-175469.pdf (дата обращения: 10.04.2017)</w:t>
      </w:r>
    </w:p>
    <w:p w:rsidR="002479C4" w:rsidRPr="002479C4" w:rsidRDefault="002479C4" w:rsidP="002479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spellStart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Головчанская</w:t>
      </w:r>
      <w:proofErr w:type="spellEnd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Елена Эдуардовна, Карачун Ирина, </w:t>
      </w:r>
      <w:proofErr w:type="spellStart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Стрельченя</w:t>
      </w:r>
      <w:proofErr w:type="spellEnd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Евгений ОЦЕНКА ИНТЕЛЛЕКТУАЛЬНОЙ АКТИВНОСТИ ИННОВАЦИОННОЙ ЭКОНОМИКИ // Наука и инновации. 2017. №174. С. 48-53.</w:t>
      </w:r>
    </w:p>
    <w:p w:rsidR="002479C4" w:rsidRPr="002479C4" w:rsidRDefault="002479C4" w:rsidP="002479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spellStart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Ишназарова</w:t>
      </w:r>
      <w:proofErr w:type="spellEnd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З.М. Экономика России: место интеллектуального развития и знаний // Вестник ПНИПУ. Социально-экономические науки. 2017. №1. URL: https://cyberleninka.ru/article/n/ekonomika-rossii-mesto-intellektualnogo-razvitiya-i-znaniy (дата обращения: 23.04.2018). </w:t>
      </w:r>
    </w:p>
    <w:p w:rsidR="002479C4" w:rsidRPr="002479C4" w:rsidRDefault="002479C4" w:rsidP="002479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Рынок труда: итоги 2016, прогнозы 2017 [Электронный ресурс] / Исследовательский центр портала Superjob.ru. – Режим доступа: https://www.superjob.ru/research/articles/112068/rynok-truda/ (дата обращения: 15.11.2017) </w:t>
      </w:r>
    </w:p>
    <w:p w:rsidR="002479C4" w:rsidRPr="002479C4" w:rsidRDefault="002479C4" w:rsidP="002479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Пугачев В.П. Стратегическое управление человеческим капиталом в условиях растущей социальной динамики [Электронный ресурс] / В.П. Пугачев // Государственное управление. Электронный вестник. - 2017. - № 62. - С. 17-24. </w:t>
      </w:r>
    </w:p>
    <w:p w:rsidR="002479C4" w:rsidRPr="00081536" w:rsidRDefault="002479C4" w:rsidP="002479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815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6.</w:t>
      </w:r>
      <w:r w:rsidRPr="000815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  <w:t>Where machines could replace humans — and where they can't (yet) [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Электронный</w:t>
      </w:r>
      <w:r w:rsidRPr="000815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ресурс</w:t>
      </w:r>
      <w:r w:rsidRPr="000815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] - 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Режим</w:t>
      </w:r>
      <w:r w:rsidRPr="000815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доступа</w:t>
      </w:r>
      <w:r w:rsidRPr="000815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https:// public.tableau.com/profile/mckinsey.analytics#!/vizhome/InternationalAutomation/WhereMachinesCanReplaceHumans (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</w:t>
      </w:r>
      <w:r w:rsidRPr="000815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обращения</w:t>
      </w:r>
      <w:r w:rsidRPr="0008153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10.04.2017)</w:t>
      </w:r>
    </w:p>
    <w:p w:rsidR="002479C4" w:rsidRPr="002479C4" w:rsidRDefault="002479C4" w:rsidP="002479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7.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Навигатор профессий, востребованных на Дальнем Востоке в 2017-2021 гг. - 4-е изд. / Агентство по развитию человеческого капитала на Дальнем Востоке. - 2017. - 43 с.</w:t>
      </w:r>
    </w:p>
    <w:p w:rsidR="002479C4" w:rsidRPr="008D2486" w:rsidRDefault="002479C4" w:rsidP="002479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8.</w:t>
      </w:r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Официальный сайт Федеральной службы государственной статистики. [Электронный </w:t>
      </w:r>
      <w:proofErr w:type="spellStart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ресур</w:t>
      </w:r>
      <w:proofErr w:type="spellEnd"/>
      <w:r w:rsidRPr="002479C4">
        <w:rPr>
          <w:rFonts w:ascii="Times New Roman" w:eastAsia="Times New Roman" w:hAnsi="Times New Roman" w:cs="Times New Roman"/>
          <w:sz w:val="24"/>
          <w:szCs w:val="24"/>
          <w:lang w:eastAsia="ru-RU"/>
        </w:rPr>
        <w:t>] URL: http://www.gks.ru/</w:t>
      </w:r>
    </w:p>
    <w:p w:rsidR="002479C4" w:rsidRPr="002479C4" w:rsidRDefault="002479C4" w:rsidP="002479C4">
      <w:pPr>
        <w:spacing w:before="375" w:after="375" w:line="240" w:lineRule="auto"/>
        <w:jc w:val="center"/>
        <w:textAlignment w:val="top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Информация об авторах</w:t>
      </w:r>
      <w:r w:rsidRPr="0024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:</w:t>
      </w:r>
    </w:p>
    <w:p w:rsidR="002479C4" w:rsidRPr="002479C4" w:rsidRDefault="002479C4" w:rsidP="002479C4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Егорова Анна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Валерьевна,студентка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ФГБОУ ВО «Башкирский государственный университет»</w:t>
      </w:r>
    </w:p>
    <w:p w:rsidR="002479C4" w:rsidRDefault="002479C4" w:rsidP="002479C4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Научный руководитель: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Токтамышева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Ю.С.., к.э.н., доцент кафедры «Кафедра макроэкономического развития и государственного управления»,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БашГУ</w:t>
      </w:r>
      <w:proofErr w:type="spellEnd"/>
    </w:p>
    <w:p w:rsidR="00081536" w:rsidRPr="00081536" w:rsidRDefault="00081536" w:rsidP="00081536">
      <w:pPr>
        <w:spacing w:before="375" w:after="375" w:line="240" w:lineRule="auto"/>
        <w:jc w:val="center"/>
        <w:textAlignment w:val="top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 w:eastAsia="ru-RU"/>
        </w:rPr>
        <w:lastRenderedPageBreak/>
        <w:t xml:space="preserve">GROWING </w:t>
      </w:r>
      <w:r w:rsidRPr="000815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 w:eastAsia="ru-RU"/>
        </w:rPr>
        <w:t>ROLE OF INTELLECTUAL RESOURCES IN THE ECONOMY</w:t>
      </w:r>
    </w:p>
    <w:p w:rsidR="00081536" w:rsidRPr="00081536" w:rsidRDefault="00081536" w:rsidP="00081536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0815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 w:eastAsia="ru-RU"/>
        </w:rPr>
        <w:t>Abstract</w:t>
      </w:r>
      <w:r w:rsidRPr="000815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: the article presents a study of the Russian economy's provision with intellectual resources with the analysis of statistical data,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article</w:t>
      </w:r>
      <w:r w:rsidRPr="000815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provides recommendations on the development of human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resources</w:t>
      </w:r>
      <w:r w:rsidRPr="000815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.</w:t>
      </w:r>
    </w:p>
    <w:p w:rsidR="00081536" w:rsidRDefault="00081536" w:rsidP="00081536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0815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 w:eastAsia="ru-RU"/>
        </w:rPr>
        <w:t>Key words:</w:t>
      </w:r>
      <w:r w:rsidRPr="000815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intellectual resources, post-industrial economy, innovation, labor, education</w:t>
      </w:r>
    </w:p>
    <w:p w:rsidR="00081536" w:rsidRPr="002479C4" w:rsidRDefault="00081536" w:rsidP="00081536">
      <w:pPr>
        <w:spacing w:before="375" w:after="375" w:line="240" w:lineRule="auto"/>
        <w:jc w:val="center"/>
        <w:textAlignment w:val="top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 w:eastAsia="ru-RU"/>
        </w:rPr>
      </w:pPr>
      <w:r w:rsidRPr="0024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 w:eastAsia="ru-RU"/>
        </w:rPr>
        <w:t>Information about the authors:</w:t>
      </w:r>
    </w:p>
    <w:p w:rsidR="00081536" w:rsidRDefault="00081536" w:rsidP="00081536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Egorova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Anna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Valeryevna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, FGBOU stud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ent at Bashkir State University</w:t>
      </w:r>
    </w:p>
    <w:p w:rsidR="00081536" w:rsidRPr="00081536" w:rsidRDefault="00081536" w:rsidP="00081536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Scientific adviser: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Toktamysheva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Yu.S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., Candidate of Economic Sciences, Associate Professor of the Chair "Chair of Macroeconomic Development and Public Administration",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BashSU</w:t>
      </w:r>
      <w:proofErr w:type="spellEnd"/>
    </w:p>
    <w:p w:rsidR="002479C4" w:rsidRDefault="002479C4" w:rsidP="002479C4">
      <w:pPr>
        <w:spacing w:before="375" w:after="375" w:line="240" w:lineRule="auto"/>
        <w:jc w:val="center"/>
        <w:textAlignment w:val="top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 w:eastAsia="ru-RU"/>
        </w:rPr>
      </w:pPr>
      <w:r w:rsidRPr="0024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 w:eastAsia="ru-RU"/>
        </w:rPr>
        <w:t>Bibliography:</w:t>
      </w:r>
    </w:p>
    <w:p w:rsidR="002479C4" w:rsidRPr="002479C4" w:rsidRDefault="002479C4" w:rsidP="002479C4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1. Russia 2025: from staff to talents [Electronic resource]: report of Boston Consulting Group - 2017. - Access mode: http: // image-src.bcg.com/Images/Skills_Outline_web_tcm27-175469.pdf (reference date: 10.04. 2017)</w:t>
      </w:r>
    </w:p>
    <w:p w:rsidR="002479C4" w:rsidRPr="002479C4" w:rsidRDefault="002479C4" w:rsidP="002479C4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2.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Golovchanskaya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Elena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Eduardovna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,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Karachun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Irina,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Strelchenya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Evgeniy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ESTIMATION OF INTELLECTUAL ACTIVITY OF INNOVATIVE ECONOMY // Science and innovations. 2017. № 174. Pp. 48-53.</w:t>
      </w:r>
    </w:p>
    <w:p w:rsidR="002479C4" w:rsidRPr="002479C4" w:rsidRDefault="002479C4" w:rsidP="002479C4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3.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Ishnazarova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Z.M. Economics of Russia: the place of intellectual development and knowledge //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Vestnik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PNIPU. Socio-economic sciences. 2017. №1. URL: https://cyberleninka.ru/article/n/ekonomika-rossii-mesto-intellektualnogo-razvitiya-i-znaniy (date of circulation: 04/23/2018).</w:t>
      </w:r>
    </w:p>
    <w:p w:rsidR="002479C4" w:rsidRPr="002479C4" w:rsidRDefault="002479C4" w:rsidP="002479C4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4. Labor market: results of 2016, forecasts 2017 [Electronic resource] / Research center of the portal Superjob.ru. - Access mode: https://www.superjob.ru/research/articles/112068/rynok-truda/ (reference date: 15.11.2017)</w:t>
      </w:r>
    </w:p>
    <w:p w:rsidR="002479C4" w:rsidRPr="002479C4" w:rsidRDefault="002479C4" w:rsidP="002479C4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5.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Pugachev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V.P. Strategic management of human capital in conditions of growing social dynamics [Electronic resource] / V.P.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Pugachev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// Public Administration. Electronic bulletin. - 2017. - No. 62. - P. 17-24.</w:t>
      </w:r>
    </w:p>
    <w:p w:rsidR="002479C4" w:rsidRPr="002479C4" w:rsidRDefault="002479C4" w:rsidP="002479C4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6. Where machines could replace humans - and where they can not (yet) - Access mode: https: // public.tableau.com/profile/mckinsey.analytics#!/vizhome/InternationalAutomation/WhereMachinesCanReplaceHumans (date of circulation: 04/10/2017)</w:t>
      </w:r>
    </w:p>
    <w:p w:rsidR="002479C4" w:rsidRPr="002479C4" w:rsidRDefault="002479C4" w:rsidP="002479C4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7. Navigator of professions, in demand in the Far East in 2017-2021. - 4 </w:t>
      </w:r>
      <w:proofErr w:type="spellStart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th</w:t>
      </w:r>
      <w:proofErr w:type="spellEnd"/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ed. Agency for the Development of Human Capital in the Far East. - 2017. - 43 p.</w:t>
      </w:r>
    </w:p>
    <w:p w:rsidR="002479C4" w:rsidRPr="002479C4" w:rsidRDefault="002479C4" w:rsidP="002479C4">
      <w:pPr>
        <w:spacing w:before="375" w:after="375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2479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8. Official site of the Federal State Statistics Service. [Electronic resource] URL: http://www.gks.ru/</w:t>
      </w:r>
    </w:p>
    <w:p w:rsidR="002479C4" w:rsidRPr="002479C4" w:rsidRDefault="002479C4" w:rsidP="002479C4">
      <w:pPr>
        <w:spacing w:before="375" w:after="375" w:line="36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</w:p>
    <w:sectPr w:rsidR="002479C4" w:rsidRPr="002479C4" w:rsidSect="00EF5E4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7777C2"/>
    <w:multiLevelType w:val="hybridMultilevel"/>
    <w:tmpl w:val="5F04AB3E"/>
    <w:lvl w:ilvl="0" w:tplc="1714D776">
      <w:numFmt w:val="bullet"/>
      <w:lvlText w:val="*"/>
      <w:lvlJc w:val="left"/>
      <w:pPr>
        <w:ind w:left="112" w:hanging="20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ru-RU" w:bidi="ru-RU"/>
      </w:rPr>
    </w:lvl>
    <w:lvl w:ilvl="1" w:tplc="80166F48">
      <w:numFmt w:val="bullet"/>
      <w:lvlText w:val=""/>
      <w:lvlJc w:val="left"/>
      <w:pPr>
        <w:ind w:left="112" w:hanging="154"/>
      </w:pPr>
      <w:rPr>
        <w:rFonts w:ascii="Symbol" w:eastAsia="Symbol" w:hAnsi="Symbol" w:cs="Symbol" w:hint="default"/>
        <w:w w:val="100"/>
        <w:sz w:val="24"/>
        <w:szCs w:val="24"/>
        <w:lang w:val="ru-RU" w:eastAsia="ru-RU" w:bidi="ru-RU"/>
      </w:rPr>
    </w:lvl>
    <w:lvl w:ilvl="2" w:tplc="C14AE6CC">
      <w:numFmt w:val="bullet"/>
      <w:lvlText w:val="•"/>
      <w:lvlJc w:val="left"/>
      <w:pPr>
        <w:ind w:left="2069" w:hanging="154"/>
      </w:pPr>
      <w:rPr>
        <w:rFonts w:hint="default"/>
        <w:lang w:val="ru-RU" w:eastAsia="ru-RU" w:bidi="ru-RU"/>
      </w:rPr>
    </w:lvl>
    <w:lvl w:ilvl="3" w:tplc="CA34C310">
      <w:numFmt w:val="bullet"/>
      <w:lvlText w:val="•"/>
      <w:lvlJc w:val="left"/>
      <w:pPr>
        <w:ind w:left="3043" w:hanging="154"/>
      </w:pPr>
      <w:rPr>
        <w:rFonts w:hint="default"/>
        <w:lang w:val="ru-RU" w:eastAsia="ru-RU" w:bidi="ru-RU"/>
      </w:rPr>
    </w:lvl>
    <w:lvl w:ilvl="4" w:tplc="BDA601F0">
      <w:numFmt w:val="bullet"/>
      <w:lvlText w:val="•"/>
      <w:lvlJc w:val="left"/>
      <w:pPr>
        <w:ind w:left="4018" w:hanging="154"/>
      </w:pPr>
      <w:rPr>
        <w:rFonts w:hint="default"/>
        <w:lang w:val="ru-RU" w:eastAsia="ru-RU" w:bidi="ru-RU"/>
      </w:rPr>
    </w:lvl>
    <w:lvl w:ilvl="5" w:tplc="A6AA7C50">
      <w:numFmt w:val="bullet"/>
      <w:lvlText w:val="•"/>
      <w:lvlJc w:val="left"/>
      <w:pPr>
        <w:ind w:left="4993" w:hanging="154"/>
      </w:pPr>
      <w:rPr>
        <w:rFonts w:hint="default"/>
        <w:lang w:val="ru-RU" w:eastAsia="ru-RU" w:bidi="ru-RU"/>
      </w:rPr>
    </w:lvl>
    <w:lvl w:ilvl="6" w:tplc="7EB20A10">
      <w:numFmt w:val="bullet"/>
      <w:lvlText w:val="•"/>
      <w:lvlJc w:val="left"/>
      <w:pPr>
        <w:ind w:left="5967" w:hanging="154"/>
      </w:pPr>
      <w:rPr>
        <w:rFonts w:hint="default"/>
        <w:lang w:val="ru-RU" w:eastAsia="ru-RU" w:bidi="ru-RU"/>
      </w:rPr>
    </w:lvl>
    <w:lvl w:ilvl="7" w:tplc="47E6C2E0">
      <w:numFmt w:val="bullet"/>
      <w:lvlText w:val="•"/>
      <w:lvlJc w:val="left"/>
      <w:pPr>
        <w:ind w:left="6942" w:hanging="154"/>
      </w:pPr>
      <w:rPr>
        <w:rFonts w:hint="default"/>
        <w:lang w:val="ru-RU" w:eastAsia="ru-RU" w:bidi="ru-RU"/>
      </w:rPr>
    </w:lvl>
    <w:lvl w:ilvl="8" w:tplc="AAAACB50">
      <w:numFmt w:val="bullet"/>
      <w:lvlText w:val="•"/>
      <w:lvlJc w:val="left"/>
      <w:pPr>
        <w:ind w:left="7917" w:hanging="154"/>
      </w:pPr>
      <w:rPr>
        <w:rFonts w:hint="default"/>
        <w:lang w:val="ru-RU" w:eastAsia="ru-RU" w:bidi="ru-RU"/>
      </w:rPr>
    </w:lvl>
  </w:abstractNum>
  <w:abstractNum w:abstractNumId="1">
    <w:nsid w:val="7FDF59EB"/>
    <w:multiLevelType w:val="hybridMultilevel"/>
    <w:tmpl w:val="BA969C0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5D4"/>
    <w:rsid w:val="00046C0D"/>
    <w:rsid w:val="00081536"/>
    <w:rsid w:val="00120E37"/>
    <w:rsid w:val="001D5783"/>
    <w:rsid w:val="0021091D"/>
    <w:rsid w:val="002479C4"/>
    <w:rsid w:val="002A5344"/>
    <w:rsid w:val="002E4C78"/>
    <w:rsid w:val="004A6CC7"/>
    <w:rsid w:val="00612507"/>
    <w:rsid w:val="0063311D"/>
    <w:rsid w:val="006B035F"/>
    <w:rsid w:val="006C0A68"/>
    <w:rsid w:val="006F3A74"/>
    <w:rsid w:val="007A4B5F"/>
    <w:rsid w:val="007F2593"/>
    <w:rsid w:val="00805446"/>
    <w:rsid w:val="00820F4B"/>
    <w:rsid w:val="008D2486"/>
    <w:rsid w:val="008F3F7E"/>
    <w:rsid w:val="008F4360"/>
    <w:rsid w:val="00917CC6"/>
    <w:rsid w:val="00A165D4"/>
    <w:rsid w:val="00A6289B"/>
    <w:rsid w:val="00AD463A"/>
    <w:rsid w:val="00B053FF"/>
    <w:rsid w:val="00C9450A"/>
    <w:rsid w:val="00D458CA"/>
    <w:rsid w:val="00D605DD"/>
    <w:rsid w:val="00DC0539"/>
    <w:rsid w:val="00DD7CA3"/>
    <w:rsid w:val="00ED5418"/>
    <w:rsid w:val="00EF5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9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0539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6B035F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6B0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7F259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9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0539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6B035F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6B0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7F259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11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5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0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3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ks.ru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1645</Words>
  <Characters>9378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weeehe</dc:creator>
  <cp:lastModifiedBy>Екатерина Г. Леонидова</cp:lastModifiedBy>
  <cp:revision>2</cp:revision>
  <dcterms:created xsi:type="dcterms:W3CDTF">2018-05-03T05:35:00Z</dcterms:created>
  <dcterms:modified xsi:type="dcterms:W3CDTF">2018-05-03T05:35:00Z</dcterms:modified>
</cp:coreProperties>
</file>