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A17" w:rsidRDefault="00F26CA9" w:rsidP="00D07843">
      <w:pPr>
        <w:tabs>
          <w:tab w:val="left" w:pos="3203"/>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УДК </w:t>
      </w:r>
      <w:r w:rsidRPr="00F26CA9">
        <w:rPr>
          <w:rFonts w:ascii="Times New Roman" w:hAnsi="Times New Roman" w:cs="Times New Roman"/>
          <w:sz w:val="24"/>
          <w:szCs w:val="24"/>
        </w:rPr>
        <w:t>338.585</w:t>
      </w:r>
    </w:p>
    <w:p w:rsidR="00F26CA9" w:rsidRDefault="00F26CA9" w:rsidP="00D07843">
      <w:pPr>
        <w:tabs>
          <w:tab w:val="left" w:pos="3203"/>
        </w:tabs>
        <w:spacing w:after="0" w:line="240" w:lineRule="auto"/>
        <w:ind w:firstLine="709"/>
        <w:rPr>
          <w:rFonts w:ascii="Times New Roman" w:hAnsi="Times New Roman" w:cs="Times New Roman"/>
          <w:sz w:val="24"/>
          <w:szCs w:val="24"/>
        </w:rPr>
      </w:pPr>
      <w:r w:rsidRPr="00F26CA9">
        <w:rPr>
          <w:rFonts w:ascii="Times New Roman" w:hAnsi="Times New Roman" w:cs="Times New Roman"/>
          <w:sz w:val="24"/>
          <w:szCs w:val="24"/>
        </w:rPr>
        <w:t>ББК 65.40</w:t>
      </w:r>
      <w:r>
        <w:rPr>
          <w:rFonts w:ascii="Times New Roman" w:hAnsi="Times New Roman" w:cs="Times New Roman"/>
          <w:sz w:val="24"/>
          <w:szCs w:val="24"/>
        </w:rPr>
        <w:t xml:space="preserve"> </w:t>
      </w:r>
    </w:p>
    <w:p w:rsidR="00F26CA9" w:rsidRDefault="00F26CA9" w:rsidP="00D07843">
      <w:pPr>
        <w:tabs>
          <w:tab w:val="left" w:pos="3203"/>
        </w:tabs>
        <w:spacing w:after="0" w:line="240" w:lineRule="auto"/>
        <w:ind w:firstLine="709"/>
        <w:jc w:val="right"/>
        <w:rPr>
          <w:rFonts w:ascii="Times New Roman" w:hAnsi="Times New Roman" w:cs="Times New Roman"/>
          <w:sz w:val="24"/>
          <w:szCs w:val="24"/>
        </w:rPr>
      </w:pPr>
      <w:proofErr w:type="spellStart"/>
      <w:r>
        <w:rPr>
          <w:rFonts w:ascii="Times New Roman" w:hAnsi="Times New Roman" w:cs="Times New Roman"/>
          <w:sz w:val="24"/>
          <w:szCs w:val="24"/>
        </w:rPr>
        <w:t>Тужилкина</w:t>
      </w:r>
      <w:proofErr w:type="spellEnd"/>
      <w:r>
        <w:rPr>
          <w:rFonts w:ascii="Times New Roman" w:hAnsi="Times New Roman" w:cs="Times New Roman"/>
          <w:sz w:val="24"/>
          <w:szCs w:val="24"/>
        </w:rPr>
        <w:t xml:space="preserve"> И.И.</w:t>
      </w:r>
    </w:p>
    <w:p w:rsidR="00E91136" w:rsidRPr="00BC6E8F" w:rsidRDefault="00F34BB3" w:rsidP="00D07843">
      <w:pPr>
        <w:tabs>
          <w:tab w:val="left" w:pos="3203"/>
        </w:tabs>
        <w:spacing w:after="0" w:line="240" w:lineRule="auto"/>
        <w:ind w:firstLine="709"/>
        <w:jc w:val="center"/>
        <w:rPr>
          <w:rFonts w:ascii="Times New Roman" w:hAnsi="Times New Roman" w:cs="Times New Roman"/>
          <w:b/>
          <w:sz w:val="24"/>
          <w:szCs w:val="24"/>
        </w:rPr>
      </w:pPr>
      <w:r w:rsidRPr="00BC6E8F">
        <w:rPr>
          <w:rFonts w:ascii="Times New Roman" w:hAnsi="Times New Roman" w:cs="Times New Roman"/>
          <w:b/>
          <w:sz w:val="24"/>
          <w:szCs w:val="24"/>
        </w:rPr>
        <w:t>Логистические издержки: понятие, виды и направления оптимизации.</w:t>
      </w:r>
    </w:p>
    <w:p w:rsidR="00F34BB3" w:rsidRPr="00633EF6" w:rsidRDefault="00F34BB3" w:rsidP="00D07843">
      <w:pPr>
        <w:tabs>
          <w:tab w:val="left" w:pos="3203"/>
        </w:tabs>
        <w:spacing w:after="0" w:line="240" w:lineRule="auto"/>
        <w:ind w:firstLine="709"/>
        <w:jc w:val="center"/>
        <w:rPr>
          <w:rFonts w:ascii="Times New Roman" w:hAnsi="Times New Roman" w:cs="Times New Roman"/>
          <w:sz w:val="24"/>
          <w:szCs w:val="24"/>
        </w:rPr>
      </w:pPr>
    </w:p>
    <w:p w:rsidR="008B0605" w:rsidRPr="00BC6E8F" w:rsidRDefault="008B0605" w:rsidP="00D07843">
      <w:pPr>
        <w:tabs>
          <w:tab w:val="left" w:pos="426"/>
        </w:tabs>
        <w:spacing w:after="0" w:line="240" w:lineRule="auto"/>
        <w:ind w:firstLine="709"/>
        <w:jc w:val="both"/>
        <w:rPr>
          <w:rFonts w:ascii="Times New Roman" w:hAnsi="Times New Roman" w:cs="Times New Roman"/>
          <w:i/>
          <w:sz w:val="24"/>
          <w:szCs w:val="24"/>
        </w:rPr>
      </w:pPr>
      <w:r w:rsidRPr="00BC6E8F">
        <w:rPr>
          <w:rFonts w:ascii="Times New Roman" w:hAnsi="Times New Roman" w:cs="Times New Roman"/>
          <w:i/>
          <w:sz w:val="24"/>
          <w:szCs w:val="24"/>
        </w:rPr>
        <w:t xml:space="preserve">Аннотация: </w:t>
      </w:r>
      <w:r w:rsidR="00B5661B" w:rsidRPr="00BC6E8F">
        <w:rPr>
          <w:rFonts w:ascii="Times New Roman" w:hAnsi="Times New Roman" w:cs="Times New Roman"/>
          <w:i/>
          <w:sz w:val="24"/>
          <w:szCs w:val="24"/>
        </w:rPr>
        <w:t>статья знакомит с понятием логистич</w:t>
      </w:r>
      <w:r w:rsidR="00F927A7" w:rsidRPr="00BC6E8F">
        <w:rPr>
          <w:rFonts w:ascii="Times New Roman" w:hAnsi="Times New Roman" w:cs="Times New Roman"/>
          <w:i/>
          <w:sz w:val="24"/>
          <w:szCs w:val="24"/>
        </w:rPr>
        <w:t>еских издержек, анализом их видов и способов снижения. Значимость оптимизации логистических издержек подчеркивается примером компании, которая стоит на пути их совершенствования и развития сопутствующих регионов, где она располагается.</w:t>
      </w:r>
    </w:p>
    <w:p w:rsidR="008B0605" w:rsidRPr="00633EF6" w:rsidRDefault="008B0605" w:rsidP="00D07843">
      <w:pPr>
        <w:tabs>
          <w:tab w:val="left" w:pos="3203"/>
        </w:tabs>
        <w:spacing w:after="0" w:line="240" w:lineRule="auto"/>
        <w:ind w:firstLine="709"/>
        <w:jc w:val="both"/>
        <w:rPr>
          <w:rFonts w:ascii="Times New Roman" w:hAnsi="Times New Roman" w:cs="Times New Roman"/>
          <w:sz w:val="24"/>
          <w:szCs w:val="24"/>
        </w:rPr>
      </w:pPr>
    </w:p>
    <w:p w:rsidR="008B0605" w:rsidRPr="00633EF6" w:rsidRDefault="008B0605" w:rsidP="00D07843">
      <w:pPr>
        <w:tabs>
          <w:tab w:val="left" w:pos="426"/>
        </w:tabs>
        <w:spacing w:after="0" w:line="240" w:lineRule="auto"/>
        <w:ind w:firstLine="709"/>
        <w:jc w:val="both"/>
        <w:rPr>
          <w:rFonts w:ascii="Times New Roman" w:hAnsi="Times New Roman" w:cs="Times New Roman"/>
          <w:i/>
          <w:sz w:val="24"/>
          <w:szCs w:val="24"/>
        </w:rPr>
      </w:pPr>
      <w:r w:rsidRPr="00633EF6">
        <w:rPr>
          <w:rFonts w:ascii="Times New Roman" w:hAnsi="Times New Roman" w:cs="Times New Roman"/>
          <w:i/>
          <w:sz w:val="24"/>
          <w:szCs w:val="24"/>
        </w:rPr>
        <w:t xml:space="preserve">Ключевые слова: логистическая система, логистические издержки, </w:t>
      </w:r>
      <w:r w:rsidRPr="00633EF6">
        <w:rPr>
          <w:rFonts w:ascii="Times New Roman" w:hAnsi="Times New Roman" w:cs="Times New Roman"/>
          <w:i/>
          <w:sz w:val="24"/>
          <w:szCs w:val="24"/>
          <w:lang w:val="en-US"/>
        </w:rPr>
        <w:t>Supply</w:t>
      </w:r>
      <w:r w:rsidRPr="00633EF6">
        <w:rPr>
          <w:rFonts w:ascii="Times New Roman" w:hAnsi="Times New Roman" w:cs="Times New Roman"/>
          <w:i/>
          <w:sz w:val="24"/>
          <w:szCs w:val="24"/>
        </w:rPr>
        <w:t xml:space="preserve"> </w:t>
      </w:r>
      <w:r w:rsidRPr="00633EF6">
        <w:rPr>
          <w:rFonts w:ascii="Times New Roman" w:hAnsi="Times New Roman" w:cs="Times New Roman"/>
          <w:i/>
          <w:sz w:val="24"/>
          <w:szCs w:val="24"/>
          <w:lang w:val="en-US"/>
        </w:rPr>
        <w:t>Chain</w:t>
      </w:r>
      <w:r w:rsidRPr="00633EF6">
        <w:rPr>
          <w:rFonts w:ascii="Times New Roman" w:hAnsi="Times New Roman" w:cs="Times New Roman"/>
          <w:i/>
          <w:sz w:val="24"/>
          <w:szCs w:val="24"/>
        </w:rPr>
        <w:t xml:space="preserve"> </w:t>
      </w:r>
      <w:r w:rsidRPr="00633EF6">
        <w:rPr>
          <w:rFonts w:ascii="Times New Roman" w:hAnsi="Times New Roman" w:cs="Times New Roman"/>
          <w:i/>
          <w:sz w:val="24"/>
          <w:szCs w:val="24"/>
          <w:lang w:val="en-US"/>
        </w:rPr>
        <w:t>Management</w:t>
      </w:r>
      <w:r w:rsidRPr="00633EF6">
        <w:rPr>
          <w:rFonts w:ascii="Times New Roman" w:hAnsi="Times New Roman" w:cs="Times New Roman"/>
          <w:i/>
          <w:sz w:val="24"/>
          <w:szCs w:val="24"/>
        </w:rPr>
        <w:t xml:space="preserve">, декомпозиция затрат, </w:t>
      </w:r>
      <w:proofErr w:type="spellStart"/>
      <w:r w:rsidRPr="00633EF6">
        <w:rPr>
          <w:rFonts w:ascii="Times New Roman" w:hAnsi="Times New Roman" w:cs="Times New Roman"/>
          <w:i/>
          <w:sz w:val="24"/>
          <w:szCs w:val="24"/>
        </w:rPr>
        <w:t>дистрибьюция</w:t>
      </w:r>
      <w:proofErr w:type="spellEnd"/>
      <w:r w:rsidRPr="00633EF6">
        <w:rPr>
          <w:rFonts w:ascii="Times New Roman" w:hAnsi="Times New Roman" w:cs="Times New Roman"/>
          <w:i/>
          <w:sz w:val="24"/>
          <w:szCs w:val="24"/>
        </w:rPr>
        <w:t>, аутсорсинг.</w:t>
      </w:r>
    </w:p>
    <w:p w:rsidR="008B0605" w:rsidRPr="00633EF6" w:rsidRDefault="008B0605" w:rsidP="00D07843">
      <w:pPr>
        <w:tabs>
          <w:tab w:val="left" w:pos="3203"/>
        </w:tabs>
        <w:spacing w:after="0" w:line="240" w:lineRule="auto"/>
        <w:ind w:firstLine="709"/>
        <w:jc w:val="both"/>
        <w:rPr>
          <w:rFonts w:ascii="Times New Roman" w:hAnsi="Times New Roman" w:cs="Times New Roman"/>
          <w:sz w:val="24"/>
          <w:szCs w:val="24"/>
        </w:rPr>
      </w:pPr>
    </w:p>
    <w:p w:rsidR="00DD0738" w:rsidRPr="00633EF6" w:rsidRDefault="00DD0738" w:rsidP="00D07843">
      <w:pPr>
        <w:tabs>
          <w:tab w:val="left" w:pos="426"/>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Правильно построенная логистическая система (ЛС) в современных условиях позволяет организации быть эффективной и высоко конкурентной на рынке. С экономической же точки зрения, корректно выстроенная та или иная логистическая функция позволяет компании добиться снижения затрат в себестоимости продукта. Поэтому сегодня большой акцент компании фокусируют на снижении издержек в </w:t>
      </w:r>
      <w:r w:rsidRPr="00633EF6">
        <w:rPr>
          <w:rFonts w:ascii="Times New Roman" w:hAnsi="Times New Roman" w:cs="Times New Roman"/>
          <w:sz w:val="24"/>
          <w:szCs w:val="24"/>
          <w:lang w:val="en-US"/>
        </w:rPr>
        <w:t>SCM</w:t>
      </w:r>
      <w:r w:rsidR="00F34BB3" w:rsidRPr="00633EF6">
        <w:rPr>
          <w:rFonts w:ascii="Times New Roman" w:hAnsi="Times New Roman" w:cs="Times New Roman"/>
          <w:sz w:val="24"/>
          <w:szCs w:val="24"/>
        </w:rPr>
        <w:t xml:space="preserve"> (</w:t>
      </w:r>
      <w:r w:rsidR="00F34BB3" w:rsidRPr="00633EF6">
        <w:rPr>
          <w:rFonts w:ascii="Times New Roman" w:hAnsi="Times New Roman" w:cs="Times New Roman"/>
          <w:sz w:val="24"/>
          <w:szCs w:val="24"/>
          <w:lang w:val="en-US"/>
        </w:rPr>
        <w:t>Supply</w:t>
      </w:r>
      <w:r w:rsidR="00F34BB3" w:rsidRPr="00633EF6">
        <w:rPr>
          <w:rFonts w:ascii="Times New Roman" w:hAnsi="Times New Roman" w:cs="Times New Roman"/>
          <w:sz w:val="24"/>
          <w:szCs w:val="24"/>
        </w:rPr>
        <w:t xml:space="preserve"> </w:t>
      </w:r>
      <w:r w:rsidR="00F34BB3" w:rsidRPr="00633EF6">
        <w:rPr>
          <w:rFonts w:ascii="Times New Roman" w:hAnsi="Times New Roman" w:cs="Times New Roman"/>
          <w:sz w:val="24"/>
          <w:szCs w:val="24"/>
          <w:lang w:val="en-US"/>
        </w:rPr>
        <w:t>Chain</w:t>
      </w:r>
      <w:r w:rsidR="00F34BB3" w:rsidRPr="00633EF6">
        <w:rPr>
          <w:rFonts w:ascii="Times New Roman" w:hAnsi="Times New Roman" w:cs="Times New Roman"/>
          <w:sz w:val="24"/>
          <w:szCs w:val="24"/>
        </w:rPr>
        <w:t xml:space="preserve"> </w:t>
      </w:r>
      <w:r w:rsidR="00F34BB3" w:rsidRPr="00633EF6">
        <w:rPr>
          <w:rFonts w:ascii="Times New Roman" w:hAnsi="Times New Roman" w:cs="Times New Roman"/>
          <w:sz w:val="24"/>
          <w:szCs w:val="24"/>
          <w:lang w:val="en-US"/>
        </w:rPr>
        <w:t>Management</w:t>
      </w:r>
      <w:r w:rsidR="00F34BB3" w:rsidRPr="00633EF6">
        <w:rPr>
          <w:rFonts w:ascii="Times New Roman" w:hAnsi="Times New Roman" w:cs="Times New Roman"/>
          <w:sz w:val="24"/>
          <w:szCs w:val="24"/>
        </w:rPr>
        <w:t>)</w:t>
      </w:r>
      <w:r w:rsidRPr="00633EF6">
        <w:rPr>
          <w:rFonts w:ascii="Times New Roman" w:hAnsi="Times New Roman" w:cs="Times New Roman"/>
          <w:sz w:val="24"/>
          <w:szCs w:val="24"/>
        </w:rPr>
        <w:t xml:space="preserve">. </w:t>
      </w:r>
    </w:p>
    <w:p w:rsidR="00E91136" w:rsidRPr="00633EF6" w:rsidRDefault="00DD0738" w:rsidP="00D07843">
      <w:pPr>
        <w:tabs>
          <w:tab w:val="left" w:pos="426"/>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Целью работы является изучение понятия логистических издержек</w:t>
      </w:r>
      <w:r w:rsidR="00F34BB3" w:rsidRPr="00633EF6">
        <w:rPr>
          <w:rFonts w:ascii="Times New Roman" w:hAnsi="Times New Roman" w:cs="Times New Roman"/>
          <w:sz w:val="24"/>
          <w:szCs w:val="24"/>
        </w:rPr>
        <w:t xml:space="preserve"> (ЛИ)</w:t>
      </w:r>
      <w:r w:rsidRPr="00633EF6">
        <w:rPr>
          <w:rFonts w:ascii="Times New Roman" w:hAnsi="Times New Roman" w:cs="Times New Roman"/>
          <w:sz w:val="24"/>
          <w:szCs w:val="24"/>
        </w:rPr>
        <w:t xml:space="preserve"> в </w:t>
      </w:r>
      <w:r w:rsidRPr="00633EF6">
        <w:rPr>
          <w:rFonts w:ascii="Times New Roman" w:hAnsi="Times New Roman" w:cs="Times New Roman"/>
          <w:sz w:val="24"/>
          <w:szCs w:val="24"/>
          <w:lang w:val="en-US"/>
        </w:rPr>
        <w:t>SCM</w:t>
      </w:r>
      <w:r w:rsidRPr="00633EF6">
        <w:rPr>
          <w:rFonts w:ascii="Times New Roman" w:hAnsi="Times New Roman" w:cs="Times New Roman"/>
          <w:sz w:val="24"/>
          <w:szCs w:val="24"/>
        </w:rPr>
        <w:t>. С</w:t>
      </w:r>
      <w:r w:rsidR="00E91136" w:rsidRPr="00633EF6">
        <w:rPr>
          <w:rFonts w:ascii="Times New Roman" w:hAnsi="Times New Roman" w:cs="Times New Roman"/>
          <w:sz w:val="24"/>
          <w:szCs w:val="24"/>
        </w:rPr>
        <w:t>уществует большое количество трактовок понятия логистических издержек. В общем виде, это все затраты на выполнение логистических операций</w:t>
      </w:r>
      <w:r w:rsidR="00D64826" w:rsidRPr="00633EF6">
        <w:rPr>
          <w:rFonts w:ascii="Times New Roman" w:hAnsi="Times New Roman" w:cs="Times New Roman"/>
          <w:sz w:val="24"/>
          <w:szCs w:val="24"/>
        </w:rPr>
        <w:t xml:space="preserve"> [2</w:t>
      </w:r>
      <w:r w:rsidR="0041618A">
        <w:rPr>
          <w:rFonts w:ascii="Times New Roman" w:hAnsi="Times New Roman" w:cs="Times New Roman"/>
          <w:sz w:val="24"/>
          <w:szCs w:val="24"/>
        </w:rPr>
        <w:t>, с.40</w:t>
      </w:r>
      <w:r w:rsidR="00D64826" w:rsidRPr="00633EF6">
        <w:rPr>
          <w:rFonts w:ascii="Times New Roman" w:hAnsi="Times New Roman" w:cs="Times New Roman"/>
          <w:sz w:val="24"/>
          <w:szCs w:val="24"/>
        </w:rPr>
        <w:t>]</w:t>
      </w:r>
      <w:r w:rsidR="00E91136" w:rsidRPr="00633EF6">
        <w:rPr>
          <w:rFonts w:ascii="Times New Roman" w:hAnsi="Times New Roman" w:cs="Times New Roman"/>
          <w:sz w:val="24"/>
          <w:szCs w:val="24"/>
        </w:rPr>
        <w:t>.</w:t>
      </w:r>
    </w:p>
    <w:p w:rsidR="00E91136" w:rsidRPr="00633EF6" w:rsidRDefault="00E91136" w:rsidP="00D07843">
      <w:p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На уровне предприятия, ЛИ рассчитываются от:</w:t>
      </w:r>
    </w:p>
    <w:p w:rsidR="00E91136" w:rsidRPr="00633EF6" w:rsidRDefault="00E91136" w:rsidP="00D07843">
      <w:pPr>
        <w:pStyle w:val="a3"/>
        <w:numPr>
          <w:ilvl w:val="0"/>
          <w:numId w:val="1"/>
        </w:num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Процента от суммы продаж</w:t>
      </w:r>
    </w:p>
    <w:p w:rsidR="00E91136" w:rsidRPr="00633EF6" w:rsidRDefault="00E91136" w:rsidP="00D07843">
      <w:pPr>
        <w:pStyle w:val="a3"/>
        <w:numPr>
          <w:ilvl w:val="0"/>
          <w:numId w:val="1"/>
        </w:num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Процента от  суммы чистой прибыли</w:t>
      </w:r>
    </w:p>
    <w:p w:rsidR="00E91136" w:rsidRPr="00633EF6" w:rsidRDefault="00E91136" w:rsidP="00D07843">
      <w:pPr>
        <w:pStyle w:val="a3"/>
        <w:numPr>
          <w:ilvl w:val="0"/>
          <w:numId w:val="1"/>
        </w:num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В расчете на единицу готовой продукции, сырья и т.п. в денежной форме.</w:t>
      </w:r>
    </w:p>
    <w:p w:rsidR="00E91136" w:rsidRPr="00633EF6" w:rsidRDefault="00E91136" w:rsidP="00D07843">
      <w:p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Можно выделить несколько групп ЛИ в цепях поставок компании, которыми являются следующие группы (</w:t>
      </w:r>
      <w:r w:rsidR="008B0605" w:rsidRPr="00633EF6">
        <w:rPr>
          <w:rFonts w:ascii="Times New Roman" w:hAnsi="Times New Roman" w:cs="Times New Roman"/>
          <w:sz w:val="24"/>
          <w:szCs w:val="24"/>
        </w:rPr>
        <w:t>Рис.1</w:t>
      </w:r>
      <w:r w:rsidRPr="00633EF6">
        <w:rPr>
          <w:rFonts w:ascii="Times New Roman" w:hAnsi="Times New Roman" w:cs="Times New Roman"/>
          <w:sz w:val="24"/>
          <w:szCs w:val="24"/>
        </w:rPr>
        <w:t>.):</w:t>
      </w:r>
    </w:p>
    <w:p w:rsidR="00815E22" w:rsidRPr="00633EF6" w:rsidRDefault="00815E22" w:rsidP="00D07843">
      <w:pPr>
        <w:tabs>
          <w:tab w:val="left" w:pos="709"/>
          <w:tab w:val="left" w:pos="3203"/>
        </w:tabs>
        <w:spacing w:after="0" w:line="240" w:lineRule="auto"/>
        <w:ind w:firstLine="709"/>
        <w:jc w:val="both"/>
        <w:rPr>
          <w:rFonts w:ascii="Times New Roman" w:hAnsi="Times New Roman" w:cs="Times New Roman"/>
          <w:sz w:val="24"/>
          <w:szCs w:val="24"/>
        </w:rPr>
      </w:pPr>
    </w:p>
    <w:p w:rsidR="00965A4E" w:rsidRPr="00633EF6" w:rsidRDefault="00965A4E" w:rsidP="00D07843">
      <w:p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noProof/>
          <w:sz w:val="24"/>
          <w:szCs w:val="24"/>
        </w:rPr>
        <w:drawing>
          <wp:inline distT="0" distB="0" distL="0" distR="0">
            <wp:extent cx="5492318" cy="2787091"/>
            <wp:effectExtent l="0" t="0" r="3238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E91136" w:rsidRPr="00633EF6" w:rsidRDefault="00E91136" w:rsidP="00D07843">
      <w:pPr>
        <w:tabs>
          <w:tab w:val="left" w:pos="709"/>
          <w:tab w:val="left" w:pos="3203"/>
        </w:tabs>
        <w:spacing w:after="0" w:line="240" w:lineRule="auto"/>
        <w:ind w:firstLine="709"/>
        <w:jc w:val="center"/>
        <w:rPr>
          <w:rFonts w:ascii="Times New Roman" w:hAnsi="Times New Roman" w:cs="Times New Roman"/>
          <w:sz w:val="24"/>
          <w:szCs w:val="24"/>
        </w:rPr>
      </w:pPr>
      <w:r w:rsidRPr="00633EF6">
        <w:rPr>
          <w:rFonts w:ascii="Times New Roman" w:hAnsi="Times New Roman" w:cs="Times New Roman"/>
          <w:sz w:val="24"/>
          <w:szCs w:val="24"/>
        </w:rPr>
        <w:t>Рис.1 – Классификация ЛИ</w:t>
      </w:r>
    </w:p>
    <w:p w:rsidR="00E91136" w:rsidRPr="00633EF6" w:rsidRDefault="00E91136" w:rsidP="00D07843">
      <w:p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В зависимости от объемов работ, их сложности выделяют постоянные  и переменные расходы. Размер постоянных издержек не будет влиять на объемы деятельности в определенном периоде, однако, их стоимость отражает специфику логистической цепи и ее значимость. Переменные затраты напрямую зависят о</w:t>
      </w:r>
      <w:r w:rsidR="00D64826" w:rsidRPr="00633EF6">
        <w:rPr>
          <w:rFonts w:ascii="Times New Roman" w:hAnsi="Times New Roman" w:cs="Times New Roman"/>
          <w:sz w:val="24"/>
          <w:szCs w:val="24"/>
        </w:rPr>
        <w:t xml:space="preserve">т объемов деятельности компании </w:t>
      </w:r>
      <w:r w:rsidR="00D64826" w:rsidRPr="00633EF6">
        <w:rPr>
          <w:rFonts w:ascii="Times New Roman" w:hAnsi="Times New Roman" w:cs="Times New Roman"/>
          <w:sz w:val="24"/>
          <w:szCs w:val="24"/>
        </w:rPr>
        <w:lastRenderedPageBreak/>
        <w:t>(например, затраты на упаковку, транспортировку, сдельная заработная плата сотрудника, расходы на аренду склада и т.д.).</w:t>
      </w:r>
    </w:p>
    <w:p w:rsidR="00E91136" w:rsidRPr="00633EF6" w:rsidRDefault="00E91136" w:rsidP="00D07843">
      <w:p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По отношению к процессу поставки различают прямые и косвенные затраты. Прямые или операционные издержки напрямую связаны с процессом поставки в компании, соответственно. Например, это затраты на транспортировку, </w:t>
      </w:r>
      <w:proofErr w:type="spellStart"/>
      <w:r w:rsidRPr="00633EF6">
        <w:rPr>
          <w:rFonts w:ascii="Times New Roman" w:hAnsi="Times New Roman" w:cs="Times New Roman"/>
          <w:sz w:val="24"/>
          <w:szCs w:val="24"/>
        </w:rPr>
        <w:t>грузопереработку</w:t>
      </w:r>
      <w:proofErr w:type="spellEnd"/>
      <w:r w:rsidRPr="00633EF6">
        <w:rPr>
          <w:rFonts w:ascii="Times New Roman" w:hAnsi="Times New Roman" w:cs="Times New Roman"/>
          <w:sz w:val="24"/>
          <w:szCs w:val="24"/>
        </w:rPr>
        <w:t>, складирование, обработку заказа, управлению запасами.</w:t>
      </w:r>
    </w:p>
    <w:p w:rsidR="00E91136" w:rsidRPr="00633EF6" w:rsidRDefault="00E91136" w:rsidP="00D07843">
      <w:p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Косвенные издержки не связаны напрямую с объектом затрат в цепи. Например, для упаковки груза используют электрическую машину. Косвенные издержки будут представлять собой затраты на содержание оборудования площадь аренды, которую занимает аппарат, административные расходы. Прямыми издержками будут являться амортизация аппарата, заработная плата сотрудника, обслуживающего данную машину.</w:t>
      </w:r>
    </w:p>
    <w:p w:rsidR="00E91136" w:rsidRPr="00633EF6" w:rsidRDefault="00E91136" w:rsidP="00D07843">
      <w:p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По отношении к возможности повлиять на уровень затрат, издержки бывают регулируемые и нерегулируемые.  Данные издержки возникают на уровне внешней и внутренней среды, соответственно</w:t>
      </w:r>
      <w:r w:rsidR="000E7475" w:rsidRPr="00633EF6">
        <w:rPr>
          <w:rFonts w:ascii="Times New Roman" w:hAnsi="Times New Roman" w:cs="Times New Roman"/>
          <w:sz w:val="24"/>
          <w:szCs w:val="24"/>
        </w:rPr>
        <w:t>[1</w:t>
      </w:r>
      <w:r w:rsidR="0041618A">
        <w:rPr>
          <w:rFonts w:ascii="Times New Roman" w:hAnsi="Times New Roman" w:cs="Times New Roman"/>
          <w:sz w:val="24"/>
          <w:szCs w:val="24"/>
        </w:rPr>
        <w:t>, с.108</w:t>
      </w:r>
      <w:r w:rsidR="000E7475" w:rsidRPr="00633EF6">
        <w:rPr>
          <w:rFonts w:ascii="Times New Roman" w:hAnsi="Times New Roman" w:cs="Times New Roman"/>
          <w:sz w:val="24"/>
          <w:szCs w:val="24"/>
        </w:rPr>
        <w:t>]</w:t>
      </w:r>
      <w:r w:rsidRPr="00633EF6">
        <w:rPr>
          <w:rFonts w:ascii="Times New Roman" w:hAnsi="Times New Roman" w:cs="Times New Roman"/>
          <w:sz w:val="24"/>
          <w:szCs w:val="24"/>
        </w:rPr>
        <w:t>.</w:t>
      </w:r>
    </w:p>
    <w:p w:rsidR="00E91136" w:rsidRPr="00633EF6" w:rsidRDefault="00E91136" w:rsidP="00D07843">
      <w:p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Существует другая классификация логистических издержек, предложенная профессорами Моисеевой Н.К. и Сергеевым В.И.</w:t>
      </w:r>
      <w:r w:rsidR="00FC6D67" w:rsidRPr="00633EF6">
        <w:rPr>
          <w:rFonts w:ascii="Times New Roman" w:hAnsi="Times New Roman" w:cs="Times New Roman"/>
          <w:sz w:val="24"/>
          <w:szCs w:val="24"/>
        </w:rPr>
        <w:t>[3</w:t>
      </w:r>
      <w:r w:rsidR="0041618A">
        <w:rPr>
          <w:rFonts w:ascii="Times New Roman" w:hAnsi="Times New Roman" w:cs="Times New Roman"/>
          <w:sz w:val="24"/>
          <w:szCs w:val="24"/>
        </w:rPr>
        <w:t>,с.135</w:t>
      </w:r>
      <w:r w:rsidR="00FC6D67" w:rsidRPr="00633EF6">
        <w:rPr>
          <w:rFonts w:ascii="Times New Roman" w:hAnsi="Times New Roman" w:cs="Times New Roman"/>
          <w:sz w:val="24"/>
          <w:szCs w:val="24"/>
        </w:rPr>
        <w:t>].</w:t>
      </w:r>
      <w:r w:rsidRPr="00633EF6">
        <w:rPr>
          <w:rFonts w:ascii="Times New Roman" w:hAnsi="Times New Roman" w:cs="Times New Roman"/>
          <w:sz w:val="24"/>
          <w:szCs w:val="24"/>
        </w:rPr>
        <w:t>Согласно ней, ЛИ подразделяются отдельно по источникам возникновения (</w:t>
      </w:r>
      <w:r w:rsidR="008B0605" w:rsidRPr="00633EF6">
        <w:rPr>
          <w:rFonts w:ascii="Times New Roman" w:hAnsi="Times New Roman" w:cs="Times New Roman"/>
          <w:sz w:val="24"/>
          <w:szCs w:val="24"/>
        </w:rPr>
        <w:t>Табл.1</w:t>
      </w:r>
      <w:r w:rsidRPr="00633EF6">
        <w:rPr>
          <w:rFonts w:ascii="Times New Roman" w:hAnsi="Times New Roman" w:cs="Times New Roman"/>
          <w:sz w:val="24"/>
          <w:szCs w:val="24"/>
        </w:rPr>
        <w:t xml:space="preserve">). </w:t>
      </w:r>
    </w:p>
    <w:p w:rsidR="00E91136" w:rsidRPr="00633EF6" w:rsidRDefault="00E91136" w:rsidP="00D07843">
      <w:p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При декомпозиции затрат по</w:t>
      </w:r>
      <w:r w:rsidRPr="00633EF6">
        <w:rPr>
          <w:rFonts w:ascii="Times New Roman" w:hAnsi="Times New Roman" w:cs="Times New Roman"/>
          <w:b/>
          <w:sz w:val="24"/>
          <w:szCs w:val="24"/>
        </w:rPr>
        <w:t xml:space="preserve"> </w:t>
      </w:r>
      <w:r w:rsidRPr="00633EF6">
        <w:rPr>
          <w:rStyle w:val="a4"/>
          <w:rFonts w:ascii="Times New Roman" w:hAnsi="Times New Roman" w:cs="Times New Roman"/>
          <w:b w:val="0"/>
          <w:iCs/>
          <w:sz w:val="24"/>
          <w:szCs w:val="24"/>
        </w:rPr>
        <w:t>основным компонентам логистических процессов</w:t>
      </w:r>
      <w:r w:rsidRPr="00633EF6">
        <w:rPr>
          <w:rFonts w:ascii="Times New Roman" w:hAnsi="Times New Roman" w:cs="Times New Roman"/>
          <w:b/>
          <w:sz w:val="24"/>
          <w:szCs w:val="24"/>
        </w:rPr>
        <w:t xml:space="preserve"> </w:t>
      </w:r>
      <w:r w:rsidRPr="00633EF6">
        <w:rPr>
          <w:rFonts w:ascii="Times New Roman" w:hAnsi="Times New Roman" w:cs="Times New Roman"/>
          <w:sz w:val="24"/>
          <w:szCs w:val="24"/>
        </w:rPr>
        <w:t>выделяют три основных компонента: физическое продвижение материалов, протекание информационных процессов, а также запасы. Поэтому их можно свести в следующие группы затрат:</w:t>
      </w:r>
    </w:p>
    <w:p w:rsidR="00E91136" w:rsidRPr="00633EF6" w:rsidRDefault="00E91136" w:rsidP="00D07843">
      <w:pPr>
        <w:pStyle w:val="a3"/>
        <w:numPr>
          <w:ilvl w:val="0"/>
          <w:numId w:val="2"/>
        </w:num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на физическое продвижение материалов;</w:t>
      </w:r>
    </w:p>
    <w:p w:rsidR="00E91136" w:rsidRPr="00633EF6" w:rsidRDefault="00E91136" w:rsidP="00D07843">
      <w:pPr>
        <w:pStyle w:val="a3"/>
        <w:numPr>
          <w:ilvl w:val="0"/>
          <w:numId w:val="2"/>
        </w:num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на запасы; </w:t>
      </w:r>
    </w:p>
    <w:p w:rsidR="00E91136" w:rsidRPr="00633EF6" w:rsidRDefault="00E91136" w:rsidP="00D07843">
      <w:pPr>
        <w:pStyle w:val="a3"/>
        <w:numPr>
          <w:ilvl w:val="0"/>
          <w:numId w:val="2"/>
        </w:numPr>
        <w:tabs>
          <w:tab w:val="left" w:pos="709"/>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на информационные процессы.</w:t>
      </w:r>
    </w:p>
    <w:p w:rsidR="00633EF6" w:rsidRPr="00633EF6" w:rsidRDefault="00633EF6" w:rsidP="00D07843">
      <w:pPr>
        <w:pStyle w:val="a3"/>
        <w:tabs>
          <w:tab w:val="left" w:pos="709"/>
          <w:tab w:val="left" w:pos="3203"/>
        </w:tabs>
        <w:spacing w:after="0" w:line="240" w:lineRule="auto"/>
        <w:ind w:firstLine="709"/>
        <w:jc w:val="center"/>
        <w:rPr>
          <w:rFonts w:ascii="Times New Roman" w:hAnsi="Times New Roman" w:cs="Times New Roman"/>
          <w:sz w:val="24"/>
          <w:szCs w:val="24"/>
        </w:rPr>
      </w:pPr>
      <w:r w:rsidRPr="00633EF6">
        <w:rPr>
          <w:rFonts w:ascii="Times New Roman" w:hAnsi="Times New Roman" w:cs="Times New Roman"/>
          <w:sz w:val="24"/>
          <w:szCs w:val="24"/>
        </w:rPr>
        <w:t xml:space="preserve">Таблица 1-Классификация логистических затрат в </w:t>
      </w:r>
      <w:r w:rsidRPr="00633EF6">
        <w:rPr>
          <w:rFonts w:ascii="Times New Roman" w:hAnsi="Times New Roman" w:cs="Times New Roman"/>
          <w:sz w:val="24"/>
          <w:szCs w:val="24"/>
          <w:lang w:val="en-US"/>
        </w:rPr>
        <w:t>SCM</w:t>
      </w:r>
      <w:r w:rsidRPr="00633EF6">
        <w:rPr>
          <w:rFonts w:ascii="Times New Roman" w:hAnsi="Times New Roman" w:cs="Times New Roman"/>
          <w:sz w:val="24"/>
          <w:szCs w:val="24"/>
        </w:rPr>
        <w:t>[2</w:t>
      </w:r>
      <w:r w:rsidR="0041618A">
        <w:rPr>
          <w:rFonts w:ascii="Times New Roman" w:hAnsi="Times New Roman" w:cs="Times New Roman"/>
          <w:sz w:val="24"/>
          <w:szCs w:val="24"/>
        </w:rPr>
        <w:t>, с.142</w:t>
      </w:r>
      <w:r w:rsidRPr="00633EF6">
        <w:rPr>
          <w:rFonts w:ascii="Times New Roman" w:hAnsi="Times New Roman" w:cs="Times New Roman"/>
          <w:sz w:val="24"/>
          <w:szCs w:val="24"/>
        </w:rPr>
        <w:t>]</w:t>
      </w:r>
    </w:p>
    <w:tbl>
      <w:tblPr>
        <w:tblStyle w:val="a7"/>
        <w:tblW w:w="0" w:type="auto"/>
        <w:tblInd w:w="720" w:type="dxa"/>
        <w:tblLook w:val="04A0" w:firstRow="1" w:lastRow="0" w:firstColumn="1" w:lastColumn="0" w:noHBand="0" w:noVBand="1"/>
      </w:tblPr>
      <w:tblGrid>
        <w:gridCol w:w="2453"/>
        <w:gridCol w:w="551"/>
        <w:gridCol w:w="1534"/>
        <w:gridCol w:w="1409"/>
        <w:gridCol w:w="732"/>
        <w:gridCol w:w="2172"/>
      </w:tblGrid>
      <w:tr w:rsidR="00516C70" w:rsidTr="008B0605">
        <w:tc>
          <w:tcPr>
            <w:tcW w:w="8851" w:type="dxa"/>
            <w:gridSpan w:val="6"/>
            <w:shd w:val="clear" w:color="auto" w:fill="auto"/>
          </w:tcPr>
          <w:p w:rsidR="00516C70" w:rsidRPr="00633EF6" w:rsidRDefault="00516C70" w:rsidP="00D07843">
            <w:pPr>
              <w:tabs>
                <w:tab w:val="left" w:pos="709"/>
                <w:tab w:val="left" w:pos="3191"/>
                <w:tab w:val="center" w:pos="4317"/>
              </w:tabs>
              <w:ind w:firstLine="709"/>
              <w:jc w:val="center"/>
              <w:rPr>
                <w:rFonts w:ascii="Arial" w:hAnsi="Arial" w:cs="Arial"/>
                <w:sz w:val="18"/>
                <w:szCs w:val="18"/>
              </w:rPr>
            </w:pPr>
            <w:r w:rsidRPr="00633EF6">
              <w:rPr>
                <w:rFonts w:ascii="Arial" w:hAnsi="Arial" w:cs="Arial"/>
                <w:sz w:val="18"/>
                <w:szCs w:val="18"/>
              </w:rPr>
              <w:t>По фазам потока</w:t>
            </w:r>
          </w:p>
        </w:tc>
      </w:tr>
      <w:tr w:rsidR="00516C70" w:rsidTr="00810327">
        <w:tc>
          <w:tcPr>
            <w:tcW w:w="3004" w:type="dxa"/>
            <w:gridSpan w:val="2"/>
          </w:tcPr>
          <w:p w:rsidR="00516C70" w:rsidRPr="00633EF6" w:rsidRDefault="00516C70"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Затраты на закупку</w:t>
            </w:r>
          </w:p>
        </w:tc>
        <w:tc>
          <w:tcPr>
            <w:tcW w:w="2943" w:type="dxa"/>
            <w:gridSpan w:val="2"/>
          </w:tcPr>
          <w:p w:rsidR="00516C70" w:rsidRPr="00633EF6" w:rsidRDefault="00516C70"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Затраты на производство</w:t>
            </w:r>
          </w:p>
        </w:tc>
        <w:tc>
          <w:tcPr>
            <w:tcW w:w="2904" w:type="dxa"/>
            <w:gridSpan w:val="2"/>
          </w:tcPr>
          <w:p w:rsidR="00516C70" w:rsidRPr="00633EF6" w:rsidRDefault="00516C70"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 xml:space="preserve">Затраты на </w:t>
            </w:r>
            <w:proofErr w:type="spellStart"/>
            <w:r w:rsidRPr="00633EF6">
              <w:rPr>
                <w:rFonts w:ascii="Arial" w:hAnsi="Arial" w:cs="Arial"/>
                <w:sz w:val="18"/>
                <w:szCs w:val="18"/>
              </w:rPr>
              <w:t>дистрибьюцию</w:t>
            </w:r>
            <w:proofErr w:type="spellEnd"/>
          </w:p>
        </w:tc>
      </w:tr>
      <w:tr w:rsidR="00516C70" w:rsidTr="008B0605">
        <w:tc>
          <w:tcPr>
            <w:tcW w:w="8851" w:type="dxa"/>
            <w:gridSpan w:val="6"/>
            <w:shd w:val="clear" w:color="auto" w:fill="auto"/>
          </w:tcPr>
          <w:p w:rsidR="00516C70" w:rsidRPr="00633EF6" w:rsidRDefault="00516C70" w:rsidP="00D07843">
            <w:pPr>
              <w:tabs>
                <w:tab w:val="left" w:pos="709"/>
                <w:tab w:val="left" w:pos="3203"/>
              </w:tabs>
              <w:ind w:firstLine="709"/>
              <w:jc w:val="center"/>
              <w:rPr>
                <w:rFonts w:ascii="Arial" w:hAnsi="Arial" w:cs="Arial"/>
                <w:sz w:val="18"/>
                <w:szCs w:val="18"/>
              </w:rPr>
            </w:pPr>
            <w:r w:rsidRPr="00633EF6">
              <w:rPr>
                <w:rFonts w:ascii="Arial" w:hAnsi="Arial" w:cs="Arial"/>
                <w:sz w:val="18"/>
                <w:szCs w:val="18"/>
              </w:rPr>
              <w:t>По месту возникновения</w:t>
            </w:r>
          </w:p>
        </w:tc>
      </w:tr>
      <w:tr w:rsidR="00516C70" w:rsidTr="00810327">
        <w:tc>
          <w:tcPr>
            <w:tcW w:w="5947" w:type="dxa"/>
            <w:gridSpan w:val="4"/>
          </w:tcPr>
          <w:p w:rsidR="00516C70" w:rsidRPr="00633EF6" w:rsidRDefault="00516C70"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Функциональные подразделения</w:t>
            </w:r>
            <w:r w:rsidR="00571C3E" w:rsidRPr="00633EF6">
              <w:rPr>
                <w:rFonts w:ascii="Arial" w:hAnsi="Arial" w:cs="Arial"/>
                <w:sz w:val="18"/>
                <w:szCs w:val="18"/>
              </w:rPr>
              <w:t xml:space="preserve"> (</w:t>
            </w:r>
            <w:r w:rsidRPr="00633EF6">
              <w:rPr>
                <w:rFonts w:ascii="Arial" w:hAnsi="Arial" w:cs="Arial"/>
                <w:sz w:val="18"/>
                <w:szCs w:val="18"/>
              </w:rPr>
              <w:t>снабжение, отдел продаж)</w:t>
            </w:r>
          </w:p>
        </w:tc>
        <w:tc>
          <w:tcPr>
            <w:tcW w:w="2904" w:type="dxa"/>
            <w:gridSpan w:val="2"/>
          </w:tcPr>
          <w:p w:rsidR="00810327" w:rsidRPr="00633EF6" w:rsidRDefault="00810327"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Отдел логистики</w:t>
            </w:r>
          </w:p>
          <w:p w:rsidR="00516C70" w:rsidRPr="00633EF6" w:rsidRDefault="00810327"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(склад, транс-</w:t>
            </w:r>
            <w:proofErr w:type="spellStart"/>
            <w:r w:rsidRPr="00633EF6">
              <w:rPr>
                <w:rFonts w:ascii="Arial" w:hAnsi="Arial" w:cs="Arial"/>
                <w:sz w:val="18"/>
                <w:szCs w:val="18"/>
              </w:rPr>
              <w:t>ровка</w:t>
            </w:r>
            <w:proofErr w:type="spellEnd"/>
            <w:r w:rsidR="00516C70" w:rsidRPr="00633EF6">
              <w:rPr>
                <w:rFonts w:ascii="Arial" w:hAnsi="Arial" w:cs="Arial"/>
                <w:sz w:val="18"/>
                <w:szCs w:val="18"/>
              </w:rPr>
              <w:t>)</w:t>
            </w:r>
          </w:p>
        </w:tc>
      </w:tr>
      <w:tr w:rsidR="00571C3E" w:rsidTr="008B0605">
        <w:tc>
          <w:tcPr>
            <w:tcW w:w="8851" w:type="dxa"/>
            <w:gridSpan w:val="6"/>
            <w:shd w:val="clear" w:color="auto" w:fill="auto"/>
          </w:tcPr>
          <w:p w:rsidR="00571C3E" w:rsidRPr="00633EF6" w:rsidRDefault="00571C3E" w:rsidP="00D07843">
            <w:pPr>
              <w:tabs>
                <w:tab w:val="left" w:pos="709"/>
                <w:tab w:val="left" w:pos="3203"/>
              </w:tabs>
              <w:ind w:firstLine="709"/>
              <w:jc w:val="center"/>
              <w:rPr>
                <w:rFonts w:ascii="Arial" w:hAnsi="Arial" w:cs="Arial"/>
                <w:sz w:val="18"/>
                <w:szCs w:val="18"/>
              </w:rPr>
            </w:pPr>
            <w:r w:rsidRPr="00633EF6">
              <w:rPr>
                <w:rFonts w:ascii="Arial" w:hAnsi="Arial" w:cs="Arial"/>
                <w:sz w:val="18"/>
                <w:szCs w:val="18"/>
              </w:rPr>
              <w:t>По основным компонентам логистических процессов</w:t>
            </w:r>
          </w:p>
        </w:tc>
      </w:tr>
      <w:tr w:rsidR="00571C3E" w:rsidTr="00810327">
        <w:tc>
          <w:tcPr>
            <w:tcW w:w="3004" w:type="dxa"/>
            <w:gridSpan w:val="2"/>
          </w:tcPr>
          <w:p w:rsidR="00571C3E" w:rsidRPr="00633EF6" w:rsidRDefault="00810327" w:rsidP="00D07843">
            <w:pPr>
              <w:tabs>
                <w:tab w:val="left" w:pos="709"/>
                <w:tab w:val="left" w:pos="3203"/>
              </w:tabs>
              <w:ind w:firstLine="709"/>
              <w:jc w:val="both"/>
              <w:rPr>
                <w:rFonts w:ascii="Arial" w:hAnsi="Arial" w:cs="Arial"/>
                <w:sz w:val="18"/>
                <w:szCs w:val="18"/>
              </w:rPr>
            </w:pPr>
            <w:proofErr w:type="spellStart"/>
            <w:r w:rsidRPr="00633EF6">
              <w:rPr>
                <w:rFonts w:ascii="Arial" w:hAnsi="Arial" w:cs="Arial"/>
                <w:sz w:val="18"/>
                <w:szCs w:val="18"/>
              </w:rPr>
              <w:t>Физич</w:t>
            </w:r>
            <w:proofErr w:type="spellEnd"/>
            <w:r w:rsidRPr="00633EF6">
              <w:rPr>
                <w:rFonts w:ascii="Arial" w:hAnsi="Arial" w:cs="Arial"/>
                <w:sz w:val="18"/>
                <w:szCs w:val="18"/>
              </w:rPr>
              <w:t>. п</w:t>
            </w:r>
            <w:r w:rsidR="00571C3E" w:rsidRPr="00633EF6">
              <w:rPr>
                <w:rFonts w:ascii="Arial" w:hAnsi="Arial" w:cs="Arial"/>
                <w:sz w:val="18"/>
                <w:szCs w:val="18"/>
              </w:rPr>
              <w:t>родвижение материалов</w:t>
            </w:r>
          </w:p>
        </w:tc>
        <w:tc>
          <w:tcPr>
            <w:tcW w:w="2943"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 xml:space="preserve">Запасы  </w:t>
            </w:r>
          </w:p>
        </w:tc>
        <w:tc>
          <w:tcPr>
            <w:tcW w:w="2904"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Информационные процессы</w:t>
            </w:r>
          </w:p>
        </w:tc>
      </w:tr>
      <w:tr w:rsidR="00571C3E" w:rsidTr="008B0605">
        <w:tc>
          <w:tcPr>
            <w:tcW w:w="8851" w:type="dxa"/>
            <w:gridSpan w:val="6"/>
            <w:shd w:val="clear" w:color="auto" w:fill="auto"/>
          </w:tcPr>
          <w:p w:rsidR="00571C3E" w:rsidRPr="00633EF6" w:rsidRDefault="00571C3E" w:rsidP="00D07843">
            <w:pPr>
              <w:tabs>
                <w:tab w:val="left" w:pos="709"/>
                <w:tab w:val="left" w:pos="3203"/>
              </w:tabs>
              <w:ind w:firstLine="709"/>
              <w:jc w:val="center"/>
              <w:rPr>
                <w:rFonts w:ascii="Arial" w:hAnsi="Arial" w:cs="Arial"/>
                <w:sz w:val="18"/>
                <w:szCs w:val="18"/>
              </w:rPr>
            </w:pPr>
            <w:r w:rsidRPr="00633EF6">
              <w:rPr>
                <w:rFonts w:ascii="Arial" w:hAnsi="Arial" w:cs="Arial"/>
                <w:sz w:val="18"/>
                <w:szCs w:val="18"/>
              </w:rPr>
              <w:t>Виды затрат</w:t>
            </w:r>
          </w:p>
        </w:tc>
      </w:tr>
      <w:tr w:rsidR="00571C3E" w:rsidTr="00810327">
        <w:tc>
          <w:tcPr>
            <w:tcW w:w="3004"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Материальные затраты</w:t>
            </w:r>
            <w:r w:rsidR="00810327" w:rsidRPr="00633EF6">
              <w:rPr>
                <w:rFonts w:ascii="Arial" w:hAnsi="Arial" w:cs="Arial"/>
                <w:sz w:val="18"/>
                <w:szCs w:val="18"/>
              </w:rPr>
              <w:t xml:space="preserve"> (</w:t>
            </w:r>
            <w:r w:rsidRPr="00633EF6">
              <w:rPr>
                <w:rFonts w:ascii="Arial" w:hAnsi="Arial" w:cs="Arial"/>
                <w:sz w:val="18"/>
                <w:szCs w:val="18"/>
              </w:rPr>
              <w:t>амортизация, расходы на топливо и т.д.)</w:t>
            </w:r>
          </w:p>
        </w:tc>
        <w:tc>
          <w:tcPr>
            <w:tcW w:w="2943"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Нематериальные затраты</w:t>
            </w:r>
            <w:r w:rsidR="00810327" w:rsidRPr="00633EF6">
              <w:rPr>
                <w:rFonts w:ascii="Arial" w:hAnsi="Arial" w:cs="Arial"/>
                <w:sz w:val="18"/>
                <w:szCs w:val="18"/>
              </w:rPr>
              <w:t xml:space="preserve"> (</w:t>
            </w:r>
            <w:r w:rsidRPr="00633EF6">
              <w:rPr>
                <w:rFonts w:ascii="Arial" w:hAnsi="Arial" w:cs="Arial"/>
                <w:sz w:val="18"/>
                <w:szCs w:val="18"/>
              </w:rPr>
              <w:t>налоги, %, привлечение стороннего капитала)</w:t>
            </w:r>
          </w:p>
        </w:tc>
        <w:tc>
          <w:tcPr>
            <w:tcW w:w="2904"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Прочие (форс-мажорные издержки)</w:t>
            </w:r>
          </w:p>
        </w:tc>
      </w:tr>
      <w:tr w:rsidR="00571C3E" w:rsidTr="008B0605">
        <w:tc>
          <w:tcPr>
            <w:tcW w:w="8851" w:type="dxa"/>
            <w:gridSpan w:val="6"/>
            <w:shd w:val="clear" w:color="auto" w:fill="auto"/>
          </w:tcPr>
          <w:p w:rsidR="00571C3E" w:rsidRPr="00633EF6" w:rsidRDefault="00571C3E" w:rsidP="00D07843">
            <w:pPr>
              <w:tabs>
                <w:tab w:val="left" w:pos="709"/>
                <w:tab w:val="left" w:pos="3203"/>
              </w:tabs>
              <w:ind w:firstLine="709"/>
              <w:jc w:val="center"/>
              <w:rPr>
                <w:rFonts w:ascii="Arial" w:hAnsi="Arial" w:cs="Arial"/>
                <w:sz w:val="18"/>
                <w:szCs w:val="18"/>
              </w:rPr>
            </w:pPr>
            <w:r w:rsidRPr="00633EF6">
              <w:rPr>
                <w:rFonts w:ascii="Arial" w:hAnsi="Arial" w:cs="Arial"/>
                <w:sz w:val="18"/>
                <w:szCs w:val="18"/>
              </w:rPr>
              <w:t>По отношению к изменению масштабов деятельности</w:t>
            </w:r>
          </w:p>
        </w:tc>
      </w:tr>
      <w:tr w:rsidR="00571C3E" w:rsidTr="00810327">
        <w:trPr>
          <w:trHeight w:val="391"/>
        </w:trPr>
        <w:tc>
          <w:tcPr>
            <w:tcW w:w="4538" w:type="dxa"/>
            <w:gridSpan w:val="3"/>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 xml:space="preserve">Переменные </w:t>
            </w:r>
          </w:p>
        </w:tc>
        <w:tc>
          <w:tcPr>
            <w:tcW w:w="4313" w:type="dxa"/>
            <w:gridSpan w:val="3"/>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Условно-постоянные</w:t>
            </w:r>
          </w:p>
        </w:tc>
      </w:tr>
      <w:tr w:rsidR="00810327" w:rsidTr="008B0605">
        <w:tc>
          <w:tcPr>
            <w:tcW w:w="8851" w:type="dxa"/>
            <w:gridSpan w:val="6"/>
            <w:shd w:val="clear" w:color="auto" w:fill="auto"/>
          </w:tcPr>
          <w:p w:rsidR="00810327" w:rsidRPr="00633EF6" w:rsidRDefault="00810327" w:rsidP="00D07843">
            <w:pPr>
              <w:tabs>
                <w:tab w:val="left" w:pos="709"/>
                <w:tab w:val="left" w:pos="3203"/>
              </w:tabs>
              <w:ind w:firstLine="709"/>
              <w:jc w:val="center"/>
              <w:rPr>
                <w:rFonts w:ascii="Arial" w:hAnsi="Arial" w:cs="Arial"/>
                <w:sz w:val="18"/>
                <w:szCs w:val="18"/>
              </w:rPr>
            </w:pPr>
            <w:r w:rsidRPr="00633EF6">
              <w:rPr>
                <w:rFonts w:ascii="Arial" w:hAnsi="Arial" w:cs="Arial"/>
                <w:sz w:val="18"/>
                <w:szCs w:val="18"/>
              </w:rPr>
              <w:t>По отношению к финансовым результатам</w:t>
            </w:r>
          </w:p>
        </w:tc>
      </w:tr>
      <w:tr w:rsidR="00571C3E" w:rsidTr="00810327">
        <w:tc>
          <w:tcPr>
            <w:tcW w:w="2453" w:type="dxa"/>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Стоимость потребленных производственных факторов</w:t>
            </w:r>
          </w:p>
        </w:tc>
        <w:tc>
          <w:tcPr>
            <w:tcW w:w="2085"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Затраты, относимые на чистую прибыль</w:t>
            </w:r>
          </w:p>
        </w:tc>
        <w:tc>
          <w:tcPr>
            <w:tcW w:w="2141" w:type="dxa"/>
            <w:gridSpan w:val="2"/>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Затраты, формирующий финансовый результат</w:t>
            </w:r>
          </w:p>
        </w:tc>
        <w:tc>
          <w:tcPr>
            <w:tcW w:w="2172" w:type="dxa"/>
          </w:tcPr>
          <w:p w:rsidR="00571C3E" w:rsidRPr="00633EF6" w:rsidRDefault="00571C3E" w:rsidP="00D07843">
            <w:pPr>
              <w:tabs>
                <w:tab w:val="left" w:pos="709"/>
                <w:tab w:val="left" w:pos="3203"/>
              </w:tabs>
              <w:ind w:firstLine="709"/>
              <w:jc w:val="both"/>
              <w:rPr>
                <w:rFonts w:ascii="Arial" w:hAnsi="Arial" w:cs="Arial"/>
                <w:sz w:val="18"/>
                <w:szCs w:val="18"/>
              </w:rPr>
            </w:pPr>
            <w:r w:rsidRPr="00633EF6">
              <w:rPr>
                <w:rFonts w:ascii="Arial" w:hAnsi="Arial" w:cs="Arial"/>
                <w:sz w:val="18"/>
                <w:szCs w:val="18"/>
              </w:rPr>
              <w:t>Упущенная выгода</w:t>
            </w:r>
          </w:p>
        </w:tc>
      </w:tr>
    </w:tbl>
    <w:p w:rsidR="00E91136" w:rsidRPr="00633EF6" w:rsidRDefault="00E91136" w:rsidP="00D07843">
      <w:p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Для правильного управления затратами в ЛС необходимо знать, от каких факторов зависит тот или иной показатель. </w:t>
      </w:r>
    </w:p>
    <w:p w:rsidR="00E91136" w:rsidRPr="00633EF6" w:rsidRDefault="00E91136" w:rsidP="00D07843">
      <w:p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На величину издержек в цепи поставок влияют внутреннее и внешнее окружение компании. К внутренним факторам относят:</w:t>
      </w:r>
    </w:p>
    <w:p w:rsidR="00E91136" w:rsidRPr="00633EF6" w:rsidRDefault="00E91136" w:rsidP="00D07843">
      <w:pPr>
        <w:pStyle w:val="a3"/>
        <w:numPr>
          <w:ilvl w:val="0"/>
          <w:numId w:val="3"/>
        </w:num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Производственную структуру</w:t>
      </w:r>
      <w:r w:rsidR="007D48F2" w:rsidRPr="00633EF6">
        <w:rPr>
          <w:rFonts w:ascii="Times New Roman" w:hAnsi="Times New Roman" w:cs="Times New Roman"/>
          <w:sz w:val="24"/>
          <w:szCs w:val="24"/>
        </w:rPr>
        <w:t xml:space="preserve"> (при наличии высоких технологий, уровень издержек оптимизируется до оптимальных)</w:t>
      </w:r>
    </w:p>
    <w:p w:rsidR="00E91136" w:rsidRPr="00633EF6" w:rsidRDefault="00E91136" w:rsidP="00D07843">
      <w:pPr>
        <w:pStyle w:val="a3"/>
        <w:numPr>
          <w:ilvl w:val="0"/>
          <w:numId w:val="3"/>
        </w:num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Квалификацию персонала</w:t>
      </w:r>
      <w:r w:rsidR="007D48F2" w:rsidRPr="00633EF6">
        <w:rPr>
          <w:rFonts w:ascii="Times New Roman" w:hAnsi="Times New Roman" w:cs="Times New Roman"/>
          <w:sz w:val="24"/>
          <w:szCs w:val="24"/>
        </w:rPr>
        <w:t xml:space="preserve"> (чем выше кв</w:t>
      </w:r>
      <w:r w:rsidR="00AD5870" w:rsidRPr="00633EF6">
        <w:rPr>
          <w:rFonts w:ascii="Times New Roman" w:hAnsi="Times New Roman" w:cs="Times New Roman"/>
          <w:sz w:val="24"/>
          <w:szCs w:val="24"/>
        </w:rPr>
        <w:t>алификация персонала, тем более оптимальной является структура издержек, из-за сокращения времени обработки информации и минимизации ошибок)</w:t>
      </w:r>
    </w:p>
    <w:p w:rsidR="00E91136" w:rsidRPr="00633EF6" w:rsidRDefault="00E91136" w:rsidP="00D07843">
      <w:pPr>
        <w:pStyle w:val="a3"/>
        <w:numPr>
          <w:ilvl w:val="0"/>
          <w:numId w:val="3"/>
        </w:num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lastRenderedPageBreak/>
        <w:t>Масштаб деятельности компании</w:t>
      </w:r>
      <w:r w:rsidR="00AD5870" w:rsidRPr="00633EF6">
        <w:rPr>
          <w:rFonts w:ascii="Times New Roman" w:hAnsi="Times New Roman" w:cs="Times New Roman"/>
          <w:sz w:val="24"/>
          <w:szCs w:val="24"/>
        </w:rPr>
        <w:t xml:space="preserve"> (пропорционально объемам деятельности компании, увеличивается размер издержек)</w:t>
      </w:r>
    </w:p>
    <w:p w:rsidR="00E91136" w:rsidRPr="00633EF6" w:rsidRDefault="00E91136" w:rsidP="00D07843">
      <w:pPr>
        <w:pStyle w:val="a3"/>
        <w:numPr>
          <w:ilvl w:val="0"/>
          <w:numId w:val="3"/>
        </w:num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Уровень инноваций и сложность процессов в компании</w:t>
      </w:r>
      <w:r w:rsidR="00AD5870" w:rsidRPr="00633EF6">
        <w:rPr>
          <w:rFonts w:ascii="Times New Roman" w:hAnsi="Times New Roman" w:cs="Times New Roman"/>
          <w:sz w:val="24"/>
          <w:szCs w:val="24"/>
        </w:rPr>
        <w:t xml:space="preserve"> (</w:t>
      </w:r>
      <w:r w:rsidR="004A5FEA" w:rsidRPr="00633EF6">
        <w:rPr>
          <w:rFonts w:ascii="Times New Roman" w:hAnsi="Times New Roman" w:cs="Times New Roman"/>
          <w:sz w:val="24"/>
          <w:szCs w:val="24"/>
        </w:rPr>
        <w:t>правильно инновационный</w:t>
      </w:r>
      <w:r w:rsidR="00AD5870" w:rsidRPr="00633EF6">
        <w:rPr>
          <w:rFonts w:ascii="Times New Roman" w:hAnsi="Times New Roman" w:cs="Times New Roman"/>
          <w:sz w:val="24"/>
          <w:szCs w:val="24"/>
        </w:rPr>
        <w:t xml:space="preserve"> подход</w:t>
      </w:r>
      <w:r w:rsidR="004A5FEA" w:rsidRPr="00633EF6">
        <w:rPr>
          <w:rFonts w:ascii="Times New Roman" w:hAnsi="Times New Roman" w:cs="Times New Roman"/>
          <w:sz w:val="24"/>
          <w:szCs w:val="24"/>
        </w:rPr>
        <w:t xml:space="preserve"> к работе вне зависимости от уровня сложности процессов в компании, позволяет добиться снижения логистических затрат, и наоборот)</w:t>
      </w:r>
    </w:p>
    <w:p w:rsidR="00E91136" w:rsidRPr="00633EF6" w:rsidRDefault="00E91136" w:rsidP="00D07843">
      <w:pPr>
        <w:pStyle w:val="a3"/>
        <w:numPr>
          <w:ilvl w:val="0"/>
          <w:numId w:val="3"/>
        </w:num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Объем поддерживаемых запасов</w:t>
      </w:r>
    </w:p>
    <w:p w:rsidR="00E91136" w:rsidRPr="00633EF6" w:rsidRDefault="00E91136" w:rsidP="00D07843">
      <w:pPr>
        <w:pStyle w:val="a3"/>
        <w:numPr>
          <w:ilvl w:val="0"/>
          <w:numId w:val="3"/>
        </w:numPr>
        <w:tabs>
          <w:tab w:val="left" w:pos="709"/>
          <w:tab w:val="left" w:pos="320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Финансовую устойчивость компании и т.д.</w:t>
      </w:r>
    </w:p>
    <w:p w:rsidR="00E91136" w:rsidRPr="00D07843" w:rsidRDefault="00E91136" w:rsidP="00D07843">
      <w:pPr>
        <w:tabs>
          <w:tab w:val="left" w:pos="709"/>
          <w:tab w:val="left" w:pos="3203"/>
        </w:tabs>
        <w:spacing w:after="0" w:line="240" w:lineRule="auto"/>
        <w:ind w:left="360" w:firstLine="709"/>
        <w:jc w:val="both"/>
        <w:rPr>
          <w:rFonts w:ascii="Times New Roman" w:hAnsi="Times New Roman" w:cs="Times New Roman"/>
          <w:sz w:val="24"/>
          <w:szCs w:val="24"/>
        </w:rPr>
      </w:pPr>
      <w:r w:rsidRPr="00D07843">
        <w:rPr>
          <w:rFonts w:ascii="Times New Roman" w:hAnsi="Times New Roman" w:cs="Times New Roman"/>
          <w:sz w:val="24"/>
          <w:szCs w:val="24"/>
        </w:rPr>
        <w:t>К внешним факторам</w:t>
      </w:r>
      <w:r w:rsidR="00A4396F" w:rsidRPr="00D07843">
        <w:rPr>
          <w:rFonts w:ascii="Times New Roman" w:hAnsi="Times New Roman" w:cs="Times New Roman"/>
          <w:sz w:val="24"/>
          <w:szCs w:val="24"/>
        </w:rPr>
        <w:t xml:space="preserve"> (при которых чем выше стоимость показателя, тем больше стоимость логистических операций)</w:t>
      </w:r>
      <w:r w:rsidRPr="00D07843">
        <w:rPr>
          <w:rFonts w:ascii="Times New Roman" w:hAnsi="Times New Roman" w:cs="Times New Roman"/>
          <w:sz w:val="24"/>
          <w:szCs w:val="24"/>
        </w:rPr>
        <w:t xml:space="preserve"> относятся:</w:t>
      </w:r>
    </w:p>
    <w:p w:rsidR="00A4396F" w:rsidRPr="00633EF6" w:rsidRDefault="00E91136" w:rsidP="00D07843">
      <w:pPr>
        <w:pStyle w:val="a3"/>
        <w:numPr>
          <w:ilvl w:val="0"/>
          <w:numId w:val="4"/>
        </w:numPr>
        <w:tabs>
          <w:tab w:val="left" w:pos="709"/>
          <w:tab w:val="left" w:pos="3203"/>
        </w:tabs>
        <w:spacing w:after="0" w:line="240" w:lineRule="auto"/>
        <w:ind w:left="709" w:firstLine="709"/>
        <w:jc w:val="both"/>
        <w:rPr>
          <w:rFonts w:ascii="Times New Roman" w:hAnsi="Times New Roman" w:cs="Times New Roman"/>
          <w:sz w:val="24"/>
          <w:szCs w:val="24"/>
        </w:rPr>
      </w:pPr>
      <w:r w:rsidRPr="00633EF6">
        <w:rPr>
          <w:rFonts w:ascii="Times New Roman" w:hAnsi="Times New Roman" w:cs="Times New Roman"/>
          <w:sz w:val="24"/>
          <w:szCs w:val="24"/>
        </w:rPr>
        <w:t>Ставка транспортного налога</w:t>
      </w:r>
      <w:r w:rsidR="004A5FEA" w:rsidRPr="00633EF6">
        <w:rPr>
          <w:rFonts w:ascii="Times New Roman" w:hAnsi="Times New Roman" w:cs="Times New Roman"/>
          <w:sz w:val="24"/>
          <w:szCs w:val="24"/>
        </w:rPr>
        <w:t xml:space="preserve"> </w:t>
      </w:r>
    </w:p>
    <w:p w:rsidR="00E91136" w:rsidRPr="00633EF6" w:rsidRDefault="00E91136" w:rsidP="00D07843">
      <w:pPr>
        <w:pStyle w:val="a3"/>
        <w:numPr>
          <w:ilvl w:val="0"/>
          <w:numId w:val="4"/>
        </w:numPr>
        <w:tabs>
          <w:tab w:val="left" w:pos="709"/>
          <w:tab w:val="left" w:pos="3203"/>
        </w:tabs>
        <w:spacing w:after="0" w:line="240" w:lineRule="auto"/>
        <w:ind w:left="709" w:firstLine="709"/>
        <w:jc w:val="both"/>
        <w:rPr>
          <w:rFonts w:ascii="Times New Roman" w:hAnsi="Times New Roman" w:cs="Times New Roman"/>
          <w:sz w:val="24"/>
          <w:szCs w:val="24"/>
        </w:rPr>
      </w:pPr>
      <w:r w:rsidRPr="00633EF6">
        <w:rPr>
          <w:rFonts w:ascii="Times New Roman" w:hAnsi="Times New Roman" w:cs="Times New Roman"/>
          <w:sz w:val="24"/>
          <w:szCs w:val="24"/>
        </w:rPr>
        <w:t>Ставки кредитования</w:t>
      </w:r>
    </w:p>
    <w:p w:rsidR="00E91136" w:rsidRPr="00633EF6" w:rsidRDefault="00E91136" w:rsidP="00D07843">
      <w:pPr>
        <w:pStyle w:val="a3"/>
        <w:numPr>
          <w:ilvl w:val="0"/>
          <w:numId w:val="4"/>
        </w:numPr>
        <w:tabs>
          <w:tab w:val="left" w:pos="709"/>
          <w:tab w:val="left" w:pos="3203"/>
        </w:tabs>
        <w:spacing w:after="0" w:line="240" w:lineRule="auto"/>
        <w:ind w:left="709" w:firstLine="709"/>
        <w:jc w:val="both"/>
        <w:rPr>
          <w:rFonts w:ascii="Times New Roman" w:hAnsi="Times New Roman" w:cs="Times New Roman"/>
          <w:sz w:val="24"/>
          <w:szCs w:val="24"/>
        </w:rPr>
      </w:pPr>
      <w:r w:rsidRPr="00633EF6">
        <w:rPr>
          <w:rFonts w:ascii="Times New Roman" w:hAnsi="Times New Roman" w:cs="Times New Roman"/>
          <w:sz w:val="24"/>
          <w:szCs w:val="24"/>
        </w:rPr>
        <w:t>Уровень цен на транспортные услуг</w:t>
      </w:r>
    </w:p>
    <w:p w:rsidR="00E91136" w:rsidRPr="00633EF6" w:rsidRDefault="00E91136" w:rsidP="00D07843">
      <w:pPr>
        <w:pStyle w:val="a3"/>
        <w:numPr>
          <w:ilvl w:val="0"/>
          <w:numId w:val="4"/>
        </w:numPr>
        <w:tabs>
          <w:tab w:val="left" w:pos="709"/>
          <w:tab w:val="left" w:pos="3203"/>
        </w:tabs>
        <w:spacing w:after="0" w:line="240" w:lineRule="auto"/>
        <w:ind w:left="709" w:firstLine="709"/>
        <w:jc w:val="both"/>
        <w:rPr>
          <w:rFonts w:ascii="Times New Roman" w:hAnsi="Times New Roman" w:cs="Times New Roman"/>
          <w:sz w:val="24"/>
          <w:szCs w:val="24"/>
        </w:rPr>
      </w:pPr>
      <w:r w:rsidRPr="00633EF6">
        <w:rPr>
          <w:rFonts w:ascii="Times New Roman" w:hAnsi="Times New Roman" w:cs="Times New Roman"/>
          <w:sz w:val="24"/>
          <w:szCs w:val="24"/>
        </w:rPr>
        <w:t>Средний уровень цен на материалы, з/п персонала</w:t>
      </w:r>
    </w:p>
    <w:p w:rsidR="00E91136" w:rsidRPr="00633EF6" w:rsidRDefault="00E91136" w:rsidP="00D07843">
      <w:pPr>
        <w:pStyle w:val="a3"/>
        <w:numPr>
          <w:ilvl w:val="0"/>
          <w:numId w:val="4"/>
        </w:numPr>
        <w:tabs>
          <w:tab w:val="left" w:pos="709"/>
          <w:tab w:val="left" w:pos="3203"/>
        </w:tabs>
        <w:spacing w:after="0" w:line="240" w:lineRule="auto"/>
        <w:ind w:left="709" w:firstLine="709"/>
        <w:jc w:val="both"/>
        <w:rPr>
          <w:rFonts w:ascii="Times New Roman" w:hAnsi="Times New Roman" w:cs="Times New Roman"/>
          <w:sz w:val="24"/>
          <w:szCs w:val="24"/>
        </w:rPr>
      </w:pPr>
      <w:r w:rsidRPr="00633EF6">
        <w:rPr>
          <w:rFonts w:ascii="Times New Roman" w:hAnsi="Times New Roman" w:cs="Times New Roman"/>
          <w:sz w:val="24"/>
          <w:szCs w:val="24"/>
        </w:rPr>
        <w:t>Другие финансово-денежные показатели</w:t>
      </w:r>
    </w:p>
    <w:p w:rsidR="00E91136" w:rsidRPr="00D07843" w:rsidRDefault="00E91136" w:rsidP="00D07843">
      <w:pPr>
        <w:tabs>
          <w:tab w:val="left" w:pos="709"/>
          <w:tab w:val="left" w:pos="3203"/>
        </w:tabs>
        <w:spacing w:after="0" w:line="240" w:lineRule="auto"/>
        <w:ind w:left="349" w:firstLine="709"/>
        <w:jc w:val="both"/>
        <w:rPr>
          <w:rFonts w:ascii="Times New Roman" w:hAnsi="Times New Roman" w:cs="Times New Roman"/>
          <w:sz w:val="24"/>
          <w:szCs w:val="24"/>
        </w:rPr>
      </w:pPr>
      <w:r w:rsidRPr="00D07843">
        <w:rPr>
          <w:rFonts w:ascii="Times New Roman" w:hAnsi="Times New Roman" w:cs="Times New Roman"/>
          <w:sz w:val="24"/>
          <w:szCs w:val="24"/>
        </w:rPr>
        <w:t>Особую роль в структуре издержек имеет физическое продвижение материалов в организации, которое определяется:</w:t>
      </w:r>
    </w:p>
    <w:p w:rsidR="00E91136" w:rsidRPr="00633EF6" w:rsidRDefault="00E91136" w:rsidP="00AE5FAB">
      <w:pPr>
        <w:pStyle w:val="a3"/>
        <w:numPr>
          <w:ilvl w:val="0"/>
          <w:numId w:val="5"/>
        </w:numPr>
        <w:tabs>
          <w:tab w:val="left" w:pos="1418"/>
        </w:tabs>
        <w:spacing w:after="0" w:line="240" w:lineRule="auto"/>
        <w:ind w:left="142" w:firstLine="1276"/>
        <w:jc w:val="both"/>
        <w:rPr>
          <w:rFonts w:ascii="Times New Roman" w:hAnsi="Times New Roman" w:cs="Times New Roman"/>
          <w:sz w:val="24"/>
          <w:szCs w:val="24"/>
        </w:rPr>
      </w:pPr>
      <w:r w:rsidRPr="00633EF6">
        <w:rPr>
          <w:rFonts w:ascii="Times New Roman" w:hAnsi="Times New Roman" w:cs="Times New Roman"/>
          <w:sz w:val="24"/>
          <w:szCs w:val="24"/>
        </w:rPr>
        <w:t>Техническим уровнем оснащенности производства</w:t>
      </w:r>
    </w:p>
    <w:p w:rsidR="00E91136" w:rsidRPr="00633EF6" w:rsidRDefault="00E91136" w:rsidP="00AE5FAB">
      <w:pPr>
        <w:pStyle w:val="a3"/>
        <w:numPr>
          <w:ilvl w:val="0"/>
          <w:numId w:val="5"/>
        </w:numPr>
        <w:tabs>
          <w:tab w:val="left" w:pos="1276"/>
        </w:tabs>
        <w:spacing w:after="0" w:line="240" w:lineRule="auto"/>
        <w:ind w:left="567" w:firstLine="851"/>
        <w:jc w:val="both"/>
        <w:rPr>
          <w:rFonts w:ascii="Times New Roman" w:hAnsi="Times New Roman" w:cs="Times New Roman"/>
          <w:sz w:val="24"/>
          <w:szCs w:val="24"/>
        </w:rPr>
      </w:pPr>
      <w:r w:rsidRPr="00633EF6">
        <w:rPr>
          <w:rFonts w:ascii="Times New Roman" w:hAnsi="Times New Roman" w:cs="Times New Roman"/>
          <w:sz w:val="24"/>
          <w:szCs w:val="24"/>
        </w:rPr>
        <w:t>Уровнем трудовых ресурсов в производстве</w:t>
      </w:r>
    </w:p>
    <w:p w:rsidR="00E91136" w:rsidRPr="00633EF6" w:rsidRDefault="00E91136" w:rsidP="00AE5FAB">
      <w:pPr>
        <w:pStyle w:val="a3"/>
        <w:numPr>
          <w:ilvl w:val="0"/>
          <w:numId w:val="5"/>
        </w:numPr>
        <w:tabs>
          <w:tab w:val="left" w:pos="1418"/>
        </w:tabs>
        <w:spacing w:after="0" w:line="240" w:lineRule="auto"/>
        <w:ind w:left="142" w:firstLine="1276"/>
        <w:jc w:val="both"/>
        <w:rPr>
          <w:rFonts w:ascii="Times New Roman" w:hAnsi="Times New Roman" w:cs="Times New Roman"/>
          <w:sz w:val="24"/>
          <w:szCs w:val="24"/>
        </w:rPr>
      </w:pPr>
      <w:r w:rsidRPr="00633EF6">
        <w:rPr>
          <w:rFonts w:ascii="Times New Roman" w:hAnsi="Times New Roman" w:cs="Times New Roman"/>
          <w:sz w:val="24"/>
          <w:szCs w:val="24"/>
        </w:rPr>
        <w:t>Объемом использования топлива и материалов в транспортных процессах и .т</w:t>
      </w:r>
      <w:r w:rsidR="00AC53B1">
        <w:rPr>
          <w:rFonts w:ascii="Times New Roman" w:hAnsi="Times New Roman" w:cs="Times New Roman"/>
          <w:sz w:val="24"/>
          <w:szCs w:val="24"/>
        </w:rPr>
        <w:t>.д.</w:t>
      </w:r>
      <w:r w:rsidR="000E7475" w:rsidRPr="00633EF6">
        <w:rPr>
          <w:rFonts w:ascii="Times New Roman" w:hAnsi="Times New Roman" w:cs="Times New Roman"/>
          <w:sz w:val="24"/>
          <w:szCs w:val="24"/>
        </w:rPr>
        <w:t>[2</w:t>
      </w:r>
      <w:r w:rsidR="0041618A">
        <w:rPr>
          <w:rFonts w:ascii="Times New Roman" w:hAnsi="Times New Roman" w:cs="Times New Roman"/>
          <w:sz w:val="24"/>
          <w:szCs w:val="24"/>
        </w:rPr>
        <w:t>, с.123</w:t>
      </w:r>
      <w:r w:rsidR="000E7475" w:rsidRPr="00633EF6">
        <w:rPr>
          <w:rFonts w:ascii="Times New Roman" w:hAnsi="Times New Roman" w:cs="Times New Roman"/>
          <w:sz w:val="24"/>
          <w:szCs w:val="24"/>
        </w:rPr>
        <w:t>]</w:t>
      </w:r>
      <w:r w:rsidRPr="00633EF6">
        <w:rPr>
          <w:rFonts w:ascii="Times New Roman" w:hAnsi="Times New Roman" w:cs="Times New Roman"/>
          <w:sz w:val="24"/>
          <w:szCs w:val="24"/>
        </w:rPr>
        <w:t>.</w:t>
      </w:r>
    </w:p>
    <w:p w:rsidR="00E91136" w:rsidRPr="00633EF6" w:rsidRDefault="00E91136" w:rsidP="00D07843">
      <w:pPr>
        <w:pStyle w:val="a3"/>
        <w:tabs>
          <w:tab w:val="left" w:pos="284"/>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ab/>
        <w:t xml:space="preserve">Данные затраты существуют в процессе закупок, производства и </w:t>
      </w:r>
      <w:proofErr w:type="spellStart"/>
      <w:r w:rsidRPr="00633EF6">
        <w:rPr>
          <w:rFonts w:ascii="Times New Roman" w:hAnsi="Times New Roman" w:cs="Times New Roman"/>
          <w:sz w:val="24"/>
          <w:szCs w:val="24"/>
        </w:rPr>
        <w:t>дистрибьюции</w:t>
      </w:r>
      <w:proofErr w:type="spellEnd"/>
      <w:r w:rsidRPr="00633EF6">
        <w:rPr>
          <w:rFonts w:ascii="Times New Roman" w:hAnsi="Times New Roman" w:cs="Times New Roman"/>
          <w:sz w:val="24"/>
          <w:szCs w:val="24"/>
        </w:rPr>
        <w:t>. Данные затраты принято считать условно-постоянными за счет неравномерного применения в компании.</w:t>
      </w:r>
    </w:p>
    <w:p w:rsidR="00D66980" w:rsidRPr="00633EF6" w:rsidRDefault="00D66980" w:rsidP="00D07843">
      <w:pPr>
        <w:pStyle w:val="a3"/>
        <w:tabs>
          <w:tab w:val="left" w:pos="142"/>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Специфика учета издержек в логистических системах заключается в полном суммировании затрат, приходящихся на выполнение логистических операций в цепи поставок.</w:t>
      </w:r>
    </w:p>
    <w:p w:rsidR="00D66980" w:rsidRPr="00633EF6" w:rsidRDefault="00D66980" w:rsidP="00D07843">
      <w:pPr>
        <w:pStyle w:val="a3"/>
        <w:tabs>
          <w:tab w:val="left" w:pos="142"/>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Однако, традиционные методы учета не позволяют полностью зафиксировать все затраты, связанные с тем или иным процессом.</w:t>
      </w:r>
    </w:p>
    <w:p w:rsidR="00D66980" w:rsidRPr="00633EF6" w:rsidRDefault="00D66980" w:rsidP="00D07843">
      <w:pPr>
        <w:pStyle w:val="a3"/>
        <w:tabs>
          <w:tab w:val="left" w:pos="142"/>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Это связанно с тем, что традиционные методы объединяют издержки в крупные группы, по которым невозможно определить источники возникновения затрат, результат от принятия того или иного стратегического решения.  В результате,  идет «слепое» определение издержек и принятие решений в одном подразделении могут негативно отразится на работе смежного</w:t>
      </w:r>
      <w:r w:rsidR="000E7475" w:rsidRPr="00633EF6">
        <w:rPr>
          <w:rFonts w:ascii="Times New Roman" w:hAnsi="Times New Roman" w:cs="Times New Roman"/>
          <w:sz w:val="24"/>
          <w:szCs w:val="24"/>
        </w:rPr>
        <w:t>[2</w:t>
      </w:r>
      <w:r w:rsidR="0041618A">
        <w:rPr>
          <w:rFonts w:ascii="Times New Roman" w:hAnsi="Times New Roman" w:cs="Times New Roman"/>
          <w:sz w:val="24"/>
          <w:szCs w:val="24"/>
        </w:rPr>
        <w:t>, с. 276</w:t>
      </w:r>
      <w:r w:rsidR="000E7475" w:rsidRPr="00633EF6">
        <w:rPr>
          <w:rFonts w:ascii="Times New Roman" w:hAnsi="Times New Roman" w:cs="Times New Roman"/>
          <w:sz w:val="24"/>
          <w:szCs w:val="24"/>
        </w:rPr>
        <w:t>]</w:t>
      </w:r>
      <w:r w:rsidRPr="00633EF6">
        <w:rPr>
          <w:rFonts w:ascii="Times New Roman" w:hAnsi="Times New Roman" w:cs="Times New Roman"/>
          <w:sz w:val="24"/>
          <w:szCs w:val="24"/>
        </w:rPr>
        <w:t>.</w:t>
      </w:r>
    </w:p>
    <w:p w:rsidR="00D66980" w:rsidRPr="00633EF6" w:rsidRDefault="00D66980" w:rsidP="00D07843">
      <w:pPr>
        <w:pStyle w:val="a3"/>
        <w:tabs>
          <w:tab w:val="left" w:pos="142"/>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В компаниях существует большое количество разнообразных проблем, связанных с  определением суммарного воздействия системы продвижения потоков на общую систему компании, поскольку </w:t>
      </w:r>
      <w:proofErr w:type="spellStart"/>
      <w:r w:rsidRPr="00633EF6">
        <w:rPr>
          <w:rFonts w:ascii="Times New Roman" w:hAnsi="Times New Roman" w:cs="Times New Roman"/>
          <w:sz w:val="24"/>
          <w:szCs w:val="24"/>
        </w:rPr>
        <w:t>логистичские</w:t>
      </w:r>
      <w:proofErr w:type="spellEnd"/>
      <w:r w:rsidRPr="00633EF6">
        <w:rPr>
          <w:rFonts w:ascii="Times New Roman" w:hAnsi="Times New Roman" w:cs="Times New Roman"/>
          <w:sz w:val="24"/>
          <w:szCs w:val="24"/>
        </w:rPr>
        <w:t xml:space="preserve"> процессы охватывают все структурные подразделения компании</w:t>
      </w:r>
      <w:r w:rsidR="00695DB6" w:rsidRPr="00633EF6">
        <w:rPr>
          <w:rFonts w:ascii="Times New Roman" w:hAnsi="Times New Roman" w:cs="Times New Roman"/>
          <w:sz w:val="24"/>
          <w:szCs w:val="24"/>
        </w:rPr>
        <w:t xml:space="preserve"> (при неоптимальной работе одного из звеньев цепи, нарушается работа всего потока)</w:t>
      </w:r>
      <w:r w:rsidRPr="00633EF6">
        <w:rPr>
          <w:rFonts w:ascii="Times New Roman" w:hAnsi="Times New Roman" w:cs="Times New Roman"/>
          <w:sz w:val="24"/>
          <w:szCs w:val="24"/>
        </w:rPr>
        <w:t>.</w:t>
      </w:r>
      <w:r w:rsidR="00695DB6" w:rsidRPr="00633EF6">
        <w:rPr>
          <w:rFonts w:ascii="Times New Roman" w:hAnsi="Times New Roman" w:cs="Times New Roman"/>
          <w:sz w:val="24"/>
          <w:szCs w:val="24"/>
        </w:rPr>
        <w:t xml:space="preserve"> Например, недостаток данных, их корректность или нарушение сроков их предоставления (при оплате, заключении договоров или перевозке)</w:t>
      </w:r>
      <w:r w:rsidR="000E7475" w:rsidRPr="00633EF6">
        <w:rPr>
          <w:rFonts w:ascii="Times New Roman" w:hAnsi="Times New Roman" w:cs="Times New Roman"/>
          <w:sz w:val="24"/>
          <w:szCs w:val="24"/>
        </w:rPr>
        <w:t xml:space="preserve"> [5]</w:t>
      </w:r>
      <w:r w:rsidR="00695DB6" w:rsidRPr="00633EF6">
        <w:rPr>
          <w:rFonts w:ascii="Times New Roman" w:hAnsi="Times New Roman" w:cs="Times New Roman"/>
          <w:sz w:val="24"/>
          <w:szCs w:val="24"/>
        </w:rPr>
        <w:t xml:space="preserve">.  </w:t>
      </w:r>
    </w:p>
    <w:p w:rsidR="00741605" w:rsidRPr="00633EF6" w:rsidRDefault="006549F7" w:rsidP="00D07843">
      <w:pPr>
        <w:pStyle w:val="a3"/>
        <w:tabs>
          <w:tab w:val="left" w:pos="142"/>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Одной из рекомендаций для оптимизации логистических затрат на предприятии является </w:t>
      </w:r>
      <w:r w:rsidR="00D66980" w:rsidRPr="00633EF6">
        <w:rPr>
          <w:rFonts w:ascii="Times New Roman" w:hAnsi="Times New Roman" w:cs="Times New Roman"/>
          <w:sz w:val="24"/>
          <w:szCs w:val="24"/>
        </w:rPr>
        <w:t xml:space="preserve">пооперационный учет </w:t>
      </w:r>
      <w:r w:rsidRPr="00633EF6">
        <w:rPr>
          <w:rFonts w:ascii="Times New Roman" w:hAnsi="Times New Roman" w:cs="Times New Roman"/>
          <w:sz w:val="24"/>
          <w:szCs w:val="24"/>
        </w:rPr>
        <w:t xml:space="preserve">всех </w:t>
      </w:r>
      <w:r w:rsidR="00D66980" w:rsidRPr="00633EF6">
        <w:rPr>
          <w:rFonts w:ascii="Times New Roman" w:hAnsi="Times New Roman" w:cs="Times New Roman"/>
          <w:sz w:val="24"/>
          <w:szCs w:val="24"/>
        </w:rPr>
        <w:t xml:space="preserve">издержек в цепи поставок. </w:t>
      </w:r>
      <w:r w:rsidR="00B76F6A" w:rsidRPr="00633EF6">
        <w:rPr>
          <w:rFonts w:ascii="Times New Roman" w:hAnsi="Times New Roman" w:cs="Times New Roman"/>
          <w:sz w:val="24"/>
          <w:szCs w:val="24"/>
        </w:rPr>
        <w:t xml:space="preserve">Его преимуществом является полнота и емкость информации на всех этапах учета затрат. Успешность данного мероприятия подтверждается опытом ведущих компаний (например, </w:t>
      </w:r>
      <w:r w:rsidR="00B76F6A" w:rsidRPr="00633EF6">
        <w:rPr>
          <w:rFonts w:ascii="Times New Roman" w:hAnsi="Times New Roman" w:cs="Times New Roman"/>
          <w:sz w:val="24"/>
          <w:szCs w:val="24"/>
          <w:lang w:val="en-US"/>
        </w:rPr>
        <w:t>DHL</w:t>
      </w:r>
      <w:r w:rsidR="00B76F6A" w:rsidRPr="00633EF6">
        <w:rPr>
          <w:rFonts w:ascii="Times New Roman" w:hAnsi="Times New Roman" w:cs="Times New Roman"/>
          <w:sz w:val="24"/>
          <w:szCs w:val="24"/>
        </w:rPr>
        <w:t xml:space="preserve">, </w:t>
      </w:r>
      <w:r w:rsidR="00B76F6A" w:rsidRPr="00633EF6">
        <w:rPr>
          <w:rFonts w:ascii="Times New Roman" w:hAnsi="Times New Roman" w:cs="Times New Roman"/>
          <w:sz w:val="24"/>
          <w:szCs w:val="24"/>
          <w:lang w:val="en-US"/>
        </w:rPr>
        <w:t>Magna</w:t>
      </w:r>
      <w:r w:rsidR="00B76F6A" w:rsidRPr="00633EF6">
        <w:rPr>
          <w:rFonts w:ascii="Times New Roman" w:hAnsi="Times New Roman" w:cs="Times New Roman"/>
          <w:sz w:val="24"/>
          <w:szCs w:val="24"/>
        </w:rPr>
        <w:t xml:space="preserve"> или </w:t>
      </w:r>
      <w:r w:rsidR="00B76F6A" w:rsidRPr="00633EF6">
        <w:rPr>
          <w:rFonts w:ascii="Times New Roman" w:hAnsi="Times New Roman" w:cs="Times New Roman"/>
          <w:sz w:val="24"/>
          <w:szCs w:val="24"/>
          <w:lang w:val="en-US"/>
        </w:rPr>
        <w:t>Coca</w:t>
      </w:r>
      <w:r w:rsidR="00B76F6A" w:rsidRPr="00633EF6">
        <w:rPr>
          <w:rFonts w:ascii="Times New Roman" w:hAnsi="Times New Roman" w:cs="Times New Roman"/>
          <w:sz w:val="24"/>
          <w:szCs w:val="24"/>
        </w:rPr>
        <w:t>-</w:t>
      </w:r>
      <w:r w:rsidR="00B76F6A" w:rsidRPr="00633EF6">
        <w:rPr>
          <w:rFonts w:ascii="Times New Roman" w:hAnsi="Times New Roman" w:cs="Times New Roman"/>
          <w:sz w:val="24"/>
          <w:szCs w:val="24"/>
          <w:lang w:val="en-US"/>
        </w:rPr>
        <w:t>Cola</w:t>
      </w:r>
      <w:r w:rsidR="00B76F6A" w:rsidRPr="00633EF6">
        <w:rPr>
          <w:rFonts w:ascii="Times New Roman" w:hAnsi="Times New Roman" w:cs="Times New Roman"/>
          <w:sz w:val="24"/>
          <w:szCs w:val="24"/>
        </w:rPr>
        <w:t>).</w:t>
      </w:r>
    </w:p>
    <w:p w:rsidR="00695DB6" w:rsidRPr="00633EF6" w:rsidRDefault="00695DB6" w:rsidP="00D07843">
      <w:pPr>
        <w:pStyle w:val="a3"/>
        <w:tabs>
          <w:tab w:val="left" w:pos="142"/>
        </w:tabs>
        <w:spacing w:after="0" w:line="240" w:lineRule="auto"/>
        <w:ind w:left="142"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Обратимся к последней из них. По данным аналитиков компании </w:t>
      </w:r>
      <w:r w:rsidRPr="00633EF6">
        <w:rPr>
          <w:rFonts w:ascii="Times New Roman" w:hAnsi="Times New Roman" w:cs="Times New Roman"/>
          <w:sz w:val="24"/>
          <w:szCs w:val="24"/>
          <w:lang w:val="en-US"/>
        </w:rPr>
        <w:t>Coca</w:t>
      </w:r>
      <w:r w:rsidRPr="00633EF6">
        <w:rPr>
          <w:rFonts w:ascii="Times New Roman" w:hAnsi="Times New Roman" w:cs="Times New Roman"/>
          <w:sz w:val="24"/>
          <w:szCs w:val="24"/>
        </w:rPr>
        <w:t>-</w:t>
      </w:r>
      <w:r w:rsidRPr="00633EF6">
        <w:rPr>
          <w:rFonts w:ascii="Times New Roman" w:hAnsi="Times New Roman" w:cs="Times New Roman"/>
          <w:sz w:val="24"/>
          <w:szCs w:val="24"/>
          <w:lang w:val="en-US"/>
        </w:rPr>
        <w:t>Cola</w:t>
      </w:r>
      <w:r w:rsidRPr="00633EF6">
        <w:rPr>
          <w:rFonts w:ascii="Times New Roman" w:hAnsi="Times New Roman" w:cs="Times New Roman"/>
          <w:sz w:val="24"/>
          <w:szCs w:val="24"/>
        </w:rPr>
        <w:t xml:space="preserve">, около 95% всего  </w:t>
      </w:r>
      <w:r w:rsidR="00B43112" w:rsidRPr="00633EF6">
        <w:rPr>
          <w:rFonts w:ascii="Times New Roman" w:hAnsi="Times New Roman" w:cs="Times New Roman"/>
          <w:sz w:val="24"/>
          <w:szCs w:val="24"/>
        </w:rPr>
        <w:t>сырья, материалов и оборудования, компания закупает у российских производителей. Это позволяет не только более тесно сотрудничать с поставщиками, но и добиваться сокращения собственных затрат.</w:t>
      </w:r>
    </w:p>
    <w:p w:rsidR="009F75B3" w:rsidRPr="00633EF6" w:rsidRDefault="00D07843" w:rsidP="00D07843">
      <w:pPr>
        <w:tabs>
          <w:tab w:val="left" w:pos="14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r w:rsidR="00B43112" w:rsidRPr="00633EF6">
        <w:rPr>
          <w:rFonts w:ascii="Times New Roman" w:hAnsi="Times New Roman" w:cs="Times New Roman"/>
          <w:sz w:val="24"/>
          <w:szCs w:val="24"/>
        </w:rPr>
        <w:t>Одной из специфических особенностей логистик</w:t>
      </w:r>
      <w:r w:rsidR="009C57AD" w:rsidRPr="00633EF6">
        <w:rPr>
          <w:rFonts w:ascii="Times New Roman" w:hAnsi="Times New Roman" w:cs="Times New Roman"/>
          <w:sz w:val="24"/>
          <w:szCs w:val="24"/>
        </w:rPr>
        <w:t>и</w:t>
      </w:r>
      <w:r w:rsidR="00B43112" w:rsidRPr="00633EF6">
        <w:rPr>
          <w:rFonts w:ascii="Times New Roman" w:hAnsi="Times New Roman" w:cs="Times New Roman"/>
          <w:sz w:val="24"/>
          <w:szCs w:val="24"/>
        </w:rPr>
        <w:t xml:space="preserve"> в компании, является прямая продажа своей продукции</w:t>
      </w:r>
      <w:r w:rsidR="009F75B3" w:rsidRPr="00633EF6">
        <w:rPr>
          <w:rFonts w:ascii="Times New Roman" w:hAnsi="Times New Roman" w:cs="Times New Roman"/>
          <w:sz w:val="24"/>
          <w:szCs w:val="24"/>
        </w:rPr>
        <w:t xml:space="preserve">. </w:t>
      </w:r>
      <w:r w:rsidR="00B43112" w:rsidRPr="00633EF6">
        <w:rPr>
          <w:rFonts w:ascii="Times New Roman" w:hAnsi="Times New Roman" w:cs="Times New Roman"/>
          <w:sz w:val="24"/>
          <w:szCs w:val="24"/>
          <w:lang w:val="en-US"/>
        </w:rPr>
        <w:t>Coca</w:t>
      </w:r>
      <w:r w:rsidR="00B43112" w:rsidRPr="00633EF6">
        <w:rPr>
          <w:rFonts w:ascii="Times New Roman" w:hAnsi="Times New Roman" w:cs="Times New Roman"/>
          <w:sz w:val="24"/>
          <w:szCs w:val="24"/>
        </w:rPr>
        <w:t>-</w:t>
      </w:r>
      <w:r w:rsidR="00B43112" w:rsidRPr="00633EF6">
        <w:rPr>
          <w:rFonts w:ascii="Times New Roman" w:hAnsi="Times New Roman" w:cs="Times New Roman"/>
          <w:sz w:val="24"/>
          <w:szCs w:val="24"/>
          <w:lang w:val="en-US"/>
        </w:rPr>
        <w:t>Cola</w:t>
      </w:r>
      <w:r w:rsidR="00B43112" w:rsidRPr="00633EF6">
        <w:rPr>
          <w:rFonts w:ascii="Times New Roman" w:hAnsi="Times New Roman" w:cs="Times New Roman"/>
          <w:sz w:val="24"/>
          <w:szCs w:val="24"/>
        </w:rPr>
        <w:t xml:space="preserve"> </w:t>
      </w:r>
      <w:r w:rsidR="009F75B3" w:rsidRPr="00633EF6">
        <w:rPr>
          <w:rFonts w:ascii="Times New Roman" w:hAnsi="Times New Roman" w:cs="Times New Roman"/>
          <w:sz w:val="24"/>
          <w:szCs w:val="24"/>
        </w:rPr>
        <w:t xml:space="preserve">имеет более 300 тысяч клиентов, которые ежедневно формируют порядка 50 тысяч заказов. В компании единая система дистрибуции и единая </w:t>
      </w:r>
      <w:r w:rsidR="00726300" w:rsidRPr="00633EF6">
        <w:rPr>
          <w:rFonts w:ascii="Times New Roman" w:hAnsi="Times New Roman" w:cs="Times New Roman"/>
          <w:sz w:val="24"/>
          <w:szCs w:val="24"/>
        </w:rPr>
        <w:lastRenderedPageBreak/>
        <w:t xml:space="preserve">система логистики. Компания </w:t>
      </w:r>
      <w:proofErr w:type="spellStart"/>
      <w:r w:rsidR="009F75B3" w:rsidRPr="00633EF6">
        <w:rPr>
          <w:rFonts w:ascii="Times New Roman" w:hAnsi="Times New Roman" w:cs="Times New Roman"/>
          <w:sz w:val="24"/>
          <w:szCs w:val="24"/>
        </w:rPr>
        <w:t>Coca-Cola</w:t>
      </w:r>
      <w:proofErr w:type="spellEnd"/>
      <w:r w:rsidR="00726300" w:rsidRPr="00633EF6">
        <w:rPr>
          <w:rFonts w:ascii="Times New Roman" w:hAnsi="Times New Roman" w:cs="Times New Roman"/>
          <w:sz w:val="24"/>
          <w:szCs w:val="24"/>
        </w:rPr>
        <w:t xml:space="preserve"> </w:t>
      </w:r>
      <w:r w:rsidR="009F75B3" w:rsidRPr="00633EF6">
        <w:rPr>
          <w:rFonts w:ascii="Times New Roman" w:hAnsi="Times New Roman" w:cs="Times New Roman"/>
          <w:sz w:val="24"/>
          <w:szCs w:val="24"/>
        </w:rPr>
        <w:t xml:space="preserve">одна из крупнейших логистических систем, </w:t>
      </w:r>
      <w:r w:rsidR="00726300" w:rsidRPr="00633EF6">
        <w:rPr>
          <w:rFonts w:ascii="Times New Roman" w:hAnsi="Times New Roman" w:cs="Times New Roman"/>
          <w:sz w:val="24"/>
          <w:szCs w:val="24"/>
        </w:rPr>
        <w:t xml:space="preserve">имеющая </w:t>
      </w:r>
      <w:r w:rsidR="009F75B3" w:rsidRPr="00633EF6">
        <w:rPr>
          <w:rFonts w:ascii="Times New Roman" w:hAnsi="Times New Roman" w:cs="Times New Roman"/>
          <w:sz w:val="24"/>
          <w:szCs w:val="24"/>
        </w:rPr>
        <w:t xml:space="preserve">более 1000 единиц грузовой техники, которая каждый день выходит на маршрут и осуществляет доставку клиентам. В состав логистического подразделения компании входит также департамент планирования, который отвечает как за планирование производства, так и </w:t>
      </w:r>
      <w:r w:rsidR="00726300" w:rsidRPr="00633EF6">
        <w:rPr>
          <w:rFonts w:ascii="Times New Roman" w:hAnsi="Times New Roman" w:cs="Times New Roman"/>
          <w:sz w:val="24"/>
          <w:szCs w:val="24"/>
        </w:rPr>
        <w:t>за планирование поставок сырья, вспомогательные отделы по приему заказов  их обработке.</w:t>
      </w:r>
    </w:p>
    <w:p w:rsidR="009C57AD" w:rsidRPr="00633EF6" w:rsidRDefault="00D07843" w:rsidP="00D07843">
      <w:pPr>
        <w:tabs>
          <w:tab w:val="left" w:pos="14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r w:rsidR="009C57AD" w:rsidRPr="00633EF6">
        <w:rPr>
          <w:rFonts w:ascii="Times New Roman" w:hAnsi="Times New Roman" w:cs="Times New Roman"/>
          <w:sz w:val="24"/>
          <w:szCs w:val="24"/>
        </w:rPr>
        <w:t>Однако, для с</w:t>
      </w:r>
      <w:r w:rsidR="00726300" w:rsidRPr="00633EF6">
        <w:rPr>
          <w:rFonts w:ascii="Times New Roman" w:hAnsi="Times New Roman" w:cs="Times New Roman"/>
          <w:sz w:val="24"/>
          <w:szCs w:val="24"/>
        </w:rPr>
        <w:t xml:space="preserve">окращения </w:t>
      </w:r>
      <w:r w:rsidR="009C57AD" w:rsidRPr="00633EF6">
        <w:rPr>
          <w:rFonts w:ascii="Times New Roman" w:hAnsi="Times New Roman" w:cs="Times New Roman"/>
          <w:sz w:val="24"/>
          <w:szCs w:val="24"/>
        </w:rPr>
        <w:t xml:space="preserve">своих </w:t>
      </w:r>
      <w:r w:rsidR="00726300" w:rsidRPr="00633EF6">
        <w:rPr>
          <w:rFonts w:ascii="Times New Roman" w:hAnsi="Times New Roman" w:cs="Times New Roman"/>
          <w:sz w:val="24"/>
          <w:szCs w:val="24"/>
        </w:rPr>
        <w:t xml:space="preserve">издержек, часть </w:t>
      </w:r>
      <w:r w:rsidR="009F75B3" w:rsidRPr="00633EF6">
        <w:rPr>
          <w:rFonts w:ascii="Times New Roman" w:hAnsi="Times New Roman" w:cs="Times New Roman"/>
          <w:sz w:val="24"/>
          <w:szCs w:val="24"/>
        </w:rPr>
        <w:t>складски</w:t>
      </w:r>
      <w:r w:rsidR="00726300" w:rsidRPr="00633EF6">
        <w:rPr>
          <w:rFonts w:ascii="Times New Roman" w:hAnsi="Times New Roman" w:cs="Times New Roman"/>
          <w:sz w:val="24"/>
          <w:szCs w:val="24"/>
        </w:rPr>
        <w:t xml:space="preserve">х операций компания отдает на аутсорсинг, а также сотрудничает с провайдерами </w:t>
      </w:r>
      <w:r w:rsidR="009F75B3" w:rsidRPr="00633EF6">
        <w:rPr>
          <w:rFonts w:ascii="Times New Roman" w:hAnsi="Times New Roman" w:cs="Times New Roman"/>
          <w:sz w:val="24"/>
          <w:szCs w:val="24"/>
        </w:rPr>
        <w:t>2</w:t>
      </w:r>
      <w:r w:rsidR="009F75B3" w:rsidRPr="00633EF6">
        <w:rPr>
          <w:rFonts w:ascii="Times New Roman" w:hAnsi="Times New Roman" w:cs="Times New Roman"/>
          <w:sz w:val="24"/>
          <w:szCs w:val="24"/>
          <w:lang w:val="en-US"/>
        </w:rPr>
        <w:t>PL</w:t>
      </w:r>
      <w:r w:rsidR="009F75B3" w:rsidRPr="00633EF6">
        <w:rPr>
          <w:rFonts w:ascii="Times New Roman" w:hAnsi="Times New Roman" w:cs="Times New Roman"/>
          <w:sz w:val="24"/>
          <w:szCs w:val="24"/>
        </w:rPr>
        <w:t xml:space="preserve"> и 3</w:t>
      </w:r>
      <w:r w:rsidR="009F75B3" w:rsidRPr="00633EF6">
        <w:rPr>
          <w:rFonts w:ascii="Times New Roman" w:hAnsi="Times New Roman" w:cs="Times New Roman"/>
          <w:sz w:val="24"/>
          <w:szCs w:val="24"/>
          <w:lang w:val="en-US"/>
        </w:rPr>
        <w:t>PL</w:t>
      </w:r>
      <w:r w:rsidR="00726300" w:rsidRPr="00633EF6">
        <w:rPr>
          <w:rFonts w:ascii="Times New Roman" w:hAnsi="Times New Roman" w:cs="Times New Roman"/>
          <w:sz w:val="24"/>
          <w:szCs w:val="24"/>
        </w:rPr>
        <w:t xml:space="preserve">. Для компании это становится выгодно </w:t>
      </w:r>
      <w:r w:rsidR="009F75B3" w:rsidRPr="00633EF6">
        <w:rPr>
          <w:rFonts w:ascii="Times New Roman" w:hAnsi="Times New Roman" w:cs="Times New Roman"/>
          <w:sz w:val="24"/>
          <w:szCs w:val="24"/>
        </w:rPr>
        <w:t>при нагрузке в зависимости от времени года</w:t>
      </w:r>
      <w:r w:rsidR="00726300" w:rsidRPr="00633EF6">
        <w:rPr>
          <w:rFonts w:ascii="Times New Roman" w:hAnsi="Times New Roman" w:cs="Times New Roman"/>
          <w:sz w:val="24"/>
          <w:szCs w:val="24"/>
        </w:rPr>
        <w:t xml:space="preserve">, рост </w:t>
      </w:r>
      <w:r w:rsidR="009F75B3" w:rsidRPr="00633EF6">
        <w:rPr>
          <w:rFonts w:ascii="Times New Roman" w:hAnsi="Times New Roman" w:cs="Times New Roman"/>
          <w:sz w:val="24"/>
          <w:szCs w:val="24"/>
        </w:rPr>
        <w:t xml:space="preserve">на напитки растет или падает, вспомогательные операции (уборку, ремонт паллет, переупаковку) и даже водителей погрузчиков. </w:t>
      </w:r>
    </w:p>
    <w:p w:rsidR="009C57AD" w:rsidRPr="00633EF6" w:rsidRDefault="00D07843" w:rsidP="00D07843">
      <w:pPr>
        <w:tabs>
          <w:tab w:val="left" w:pos="14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r w:rsidR="00DC7852" w:rsidRPr="00633EF6">
        <w:rPr>
          <w:rFonts w:ascii="Times New Roman" w:hAnsi="Times New Roman" w:cs="Times New Roman"/>
          <w:sz w:val="24"/>
          <w:szCs w:val="24"/>
        </w:rPr>
        <w:t xml:space="preserve">При всем этом, компания остается </w:t>
      </w:r>
      <w:proofErr w:type="spellStart"/>
      <w:r w:rsidR="00DC7852" w:rsidRPr="00633EF6">
        <w:rPr>
          <w:rFonts w:ascii="Times New Roman" w:hAnsi="Times New Roman" w:cs="Times New Roman"/>
          <w:sz w:val="24"/>
          <w:szCs w:val="24"/>
        </w:rPr>
        <w:t>клиентоориентированной</w:t>
      </w:r>
      <w:proofErr w:type="spellEnd"/>
      <w:r w:rsidR="00DC7852" w:rsidRPr="00633EF6">
        <w:rPr>
          <w:rFonts w:ascii="Times New Roman" w:hAnsi="Times New Roman" w:cs="Times New Roman"/>
          <w:sz w:val="24"/>
          <w:szCs w:val="24"/>
        </w:rPr>
        <w:t xml:space="preserve">. Каждая возможность передачи части функций </w:t>
      </w:r>
      <w:r w:rsidR="000C697B" w:rsidRPr="00633EF6">
        <w:rPr>
          <w:rFonts w:ascii="Times New Roman" w:hAnsi="Times New Roman" w:cs="Times New Roman"/>
          <w:sz w:val="24"/>
          <w:szCs w:val="24"/>
        </w:rPr>
        <w:t>индивидуально обсуждается в компании и проводится ее анализ на соответствие качеству услуг, экономической выгоде для компании и возможности правильного учета издержек</w:t>
      </w:r>
      <w:r w:rsidR="000E7475" w:rsidRPr="00633EF6">
        <w:rPr>
          <w:rFonts w:ascii="Times New Roman" w:hAnsi="Times New Roman" w:cs="Times New Roman"/>
          <w:sz w:val="24"/>
          <w:szCs w:val="24"/>
        </w:rPr>
        <w:t xml:space="preserve"> [4]</w:t>
      </w:r>
      <w:r w:rsidR="000C697B" w:rsidRPr="00633EF6">
        <w:rPr>
          <w:rFonts w:ascii="Times New Roman" w:hAnsi="Times New Roman" w:cs="Times New Roman"/>
          <w:sz w:val="24"/>
          <w:szCs w:val="24"/>
        </w:rPr>
        <w:t>.</w:t>
      </w:r>
    </w:p>
    <w:p w:rsidR="000C697B" w:rsidRPr="00633EF6" w:rsidRDefault="000C697B" w:rsidP="00D07843">
      <w:pPr>
        <w:tabs>
          <w:tab w:val="left" w:pos="142"/>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ab/>
        <w:t xml:space="preserve">В итоге, компания </w:t>
      </w:r>
      <w:r w:rsidRPr="00633EF6">
        <w:rPr>
          <w:rFonts w:ascii="Times New Roman" w:hAnsi="Times New Roman" w:cs="Times New Roman"/>
          <w:sz w:val="24"/>
          <w:szCs w:val="24"/>
          <w:lang w:val="en-US"/>
        </w:rPr>
        <w:t>Coca</w:t>
      </w:r>
      <w:r w:rsidRPr="00633EF6">
        <w:rPr>
          <w:rFonts w:ascii="Times New Roman" w:hAnsi="Times New Roman" w:cs="Times New Roman"/>
          <w:sz w:val="24"/>
          <w:szCs w:val="24"/>
        </w:rPr>
        <w:t>-</w:t>
      </w:r>
      <w:r w:rsidRPr="00633EF6">
        <w:rPr>
          <w:rFonts w:ascii="Times New Roman" w:hAnsi="Times New Roman" w:cs="Times New Roman"/>
          <w:sz w:val="24"/>
          <w:szCs w:val="24"/>
          <w:lang w:val="en-US"/>
        </w:rPr>
        <w:t>Cola</w:t>
      </w:r>
      <w:r w:rsidRPr="00633EF6">
        <w:rPr>
          <w:rFonts w:ascii="Times New Roman" w:hAnsi="Times New Roman" w:cs="Times New Roman"/>
          <w:sz w:val="24"/>
          <w:szCs w:val="24"/>
        </w:rPr>
        <w:t xml:space="preserve"> получает преимущество в сокращении затрат на:</w:t>
      </w:r>
    </w:p>
    <w:p w:rsidR="000C697B" w:rsidRPr="00633EF6" w:rsidRDefault="000C697B" w:rsidP="00D07843">
      <w:pPr>
        <w:pStyle w:val="a3"/>
        <w:numPr>
          <w:ilvl w:val="0"/>
          <w:numId w:val="7"/>
        </w:numPr>
        <w:tabs>
          <w:tab w:val="left" w:pos="142"/>
        </w:tabs>
        <w:spacing w:after="0" w:line="240" w:lineRule="auto"/>
        <w:ind w:left="284" w:firstLine="709"/>
        <w:jc w:val="both"/>
        <w:rPr>
          <w:rFonts w:ascii="Times New Roman" w:hAnsi="Times New Roman" w:cs="Times New Roman"/>
          <w:sz w:val="24"/>
          <w:szCs w:val="24"/>
        </w:rPr>
      </w:pPr>
      <w:r w:rsidRPr="00633EF6">
        <w:rPr>
          <w:rFonts w:ascii="Times New Roman" w:hAnsi="Times New Roman" w:cs="Times New Roman"/>
          <w:sz w:val="24"/>
          <w:szCs w:val="24"/>
        </w:rPr>
        <w:t>Транспортировку (работа по оптимальному маршруту и на аутсорсинге)</w:t>
      </w:r>
    </w:p>
    <w:p w:rsidR="000C697B" w:rsidRPr="00633EF6" w:rsidRDefault="000C697B" w:rsidP="00D07843">
      <w:pPr>
        <w:pStyle w:val="a3"/>
        <w:numPr>
          <w:ilvl w:val="0"/>
          <w:numId w:val="7"/>
        </w:numPr>
        <w:tabs>
          <w:tab w:val="left" w:pos="142"/>
        </w:tabs>
        <w:spacing w:after="0" w:line="240" w:lineRule="auto"/>
        <w:ind w:left="284" w:firstLine="709"/>
        <w:jc w:val="both"/>
        <w:rPr>
          <w:rFonts w:ascii="Times New Roman" w:hAnsi="Times New Roman" w:cs="Times New Roman"/>
          <w:sz w:val="24"/>
          <w:szCs w:val="24"/>
        </w:rPr>
      </w:pPr>
      <w:r w:rsidRPr="00633EF6">
        <w:rPr>
          <w:rFonts w:ascii="Times New Roman" w:hAnsi="Times New Roman" w:cs="Times New Roman"/>
          <w:sz w:val="24"/>
          <w:szCs w:val="24"/>
        </w:rPr>
        <w:t>Хранение продукции (сокращение запасов через прямые продажи)</w:t>
      </w:r>
    </w:p>
    <w:p w:rsidR="000C697B" w:rsidRPr="00633EF6" w:rsidRDefault="000C697B" w:rsidP="00D07843">
      <w:pPr>
        <w:pStyle w:val="a3"/>
        <w:numPr>
          <w:ilvl w:val="0"/>
          <w:numId w:val="7"/>
        </w:numPr>
        <w:tabs>
          <w:tab w:val="left" w:pos="142"/>
        </w:tabs>
        <w:spacing w:after="0" w:line="240" w:lineRule="auto"/>
        <w:ind w:left="284" w:firstLine="709"/>
        <w:jc w:val="both"/>
        <w:rPr>
          <w:rFonts w:ascii="Times New Roman" w:hAnsi="Times New Roman" w:cs="Times New Roman"/>
          <w:sz w:val="24"/>
          <w:szCs w:val="24"/>
        </w:rPr>
      </w:pPr>
      <w:r w:rsidRPr="00633EF6">
        <w:rPr>
          <w:rFonts w:ascii="Times New Roman" w:hAnsi="Times New Roman" w:cs="Times New Roman"/>
          <w:sz w:val="24"/>
          <w:szCs w:val="24"/>
        </w:rPr>
        <w:t>На оплату труда персонала (при работе на аутсорсинге).</w:t>
      </w:r>
    </w:p>
    <w:p w:rsidR="000C697B" w:rsidRDefault="001D2C7D" w:rsidP="00D07843">
      <w:pPr>
        <w:tabs>
          <w:tab w:val="left" w:pos="142"/>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 xml:space="preserve">Данные статьи являются актуальными не только для </w:t>
      </w:r>
      <w:r w:rsidRPr="00633EF6">
        <w:rPr>
          <w:rFonts w:ascii="Times New Roman" w:hAnsi="Times New Roman" w:cs="Times New Roman"/>
          <w:sz w:val="24"/>
          <w:szCs w:val="24"/>
          <w:lang w:val="en-US"/>
        </w:rPr>
        <w:t>Coca</w:t>
      </w:r>
      <w:r w:rsidRPr="00633EF6">
        <w:rPr>
          <w:rFonts w:ascii="Times New Roman" w:hAnsi="Times New Roman" w:cs="Times New Roman"/>
          <w:sz w:val="24"/>
          <w:szCs w:val="24"/>
        </w:rPr>
        <w:t>-</w:t>
      </w:r>
      <w:r w:rsidRPr="00633EF6">
        <w:rPr>
          <w:rFonts w:ascii="Times New Roman" w:hAnsi="Times New Roman" w:cs="Times New Roman"/>
          <w:sz w:val="24"/>
          <w:szCs w:val="24"/>
          <w:lang w:val="en-US"/>
        </w:rPr>
        <w:t>Cola</w:t>
      </w:r>
      <w:r w:rsidRPr="00633EF6">
        <w:rPr>
          <w:rFonts w:ascii="Times New Roman" w:hAnsi="Times New Roman" w:cs="Times New Roman"/>
          <w:sz w:val="24"/>
          <w:szCs w:val="24"/>
        </w:rPr>
        <w:t>, но и я для многих крупных компаний, которые стремятся к оптимизации</w:t>
      </w:r>
      <w:r w:rsidR="000C697B" w:rsidRPr="00633EF6">
        <w:rPr>
          <w:rFonts w:ascii="Times New Roman" w:hAnsi="Times New Roman" w:cs="Times New Roman"/>
          <w:sz w:val="24"/>
          <w:szCs w:val="24"/>
        </w:rPr>
        <w:t xml:space="preserve"> логистических издержек и затрат в целом</w:t>
      </w:r>
      <w:r w:rsidRPr="00633EF6">
        <w:rPr>
          <w:rFonts w:ascii="Times New Roman" w:hAnsi="Times New Roman" w:cs="Times New Roman"/>
          <w:sz w:val="24"/>
          <w:szCs w:val="24"/>
        </w:rPr>
        <w:t xml:space="preserve"> исходя из</w:t>
      </w:r>
      <w:r w:rsidR="000C697B" w:rsidRPr="00633EF6">
        <w:rPr>
          <w:rFonts w:ascii="Times New Roman" w:hAnsi="Times New Roman" w:cs="Times New Roman"/>
          <w:sz w:val="24"/>
          <w:szCs w:val="24"/>
        </w:rPr>
        <w:t xml:space="preserve"> динамики рынка </w:t>
      </w:r>
      <w:r w:rsidR="005046EB" w:rsidRPr="00633EF6">
        <w:rPr>
          <w:rFonts w:ascii="Times New Roman" w:hAnsi="Times New Roman" w:cs="Times New Roman"/>
          <w:sz w:val="24"/>
          <w:szCs w:val="24"/>
        </w:rPr>
        <w:t>и стремлении к совершенствованию.</w:t>
      </w:r>
      <w:r w:rsidR="00B5661B">
        <w:rPr>
          <w:rFonts w:ascii="Times New Roman" w:hAnsi="Times New Roman" w:cs="Times New Roman"/>
          <w:sz w:val="24"/>
          <w:szCs w:val="24"/>
        </w:rPr>
        <w:t xml:space="preserve"> Оптимизация показателей влечет не только улучшение экономики отдельного предприятия, но также, региона и страны в целом за счет </w:t>
      </w:r>
      <w:r w:rsidR="00F927A7">
        <w:rPr>
          <w:rFonts w:ascii="Times New Roman" w:hAnsi="Times New Roman" w:cs="Times New Roman"/>
          <w:sz w:val="24"/>
          <w:szCs w:val="24"/>
        </w:rPr>
        <w:t>увеличения уровня</w:t>
      </w:r>
      <w:r w:rsidR="00B5661B">
        <w:rPr>
          <w:rFonts w:ascii="Times New Roman" w:hAnsi="Times New Roman" w:cs="Times New Roman"/>
          <w:sz w:val="24"/>
          <w:szCs w:val="24"/>
        </w:rPr>
        <w:t xml:space="preserve"> прибыли, налоговым отчислениям</w:t>
      </w:r>
      <w:r w:rsidR="00F927A7">
        <w:rPr>
          <w:rFonts w:ascii="Times New Roman" w:hAnsi="Times New Roman" w:cs="Times New Roman"/>
          <w:sz w:val="24"/>
          <w:szCs w:val="24"/>
        </w:rPr>
        <w:t xml:space="preserve"> в бюджет</w:t>
      </w:r>
      <w:r w:rsidR="00B5661B">
        <w:rPr>
          <w:rFonts w:ascii="Times New Roman" w:hAnsi="Times New Roman" w:cs="Times New Roman"/>
          <w:sz w:val="24"/>
          <w:szCs w:val="24"/>
        </w:rPr>
        <w:t xml:space="preserve">, </w:t>
      </w:r>
      <w:r w:rsidR="00F927A7">
        <w:rPr>
          <w:rFonts w:ascii="Times New Roman" w:hAnsi="Times New Roman" w:cs="Times New Roman"/>
          <w:sz w:val="24"/>
          <w:szCs w:val="24"/>
        </w:rPr>
        <w:t xml:space="preserve"> повышением </w:t>
      </w:r>
      <w:r w:rsidR="00B5661B">
        <w:rPr>
          <w:rFonts w:ascii="Times New Roman" w:hAnsi="Times New Roman" w:cs="Times New Roman"/>
          <w:sz w:val="24"/>
          <w:szCs w:val="24"/>
        </w:rPr>
        <w:t>дохода граждан, ВНП  и т.д.</w:t>
      </w:r>
    </w:p>
    <w:p w:rsidR="00B5661B" w:rsidRDefault="00B5661B" w:rsidP="00D07843">
      <w:pPr>
        <w:tabs>
          <w:tab w:val="left" w:pos="142"/>
        </w:tabs>
        <w:spacing w:after="0" w:line="240" w:lineRule="auto"/>
        <w:ind w:firstLine="709"/>
        <w:jc w:val="both"/>
        <w:rPr>
          <w:rFonts w:ascii="Times New Roman" w:hAnsi="Times New Roman" w:cs="Times New Roman"/>
          <w:sz w:val="24"/>
          <w:szCs w:val="24"/>
        </w:rPr>
      </w:pPr>
    </w:p>
    <w:p w:rsidR="00A7630F" w:rsidRPr="00633EF6" w:rsidRDefault="00A7630F" w:rsidP="00D07843">
      <w:pPr>
        <w:pStyle w:val="a3"/>
        <w:tabs>
          <w:tab w:val="left" w:pos="993"/>
        </w:tabs>
        <w:spacing w:after="0" w:line="240" w:lineRule="auto"/>
        <w:ind w:left="0" w:firstLine="709"/>
        <w:jc w:val="center"/>
        <w:rPr>
          <w:rFonts w:ascii="Times New Roman" w:hAnsi="Times New Roman" w:cs="Times New Roman"/>
          <w:sz w:val="24"/>
          <w:szCs w:val="24"/>
        </w:rPr>
      </w:pPr>
      <w:r w:rsidRPr="00633EF6">
        <w:rPr>
          <w:rFonts w:ascii="Times New Roman" w:hAnsi="Times New Roman" w:cs="Times New Roman"/>
          <w:sz w:val="24"/>
          <w:szCs w:val="24"/>
        </w:rPr>
        <w:t>Список используемой литературы</w:t>
      </w:r>
    </w:p>
    <w:p w:rsidR="00A7630F" w:rsidRPr="00633EF6" w:rsidRDefault="00A7630F" w:rsidP="00D07843">
      <w:pPr>
        <w:pStyle w:val="a3"/>
        <w:tabs>
          <w:tab w:val="left" w:pos="993"/>
        </w:tabs>
        <w:spacing w:after="0" w:line="240" w:lineRule="auto"/>
        <w:ind w:firstLine="709"/>
        <w:jc w:val="both"/>
        <w:rPr>
          <w:rFonts w:ascii="Times New Roman" w:hAnsi="Times New Roman" w:cs="Times New Roman"/>
          <w:sz w:val="24"/>
          <w:szCs w:val="24"/>
        </w:rPr>
      </w:pPr>
      <w:r w:rsidRPr="00633EF6">
        <w:rPr>
          <w:rFonts w:ascii="Times New Roman" w:hAnsi="Times New Roman" w:cs="Times New Roman"/>
          <w:sz w:val="24"/>
          <w:szCs w:val="24"/>
        </w:rPr>
        <w:tab/>
      </w:r>
    </w:p>
    <w:p w:rsidR="00A7630F" w:rsidRPr="00633EF6" w:rsidRDefault="00633EF6" w:rsidP="00D07843">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00A7630F" w:rsidRPr="00633EF6">
        <w:rPr>
          <w:rFonts w:ascii="Times New Roman" w:hAnsi="Times New Roman" w:cs="Times New Roman"/>
          <w:sz w:val="24"/>
          <w:szCs w:val="24"/>
        </w:rPr>
        <w:t>Гаджинский</w:t>
      </w:r>
      <w:proofErr w:type="spellEnd"/>
      <w:r w:rsidR="00A7630F" w:rsidRPr="00633EF6">
        <w:rPr>
          <w:rFonts w:ascii="Times New Roman" w:hAnsi="Times New Roman" w:cs="Times New Roman"/>
          <w:sz w:val="24"/>
          <w:szCs w:val="24"/>
        </w:rPr>
        <w:t xml:space="preserve">, А. М. Логистика [Электронный ресурс] : Учебник для бакалавров / А. М. </w:t>
      </w:r>
      <w:proofErr w:type="spellStart"/>
      <w:r w:rsidR="00A7630F" w:rsidRPr="00633EF6">
        <w:rPr>
          <w:rFonts w:ascii="Times New Roman" w:hAnsi="Times New Roman" w:cs="Times New Roman"/>
          <w:sz w:val="24"/>
          <w:szCs w:val="24"/>
        </w:rPr>
        <w:t>Гаджинский</w:t>
      </w:r>
      <w:proofErr w:type="spellEnd"/>
      <w:r w:rsidR="00A7630F" w:rsidRPr="00633EF6">
        <w:rPr>
          <w:rFonts w:ascii="Times New Roman" w:hAnsi="Times New Roman" w:cs="Times New Roman"/>
          <w:sz w:val="24"/>
          <w:szCs w:val="24"/>
        </w:rPr>
        <w:t>. - 21-е изд. - М.: Издательско-торговая корпорация «Дашков и К°», 2013. - 420 с. - ISBN 978-5-394-02059-9.</w:t>
      </w:r>
    </w:p>
    <w:p w:rsidR="009B345F" w:rsidRPr="00633EF6" w:rsidRDefault="00633EF6" w:rsidP="00D07843">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9B345F" w:rsidRPr="00633EF6">
        <w:rPr>
          <w:rFonts w:ascii="Times New Roman" w:hAnsi="Times New Roman" w:cs="Times New Roman"/>
          <w:sz w:val="24"/>
          <w:szCs w:val="24"/>
        </w:rPr>
        <w:t xml:space="preserve">Учебное пособие / Б.И. Герасимов, В.В. </w:t>
      </w:r>
      <w:proofErr w:type="spellStart"/>
      <w:r w:rsidR="009B345F" w:rsidRPr="00633EF6">
        <w:rPr>
          <w:rFonts w:ascii="Times New Roman" w:hAnsi="Times New Roman" w:cs="Times New Roman"/>
          <w:sz w:val="24"/>
          <w:szCs w:val="24"/>
        </w:rPr>
        <w:t>Жариков</w:t>
      </w:r>
      <w:proofErr w:type="spellEnd"/>
      <w:r w:rsidR="009B345F" w:rsidRPr="00633EF6">
        <w:rPr>
          <w:rFonts w:ascii="Times New Roman" w:hAnsi="Times New Roman" w:cs="Times New Roman"/>
          <w:sz w:val="24"/>
          <w:szCs w:val="24"/>
        </w:rPr>
        <w:t xml:space="preserve">, В.Д. </w:t>
      </w:r>
      <w:proofErr w:type="spellStart"/>
      <w:r w:rsidR="009B345F" w:rsidRPr="00633EF6">
        <w:rPr>
          <w:rFonts w:ascii="Times New Roman" w:hAnsi="Times New Roman" w:cs="Times New Roman"/>
          <w:sz w:val="24"/>
          <w:szCs w:val="24"/>
        </w:rPr>
        <w:t>Жариков</w:t>
      </w:r>
      <w:proofErr w:type="spellEnd"/>
      <w:r w:rsidR="009B345F" w:rsidRPr="00633EF6">
        <w:rPr>
          <w:rFonts w:ascii="Times New Roman" w:hAnsi="Times New Roman" w:cs="Times New Roman"/>
          <w:sz w:val="24"/>
          <w:szCs w:val="24"/>
        </w:rPr>
        <w:t>. - 2-e изд. - М.: Форум: НИЦ ИНФРА-М, 2015. - 304 с.: ил.; 60x90 1/16. - (Профессиональное образование). (обложка) ISBN 978-5-91134-909-7, 500 экз.</w:t>
      </w:r>
    </w:p>
    <w:p w:rsidR="00A7630F" w:rsidRPr="00633EF6" w:rsidRDefault="00633EF6" w:rsidP="00D07843">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A7630F" w:rsidRPr="00633EF6">
        <w:rPr>
          <w:rFonts w:ascii="Times New Roman" w:hAnsi="Times New Roman" w:cs="Times New Roman"/>
          <w:sz w:val="24"/>
          <w:szCs w:val="24"/>
        </w:rPr>
        <w:t>Экономические основы логистики: Учебное пособие / Н</w:t>
      </w:r>
      <w:r w:rsidR="009B345F" w:rsidRPr="00633EF6">
        <w:rPr>
          <w:rFonts w:ascii="Times New Roman" w:hAnsi="Times New Roman" w:cs="Times New Roman"/>
          <w:sz w:val="24"/>
          <w:szCs w:val="24"/>
        </w:rPr>
        <w:t>.К. Моисеева. - М.: ИНФРА-М, 2014</w:t>
      </w:r>
      <w:r w:rsidR="00A7630F" w:rsidRPr="00633EF6">
        <w:rPr>
          <w:rFonts w:ascii="Times New Roman" w:hAnsi="Times New Roman" w:cs="Times New Roman"/>
          <w:sz w:val="24"/>
          <w:szCs w:val="24"/>
        </w:rPr>
        <w:t>. - 528 с.: 60x90 1/16. - (Высшее образование). (переплет) ISBN 978-5-16-003146-0</w:t>
      </w:r>
    </w:p>
    <w:p w:rsidR="00A7630F" w:rsidRPr="00633EF6" w:rsidRDefault="00633EF6" w:rsidP="00D07843">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A7630F" w:rsidRPr="00633EF6">
        <w:rPr>
          <w:rFonts w:ascii="Times New Roman" w:hAnsi="Times New Roman" w:cs="Times New Roman"/>
          <w:sz w:val="24"/>
          <w:szCs w:val="24"/>
        </w:rPr>
        <w:t>Электронный ресурс: https://www.coca-cola.ru/ [ДАТА ОБРАЩЕНИЯ: 20.03.2018]</w:t>
      </w:r>
    </w:p>
    <w:p w:rsidR="00A7630F" w:rsidRPr="00633EF6" w:rsidRDefault="00633EF6" w:rsidP="00D07843">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A7630F" w:rsidRPr="00633EF6">
        <w:rPr>
          <w:rFonts w:ascii="Times New Roman" w:hAnsi="Times New Roman" w:cs="Times New Roman"/>
          <w:sz w:val="24"/>
          <w:szCs w:val="24"/>
        </w:rPr>
        <w:t>Электронный ресурс: http://www.dhl.ru/ru/logistics/supply_chain_solutions [ДАТА ОБРАЩЕНИЯ: 20.03.2018]</w:t>
      </w:r>
    </w:p>
    <w:p w:rsidR="00A7630F" w:rsidRDefault="00A7630F" w:rsidP="00D07843">
      <w:pPr>
        <w:pStyle w:val="a3"/>
        <w:tabs>
          <w:tab w:val="left" w:pos="993"/>
        </w:tabs>
        <w:spacing w:after="0" w:line="240" w:lineRule="auto"/>
        <w:ind w:firstLine="709"/>
        <w:jc w:val="both"/>
        <w:rPr>
          <w:rFonts w:ascii="Times New Roman" w:hAnsi="Times New Roman" w:cs="Times New Roman"/>
          <w:sz w:val="24"/>
          <w:szCs w:val="24"/>
        </w:rPr>
      </w:pPr>
    </w:p>
    <w:p w:rsidR="00633EF6" w:rsidRPr="002614A2" w:rsidRDefault="00633EF6" w:rsidP="00D07843">
      <w:pPr>
        <w:pStyle w:val="a3"/>
        <w:tabs>
          <w:tab w:val="left" w:pos="993"/>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Инфо</w:t>
      </w:r>
      <w:r w:rsidR="001A4F35">
        <w:rPr>
          <w:rFonts w:ascii="Times New Roman" w:hAnsi="Times New Roman" w:cs="Times New Roman"/>
          <w:sz w:val="24"/>
          <w:szCs w:val="24"/>
        </w:rPr>
        <w:t>рмация об авторе</w:t>
      </w:r>
      <w:r w:rsidR="001A4F35" w:rsidRPr="002614A2">
        <w:rPr>
          <w:rFonts w:ascii="Times New Roman" w:hAnsi="Times New Roman" w:cs="Times New Roman"/>
          <w:sz w:val="24"/>
          <w:szCs w:val="24"/>
        </w:rPr>
        <w:t>.</w:t>
      </w:r>
    </w:p>
    <w:p w:rsidR="00A7630F" w:rsidRDefault="00633EF6" w:rsidP="00D07843">
      <w:pPr>
        <w:tabs>
          <w:tab w:val="left" w:pos="142"/>
        </w:tabs>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Тужилкина</w:t>
      </w:r>
      <w:proofErr w:type="spellEnd"/>
      <w:r>
        <w:rPr>
          <w:rFonts w:ascii="Times New Roman" w:hAnsi="Times New Roman" w:cs="Times New Roman"/>
          <w:sz w:val="24"/>
          <w:szCs w:val="24"/>
        </w:rPr>
        <w:t xml:space="preserve"> Ирина Игоревна (Российская Федерация, г.Нижний Новгород) – студент первого курса магистратуры</w:t>
      </w:r>
      <w:r w:rsidR="00315B61">
        <w:rPr>
          <w:rFonts w:ascii="Times New Roman" w:hAnsi="Times New Roman" w:cs="Times New Roman"/>
          <w:sz w:val="24"/>
          <w:szCs w:val="24"/>
        </w:rPr>
        <w:t xml:space="preserve"> института Экономики и Предпринимательства</w:t>
      </w:r>
      <w:r>
        <w:rPr>
          <w:rFonts w:ascii="Times New Roman" w:hAnsi="Times New Roman" w:cs="Times New Roman"/>
          <w:sz w:val="24"/>
          <w:szCs w:val="24"/>
        </w:rPr>
        <w:t xml:space="preserve">, ННГУ им. </w:t>
      </w:r>
      <w:proofErr w:type="spellStart"/>
      <w:r>
        <w:rPr>
          <w:rFonts w:ascii="Times New Roman" w:hAnsi="Times New Roman" w:cs="Times New Roman"/>
          <w:sz w:val="24"/>
          <w:szCs w:val="24"/>
        </w:rPr>
        <w:t>Лобачесвкого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г.Нижний</w:t>
      </w:r>
      <w:proofErr w:type="spellEnd"/>
      <w:r>
        <w:rPr>
          <w:rFonts w:ascii="Times New Roman" w:hAnsi="Times New Roman" w:cs="Times New Roman"/>
          <w:sz w:val="24"/>
          <w:szCs w:val="24"/>
        </w:rPr>
        <w:t xml:space="preserve"> Новгород, </w:t>
      </w:r>
      <w:proofErr w:type="spellStart"/>
      <w:r w:rsidR="00315B61">
        <w:rPr>
          <w:rFonts w:ascii="Times New Roman" w:hAnsi="Times New Roman" w:cs="Times New Roman"/>
          <w:sz w:val="24"/>
          <w:szCs w:val="24"/>
        </w:rPr>
        <w:t>пр.Гагарина</w:t>
      </w:r>
      <w:proofErr w:type="spellEnd"/>
      <w:r w:rsidR="00315B61">
        <w:rPr>
          <w:rFonts w:ascii="Times New Roman" w:hAnsi="Times New Roman" w:cs="Times New Roman"/>
          <w:sz w:val="24"/>
          <w:szCs w:val="24"/>
        </w:rPr>
        <w:t xml:space="preserve">, д.23, </w:t>
      </w:r>
      <w:hyperlink r:id="rId11" w:history="1">
        <w:r w:rsidR="00315B61" w:rsidRPr="00050D2B">
          <w:rPr>
            <w:rStyle w:val="a8"/>
            <w:rFonts w:ascii="Times New Roman" w:hAnsi="Times New Roman" w:cs="Times New Roman"/>
            <w:sz w:val="24"/>
            <w:szCs w:val="24"/>
            <w:lang w:val="en-US"/>
          </w:rPr>
          <w:t>unn</w:t>
        </w:r>
        <w:r w:rsidR="00315B61" w:rsidRPr="00050D2B">
          <w:rPr>
            <w:rStyle w:val="a8"/>
            <w:rFonts w:ascii="Times New Roman" w:hAnsi="Times New Roman" w:cs="Times New Roman"/>
            <w:sz w:val="24"/>
            <w:szCs w:val="24"/>
          </w:rPr>
          <w:t>@</w:t>
        </w:r>
        <w:r w:rsidR="00315B61" w:rsidRPr="00050D2B">
          <w:rPr>
            <w:rStyle w:val="a8"/>
            <w:rFonts w:ascii="Times New Roman" w:hAnsi="Times New Roman" w:cs="Times New Roman"/>
            <w:sz w:val="24"/>
            <w:szCs w:val="24"/>
            <w:lang w:val="en-US"/>
          </w:rPr>
          <w:t>unn</w:t>
        </w:r>
        <w:r w:rsidR="00315B61" w:rsidRPr="00050D2B">
          <w:rPr>
            <w:rStyle w:val="a8"/>
            <w:rFonts w:ascii="Times New Roman" w:hAnsi="Times New Roman" w:cs="Times New Roman"/>
            <w:sz w:val="24"/>
            <w:szCs w:val="24"/>
          </w:rPr>
          <w:t>.</w:t>
        </w:r>
        <w:r w:rsidR="00315B61" w:rsidRPr="00050D2B">
          <w:rPr>
            <w:rStyle w:val="a8"/>
            <w:rFonts w:ascii="Times New Roman" w:hAnsi="Times New Roman" w:cs="Times New Roman"/>
            <w:sz w:val="24"/>
            <w:szCs w:val="24"/>
            <w:lang w:val="en-US"/>
          </w:rPr>
          <w:t>ru</w:t>
        </w:r>
      </w:hyperlink>
      <w:r w:rsidR="00315B61" w:rsidRPr="00315B61">
        <w:rPr>
          <w:rFonts w:ascii="Times New Roman" w:hAnsi="Times New Roman" w:cs="Times New Roman"/>
          <w:sz w:val="24"/>
          <w:szCs w:val="24"/>
        </w:rPr>
        <w:t>)</w:t>
      </w:r>
    </w:p>
    <w:p w:rsidR="00315B61" w:rsidRDefault="00315B61" w:rsidP="00D07843">
      <w:pPr>
        <w:tabs>
          <w:tab w:val="left" w:pos="142"/>
        </w:tabs>
        <w:spacing w:after="0" w:line="240" w:lineRule="auto"/>
        <w:ind w:firstLine="709"/>
        <w:jc w:val="both"/>
        <w:rPr>
          <w:rFonts w:ascii="Times New Roman" w:hAnsi="Times New Roman" w:cs="Times New Roman"/>
          <w:sz w:val="24"/>
          <w:szCs w:val="24"/>
        </w:rPr>
      </w:pPr>
    </w:p>
    <w:p w:rsidR="00315B61" w:rsidRDefault="00315B61" w:rsidP="00D07843">
      <w:pPr>
        <w:tabs>
          <w:tab w:val="left" w:pos="142"/>
        </w:tabs>
        <w:spacing w:after="0" w:line="240" w:lineRule="auto"/>
        <w:ind w:firstLine="709"/>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Tuzhilkina</w:t>
      </w:r>
      <w:proofErr w:type="spellEnd"/>
      <w:r>
        <w:rPr>
          <w:rFonts w:ascii="Times New Roman" w:hAnsi="Times New Roman" w:cs="Times New Roman"/>
          <w:sz w:val="24"/>
          <w:szCs w:val="24"/>
          <w:lang w:val="en-US"/>
        </w:rPr>
        <w:t xml:space="preserve"> I.I.</w:t>
      </w:r>
    </w:p>
    <w:p w:rsidR="00315B61" w:rsidRPr="00315B61" w:rsidRDefault="00315B61" w:rsidP="00D07843">
      <w:pPr>
        <w:tabs>
          <w:tab w:val="left" w:pos="142"/>
        </w:tabs>
        <w:spacing w:after="0" w:line="240" w:lineRule="auto"/>
        <w:ind w:firstLine="709"/>
        <w:jc w:val="center"/>
        <w:rPr>
          <w:rFonts w:ascii="Times New Roman" w:hAnsi="Times New Roman" w:cs="Times New Roman"/>
          <w:b/>
          <w:sz w:val="24"/>
          <w:szCs w:val="24"/>
          <w:lang w:val="en-US"/>
        </w:rPr>
      </w:pPr>
      <w:r w:rsidRPr="00315B61">
        <w:rPr>
          <w:rFonts w:ascii="Times New Roman" w:hAnsi="Times New Roman" w:cs="Times New Roman"/>
          <w:b/>
          <w:sz w:val="24"/>
          <w:szCs w:val="24"/>
          <w:lang w:val="en-US"/>
        </w:rPr>
        <w:t xml:space="preserve">Logistic costs: the concept, types and ways to optimization. </w:t>
      </w:r>
    </w:p>
    <w:p w:rsidR="00315B61" w:rsidRPr="001A4F35" w:rsidRDefault="00315B61" w:rsidP="00D07843">
      <w:pPr>
        <w:tabs>
          <w:tab w:val="left" w:pos="426"/>
        </w:tabs>
        <w:spacing w:after="0" w:line="240" w:lineRule="auto"/>
        <w:ind w:firstLine="709"/>
        <w:jc w:val="both"/>
        <w:rPr>
          <w:rFonts w:ascii="Times New Roman" w:hAnsi="Times New Roman" w:cs="Times New Roman"/>
          <w:i/>
          <w:sz w:val="24"/>
          <w:szCs w:val="24"/>
          <w:lang w:val="en-US"/>
        </w:rPr>
      </w:pPr>
      <w:r w:rsidRPr="001A4F35">
        <w:rPr>
          <w:rFonts w:ascii="Times New Roman" w:hAnsi="Times New Roman" w:cs="Times New Roman"/>
          <w:i/>
          <w:sz w:val="24"/>
          <w:szCs w:val="24"/>
          <w:lang w:val="en-US"/>
        </w:rPr>
        <w:t>Annotation:</w:t>
      </w:r>
      <w:r w:rsidR="00305A17" w:rsidRPr="00305A17">
        <w:rPr>
          <w:lang w:val="en-US"/>
        </w:rPr>
        <w:t xml:space="preserve"> </w:t>
      </w:r>
      <w:r w:rsidR="00305A17" w:rsidRPr="00305A17">
        <w:rPr>
          <w:rFonts w:ascii="Times New Roman" w:hAnsi="Times New Roman" w:cs="Times New Roman"/>
          <w:i/>
          <w:sz w:val="24"/>
          <w:szCs w:val="24"/>
          <w:lang w:val="en-US"/>
        </w:rPr>
        <w:t>The article introduces the concept of logistics costs, the analysis of their types and methods of reduction. The importance of optimization of logistics costs is emphasized by the example of a company that stands in the way of their improvement and development of the accompanying regions where it is located.</w:t>
      </w:r>
    </w:p>
    <w:p w:rsidR="00315B61" w:rsidRDefault="00315B61" w:rsidP="00D07843">
      <w:pPr>
        <w:tabs>
          <w:tab w:val="left" w:pos="142"/>
        </w:tabs>
        <w:spacing w:after="0" w:line="240" w:lineRule="auto"/>
        <w:ind w:firstLine="709"/>
        <w:jc w:val="both"/>
        <w:rPr>
          <w:rFonts w:ascii="Times New Roman" w:hAnsi="Times New Roman" w:cs="Times New Roman"/>
          <w:sz w:val="24"/>
          <w:szCs w:val="24"/>
          <w:lang w:val="en-US"/>
        </w:rPr>
      </w:pPr>
    </w:p>
    <w:p w:rsidR="00315B61" w:rsidRPr="00B5661B" w:rsidRDefault="00315B61" w:rsidP="00D07843">
      <w:pPr>
        <w:tabs>
          <w:tab w:val="left" w:pos="426"/>
        </w:tabs>
        <w:spacing w:after="0" w:line="240" w:lineRule="auto"/>
        <w:ind w:firstLine="709"/>
        <w:jc w:val="both"/>
        <w:rPr>
          <w:rFonts w:ascii="Times New Roman" w:hAnsi="Times New Roman" w:cs="Times New Roman"/>
          <w:i/>
          <w:sz w:val="24"/>
          <w:szCs w:val="24"/>
          <w:lang w:val="en-US"/>
        </w:rPr>
      </w:pPr>
      <w:r w:rsidRPr="001A4F35">
        <w:rPr>
          <w:rFonts w:ascii="Times New Roman" w:hAnsi="Times New Roman" w:cs="Times New Roman"/>
          <w:i/>
          <w:sz w:val="24"/>
          <w:szCs w:val="24"/>
          <w:lang w:val="en-US"/>
        </w:rPr>
        <w:lastRenderedPageBreak/>
        <w:t xml:space="preserve">Keywords: </w:t>
      </w:r>
      <w:r w:rsidR="001A4F35" w:rsidRPr="001A4F35">
        <w:rPr>
          <w:rFonts w:ascii="Times New Roman" w:hAnsi="Times New Roman" w:cs="Times New Roman"/>
          <w:i/>
          <w:sz w:val="24"/>
          <w:szCs w:val="24"/>
          <w:lang w:val="en-US"/>
        </w:rPr>
        <w:t>Logistic system, logistic costs, cost classification, Supply Chain Management, distribution, outsourcing.</w:t>
      </w:r>
    </w:p>
    <w:p w:rsidR="001A4F35" w:rsidRPr="00B5661B" w:rsidRDefault="001A4F35" w:rsidP="00D07843">
      <w:pPr>
        <w:tabs>
          <w:tab w:val="left" w:pos="142"/>
        </w:tabs>
        <w:spacing w:after="0" w:line="240" w:lineRule="auto"/>
        <w:ind w:firstLine="709"/>
        <w:jc w:val="both"/>
        <w:rPr>
          <w:rFonts w:ascii="Times New Roman" w:hAnsi="Times New Roman" w:cs="Times New Roman"/>
          <w:i/>
          <w:sz w:val="24"/>
          <w:szCs w:val="24"/>
          <w:lang w:val="en-US"/>
        </w:rPr>
      </w:pPr>
    </w:p>
    <w:p w:rsidR="001A4F35" w:rsidRPr="006732FF" w:rsidRDefault="001A4F35" w:rsidP="00D07843">
      <w:pPr>
        <w:tabs>
          <w:tab w:val="left" w:pos="142"/>
        </w:tabs>
        <w:spacing w:after="0" w:line="240" w:lineRule="auto"/>
        <w:ind w:firstLine="709"/>
        <w:jc w:val="center"/>
        <w:rPr>
          <w:rFonts w:ascii="Times New Roman" w:hAnsi="Times New Roman" w:cs="Times New Roman"/>
          <w:sz w:val="24"/>
          <w:szCs w:val="24"/>
          <w:lang w:val="en-US"/>
        </w:rPr>
      </w:pPr>
      <w:r>
        <w:rPr>
          <w:rFonts w:ascii="Times New Roman" w:hAnsi="Times New Roman" w:cs="Times New Roman"/>
          <w:sz w:val="24"/>
          <w:szCs w:val="24"/>
          <w:lang w:val="en-US"/>
        </w:rPr>
        <w:t>Information</w:t>
      </w:r>
      <w:r w:rsidRPr="006732FF">
        <w:rPr>
          <w:rFonts w:ascii="Times New Roman" w:hAnsi="Times New Roman" w:cs="Times New Roman"/>
          <w:sz w:val="24"/>
          <w:szCs w:val="24"/>
          <w:lang w:val="en-US"/>
        </w:rPr>
        <w:t xml:space="preserve"> </w:t>
      </w:r>
      <w:r>
        <w:rPr>
          <w:rFonts w:ascii="Times New Roman" w:hAnsi="Times New Roman" w:cs="Times New Roman"/>
          <w:sz w:val="24"/>
          <w:szCs w:val="24"/>
          <w:lang w:val="en-US"/>
        </w:rPr>
        <w:t>about</w:t>
      </w:r>
      <w:r w:rsidRPr="006732FF">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6732FF">
        <w:rPr>
          <w:rFonts w:ascii="Times New Roman" w:hAnsi="Times New Roman" w:cs="Times New Roman"/>
          <w:sz w:val="24"/>
          <w:szCs w:val="24"/>
          <w:lang w:val="en-US"/>
        </w:rPr>
        <w:t xml:space="preserve"> </w:t>
      </w:r>
      <w:r>
        <w:rPr>
          <w:rFonts w:ascii="Times New Roman" w:hAnsi="Times New Roman" w:cs="Times New Roman"/>
          <w:sz w:val="24"/>
          <w:szCs w:val="24"/>
          <w:lang w:val="en-US"/>
        </w:rPr>
        <w:t>author</w:t>
      </w:r>
      <w:r w:rsidRPr="006732FF">
        <w:rPr>
          <w:rFonts w:ascii="Times New Roman" w:hAnsi="Times New Roman" w:cs="Times New Roman"/>
          <w:sz w:val="24"/>
          <w:szCs w:val="24"/>
          <w:lang w:val="en-US"/>
        </w:rPr>
        <w:t>.</w:t>
      </w:r>
    </w:p>
    <w:p w:rsidR="001A4F35" w:rsidRPr="00BC6E8F" w:rsidRDefault="00305A17" w:rsidP="00D07843">
      <w:pPr>
        <w:tabs>
          <w:tab w:val="left" w:pos="426"/>
        </w:tabs>
        <w:spacing w:after="0" w:line="240" w:lineRule="auto"/>
        <w:ind w:firstLine="709"/>
        <w:jc w:val="both"/>
        <w:rPr>
          <w:rFonts w:ascii="Times New Roman" w:hAnsi="Times New Roman" w:cs="Times New Roman"/>
          <w:sz w:val="24"/>
          <w:szCs w:val="24"/>
          <w:lang w:val="en-US"/>
        </w:rPr>
      </w:pPr>
      <w:proofErr w:type="spellStart"/>
      <w:r w:rsidRPr="00305A17">
        <w:rPr>
          <w:rFonts w:ascii="Times New Roman" w:hAnsi="Times New Roman" w:cs="Times New Roman"/>
          <w:sz w:val="24"/>
          <w:szCs w:val="24"/>
          <w:lang w:val="en-US"/>
        </w:rPr>
        <w:t>Tuzhilkina</w:t>
      </w:r>
      <w:proofErr w:type="spellEnd"/>
      <w:r w:rsidRPr="00305A17">
        <w:rPr>
          <w:rFonts w:ascii="Times New Roman" w:hAnsi="Times New Roman" w:cs="Times New Roman"/>
          <w:sz w:val="24"/>
          <w:szCs w:val="24"/>
          <w:lang w:val="en-US"/>
        </w:rPr>
        <w:t xml:space="preserve"> Irina </w:t>
      </w:r>
      <w:proofErr w:type="spellStart"/>
      <w:r w:rsidRPr="00305A17">
        <w:rPr>
          <w:rFonts w:ascii="Times New Roman" w:hAnsi="Times New Roman" w:cs="Times New Roman"/>
          <w:sz w:val="24"/>
          <w:szCs w:val="24"/>
          <w:lang w:val="en-US"/>
        </w:rPr>
        <w:t>Igorevna</w:t>
      </w:r>
      <w:proofErr w:type="spellEnd"/>
      <w:r w:rsidRPr="00305A17">
        <w:rPr>
          <w:rFonts w:ascii="Times New Roman" w:hAnsi="Times New Roman" w:cs="Times New Roman"/>
          <w:sz w:val="24"/>
          <w:szCs w:val="24"/>
          <w:lang w:val="en-US"/>
        </w:rPr>
        <w:t xml:space="preserve"> (Russian Federation, Nizhny Novgorod) - a first-year student at the Institute of Economics and Entrepreneurship, Nizhny Novgorod State University. </w:t>
      </w:r>
      <w:proofErr w:type="spellStart"/>
      <w:r w:rsidRPr="00BC6E8F">
        <w:rPr>
          <w:rFonts w:ascii="Times New Roman" w:hAnsi="Times New Roman" w:cs="Times New Roman"/>
          <w:sz w:val="24"/>
          <w:szCs w:val="24"/>
          <w:lang w:val="en-US"/>
        </w:rPr>
        <w:t>Lobascheskogo</w:t>
      </w:r>
      <w:proofErr w:type="spellEnd"/>
      <w:r w:rsidRPr="00BC6E8F">
        <w:rPr>
          <w:rFonts w:ascii="Times New Roman" w:hAnsi="Times New Roman" w:cs="Times New Roman"/>
          <w:sz w:val="24"/>
          <w:szCs w:val="24"/>
          <w:lang w:val="en-US"/>
        </w:rPr>
        <w:t xml:space="preserve">, Nizhny Novgorod, Gagarin Ave., d.23, </w:t>
      </w:r>
      <w:bookmarkStart w:id="0" w:name="_GoBack"/>
      <w:r w:rsidR="006732FF">
        <w:fldChar w:fldCharType="begin"/>
      </w:r>
      <w:r w:rsidR="006732FF">
        <w:instrText xml:space="preserve"> HYPERLINK "mailto:unn@unn.ru" </w:instrText>
      </w:r>
      <w:r w:rsidR="006732FF">
        <w:fldChar w:fldCharType="separate"/>
      </w:r>
      <w:r w:rsidRPr="00BC6E8F">
        <w:rPr>
          <w:rStyle w:val="a8"/>
          <w:rFonts w:ascii="Times New Roman" w:hAnsi="Times New Roman" w:cs="Times New Roman"/>
          <w:sz w:val="24"/>
          <w:szCs w:val="24"/>
          <w:lang w:val="en-US"/>
        </w:rPr>
        <w:t>unn@unn.ru</w:t>
      </w:r>
      <w:r w:rsidR="006732FF">
        <w:rPr>
          <w:rStyle w:val="a8"/>
          <w:rFonts w:ascii="Times New Roman" w:hAnsi="Times New Roman" w:cs="Times New Roman"/>
          <w:sz w:val="24"/>
          <w:szCs w:val="24"/>
          <w:lang w:val="en-US"/>
        </w:rPr>
        <w:fldChar w:fldCharType="end"/>
      </w:r>
      <w:bookmarkEnd w:id="0"/>
      <w:r w:rsidRPr="00BC6E8F">
        <w:rPr>
          <w:rFonts w:ascii="Times New Roman" w:hAnsi="Times New Roman" w:cs="Times New Roman"/>
          <w:sz w:val="24"/>
          <w:szCs w:val="24"/>
          <w:lang w:val="en-US"/>
        </w:rPr>
        <w:t>)</w:t>
      </w:r>
    </w:p>
    <w:p w:rsidR="00305A17" w:rsidRPr="00BC6E8F" w:rsidRDefault="00305A17" w:rsidP="00D07843">
      <w:pPr>
        <w:tabs>
          <w:tab w:val="left" w:pos="142"/>
        </w:tabs>
        <w:spacing w:after="0" w:line="240" w:lineRule="auto"/>
        <w:ind w:firstLine="709"/>
        <w:jc w:val="both"/>
        <w:rPr>
          <w:rFonts w:ascii="Times New Roman" w:hAnsi="Times New Roman" w:cs="Times New Roman"/>
          <w:sz w:val="24"/>
          <w:szCs w:val="24"/>
          <w:lang w:val="en-US"/>
        </w:rPr>
      </w:pPr>
    </w:p>
    <w:p w:rsidR="001A4F35" w:rsidRPr="00B5661B" w:rsidRDefault="001A4F35" w:rsidP="00D07843">
      <w:pPr>
        <w:tabs>
          <w:tab w:val="left" w:pos="142"/>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lang w:val="en-US"/>
        </w:rPr>
        <w:t>List</w:t>
      </w:r>
      <w:r w:rsidRPr="00B5661B">
        <w:rPr>
          <w:rFonts w:ascii="Times New Roman" w:hAnsi="Times New Roman" w:cs="Times New Roman"/>
          <w:sz w:val="24"/>
          <w:szCs w:val="24"/>
        </w:rPr>
        <w:t xml:space="preserve"> </w:t>
      </w:r>
      <w:r>
        <w:rPr>
          <w:rFonts w:ascii="Times New Roman" w:hAnsi="Times New Roman" w:cs="Times New Roman"/>
          <w:sz w:val="24"/>
          <w:szCs w:val="24"/>
          <w:lang w:val="en-US"/>
        </w:rPr>
        <w:t>of</w:t>
      </w:r>
      <w:r w:rsidRPr="00B5661B">
        <w:rPr>
          <w:rFonts w:ascii="Times New Roman" w:hAnsi="Times New Roman" w:cs="Times New Roman"/>
          <w:sz w:val="24"/>
          <w:szCs w:val="24"/>
        </w:rPr>
        <w:t xml:space="preserve"> </w:t>
      </w:r>
      <w:r>
        <w:rPr>
          <w:rFonts w:ascii="Times New Roman" w:hAnsi="Times New Roman" w:cs="Times New Roman"/>
          <w:sz w:val="24"/>
          <w:szCs w:val="24"/>
          <w:lang w:val="en-US"/>
        </w:rPr>
        <w:t>used</w:t>
      </w:r>
      <w:r w:rsidRPr="00B5661B">
        <w:rPr>
          <w:rFonts w:ascii="Times New Roman" w:hAnsi="Times New Roman" w:cs="Times New Roman"/>
          <w:sz w:val="24"/>
          <w:szCs w:val="24"/>
        </w:rPr>
        <w:t xml:space="preserve"> </w:t>
      </w:r>
      <w:r>
        <w:rPr>
          <w:rFonts w:ascii="Times New Roman" w:hAnsi="Times New Roman" w:cs="Times New Roman"/>
          <w:sz w:val="24"/>
          <w:szCs w:val="24"/>
          <w:lang w:val="en-US"/>
        </w:rPr>
        <w:t>literature</w:t>
      </w:r>
      <w:r w:rsidRPr="00B5661B">
        <w:rPr>
          <w:rFonts w:ascii="Times New Roman" w:hAnsi="Times New Roman" w:cs="Times New Roman"/>
          <w:sz w:val="24"/>
          <w:szCs w:val="24"/>
        </w:rPr>
        <w:t>.</w:t>
      </w:r>
    </w:p>
    <w:p w:rsidR="00FB46BA" w:rsidRPr="00FB46BA" w:rsidRDefault="00FB46BA" w:rsidP="00D07843">
      <w:pPr>
        <w:tabs>
          <w:tab w:val="left" w:pos="993"/>
        </w:tabs>
        <w:spacing w:after="0" w:line="240" w:lineRule="auto"/>
        <w:ind w:firstLine="709"/>
        <w:jc w:val="both"/>
        <w:rPr>
          <w:rFonts w:ascii="Times New Roman" w:hAnsi="Times New Roman" w:cs="Times New Roman"/>
          <w:sz w:val="24"/>
          <w:szCs w:val="24"/>
          <w:lang w:val="en-US"/>
        </w:rPr>
      </w:pPr>
      <w:r w:rsidRPr="00FB46BA">
        <w:rPr>
          <w:rFonts w:ascii="Times New Roman" w:hAnsi="Times New Roman" w:cs="Times New Roman"/>
          <w:sz w:val="24"/>
          <w:szCs w:val="24"/>
          <w:lang w:val="en-US"/>
        </w:rPr>
        <w:t xml:space="preserve">1. </w:t>
      </w:r>
      <w:proofErr w:type="spellStart"/>
      <w:r w:rsidRPr="00FB46BA">
        <w:rPr>
          <w:rFonts w:ascii="Times New Roman" w:hAnsi="Times New Roman" w:cs="Times New Roman"/>
          <w:sz w:val="24"/>
          <w:szCs w:val="24"/>
          <w:lang w:val="en-US"/>
        </w:rPr>
        <w:t>Gadzhinsky</w:t>
      </w:r>
      <w:proofErr w:type="spellEnd"/>
      <w:r w:rsidRPr="00FB46BA">
        <w:rPr>
          <w:rFonts w:ascii="Times New Roman" w:hAnsi="Times New Roman" w:cs="Times New Roman"/>
          <w:sz w:val="24"/>
          <w:szCs w:val="24"/>
          <w:lang w:val="en-US"/>
        </w:rPr>
        <w:t xml:space="preserve">, AM Logistics [Electronic resource]: Textbook for undergraduate / AM </w:t>
      </w:r>
      <w:proofErr w:type="spellStart"/>
      <w:r w:rsidRPr="00FB46BA">
        <w:rPr>
          <w:rFonts w:ascii="Times New Roman" w:hAnsi="Times New Roman" w:cs="Times New Roman"/>
          <w:sz w:val="24"/>
          <w:szCs w:val="24"/>
          <w:lang w:val="en-US"/>
        </w:rPr>
        <w:t>Gadzhinsky</w:t>
      </w:r>
      <w:proofErr w:type="spellEnd"/>
      <w:r w:rsidRPr="00FB46BA">
        <w:rPr>
          <w:rFonts w:ascii="Times New Roman" w:hAnsi="Times New Roman" w:cs="Times New Roman"/>
          <w:sz w:val="24"/>
          <w:szCs w:val="24"/>
          <w:lang w:val="en-US"/>
        </w:rPr>
        <w:t xml:space="preserve">. - 21 </w:t>
      </w:r>
      <w:proofErr w:type="spellStart"/>
      <w:r w:rsidRPr="00FB46BA">
        <w:rPr>
          <w:rFonts w:ascii="Times New Roman" w:hAnsi="Times New Roman" w:cs="Times New Roman"/>
          <w:sz w:val="24"/>
          <w:szCs w:val="24"/>
          <w:lang w:val="en-US"/>
        </w:rPr>
        <w:t>th</w:t>
      </w:r>
      <w:proofErr w:type="spellEnd"/>
      <w:r w:rsidRPr="00FB46BA">
        <w:rPr>
          <w:rFonts w:ascii="Times New Roman" w:hAnsi="Times New Roman" w:cs="Times New Roman"/>
          <w:sz w:val="24"/>
          <w:szCs w:val="24"/>
          <w:lang w:val="en-US"/>
        </w:rPr>
        <w:t xml:space="preserve"> ed. - M.: Publishing and Trading Corporation "</w:t>
      </w:r>
      <w:proofErr w:type="spellStart"/>
      <w:r w:rsidRPr="00FB46BA">
        <w:rPr>
          <w:rFonts w:ascii="Times New Roman" w:hAnsi="Times New Roman" w:cs="Times New Roman"/>
          <w:sz w:val="24"/>
          <w:szCs w:val="24"/>
          <w:lang w:val="en-US"/>
        </w:rPr>
        <w:t>Dashkov</w:t>
      </w:r>
      <w:proofErr w:type="spellEnd"/>
      <w:r w:rsidRPr="00FB46BA">
        <w:rPr>
          <w:rFonts w:ascii="Times New Roman" w:hAnsi="Times New Roman" w:cs="Times New Roman"/>
          <w:sz w:val="24"/>
          <w:szCs w:val="24"/>
          <w:lang w:val="en-US"/>
        </w:rPr>
        <w:t xml:space="preserve"> and Co.", 2013. - 420 p. - ISBN 978-5-394-02059-9.</w:t>
      </w:r>
    </w:p>
    <w:p w:rsidR="00FB46BA" w:rsidRPr="00FB46BA" w:rsidRDefault="00FB46BA" w:rsidP="00D07843">
      <w:pPr>
        <w:tabs>
          <w:tab w:val="left" w:pos="993"/>
        </w:tabs>
        <w:spacing w:after="0" w:line="240" w:lineRule="auto"/>
        <w:ind w:firstLine="709"/>
        <w:jc w:val="both"/>
        <w:rPr>
          <w:rFonts w:ascii="Times New Roman" w:hAnsi="Times New Roman" w:cs="Times New Roman"/>
          <w:sz w:val="24"/>
          <w:szCs w:val="24"/>
          <w:lang w:val="en-US"/>
        </w:rPr>
      </w:pPr>
      <w:r w:rsidRPr="00FB46BA">
        <w:rPr>
          <w:rFonts w:ascii="Times New Roman" w:hAnsi="Times New Roman" w:cs="Times New Roman"/>
          <w:sz w:val="24"/>
          <w:szCs w:val="24"/>
          <w:lang w:val="en-US"/>
        </w:rPr>
        <w:t xml:space="preserve">2. Textbook / BI. </w:t>
      </w:r>
      <w:proofErr w:type="spellStart"/>
      <w:r w:rsidRPr="00FB46BA">
        <w:rPr>
          <w:rFonts w:ascii="Times New Roman" w:hAnsi="Times New Roman" w:cs="Times New Roman"/>
          <w:sz w:val="24"/>
          <w:szCs w:val="24"/>
          <w:lang w:val="en-US"/>
        </w:rPr>
        <w:t>Gerasimov</w:t>
      </w:r>
      <w:proofErr w:type="spellEnd"/>
      <w:r w:rsidRPr="00FB46BA">
        <w:rPr>
          <w:rFonts w:ascii="Times New Roman" w:hAnsi="Times New Roman" w:cs="Times New Roman"/>
          <w:sz w:val="24"/>
          <w:szCs w:val="24"/>
          <w:lang w:val="en-US"/>
        </w:rPr>
        <w:t xml:space="preserve">, V.V. </w:t>
      </w:r>
      <w:proofErr w:type="spellStart"/>
      <w:r w:rsidRPr="00FB46BA">
        <w:rPr>
          <w:rFonts w:ascii="Times New Roman" w:hAnsi="Times New Roman" w:cs="Times New Roman"/>
          <w:sz w:val="24"/>
          <w:szCs w:val="24"/>
          <w:lang w:val="en-US"/>
        </w:rPr>
        <w:t>Zharikov</w:t>
      </w:r>
      <w:proofErr w:type="spellEnd"/>
      <w:r w:rsidRPr="00FB46BA">
        <w:rPr>
          <w:rFonts w:ascii="Times New Roman" w:hAnsi="Times New Roman" w:cs="Times New Roman"/>
          <w:sz w:val="24"/>
          <w:szCs w:val="24"/>
          <w:lang w:val="en-US"/>
        </w:rPr>
        <w:t xml:space="preserve">, V.D. </w:t>
      </w:r>
      <w:proofErr w:type="spellStart"/>
      <w:r w:rsidRPr="00FB46BA">
        <w:rPr>
          <w:rFonts w:ascii="Times New Roman" w:hAnsi="Times New Roman" w:cs="Times New Roman"/>
          <w:sz w:val="24"/>
          <w:szCs w:val="24"/>
          <w:lang w:val="en-US"/>
        </w:rPr>
        <w:t>Zharikov</w:t>
      </w:r>
      <w:proofErr w:type="spellEnd"/>
      <w:r w:rsidRPr="00FB46BA">
        <w:rPr>
          <w:rFonts w:ascii="Times New Roman" w:hAnsi="Times New Roman" w:cs="Times New Roman"/>
          <w:sz w:val="24"/>
          <w:szCs w:val="24"/>
          <w:lang w:val="en-US"/>
        </w:rPr>
        <w:t xml:space="preserve">. - 2 </w:t>
      </w:r>
      <w:proofErr w:type="spellStart"/>
      <w:r w:rsidRPr="00FB46BA">
        <w:rPr>
          <w:rFonts w:ascii="Times New Roman" w:hAnsi="Times New Roman" w:cs="Times New Roman"/>
          <w:sz w:val="24"/>
          <w:szCs w:val="24"/>
          <w:lang w:val="en-US"/>
        </w:rPr>
        <w:t>nd</w:t>
      </w:r>
      <w:proofErr w:type="spellEnd"/>
      <w:r w:rsidRPr="00FB46BA">
        <w:rPr>
          <w:rFonts w:ascii="Times New Roman" w:hAnsi="Times New Roman" w:cs="Times New Roman"/>
          <w:sz w:val="24"/>
          <w:szCs w:val="24"/>
          <w:lang w:val="en-US"/>
        </w:rPr>
        <w:t xml:space="preserve"> ed. - </w:t>
      </w:r>
      <w:r w:rsidRPr="00FB46BA">
        <w:rPr>
          <w:rFonts w:ascii="Times New Roman" w:hAnsi="Times New Roman" w:cs="Times New Roman"/>
          <w:sz w:val="24"/>
          <w:szCs w:val="24"/>
        </w:rPr>
        <w:t>М</w:t>
      </w:r>
      <w:r w:rsidRPr="00FB46BA">
        <w:rPr>
          <w:rFonts w:ascii="Times New Roman" w:hAnsi="Times New Roman" w:cs="Times New Roman"/>
          <w:sz w:val="24"/>
          <w:szCs w:val="24"/>
          <w:lang w:val="en-US"/>
        </w:rPr>
        <w:t xml:space="preserve">.: Forum: </w:t>
      </w:r>
      <w:r w:rsidRPr="00FB46BA">
        <w:rPr>
          <w:rFonts w:ascii="Times New Roman" w:hAnsi="Times New Roman" w:cs="Times New Roman"/>
          <w:sz w:val="24"/>
          <w:szCs w:val="24"/>
        </w:rPr>
        <w:t>НИЦ</w:t>
      </w:r>
      <w:r w:rsidRPr="00FB46BA">
        <w:rPr>
          <w:rFonts w:ascii="Times New Roman" w:hAnsi="Times New Roman" w:cs="Times New Roman"/>
          <w:sz w:val="24"/>
          <w:szCs w:val="24"/>
          <w:lang w:val="en-US"/>
        </w:rPr>
        <w:t xml:space="preserve"> </w:t>
      </w:r>
      <w:r w:rsidRPr="00FB46BA">
        <w:rPr>
          <w:rFonts w:ascii="Times New Roman" w:hAnsi="Times New Roman" w:cs="Times New Roman"/>
          <w:sz w:val="24"/>
          <w:szCs w:val="24"/>
        </w:rPr>
        <w:t>ИНФРА</w:t>
      </w:r>
      <w:r w:rsidRPr="00FB46BA">
        <w:rPr>
          <w:rFonts w:ascii="Times New Roman" w:hAnsi="Times New Roman" w:cs="Times New Roman"/>
          <w:sz w:val="24"/>
          <w:szCs w:val="24"/>
          <w:lang w:val="en-US"/>
        </w:rPr>
        <w:t>-</w:t>
      </w:r>
      <w:r w:rsidRPr="00FB46BA">
        <w:rPr>
          <w:rFonts w:ascii="Times New Roman" w:hAnsi="Times New Roman" w:cs="Times New Roman"/>
          <w:sz w:val="24"/>
          <w:szCs w:val="24"/>
        </w:rPr>
        <w:t>М</w:t>
      </w:r>
      <w:r w:rsidRPr="00FB46BA">
        <w:rPr>
          <w:rFonts w:ascii="Times New Roman" w:hAnsi="Times New Roman" w:cs="Times New Roman"/>
          <w:sz w:val="24"/>
          <w:szCs w:val="24"/>
          <w:lang w:val="en-US"/>
        </w:rPr>
        <w:t>, 2015. - 304 p.: Ill.; 60x90 1/16. - (Professional education). (cover) ISBN 978-5-91134-909-7, 500 copies.</w:t>
      </w:r>
    </w:p>
    <w:p w:rsidR="00FB46BA" w:rsidRPr="00FB46BA" w:rsidRDefault="00FB46BA" w:rsidP="00D07843">
      <w:pPr>
        <w:tabs>
          <w:tab w:val="left" w:pos="993"/>
        </w:tabs>
        <w:spacing w:after="0" w:line="240" w:lineRule="auto"/>
        <w:ind w:firstLine="709"/>
        <w:jc w:val="both"/>
        <w:rPr>
          <w:rFonts w:ascii="Times New Roman" w:hAnsi="Times New Roman" w:cs="Times New Roman"/>
          <w:sz w:val="24"/>
          <w:szCs w:val="24"/>
          <w:lang w:val="en-US"/>
        </w:rPr>
      </w:pPr>
      <w:r w:rsidRPr="00FB46BA">
        <w:rPr>
          <w:rFonts w:ascii="Times New Roman" w:hAnsi="Times New Roman" w:cs="Times New Roman"/>
          <w:sz w:val="24"/>
          <w:szCs w:val="24"/>
          <w:lang w:val="en-US"/>
        </w:rPr>
        <w:t xml:space="preserve">3. Economic basis of logistics: Textbook / N.K. </w:t>
      </w:r>
      <w:proofErr w:type="spellStart"/>
      <w:r w:rsidRPr="00FB46BA">
        <w:rPr>
          <w:rFonts w:ascii="Times New Roman" w:hAnsi="Times New Roman" w:cs="Times New Roman"/>
          <w:sz w:val="24"/>
          <w:szCs w:val="24"/>
          <w:lang w:val="en-US"/>
        </w:rPr>
        <w:t>Moiseyev</w:t>
      </w:r>
      <w:proofErr w:type="spellEnd"/>
      <w:r w:rsidRPr="00FB46BA">
        <w:rPr>
          <w:rFonts w:ascii="Times New Roman" w:hAnsi="Times New Roman" w:cs="Times New Roman"/>
          <w:sz w:val="24"/>
          <w:szCs w:val="24"/>
          <w:lang w:val="en-US"/>
        </w:rPr>
        <w:t>. - M.: INFRA-M, 2014. - 528 p.: 60x90 1/16. - (Higher education). (binding) ISBN 978-5-16-003146-0</w:t>
      </w:r>
    </w:p>
    <w:p w:rsidR="00FB46BA" w:rsidRPr="00FB46BA" w:rsidRDefault="00FB46BA" w:rsidP="00D07843">
      <w:pPr>
        <w:tabs>
          <w:tab w:val="left" w:pos="993"/>
        </w:tabs>
        <w:spacing w:after="0" w:line="240" w:lineRule="auto"/>
        <w:ind w:firstLine="709"/>
        <w:jc w:val="both"/>
        <w:rPr>
          <w:rFonts w:ascii="Times New Roman" w:hAnsi="Times New Roman" w:cs="Times New Roman"/>
          <w:sz w:val="24"/>
          <w:szCs w:val="24"/>
          <w:lang w:val="en-US"/>
        </w:rPr>
      </w:pPr>
      <w:r w:rsidRPr="00FB46BA">
        <w:rPr>
          <w:rFonts w:ascii="Times New Roman" w:hAnsi="Times New Roman" w:cs="Times New Roman"/>
          <w:sz w:val="24"/>
          <w:szCs w:val="24"/>
          <w:lang w:val="en-US"/>
        </w:rPr>
        <w:t>4. Electronic resource: https://www.coca-cola.ru/ [DATE OF APPEAL: 20.03.2018]</w:t>
      </w:r>
    </w:p>
    <w:p w:rsidR="001A4F35" w:rsidRPr="00FB46BA" w:rsidRDefault="00FB46BA" w:rsidP="00D07843">
      <w:pPr>
        <w:tabs>
          <w:tab w:val="left" w:pos="993"/>
        </w:tabs>
        <w:spacing w:after="0" w:line="240" w:lineRule="auto"/>
        <w:ind w:firstLine="709"/>
        <w:jc w:val="both"/>
        <w:rPr>
          <w:rFonts w:ascii="Times New Roman" w:hAnsi="Times New Roman" w:cs="Times New Roman"/>
          <w:sz w:val="24"/>
          <w:szCs w:val="24"/>
          <w:lang w:val="en-US"/>
        </w:rPr>
      </w:pPr>
      <w:r w:rsidRPr="00FB46BA">
        <w:rPr>
          <w:rFonts w:ascii="Times New Roman" w:hAnsi="Times New Roman" w:cs="Times New Roman"/>
          <w:sz w:val="24"/>
          <w:szCs w:val="24"/>
          <w:lang w:val="en-US"/>
        </w:rPr>
        <w:t>5.Electronic resource: http://www.dhl.ru/ru/logistics/supply_chain_solutions [DATE OF APPEAL: 20.03.2018]</w:t>
      </w:r>
    </w:p>
    <w:p w:rsidR="00BC6E8F" w:rsidRPr="00F17D90" w:rsidRDefault="00BC6E8F" w:rsidP="00D07843">
      <w:pPr>
        <w:spacing w:after="0" w:line="240" w:lineRule="auto"/>
        <w:ind w:firstLine="709"/>
        <w:jc w:val="center"/>
        <w:rPr>
          <w:rFonts w:ascii="Times New Roman" w:eastAsia="Times New Roman" w:hAnsi="Times New Roman" w:cs="Times New Roman"/>
          <w:b/>
          <w:smallCaps/>
          <w:sz w:val="20"/>
          <w:szCs w:val="20"/>
        </w:rPr>
      </w:pPr>
      <w:r w:rsidRPr="00F17D90">
        <w:rPr>
          <w:rFonts w:ascii="Times New Roman" w:eastAsia="Times New Roman" w:hAnsi="Times New Roman" w:cs="Times New Roman"/>
          <w:b/>
          <w:smallCaps/>
          <w:sz w:val="20"/>
          <w:szCs w:val="20"/>
        </w:rPr>
        <w:t>ЗАЯВКА</w:t>
      </w:r>
    </w:p>
    <w:p w:rsidR="00BC6E8F" w:rsidRPr="00F17D90" w:rsidRDefault="00BC6E8F" w:rsidP="00D07843">
      <w:pPr>
        <w:spacing w:after="0" w:line="240" w:lineRule="auto"/>
        <w:ind w:firstLine="709"/>
        <w:jc w:val="center"/>
        <w:rPr>
          <w:rFonts w:ascii="Times New Roman" w:eastAsia="Times New Roman" w:hAnsi="Times New Roman" w:cs="Times New Roman"/>
          <w:sz w:val="20"/>
          <w:szCs w:val="20"/>
        </w:rPr>
      </w:pPr>
      <w:r w:rsidRPr="00F17D90">
        <w:rPr>
          <w:rFonts w:ascii="Times New Roman" w:eastAsia="Times New Roman" w:hAnsi="Times New Roman" w:cs="Times New Roman"/>
          <w:sz w:val="20"/>
          <w:szCs w:val="20"/>
        </w:rPr>
        <w:t xml:space="preserve">на участие во </w:t>
      </w:r>
      <w:r w:rsidRPr="00F17D90">
        <w:rPr>
          <w:rFonts w:ascii="Times New Roman" w:eastAsia="Times New Roman" w:hAnsi="Times New Roman" w:cs="Times New Roman"/>
          <w:sz w:val="20"/>
          <w:szCs w:val="20"/>
          <w:lang w:val="en-US"/>
        </w:rPr>
        <w:t>III</w:t>
      </w:r>
      <w:r w:rsidRPr="00F17D90">
        <w:rPr>
          <w:rFonts w:ascii="Times New Roman" w:eastAsia="Times New Roman" w:hAnsi="Times New Roman" w:cs="Times New Roman"/>
          <w:sz w:val="20"/>
          <w:szCs w:val="20"/>
        </w:rPr>
        <w:t xml:space="preserve"> международной научно-практической конференции</w:t>
      </w:r>
    </w:p>
    <w:p w:rsidR="00BC6E8F" w:rsidRPr="00F17D90" w:rsidRDefault="00BC6E8F" w:rsidP="00D07843">
      <w:pPr>
        <w:spacing w:after="0" w:line="240" w:lineRule="auto"/>
        <w:ind w:firstLine="709"/>
        <w:jc w:val="center"/>
        <w:rPr>
          <w:rFonts w:ascii="Times New Roman" w:eastAsia="Times New Roman" w:hAnsi="Times New Roman" w:cs="Times New Roman"/>
          <w:b/>
          <w:sz w:val="20"/>
          <w:szCs w:val="20"/>
        </w:rPr>
      </w:pPr>
      <w:r w:rsidRPr="00F17D90">
        <w:rPr>
          <w:rFonts w:ascii="Times New Roman" w:eastAsia="Times New Roman" w:hAnsi="Times New Roman" w:cs="Times New Roman"/>
          <w:b/>
          <w:sz w:val="20"/>
          <w:szCs w:val="20"/>
        </w:rPr>
        <w:t>«Проблемы экономического роста и устойчивого развития территорий»</w:t>
      </w:r>
    </w:p>
    <w:p w:rsidR="001A4F35" w:rsidRDefault="00BC6E8F" w:rsidP="00D07843">
      <w:pPr>
        <w:spacing w:after="0" w:line="240" w:lineRule="auto"/>
        <w:ind w:firstLine="709"/>
        <w:jc w:val="center"/>
        <w:rPr>
          <w:rFonts w:ascii="Times New Roman" w:hAnsi="Times New Roman" w:cs="Times New Roman"/>
          <w:sz w:val="24"/>
          <w:szCs w:val="24"/>
        </w:rPr>
      </w:pPr>
      <w:r w:rsidRPr="00F17D90">
        <w:rPr>
          <w:rFonts w:ascii="Times New Roman" w:eastAsia="Times New Roman" w:hAnsi="Times New Roman" w:cs="Times New Roman"/>
          <w:sz w:val="20"/>
          <w:szCs w:val="20"/>
        </w:rPr>
        <w:t xml:space="preserve">Россия, г. Вологда, </w:t>
      </w:r>
      <w:r>
        <w:rPr>
          <w:rFonts w:ascii="Times New Roman" w:eastAsia="Times New Roman" w:hAnsi="Times New Roman" w:cs="Times New Roman"/>
          <w:sz w:val="20"/>
          <w:szCs w:val="20"/>
        </w:rPr>
        <w:t xml:space="preserve">ФГБУН </w:t>
      </w:r>
      <w:proofErr w:type="spellStart"/>
      <w:r>
        <w:rPr>
          <w:rFonts w:ascii="Times New Roman" w:eastAsia="Times New Roman" w:hAnsi="Times New Roman" w:cs="Times New Roman"/>
          <w:sz w:val="20"/>
          <w:szCs w:val="20"/>
        </w:rPr>
        <w:t>ВолНЦ</w:t>
      </w:r>
      <w:proofErr w:type="spellEnd"/>
      <w:r>
        <w:rPr>
          <w:rFonts w:ascii="Times New Roman" w:eastAsia="Times New Roman" w:hAnsi="Times New Roman" w:cs="Times New Roman"/>
          <w:sz w:val="20"/>
          <w:szCs w:val="20"/>
        </w:rPr>
        <w:t xml:space="preserve"> РАН</w:t>
      </w:r>
      <w:r w:rsidRPr="00F17D90">
        <w:rPr>
          <w:rFonts w:ascii="Times New Roman" w:eastAsia="Times New Roman" w:hAnsi="Times New Roman" w:cs="Times New Roman"/>
          <w:sz w:val="20"/>
          <w:szCs w:val="20"/>
        </w:rPr>
        <w:t>, 16-18 мая 2018 г.</w:t>
      </w:r>
      <w:r>
        <w:rPr>
          <w:rFonts w:ascii="Times New Roman" w:hAnsi="Times New Roman" w:cs="Times New Roman"/>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0"/>
        <w:gridCol w:w="4344"/>
      </w:tblGrid>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Фамилия, имя, отчество (на русском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1A4F35" w:rsidRDefault="001A4F35" w:rsidP="00D07843">
            <w:pPr>
              <w:spacing w:after="0" w:line="240" w:lineRule="auto"/>
              <w:ind w:firstLine="709"/>
              <w:jc w:val="both"/>
              <w:rPr>
                <w:rFonts w:ascii="Times New Roman" w:eastAsia="Calibri" w:hAnsi="Times New Roman" w:cs="Times New Roman"/>
                <w:sz w:val="20"/>
                <w:szCs w:val="20"/>
              </w:rPr>
            </w:pPr>
            <w:proofErr w:type="spellStart"/>
            <w:r>
              <w:rPr>
                <w:rFonts w:ascii="Times New Roman" w:eastAsia="Calibri" w:hAnsi="Times New Roman" w:cs="Times New Roman"/>
                <w:sz w:val="20"/>
                <w:szCs w:val="20"/>
              </w:rPr>
              <w:t>Тужилкина</w:t>
            </w:r>
            <w:proofErr w:type="spellEnd"/>
            <w:r>
              <w:rPr>
                <w:rFonts w:ascii="Times New Roman" w:eastAsia="Calibri" w:hAnsi="Times New Roman" w:cs="Times New Roman"/>
                <w:sz w:val="20"/>
                <w:szCs w:val="20"/>
              </w:rPr>
              <w:t xml:space="preserve"> Ирина Игоревна</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Фамилия, имя, отчество (на английском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1A4F35" w:rsidRDefault="001A4F35" w:rsidP="00D07843">
            <w:pPr>
              <w:spacing w:after="0" w:line="240" w:lineRule="auto"/>
              <w:ind w:firstLine="709"/>
              <w:jc w:val="both"/>
              <w:rPr>
                <w:rFonts w:ascii="Times New Roman" w:eastAsia="Calibri" w:hAnsi="Times New Roman" w:cs="Times New Roman"/>
                <w:sz w:val="20"/>
                <w:szCs w:val="20"/>
                <w:lang w:val="en-US"/>
              </w:rPr>
            </w:pPr>
            <w:proofErr w:type="spellStart"/>
            <w:r>
              <w:rPr>
                <w:rFonts w:ascii="Times New Roman" w:eastAsia="Calibri" w:hAnsi="Times New Roman" w:cs="Times New Roman"/>
                <w:sz w:val="20"/>
                <w:szCs w:val="20"/>
                <w:lang w:val="en-US"/>
              </w:rPr>
              <w:t>Tuzhilkina</w:t>
            </w:r>
            <w:proofErr w:type="spellEnd"/>
            <w:r>
              <w:rPr>
                <w:rFonts w:ascii="Times New Roman" w:eastAsia="Calibri" w:hAnsi="Times New Roman" w:cs="Times New Roman"/>
                <w:sz w:val="20"/>
                <w:szCs w:val="20"/>
                <w:lang w:val="en-US"/>
              </w:rPr>
              <w:t xml:space="preserve"> Irina </w:t>
            </w:r>
            <w:proofErr w:type="spellStart"/>
            <w:r>
              <w:rPr>
                <w:rFonts w:ascii="Times New Roman" w:eastAsia="Calibri" w:hAnsi="Times New Roman" w:cs="Times New Roman"/>
                <w:sz w:val="20"/>
                <w:szCs w:val="20"/>
                <w:lang w:val="en-US"/>
              </w:rPr>
              <w:t>Igorevna</w:t>
            </w:r>
            <w:proofErr w:type="spellEnd"/>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Название доклада (на русском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1A4F35" w:rsidRDefault="001A4F35" w:rsidP="00D07843">
            <w:pPr>
              <w:tabs>
                <w:tab w:val="left" w:pos="3203"/>
              </w:tabs>
              <w:spacing w:after="0" w:line="240" w:lineRule="auto"/>
              <w:ind w:firstLine="709"/>
              <w:jc w:val="both"/>
              <w:rPr>
                <w:rFonts w:ascii="Times New Roman" w:hAnsi="Times New Roman" w:cs="Times New Roman"/>
                <w:sz w:val="20"/>
                <w:szCs w:val="24"/>
              </w:rPr>
            </w:pPr>
            <w:r w:rsidRPr="001A4F35">
              <w:rPr>
                <w:rFonts w:ascii="Times New Roman" w:hAnsi="Times New Roman" w:cs="Times New Roman"/>
                <w:sz w:val="20"/>
                <w:szCs w:val="24"/>
              </w:rPr>
              <w:t>Логистические издержки: понятие, виды и направления оптимизации.</w:t>
            </w:r>
          </w:p>
        </w:tc>
      </w:tr>
      <w:tr w:rsidR="001A4F35" w:rsidRPr="00B5661B"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Название доклада (на английском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1A4F35" w:rsidRDefault="001A4F35" w:rsidP="00D07843">
            <w:pPr>
              <w:spacing w:after="0" w:line="240" w:lineRule="auto"/>
              <w:ind w:firstLine="709"/>
              <w:jc w:val="both"/>
              <w:rPr>
                <w:rFonts w:ascii="Times New Roman" w:eastAsia="Calibri" w:hAnsi="Times New Roman" w:cs="Times New Roman"/>
                <w:sz w:val="20"/>
                <w:szCs w:val="20"/>
                <w:lang w:val="en-US"/>
              </w:rPr>
            </w:pPr>
            <w:r w:rsidRPr="001A4F35">
              <w:rPr>
                <w:rFonts w:ascii="Times New Roman" w:eastAsia="Calibri" w:hAnsi="Times New Roman" w:cs="Times New Roman"/>
                <w:sz w:val="20"/>
                <w:szCs w:val="20"/>
                <w:lang w:val="en-US"/>
              </w:rPr>
              <w:t>Logistic costs: the concept, types and ways to optimization.</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Аннотация (на русском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BC6E8F" w:rsidP="00D07843">
            <w:pPr>
              <w:spacing w:after="0" w:line="240" w:lineRule="auto"/>
              <w:ind w:firstLine="709"/>
              <w:jc w:val="both"/>
              <w:rPr>
                <w:rFonts w:ascii="Times New Roman" w:eastAsia="Calibri" w:hAnsi="Times New Roman" w:cs="Times New Roman"/>
                <w:sz w:val="20"/>
                <w:szCs w:val="20"/>
              </w:rPr>
            </w:pPr>
            <w:r>
              <w:rPr>
                <w:rFonts w:ascii="Times New Roman" w:eastAsia="Calibri" w:hAnsi="Times New Roman" w:cs="Times New Roman"/>
                <w:sz w:val="20"/>
                <w:szCs w:val="20"/>
              </w:rPr>
              <w:t>С</w:t>
            </w:r>
            <w:r w:rsidRPr="00BC6E8F">
              <w:rPr>
                <w:rFonts w:ascii="Times New Roman" w:eastAsia="Calibri" w:hAnsi="Times New Roman" w:cs="Times New Roman"/>
                <w:sz w:val="20"/>
                <w:szCs w:val="20"/>
              </w:rPr>
              <w:t>татья знакомит с понятием логистических издержек, анализом их видов и способов снижения. Значимость оптимизации логистических издержек подчеркивается примером компании, которая стоит на пути их совершенствования и развития сопутствующих регионов, где она располагается.</w:t>
            </w:r>
          </w:p>
        </w:tc>
      </w:tr>
      <w:tr w:rsidR="001A4F35" w:rsidRPr="00BC6E8F"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Аннотация (на английском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BC6E8F" w:rsidRDefault="00BC6E8F" w:rsidP="00D07843">
            <w:pPr>
              <w:spacing w:after="0" w:line="240" w:lineRule="auto"/>
              <w:ind w:firstLine="709"/>
              <w:jc w:val="both"/>
              <w:rPr>
                <w:rFonts w:ascii="Times New Roman" w:eastAsia="Calibri" w:hAnsi="Times New Roman" w:cs="Times New Roman"/>
                <w:sz w:val="20"/>
                <w:szCs w:val="20"/>
                <w:lang w:val="en-US"/>
              </w:rPr>
            </w:pPr>
            <w:r w:rsidRPr="00BC6E8F">
              <w:rPr>
                <w:rFonts w:ascii="Times New Roman" w:eastAsia="Calibri" w:hAnsi="Times New Roman" w:cs="Times New Roman"/>
                <w:sz w:val="20"/>
                <w:szCs w:val="20"/>
                <w:lang w:val="en-US"/>
              </w:rPr>
              <w:t>The article introduces the concept of logistics costs, the analysis of their types and methods of reduction. The importance of optimization of logistics costs is emphasized by the example of a company that stands in the way of their improvement and development of the accompanying regions where it is located.</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Наименование гранта либо программы, при поддержке которых подготовлен доклад</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565441"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Ключевые слова (на русском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D946C4" w:rsidP="00D07843">
            <w:pPr>
              <w:spacing w:after="0" w:line="240" w:lineRule="auto"/>
              <w:ind w:firstLine="709"/>
              <w:jc w:val="both"/>
              <w:rPr>
                <w:rFonts w:ascii="Times New Roman" w:eastAsia="Calibri" w:hAnsi="Times New Roman" w:cs="Times New Roman"/>
                <w:sz w:val="20"/>
                <w:szCs w:val="20"/>
              </w:rPr>
            </w:pPr>
            <w:r>
              <w:rPr>
                <w:rFonts w:ascii="Times New Roman" w:eastAsia="Calibri" w:hAnsi="Times New Roman" w:cs="Times New Roman"/>
                <w:sz w:val="20"/>
                <w:szCs w:val="20"/>
              </w:rPr>
              <w:t>Л</w:t>
            </w:r>
            <w:r w:rsidRPr="00D946C4">
              <w:rPr>
                <w:rFonts w:ascii="Times New Roman" w:eastAsia="Calibri" w:hAnsi="Times New Roman" w:cs="Times New Roman"/>
                <w:sz w:val="20"/>
                <w:szCs w:val="20"/>
              </w:rPr>
              <w:t xml:space="preserve">огистическая система, логистические издержки, </w:t>
            </w:r>
            <w:proofErr w:type="spellStart"/>
            <w:r w:rsidRPr="00D946C4">
              <w:rPr>
                <w:rFonts w:ascii="Times New Roman" w:eastAsia="Calibri" w:hAnsi="Times New Roman" w:cs="Times New Roman"/>
                <w:sz w:val="20"/>
                <w:szCs w:val="20"/>
              </w:rPr>
              <w:t>Supply</w:t>
            </w:r>
            <w:proofErr w:type="spellEnd"/>
            <w:r w:rsidRPr="00D946C4">
              <w:rPr>
                <w:rFonts w:ascii="Times New Roman" w:eastAsia="Calibri" w:hAnsi="Times New Roman" w:cs="Times New Roman"/>
                <w:sz w:val="20"/>
                <w:szCs w:val="20"/>
              </w:rPr>
              <w:t xml:space="preserve"> </w:t>
            </w:r>
            <w:proofErr w:type="spellStart"/>
            <w:r w:rsidRPr="00D946C4">
              <w:rPr>
                <w:rFonts w:ascii="Times New Roman" w:eastAsia="Calibri" w:hAnsi="Times New Roman" w:cs="Times New Roman"/>
                <w:sz w:val="20"/>
                <w:szCs w:val="20"/>
              </w:rPr>
              <w:t>Chain</w:t>
            </w:r>
            <w:proofErr w:type="spellEnd"/>
            <w:r w:rsidRPr="00D946C4">
              <w:rPr>
                <w:rFonts w:ascii="Times New Roman" w:eastAsia="Calibri" w:hAnsi="Times New Roman" w:cs="Times New Roman"/>
                <w:sz w:val="20"/>
                <w:szCs w:val="20"/>
              </w:rPr>
              <w:t xml:space="preserve"> </w:t>
            </w:r>
            <w:proofErr w:type="spellStart"/>
            <w:r w:rsidRPr="00D946C4">
              <w:rPr>
                <w:rFonts w:ascii="Times New Roman" w:eastAsia="Calibri" w:hAnsi="Times New Roman" w:cs="Times New Roman"/>
                <w:sz w:val="20"/>
                <w:szCs w:val="20"/>
              </w:rPr>
              <w:t>Management</w:t>
            </w:r>
            <w:proofErr w:type="spellEnd"/>
            <w:r w:rsidRPr="00D946C4">
              <w:rPr>
                <w:rFonts w:ascii="Times New Roman" w:eastAsia="Calibri" w:hAnsi="Times New Roman" w:cs="Times New Roman"/>
                <w:sz w:val="20"/>
                <w:szCs w:val="20"/>
              </w:rPr>
              <w:t xml:space="preserve">, декомпозиция затрат, </w:t>
            </w:r>
            <w:proofErr w:type="spellStart"/>
            <w:r w:rsidRPr="00D946C4">
              <w:rPr>
                <w:rFonts w:ascii="Times New Roman" w:eastAsia="Calibri" w:hAnsi="Times New Roman" w:cs="Times New Roman"/>
                <w:sz w:val="20"/>
                <w:szCs w:val="20"/>
              </w:rPr>
              <w:t>дистрибьюция</w:t>
            </w:r>
            <w:proofErr w:type="spellEnd"/>
            <w:r w:rsidRPr="00D946C4">
              <w:rPr>
                <w:rFonts w:ascii="Times New Roman" w:eastAsia="Calibri" w:hAnsi="Times New Roman" w:cs="Times New Roman"/>
                <w:sz w:val="20"/>
                <w:szCs w:val="20"/>
              </w:rPr>
              <w:t>, аутсорсинг.</w:t>
            </w:r>
          </w:p>
        </w:tc>
      </w:tr>
      <w:tr w:rsidR="001A4F35" w:rsidRPr="00B5661B"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Ключевые слова (на английском языке)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D946C4" w:rsidRDefault="00D946C4" w:rsidP="00D07843">
            <w:pPr>
              <w:spacing w:after="0" w:line="240" w:lineRule="auto"/>
              <w:ind w:firstLine="709"/>
              <w:jc w:val="both"/>
              <w:rPr>
                <w:rFonts w:ascii="Times New Roman" w:eastAsia="Calibri" w:hAnsi="Times New Roman" w:cs="Times New Roman"/>
                <w:sz w:val="20"/>
                <w:szCs w:val="20"/>
                <w:lang w:val="en-US"/>
              </w:rPr>
            </w:pPr>
            <w:r w:rsidRPr="00D946C4">
              <w:rPr>
                <w:rFonts w:ascii="Times New Roman" w:eastAsia="Calibri" w:hAnsi="Times New Roman" w:cs="Times New Roman"/>
                <w:sz w:val="20"/>
                <w:szCs w:val="20"/>
                <w:lang w:val="en-US"/>
              </w:rPr>
              <w:t>Logistic system, logistic costs, cost classification, Supply Chain Management, distribution, outsourcing.</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Times New Roman" w:hAnsi="Times New Roman" w:cs="Times New Roman"/>
                <w:sz w:val="20"/>
                <w:szCs w:val="20"/>
              </w:rPr>
            </w:pPr>
            <w:r w:rsidRPr="00F17D90">
              <w:rPr>
                <w:rFonts w:ascii="Times New Roman" w:eastAsia="Calibri" w:hAnsi="Times New Roman" w:cs="Times New Roman"/>
                <w:sz w:val="20"/>
                <w:szCs w:val="20"/>
              </w:rPr>
              <w:t>Название секции</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FB46BA" w:rsidP="00D07843">
            <w:pPr>
              <w:spacing w:after="0" w:line="240" w:lineRule="auto"/>
              <w:ind w:firstLine="709"/>
              <w:jc w:val="both"/>
              <w:rPr>
                <w:rFonts w:ascii="Times New Roman" w:eastAsia="Times New Roman" w:hAnsi="Times New Roman" w:cs="Times New Roman"/>
                <w:sz w:val="20"/>
                <w:szCs w:val="20"/>
              </w:rPr>
            </w:pPr>
            <w:r w:rsidRPr="00FB46BA">
              <w:rPr>
                <w:rFonts w:ascii="Times New Roman" w:eastAsia="Times New Roman" w:hAnsi="Times New Roman" w:cs="Times New Roman"/>
                <w:sz w:val="20"/>
                <w:szCs w:val="20"/>
              </w:rPr>
              <w:t>Проблемы социально-экономического развития</w:t>
            </w:r>
            <w:r>
              <w:rPr>
                <w:rFonts w:ascii="Times New Roman" w:eastAsia="Times New Roman" w:hAnsi="Times New Roman" w:cs="Times New Roman"/>
                <w:sz w:val="20"/>
                <w:szCs w:val="20"/>
              </w:rPr>
              <w:t xml:space="preserve"> и</w:t>
            </w:r>
            <w:r w:rsidRPr="00FB46BA">
              <w:rPr>
                <w:rFonts w:ascii="Times New Roman" w:eastAsia="Times New Roman" w:hAnsi="Times New Roman" w:cs="Times New Roman"/>
                <w:sz w:val="20"/>
                <w:szCs w:val="20"/>
              </w:rPr>
              <w:t xml:space="preserve"> управления территориями</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Наименование организации</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565441"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ННГУ им. Лобачевского, г.Нижний Новгород, пр.Гагарина, 23</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 xml:space="preserve">Должность </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BC6E8F"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lastRenderedPageBreak/>
              <w:t>Ученая степень, ученое звание</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BC6E8F"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Адрес</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BC6E8F"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Телефон</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F17D90" w:rsidRDefault="00D946C4"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rPr>
              <w:t>+79159364826</w:t>
            </w:r>
          </w:p>
        </w:tc>
      </w:tr>
      <w:tr w:rsidR="001A4F35" w:rsidRPr="00F17D90" w:rsidTr="00D946C4">
        <w:trPr>
          <w:jc w:val="center"/>
        </w:trPr>
        <w:tc>
          <w:tcPr>
            <w:tcW w:w="2796" w:type="pct"/>
            <w:tcBorders>
              <w:top w:val="single" w:sz="4" w:space="0" w:color="auto"/>
              <w:left w:val="single" w:sz="4" w:space="0" w:color="auto"/>
              <w:bottom w:val="single" w:sz="4" w:space="0" w:color="auto"/>
              <w:right w:val="single" w:sz="4" w:space="0" w:color="auto"/>
            </w:tcBorders>
            <w:hideMark/>
          </w:tcPr>
          <w:p w:rsidR="001A4F35" w:rsidRPr="00F17D90" w:rsidRDefault="001A4F35" w:rsidP="00D07843">
            <w:pPr>
              <w:spacing w:after="0" w:line="240" w:lineRule="auto"/>
              <w:ind w:firstLine="709"/>
              <w:rPr>
                <w:rFonts w:ascii="Times New Roman" w:eastAsia="Calibri" w:hAnsi="Times New Roman" w:cs="Times New Roman"/>
                <w:sz w:val="20"/>
                <w:szCs w:val="20"/>
              </w:rPr>
            </w:pPr>
            <w:r w:rsidRPr="00F17D90">
              <w:rPr>
                <w:rFonts w:ascii="Times New Roman" w:eastAsia="Calibri" w:hAnsi="Times New Roman" w:cs="Times New Roman"/>
                <w:sz w:val="20"/>
                <w:szCs w:val="20"/>
              </w:rPr>
              <w:t>Эл. почта</w:t>
            </w:r>
          </w:p>
        </w:tc>
        <w:tc>
          <w:tcPr>
            <w:tcW w:w="2204" w:type="pct"/>
            <w:tcBorders>
              <w:top w:val="single" w:sz="4" w:space="0" w:color="auto"/>
              <w:left w:val="single" w:sz="4" w:space="0" w:color="auto"/>
              <w:bottom w:val="single" w:sz="4" w:space="0" w:color="auto"/>
              <w:right w:val="single" w:sz="4" w:space="0" w:color="auto"/>
            </w:tcBorders>
            <w:vAlign w:val="center"/>
          </w:tcPr>
          <w:p w:rsidR="001A4F35" w:rsidRPr="00D946C4" w:rsidRDefault="00D946C4" w:rsidP="00D07843">
            <w:pPr>
              <w:spacing w:after="0" w:line="240" w:lineRule="auto"/>
              <w:ind w:firstLine="709"/>
              <w:jc w:val="center"/>
              <w:rPr>
                <w:rFonts w:ascii="Times New Roman" w:eastAsia="Calibri" w:hAnsi="Times New Roman" w:cs="Times New Roman"/>
                <w:sz w:val="20"/>
                <w:szCs w:val="20"/>
              </w:rPr>
            </w:pPr>
            <w:r>
              <w:rPr>
                <w:rFonts w:ascii="Times New Roman" w:eastAsia="Calibri" w:hAnsi="Times New Roman" w:cs="Times New Roman"/>
                <w:sz w:val="20"/>
                <w:szCs w:val="20"/>
                <w:lang w:val="en-US"/>
              </w:rPr>
              <w:t>IIT-skyinfinity@yandex.ru</w:t>
            </w:r>
          </w:p>
        </w:tc>
      </w:tr>
    </w:tbl>
    <w:p w:rsidR="001A4F35" w:rsidRPr="001A4F35" w:rsidRDefault="001A4F35" w:rsidP="00D07843">
      <w:pPr>
        <w:tabs>
          <w:tab w:val="left" w:pos="993"/>
        </w:tabs>
        <w:spacing w:after="0" w:line="240" w:lineRule="auto"/>
        <w:ind w:left="360" w:firstLine="709"/>
        <w:jc w:val="center"/>
        <w:rPr>
          <w:rFonts w:ascii="Times New Roman" w:hAnsi="Times New Roman" w:cs="Times New Roman"/>
          <w:sz w:val="24"/>
          <w:szCs w:val="24"/>
        </w:rPr>
      </w:pPr>
    </w:p>
    <w:p w:rsidR="001A4F35" w:rsidRPr="001A4F35" w:rsidRDefault="001A4F35" w:rsidP="00D07843">
      <w:pPr>
        <w:tabs>
          <w:tab w:val="left" w:pos="142"/>
        </w:tabs>
        <w:spacing w:after="0" w:line="240" w:lineRule="auto"/>
        <w:ind w:firstLine="709"/>
        <w:jc w:val="center"/>
        <w:rPr>
          <w:rFonts w:ascii="Times New Roman" w:hAnsi="Times New Roman" w:cs="Times New Roman"/>
          <w:sz w:val="24"/>
          <w:szCs w:val="24"/>
        </w:rPr>
      </w:pPr>
    </w:p>
    <w:sectPr w:rsidR="001A4F35" w:rsidRPr="001A4F35" w:rsidSect="00D0784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32469E"/>
    <w:multiLevelType w:val="hybridMultilevel"/>
    <w:tmpl w:val="DBEC8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12B1B94"/>
    <w:multiLevelType w:val="hybridMultilevel"/>
    <w:tmpl w:val="50E02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276172"/>
    <w:multiLevelType w:val="hybridMultilevel"/>
    <w:tmpl w:val="51C8EC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3487B1A"/>
    <w:multiLevelType w:val="hybridMultilevel"/>
    <w:tmpl w:val="DF16F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8E0F76"/>
    <w:multiLevelType w:val="hybridMultilevel"/>
    <w:tmpl w:val="AEF2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D52770"/>
    <w:multiLevelType w:val="hybridMultilevel"/>
    <w:tmpl w:val="6EF8C3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7F8D180B"/>
    <w:multiLevelType w:val="hybridMultilevel"/>
    <w:tmpl w:val="0E6ECE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136"/>
    <w:rsid w:val="000B550A"/>
    <w:rsid w:val="000C697B"/>
    <w:rsid w:val="000E7475"/>
    <w:rsid w:val="00106AF3"/>
    <w:rsid w:val="001222EB"/>
    <w:rsid w:val="001A4F35"/>
    <w:rsid w:val="001C4E83"/>
    <w:rsid w:val="001D2C7D"/>
    <w:rsid w:val="002405C8"/>
    <w:rsid w:val="002614A2"/>
    <w:rsid w:val="00305A17"/>
    <w:rsid w:val="00315B61"/>
    <w:rsid w:val="003C033E"/>
    <w:rsid w:val="0041618A"/>
    <w:rsid w:val="004A5FEA"/>
    <w:rsid w:val="005046EB"/>
    <w:rsid w:val="00516C70"/>
    <w:rsid w:val="00560A38"/>
    <w:rsid w:val="00565441"/>
    <w:rsid w:val="00571C3E"/>
    <w:rsid w:val="00633EF6"/>
    <w:rsid w:val="006549F7"/>
    <w:rsid w:val="00664783"/>
    <w:rsid w:val="006732FF"/>
    <w:rsid w:val="00695DB6"/>
    <w:rsid w:val="006A0F40"/>
    <w:rsid w:val="00703221"/>
    <w:rsid w:val="00726300"/>
    <w:rsid w:val="00741605"/>
    <w:rsid w:val="007419FB"/>
    <w:rsid w:val="007540C0"/>
    <w:rsid w:val="007A1B4A"/>
    <w:rsid w:val="007D48F2"/>
    <w:rsid w:val="00810327"/>
    <w:rsid w:val="00815E22"/>
    <w:rsid w:val="00875F11"/>
    <w:rsid w:val="008B0605"/>
    <w:rsid w:val="00965A4E"/>
    <w:rsid w:val="00980A2D"/>
    <w:rsid w:val="009B345F"/>
    <w:rsid w:val="009C57AD"/>
    <w:rsid w:val="009F75B3"/>
    <w:rsid w:val="00A4396F"/>
    <w:rsid w:val="00A7630F"/>
    <w:rsid w:val="00AC53B1"/>
    <w:rsid w:val="00AD5870"/>
    <w:rsid w:val="00AE5FAB"/>
    <w:rsid w:val="00B43112"/>
    <w:rsid w:val="00B5661B"/>
    <w:rsid w:val="00B76F6A"/>
    <w:rsid w:val="00BC6E8F"/>
    <w:rsid w:val="00BE70D1"/>
    <w:rsid w:val="00CC685D"/>
    <w:rsid w:val="00D07843"/>
    <w:rsid w:val="00D64826"/>
    <w:rsid w:val="00D66980"/>
    <w:rsid w:val="00D946C4"/>
    <w:rsid w:val="00DC7852"/>
    <w:rsid w:val="00DD0738"/>
    <w:rsid w:val="00E91136"/>
    <w:rsid w:val="00EA578B"/>
    <w:rsid w:val="00EE184B"/>
    <w:rsid w:val="00F26CA9"/>
    <w:rsid w:val="00F34BB3"/>
    <w:rsid w:val="00F6309D"/>
    <w:rsid w:val="00F927A7"/>
    <w:rsid w:val="00FB46BA"/>
    <w:rsid w:val="00FC6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136"/>
    <w:pPr>
      <w:ind w:left="720"/>
      <w:contextualSpacing/>
    </w:pPr>
  </w:style>
  <w:style w:type="character" w:styleId="a4">
    <w:name w:val="Strong"/>
    <w:basedOn w:val="a0"/>
    <w:uiPriority w:val="22"/>
    <w:qFormat/>
    <w:rsid w:val="00E91136"/>
    <w:rPr>
      <w:b/>
      <w:bCs/>
    </w:rPr>
  </w:style>
  <w:style w:type="paragraph" w:styleId="a5">
    <w:name w:val="Balloon Text"/>
    <w:basedOn w:val="a"/>
    <w:link w:val="a6"/>
    <w:uiPriority w:val="99"/>
    <w:semiHidden/>
    <w:unhideWhenUsed/>
    <w:rsid w:val="00E9113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91136"/>
    <w:rPr>
      <w:rFonts w:ascii="Tahoma" w:hAnsi="Tahoma" w:cs="Tahoma"/>
      <w:sz w:val="16"/>
      <w:szCs w:val="16"/>
    </w:rPr>
  </w:style>
  <w:style w:type="table" w:styleId="a7">
    <w:name w:val="Table Grid"/>
    <w:basedOn w:val="a1"/>
    <w:uiPriority w:val="59"/>
    <w:rsid w:val="00516C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unhideWhenUsed/>
    <w:rsid w:val="00315B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1136"/>
    <w:pPr>
      <w:ind w:left="720"/>
      <w:contextualSpacing/>
    </w:pPr>
  </w:style>
  <w:style w:type="character" w:styleId="a4">
    <w:name w:val="Strong"/>
    <w:basedOn w:val="a0"/>
    <w:uiPriority w:val="22"/>
    <w:qFormat/>
    <w:rsid w:val="00E91136"/>
    <w:rPr>
      <w:b/>
      <w:bCs/>
    </w:rPr>
  </w:style>
  <w:style w:type="paragraph" w:styleId="a5">
    <w:name w:val="Balloon Text"/>
    <w:basedOn w:val="a"/>
    <w:link w:val="a6"/>
    <w:uiPriority w:val="99"/>
    <w:semiHidden/>
    <w:unhideWhenUsed/>
    <w:rsid w:val="00E9113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91136"/>
    <w:rPr>
      <w:rFonts w:ascii="Tahoma" w:hAnsi="Tahoma" w:cs="Tahoma"/>
      <w:sz w:val="16"/>
      <w:szCs w:val="16"/>
    </w:rPr>
  </w:style>
  <w:style w:type="table" w:styleId="a7">
    <w:name w:val="Table Grid"/>
    <w:basedOn w:val="a1"/>
    <w:uiPriority w:val="59"/>
    <w:rsid w:val="00516C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unhideWhenUsed/>
    <w:rsid w:val="00315B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750782">
      <w:bodyDiv w:val="1"/>
      <w:marLeft w:val="0"/>
      <w:marRight w:val="0"/>
      <w:marTop w:val="0"/>
      <w:marBottom w:val="0"/>
      <w:divBdr>
        <w:top w:val="none" w:sz="0" w:space="0" w:color="auto"/>
        <w:left w:val="none" w:sz="0" w:space="0" w:color="auto"/>
        <w:bottom w:val="none" w:sz="0" w:space="0" w:color="auto"/>
        <w:right w:val="none" w:sz="0" w:space="0" w:color="auto"/>
      </w:divBdr>
      <w:divsChild>
        <w:div w:id="1016074253">
          <w:marLeft w:val="0"/>
          <w:marRight w:val="0"/>
          <w:marTop w:val="0"/>
          <w:marBottom w:val="0"/>
          <w:divBdr>
            <w:top w:val="none" w:sz="0" w:space="0" w:color="auto"/>
            <w:left w:val="none" w:sz="0" w:space="0" w:color="auto"/>
            <w:bottom w:val="none" w:sz="0" w:space="0" w:color="auto"/>
            <w:right w:val="none" w:sz="0" w:space="0" w:color="auto"/>
          </w:divBdr>
          <w:divsChild>
            <w:div w:id="14570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yperlink" Target="mailto:unn@unn.ru" TargetMode="External"/><Relationship Id="rId5" Type="http://schemas.openxmlformats.org/officeDocument/2006/relationships/webSettings" Target="webSettings.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42DCCC-A09C-4B83-A007-A5A355921E00}" type="doc">
      <dgm:prSet loTypeId="urn:microsoft.com/office/officeart/2005/8/layout/hierarchy3" loCatId="hierarchy" qsTypeId="urn:microsoft.com/office/officeart/2005/8/quickstyle/simple4" qsCatId="simple" csTypeId="urn:microsoft.com/office/officeart/2005/8/colors/accent1_2" csCatId="accent1" phldr="1"/>
      <dgm:spPr/>
      <dgm:t>
        <a:bodyPr/>
        <a:lstStyle/>
        <a:p>
          <a:endParaRPr lang="ru-RU"/>
        </a:p>
      </dgm:t>
    </dgm:pt>
    <dgm:pt modelId="{4A0F8DB6-9C4C-4926-BA37-86E8E56BA19C}">
      <dgm:prSet phldrT="[Текст]">
        <dgm:style>
          <a:lnRef idx="2">
            <a:schemeClr val="dk1"/>
          </a:lnRef>
          <a:fillRef idx="1">
            <a:schemeClr val="lt1"/>
          </a:fillRef>
          <a:effectRef idx="0">
            <a:schemeClr val="dk1"/>
          </a:effectRef>
          <a:fontRef idx="minor">
            <a:schemeClr val="dk1"/>
          </a:fontRef>
        </dgm:style>
      </dgm:prSet>
      <dgm:spPr/>
      <dgm:t>
        <a:bodyPr/>
        <a:lstStyle/>
        <a:p>
          <a:r>
            <a:rPr lang="ru-RU" b="0">
              <a:solidFill>
                <a:sysClr val="windowText" lastClr="000000"/>
              </a:solidFill>
              <a:latin typeface="Times New Roman" pitchFamily="18" charset="0"/>
              <a:cs typeface="Times New Roman" pitchFamily="18" charset="0"/>
            </a:rPr>
            <a:t>Изменение в ходе процесса</a:t>
          </a:r>
        </a:p>
      </dgm:t>
    </dgm:pt>
    <dgm:pt modelId="{74BF2563-3F14-4B84-859D-3EBB5C75DB40}" type="parTrans" cxnId="{AD49D122-D08E-4C16-AA80-909CC12BB64E}">
      <dgm:prSet/>
      <dgm:spPr/>
      <dgm:t>
        <a:bodyPr/>
        <a:lstStyle/>
        <a:p>
          <a:endParaRPr lang="ru-RU"/>
        </a:p>
      </dgm:t>
    </dgm:pt>
    <dgm:pt modelId="{80709DD5-D55C-4B14-8006-D118F741E08B}" type="sibTrans" cxnId="{AD49D122-D08E-4C16-AA80-909CC12BB64E}">
      <dgm:prSet/>
      <dgm:spPr/>
      <dgm:t>
        <a:bodyPr/>
        <a:lstStyle/>
        <a:p>
          <a:endParaRPr lang="ru-RU"/>
        </a:p>
      </dgm:t>
    </dgm:pt>
    <dgm:pt modelId="{ED908037-8C7B-4B53-B8A0-7B10CFC65072}">
      <dgm:prSet phldrT="[Текст]">
        <dgm:style>
          <a:lnRef idx="2">
            <a:schemeClr val="dk1"/>
          </a:lnRef>
          <a:fillRef idx="1">
            <a:schemeClr val="lt1"/>
          </a:fillRef>
          <a:effectRef idx="0">
            <a:schemeClr val="dk1"/>
          </a:effectRef>
          <a:fontRef idx="minor">
            <a:schemeClr val="dk1"/>
          </a:fontRef>
        </dgm:style>
      </dgm:prSet>
      <dgm:spPr/>
      <dgm:t>
        <a:bodyPr/>
        <a:lstStyle/>
        <a:p>
          <a:r>
            <a:rPr lang="ru-RU"/>
            <a:t>Постоянные</a:t>
          </a:r>
        </a:p>
      </dgm:t>
    </dgm:pt>
    <dgm:pt modelId="{2CEAF0AE-E00D-4C04-8687-A0DD704A7E3E}" type="parTrans" cxnId="{15C7703E-7408-40C6-A18C-77AD59555008}">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D6EADB60-1E10-44FC-89B9-5500E4958690}" type="sibTrans" cxnId="{15C7703E-7408-40C6-A18C-77AD59555008}">
      <dgm:prSet/>
      <dgm:spPr/>
      <dgm:t>
        <a:bodyPr/>
        <a:lstStyle/>
        <a:p>
          <a:endParaRPr lang="ru-RU"/>
        </a:p>
      </dgm:t>
    </dgm:pt>
    <dgm:pt modelId="{0A405B00-EFA5-47C5-A3E5-47107EC58041}">
      <dgm:prSet phldrT="[Текст]">
        <dgm:style>
          <a:lnRef idx="2">
            <a:schemeClr val="dk1"/>
          </a:lnRef>
          <a:fillRef idx="1">
            <a:schemeClr val="lt1"/>
          </a:fillRef>
          <a:effectRef idx="0">
            <a:schemeClr val="dk1"/>
          </a:effectRef>
          <a:fontRef idx="minor">
            <a:schemeClr val="dk1"/>
          </a:fontRef>
        </dgm:style>
      </dgm:prSet>
      <dgm:spPr/>
      <dgm:t>
        <a:bodyPr/>
        <a:lstStyle/>
        <a:p>
          <a:r>
            <a:rPr lang="ru-RU"/>
            <a:t>Переменные</a:t>
          </a:r>
        </a:p>
      </dgm:t>
    </dgm:pt>
    <dgm:pt modelId="{7D8A5C2D-60E7-4CF4-8999-6D9F52107C28}" type="parTrans" cxnId="{64BC77A9-1F94-4258-A71A-750EC2286435}">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9CEC7160-6155-4BCC-AC70-1F09CBF18DC4}" type="sibTrans" cxnId="{64BC77A9-1F94-4258-A71A-750EC2286435}">
      <dgm:prSet/>
      <dgm:spPr/>
      <dgm:t>
        <a:bodyPr/>
        <a:lstStyle/>
        <a:p>
          <a:endParaRPr lang="ru-RU"/>
        </a:p>
      </dgm:t>
    </dgm:pt>
    <dgm:pt modelId="{5A00CF54-AE0A-4F9A-99CA-8261153C4D93}">
      <dgm:prSet phldrT="[Текст]">
        <dgm:style>
          <a:lnRef idx="2">
            <a:schemeClr val="dk1"/>
          </a:lnRef>
          <a:fillRef idx="1">
            <a:schemeClr val="lt1"/>
          </a:fillRef>
          <a:effectRef idx="0">
            <a:schemeClr val="dk1"/>
          </a:effectRef>
          <a:fontRef idx="minor">
            <a:schemeClr val="dk1"/>
          </a:fontRef>
        </dgm:style>
      </dgm:prSet>
      <dgm:spPr/>
      <dgm:t>
        <a:bodyPr/>
        <a:lstStyle/>
        <a:p>
          <a:r>
            <a:rPr lang="ru-RU" b="0">
              <a:solidFill>
                <a:sysClr val="windowText" lastClr="000000"/>
              </a:solidFill>
              <a:latin typeface="Times New Roman" pitchFamily="18" charset="0"/>
              <a:cs typeface="Times New Roman" pitchFamily="18" charset="0"/>
            </a:rPr>
            <a:t>Отношение к процессу</a:t>
          </a:r>
        </a:p>
      </dgm:t>
    </dgm:pt>
    <dgm:pt modelId="{699013CC-8474-4B90-833F-1CD7710FF12C}" type="parTrans" cxnId="{F4F2819F-CF6D-40AF-8ED3-90FB632764BA}">
      <dgm:prSet/>
      <dgm:spPr/>
      <dgm:t>
        <a:bodyPr/>
        <a:lstStyle/>
        <a:p>
          <a:endParaRPr lang="ru-RU"/>
        </a:p>
      </dgm:t>
    </dgm:pt>
    <dgm:pt modelId="{6FD42CD1-A20D-4D62-84C4-D46B3501B909}" type="sibTrans" cxnId="{F4F2819F-CF6D-40AF-8ED3-90FB632764BA}">
      <dgm:prSet/>
      <dgm:spPr/>
      <dgm:t>
        <a:bodyPr/>
        <a:lstStyle/>
        <a:p>
          <a:endParaRPr lang="ru-RU"/>
        </a:p>
      </dgm:t>
    </dgm:pt>
    <dgm:pt modelId="{7932EE0B-9DC8-4F7C-B96E-FF0497A13EB4}">
      <dgm:prSet phldrT="[Текст]">
        <dgm:style>
          <a:lnRef idx="2">
            <a:schemeClr val="dk1"/>
          </a:lnRef>
          <a:fillRef idx="1">
            <a:schemeClr val="lt1"/>
          </a:fillRef>
          <a:effectRef idx="0">
            <a:schemeClr val="dk1"/>
          </a:effectRef>
          <a:fontRef idx="minor">
            <a:schemeClr val="dk1"/>
          </a:fontRef>
        </dgm:style>
      </dgm:prSet>
      <dgm:spPr/>
      <dgm:t>
        <a:bodyPr/>
        <a:lstStyle/>
        <a:p>
          <a:r>
            <a:rPr lang="ru-RU"/>
            <a:t>Прямые</a:t>
          </a:r>
        </a:p>
      </dgm:t>
    </dgm:pt>
    <dgm:pt modelId="{8B39D15F-5984-46D5-8FD2-6B92DC49AD91}" type="parTrans" cxnId="{247E61C3-04B5-433A-8E13-513D8B723849}">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BF437E30-E938-4204-B019-A2A1EF4A754F}" type="sibTrans" cxnId="{247E61C3-04B5-433A-8E13-513D8B723849}">
      <dgm:prSet/>
      <dgm:spPr/>
      <dgm:t>
        <a:bodyPr/>
        <a:lstStyle/>
        <a:p>
          <a:endParaRPr lang="ru-RU"/>
        </a:p>
      </dgm:t>
    </dgm:pt>
    <dgm:pt modelId="{CAE1E7FC-FB79-4B23-951C-CD635411C791}">
      <dgm:prSet phldrT="[Текст]">
        <dgm:style>
          <a:lnRef idx="2">
            <a:schemeClr val="dk1"/>
          </a:lnRef>
          <a:fillRef idx="1">
            <a:schemeClr val="lt1"/>
          </a:fillRef>
          <a:effectRef idx="0">
            <a:schemeClr val="dk1"/>
          </a:effectRef>
          <a:fontRef idx="minor">
            <a:schemeClr val="dk1"/>
          </a:fontRef>
        </dgm:style>
      </dgm:prSet>
      <dgm:spPr/>
      <dgm:t>
        <a:bodyPr/>
        <a:lstStyle/>
        <a:p>
          <a:r>
            <a:rPr lang="ru-RU"/>
            <a:t>Косвенные</a:t>
          </a:r>
        </a:p>
      </dgm:t>
    </dgm:pt>
    <dgm:pt modelId="{4B1BD094-A302-4B82-85C4-2ABD95F8CD92}" type="parTrans" cxnId="{9E4A7995-76B9-4F1F-B2FB-ACCE85716F8D}">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4F670BDB-5713-4279-B708-1AA93A0FE52D}" type="sibTrans" cxnId="{9E4A7995-76B9-4F1F-B2FB-ACCE85716F8D}">
      <dgm:prSet/>
      <dgm:spPr/>
      <dgm:t>
        <a:bodyPr/>
        <a:lstStyle/>
        <a:p>
          <a:endParaRPr lang="ru-RU"/>
        </a:p>
      </dgm:t>
    </dgm:pt>
    <dgm:pt modelId="{8155B3F1-A426-4331-8081-B0864AB55147}">
      <dgm:prSet>
        <dgm:style>
          <a:lnRef idx="2">
            <a:schemeClr val="dk1"/>
          </a:lnRef>
          <a:fillRef idx="1">
            <a:schemeClr val="lt1"/>
          </a:fillRef>
          <a:effectRef idx="0">
            <a:schemeClr val="dk1"/>
          </a:effectRef>
          <a:fontRef idx="minor">
            <a:schemeClr val="dk1"/>
          </a:fontRef>
        </dgm:style>
      </dgm:prSet>
      <dgm:spPr/>
      <dgm:t>
        <a:bodyPr/>
        <a:lstStyle/>
        <a:p>
          <a:r>
            <a:rPr lang="ru-RU"/>
            <a:t>Регулируемые</a:t>
          </a:r>
        </a:p>
      </dgm:t>
    </dgm:pt>
    <dgm:pt modelId="{8C0E6FDC-55C4-43BE-8235-B24A217A633E}" type="parTrans" cxnId="{67949920-1E1B-4928-81B6-8FF107D6882E}">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F32FC7E6-F9C7-4675-B847-E3C4E9BCA85D}" type="sibTrans" cxnId="{67949920-1E1B-4928-81B6-8FF107D6882E}">
      <dgm:prSet/>
      <dgm:spPr/>
      <dgm:t>
        <a:bodyPr/>
        <a:lstStyle/>
        <a:p>
          <a:endParaRPr lang="ru-RU"/>
        </a:p>
      </dgm:t>
    </dgm:pt>
    <dgm:pt modelId="{19DD976C-41F1-496A-91F7-EFEA08D82554}">
      <dgm:prSet>
        <dgm:style>
          <a:lnRef idx="2">
            <a:schemeClr val="dk1"/>
          </a:lnRef>
          <a:fillRef idx="1">
            <a:schemeClr val="lt1"/>
          </a:fillRef>
          <a:effectRef idx="0">
            <a:schemeClr val="dk1"/>
          </a:effectRef>
          <a:fontRef idx="minor">
            <a:schemeClr val="dk1"/>
          </a:fontRef>
        </dgm:style>
      </dgm:prSet>
      <dgm:spPr/>
      <dgm:t>
        <a:bodyPr/>
        <a:lstStyle/>
        <a:p>
          <a:r>
            <a:rPr lang="ru-RU"/>
            <a:t>Транспортирование</a:t>
          </a:r>
        </a:p>
      </dgm:t>
    </dgm:pt>
    <dgm:pt modelId="{B03F6222-E760-4C05-A851-481DB96327BD}" type="parTrans" cxnId="{DDAA6CBE-10FC-440E-A87C-2101F9F99871}">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F03CE011-34EE-4C18-92F9-B9BC1888EF5A}" type="sibTrans" cxnId="{DDAA6CBE-10FC-440E-A87C-2101F9F99871}">
      <dgm:prSet/>
      <dgm:spPr/>
      <dgm:t>
        <a:bodyPr/>
        <a:lstStyle/>
        <a:p>
          <a:endParaRPr lang="ru-RU"/>
        </a:p>
      </dgm:t>
    </dgm:pt>
    <dgm:pt modelId="{B6937BB6-5062-4D98-A114-DDC87DF51837}">
      <dgm:prSet>
        <dgm:style>
          <a:lnRef idx="2">
            <a:schemeClr val="dk1"/>
          </a:lnRef>
          <a:fillRef idx="1">
            <a:schemeClr val="lt1"/>
          </a:fillRef>
          <a:effectRef idx="0">
            <a:schemeClr val="dk1"/>
          </a:effectRef>
          <a:fontRef idx="minor">
            <a:schemeClr val="dk1"/>
          </a:fontRef>
        </dgm:style>
      </dgm:prSet>
      <dgm:spPr/>
      <dgm:t>
        <a:bodyPr/>
        <a:lstStyle/>
        <a:p>
          <a:r>
            <a:rPr lang="ru-RU" b="0">
              <a:solidFill>
                <a:sysClr val="windowText" lastClr="000000"/>
              </a:solidFill>
              <a:latin typeface="Times New Roman" pitchFamily="18" charset="0"/>
              <a:cs typeface="Times New Roman" pitchFamily="18" charset="0"/>
            </a:rPr>
            <a:t>Зависиомсть от управ-ого влияния</a:t>
          </a:r>
        </a:p>
      </dgm:t>
    </dgm:pt>
    <dgm:pt modelId="{F77B960D-892B-420A-986F-9491D3A3621D}" type="parTrans" cxnId="{31736C6B-7294-42B5-9838-184AF463A379}">
      <dgm:prSet/>
      <dgm:spPr/>
      <dgm:t>
        <a:bodyPr/>
        <a:lstStyle/>
        <a:p>
          <a:endParaRPr lang="ru-RU"/>
        </a:p>
      </dgm:t>
    </dgm:pt>
    <dgm:pt modelId="{24B1EBFB-AE79-4F50-9D50-C278AC023155}" type="sibTrans" cxnId="{31736C6B-7294-42B5-9838-184AF463A379}">
      <dgm:prSet/>
      <dgm:spPr/>
      <dgm:t>
        <a:bodyPr/>
        <a:lstStyle/>
        <a:p>
          <a:endParaRPr lang="ru-RU"/>
        </a:p>
      </dgm:t>
    </dgm:pt>
    <dgm:pt modelId="{0B966303-12D4-41E4-B7C7-28A230967F02}">
      <dgm:prSet>
        <dgm:style>
          <a:lnRef idx="2">
            <a:schemeClr val="dk1"/>
          </a:lnRef>
          <a:fillRef idx="1">
            <a:schemeClr val="lt1"/>
          </a:fillRef>
          <a:effectRef idx="0">
            <a:schemeClr val="dk1"/>
          </a:effectRef>
          <a:fontRef idx="minor">
            <a:schemeClr val="dk1"/>
          </a:fontRef>
        </dgm:style>
      </dgm:prSet>
      <dgm:spPr/>
      <dgm:t>
        <a:bodyPr/>
        <a:lstStyle/>
        <a:p>
          <a:r>
            <a:rPr lang="ru-RU"/>
            <a:t>Нерегулируемые</a:t>
          </a:r>
        </a:p>
      </dgm:t>
    </dgm:pt>
    <dgm:pt modelId="{021569EA-AFBD-4C48-835A-8B605A20E186}" type="parTrans" cxnId="{4ACA91EE-3C49-4B1F-8A9D-F4FB510B276B}">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35332CD2-2801-4128-B084-B9DDA81441A7}" type="sibTrans" cxnId="{4ACA91EE-3C49-4B1F-8A9D-F4FB510B276B}">
      <dgm:prSet/>
      <dgm:spPr/>
      <dgm:t>
        <a:bodyPr/>
        <a:lstStyle/>
        <a:p>
          <a:endParaRPr lang="ru-RU"/>
        </a:p>
      </dgm:t>
    </dgm:pt>
    <dgm:pt modelId="{21F48197-C8DB-4155-BB23-6B6B6172EA08}">
      <dgm:prSet>
        <dgm:style>
          <a:lnRef idx="2">
            <a:schemeClr val="dk1"/>
          </a:lnRef>
          <a:fillRef idx="1">
            <a:schemeClr val="lt1"/>
          </a:fillRef>
          <a:effectRef idx="0">
            <a:schemeClr val="dk1"/>
          </a:effectRef>
          <a:fontRef idx="minor">
            <a:schemeClr val="dk1"/>
          </a:fontRef>
        </dgm:style>
      </dgm:prSet>
      <dgm:spPr/>
      <dgm:t>
        <a:bodyPr/>
        <a:lstStyle/>
        <a:p>
          <a:r>
            <a:rPr lang="ru-RU" b="0">
              <a:solidFill>
                <a:sysClr val="windowText" lastClr="000000"/>
              </a:solidFill>
              <a:latin typeface="Times New Roman" pitchFamily="18" charset="0"/>
              <a:cs typeface="Times New Roman" pitchFamily="18" charset="0"/>
            </a:rPr>
            <a:t>Вид логистической функции</a:t>
          </a:r>
        </a:p>
      </dgm:t>
    </dgm:pt>
    <dgm:pt modelId="{1A14AA25-AEFF-4A78-ADCD-272B94CE8B02}" type="parTrans" cxnId="{8653ABD2-BF48-4C92-8B31-F795E99D20C2}">
      <dgm:prSet/>
      <dgm:spPr/>
      <dgm:t>
        <a:bodyPr/>
        <a:lstStyle/>
        <a:p>
          <a:endParaRPr lang="ru-RU"/>
        </a:p>
      </dgm:t>
    </dgm:pt>
    <dgm:pt modelId="{74185F28-6F6C-43B9-925E-FA6BFF887E2C}" type="sibTrans" cxnId="{8653ABD2-BF48-4C92-8B31-F795E99D20C2}">
      <dgm:prSet/>
      <dgm:spPr/>
      <dgm:t>
        <a:bodyPr/>
        <a:lstStyle/>
        <a:p>
          <a:endParaRPr lang="ru-RU"/>
        </a:p>
      </dgm:t>
    </dgm:pt>
    <dgm:pt modelId="{9F3006D1-36D7-4BD6-AB60-B731936248D9}">
      <dgm:prSet>
        <dgm:style>
          <a:lnRef idx="2">
            <a:schemeClr val="dk1"/>
          </a:lnRef>
          <a:fillRef idx="1">
            <a:schemeClr val="lt1"/>
          </a:fillRef>
          <a:effectRef idx="0">
            <a:schemeClr val="dk1"/>
          </a:effectRef>
          <a:fontRef idx="minor">
            <a:schemeClr val="dk1"/>
          </a:fontRef>
        </dgm:style>
      </dgm:prSet>
      <dgm:spPr/>
      <dgm:t>
        <a:bodyPr/>
        <a:lstStyle/>
        <a:p>
          <a:r>
            <a:rPr lang="ru-RU"/>
            <a:t>Хранение</a:t>
          </a:r>
        </a:p>
      </dgm:t>
    </dgm:pt>
    <dgm:pt modelId="{563CD0BA-316E-4F66-A18E-A8FA3A46ADFA}" type="parTrans" cxnId="{529D2BFF-AB8F-4AC8-BC00-115F12974194}">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AB02E7C2-992C-4E54-8599-E4D5B1D76A36}" type="sibTrans" cxnId="{529D2BFF-AB8F-4AC8-BC00-115F12974194}">
      <dgm:prSet/>
      <dgm:spPr/>
      <dgm:t>
        <a:bodyPr/>
        <a:lstStyle/>
        <a:p>
          <a:endParaRPr lang="ru-RU"/>
        </a:p>
      </dgm:t>
    </dgm:pt>
    <dgm:pt modelId="{5DA5EB4C-9182-41D5-940C-65F7F32773D6}">
      <dgm:prSet>
        <dgm:style>
          <a:lnRef idx="2">
            <a:schemeClr val="dk1"/>
          </a:lnRef>
          <a:fillRef idx="1">
            <a:schemeClr val="lt1"/>
          </a:fillRef>
          <a:effectRef idx="0">
            <a:schemeClr val="dk1"/>
          </a:effectRef>
          <a:fontRef idx="minor">
            <a:schemeClr val="dk1"/>
          </a:fontRef>
        </dgm:style>
      </dgm:prSet>
      <dgm:spPr/>
      <dgm:t>
        <a:bodyPr/>
        <a:lstStyle/>
        <a:p>
          <a:r>
            <a:rPr lang="ru-RU"/>
            <a:t>Прочее</a:t>
          </a:r>
        </a:p>
      </dgm:t>
    </dgm:pt>
    <dgm:pt modelId="{85270832-3E1A-48C4-9F75-E31031E0EB5F}" type="parTrans" cxnId="{89323325-2A87-42A0-AB54-DB392DBFAADE}">
      <dgm:prSet>
        <dgm:style>
          <a:lnRef idx="1">
            <a:schemeClr val="dk1"/>
          </a:lnRef>
          <a:fillRef idx="0">
            <a:schemeClr val="dk1"/>
          </a:fillRef>
          <a:effectRef idx="0">
            <a:schemeClr val="dk1"/>
          </a:effectRef>
          <a:fontRef idx="minor">
            <a:schemeClr val="tx1"/>
          </a:fontRef>
        </dgm:style>
      </dgm:prSet>
      <dgm:spPr/>
      <dgm:t>
        <a:bodyPr/>
        <a:lstStyle/>
        <a:p>
          <a:endParaRPr lang="ru-RU"/>
        </a:p>
      </dgm:t>
    </dgm:pt>
    <dgm:pt modelId="{E8E26B47-1C4B-4893-9F35-4A51916D954D}" type="sibTrans" cxnId="{89323325-2A87-42A0-AB54-DB392DBFAADE}">
      <dgm:prSet/>
      <dgm:spPr/>
      <dgm:t>
        <a:bodyPr/>
        <a:lstStyle/>
        <a:p>
          <a:endParaRPr lang="ru-RU"/>
        </a:p>
      </dgm:t>
    </dgm:pt>
    <dgm:pt modelId="{98579143-06F2-43C5-AA18-9A221C9158BD}" type="pres">
      <dgm:prSet presAssocID="{A242DCCC-A09C-4B83-A007-A5A355921E00}" presName="diagram" presStyleCnt="0">
        <dgm:presLayoutVars>
          <dgm:chPref val="1"/>
          <dgm:dir/>
          <dgm:animOne val="branch"/>
          <dgm:animLvl val="lvl"/>
          <dgm:resizeHandles/>
        </dgm:presLayoutVars>
      </dgm:prSet>
      <dgm:spPr/>
      <dgm:t>
        <a:bodyPr/>
        <a:lstStyle/>
        <a:p>
          <a:endParaRPr lang="ru-RU"/>
        </a:p>
      </dgm:t>
    </dgm:pt>
    <dgm:pt modelId="{80F17D0A-4ACB-4F7A-8B02-F698F2AFDE3F}" type="pres">
      <dgm:prSet presAssocID="{4A0F8DB6-9C4C-4926-BA37-86E8E56BA19C}" presName="root" presStyleCnt="0"/>
      <dgm:spPr/>
    </dgm:pt>
    <dgm:pt modelId="{A6129DD6-F0D8-48CD-8038-D67589FB7D4B}" type="pres">
      <dgm:prSet presAssocID="{4A0F8DB6-9C4C-4926-BA37-86E8E56BA19C}" presName="rootComposite" presStyleCnt="0"/>
      <dgm:spPr/>
    </dgm:pt>
    <dgm:pt modelId="{B141F7B2-6086-4161-AA64-EF5E4831388B}" type="pres">
      <dgm:prSet presAssocID="{4A0F8DB6-9C4C-4926-BA37-86E8E56BA19C}" presName="rootText" presStyleLbl="node1" presStyleIdx="0" presStyleCnt="4"/>
      <dgm:spPr/>
      <dgm:t>
        <a:bodyPr/>
        <a:lstStyle/>
        <a:p>
          <a:endParaRPr lang="ru-RU"/>
        </a:p>
      </dgm:t>
    </dgm:pt>
    <dgm:pt modelId="{3B775CA0-1EB0-46A5-946F-4BE97AD62CBC}" type="pres">
      <dgm:prSet presAssocID="{4A0F8DB6-9C4C-4926-BA37-86E8E56BA19C}" presName="rootConnector" presStyleLbl="node1" presStyleIdx="0" presStyleCnt="4"/>
      <dgm:spPr/>
      <dgm:t>
        <a:bodyPr/>
        <a:lstStyle/>
        <a:p>
          <a:endParaRPr lang="ru-RU"/>
        </a:p>
      </dgm:t>
    </dgm:pt>
    <dgm:pt modelId="{5C8C1093-CE13-45A7-B59C-91AAAD024513}" type="pres">
      <dgm:prSet presAssocID="{4A0F8DB6-9C4C-4926-BA37-86E8E56BA19C}" presName="childShape" presStyleCnt="0"/>
      <dgm:spPr/>
    </dgm:pt>
    <dgm:pt modelId="{EB1BC656-3931-4FCF-A867-142A14097442}" type="pres">
      <dgm:prSet presAssocID="{2CEAF0AE-E00D-4C04-8687-A0DD704A7E3E}" presName="Name13" presStyleLbl="parChTrans1D2" presStyleIdx="0" presStyleCnt="9"/>
      <dgm:spPr/>
      <dgm:t>
        <a:bodyPr/>
        <a:lstStyle/>
        <a:p>
          <a:endParaRPr lang="ru-RU"/>
        </a:p>
      </dgm:t>
    </dgm:pt>
    <dgm:pt modelId="{104328C1-2C74-48D2-8661-FB4AF252588E}" type="pres">
      <dgm:prSet presAssocID="{ED908037-8C7B-4B53-B8A0-7B10CFC65072}" presName="childText" presStyleLbl="bgAcc1" presStyleIdx="0" presStyleCnt="9">
        <dgm:presLayoutVars>
          <dgm:bulletEnabled val="1"/>
        </dgm:presLayoutVars>
      </dgm:prSet>
      <dgm:spPr/>
      <dgm:t>
        <a:bodyPr/>
        <a:lstStyle/>
        <a:p>
          <a:endParaRPr lang="ru-RU"/>
        </a:p>
      </dgm:t>
    </dgm:pt>
    <dgm:pt modelId="{9380F00C-0660-4F8D-A76E-EE86B183F7DE}" type="pres">
      <dgm:prSet presAssocID="{7D8A5C2D-60E7-4CF4-8999-6D9F52107C28}" presName="Name13" presStyleLbl="parChTrans1D2" presStyleIdx="1" presStyleCnt="9"/>
      <dgm:spPr/>
      <dgm:t>
        <a:bodyPr/>
        <a:lstStyle/>
        <a:p>
          <a:endParaRPr lang="ru-RU"/>
        </a:p>
      </dgm:t>
    </dgm:pt>
    <dgm:pt modelId="{259B2565-36B0-4990-AA8D-B3856013E416}" type="pres">
      <dgm:prSet presAssocID="{0A405B00-EFA5-47C5-A3E5-47107EC58041}" presName="childText" presStyleLbl="bgAcc1" presStyleIdx="1" presStyleCnt="9">
        <dgm:presLayoutVars>
          <dgm:bulletEnabled val="1"/>
        </dgm:presLayoutVars>
      </dgm:prSet>
      <dgm:spPr/>
      <dgm:t>
        <a:bodyPr/>
        <a:lstStyle/>
        <a:p>
          <a:endParaRPr lang="ru-RU"/>
        </a:p>
      </dgm:t>
    </dgm:pt>
    <dgm:pt modelId="{17ACFE8A-6272-4A1D-8731-E1811A186B1B}" type="pres">
      <dgm:prSet presAssocID="{5A00CF54-AE0A-4F9A-99CA-8261153C4D93}" presName="root" presStyleCnt="0"/>
      <dgm:spPr/>
    </dgm:pt>
    <dgm:pt modelId="{22CF02E2-527F-4025-9059-C3EA10AD3783}" type="pres">
      <dgm:prSet presAssocID="{5A00CF54-AE0A-4F9A-99CA-8261153C4D93}" presName="rootComposite" presStyleCnt="0"/>
      <dgm:spPr/>
    </dgm:pt>
    <dgm:pt modelId="{4DA03F3E-C95C-4159-A2D9-90D85B1FB032}" type="pres">
      <dgm:prSet presAssocID="{5A00CF54-AE0A-4F9A-99CA-8261153C4D93}" presName="rootText" presStyleLbl="node1" presStyleIdx="1" presStyleCnt="4" custLinFactNeighborX="1602" custLinFactNeighborY="-171"/>
      <dgm:spPr/>
      <dgm:t>
        <a:bodyPr/>
        <a:lstStyle/>
        <a:p>
          <a:endParaRPr lang="ru-RU"/>
        </a:p>
      </dgm:t>
    </dgm:pt>
    <dgm:pt modelId="{45D959F2-BCDC-407F-921E-9C52E07FDCC8}" type="pres">
      <dgm:prSet presAssocID="{5A00CF54-AE0A-4F9A-99CA-8261153C4D93}" presName="rootConnector" presStyleLbl="node1" presStyleIdx="1" presStyleCnt="4"/>
      <dgm:spPr/>
      <dgm:t>
        <a:bodyPr/>
        <a:lstStyle/>
        <a:p>
          <a:endParaRPr lang="ru-RU"/>
        </a:p>
      </dgm:t>
    </dgm:pt>
    <dgm:pt modelId="{9786C4C6-3300-4599-879E-3D423752C5CD}" type="pres">
      <dgm:prSet presAssocID="{5A00CF54-AE0A-4F9A-99CA-8261153C4D93}" presName="childShape" presStyleCnt="0"/>
      <dgm:spPr/>
    </dgm:pt>
    <dgm:pt modelId="{2FC5A5C3-26BC-4CEC-A0FF-4BBBD06C46E5}" type="pres">
      <dgm:prSet presAssocID="{8B39D15F-5984-46D5-8FD2-6B92DC49AD91}" presName="Name13" presStyleLbl="parChTrans1D2" presStyleIdx="2" presStyleCnt="9"/>
      <dgm:spPr/>
      <dgm:t>
        <a:bodyPr/>
        <a:lstStyle/>
        <a:p>
          <a:endParaRPr lang="ru-RU"/>
        </a:p>
      </dgm:t>
    </dgm:pt>
    <dgm:pt modelId="{24ECA670-1F2D-440B-920D-5BE4CBCDB593}" type="pres">
      <dgm:prSet presAssocID="{7932EE0B-9DC8-4F7C-B96E-FF0497A13EB4}" presName="childText" presStyleLbl="bgAcc1" presStyleIdx="2" presStyleCnt="9">
        <dgm:presLayoutVars>
          <dgm:bulletEnabled val="1"/>
        </dgm:presLayoutVars>
      </dgm:prSet>
      <dgm:spPr/>
      <dgm:t>
        <a:bodyPr/>
        <a:lstStyle/>
        <a:p>
          <a:endParaRPr lang="ru-RU"/>
        </a:p>
      </dgm:t>
    </dgm:pt>
    <dgm:pt modelId="{B1FC3D6A-808D-4C19-850B-296888FD1EB5}" type="pres">
      <dgm:prSet presAssocID="{4B1BD094-A302-4B82-85C4-2ABD95F8CD92}" presName="Name13" presStyleLbl="parChTrans1D2" presStyleIdx="3" presStyleCnt="9"/>
      <dgm:spPr/>
      <dgm:t>
        <a:bodyPr/>
        <a:lstStyle/>
        <a:p>
          <a:endParaRPr lang="ru-RU"/>
        </a:p>
      </dgm:t>
    </dgm:pt>
    <dgm:pt modelId="{585EC7F1-B1F9-4F8E-84E6-5F0AC0EDD66C}" type="pres">
      <dgm:prSet presAssocID="{CAE1E7FC-FB79-4B23-951C-CD635411C791}" presName="childText" presStyleLbl="bgAcc1" presStyleIdx="3" presStyleCnt="9">
        <dgm:presLayoutVars>
          <dgm:bulletEnabled val="1"/>
        </dgm:presLayoutVars>
      </dgm:prSet>
      <dgm:spPr/>
      <dgm:t>
        <a:bodyPr/>
        <a:lstStyle/>
        <a:p>
          <a:endParaRPr lang="ru-RU"/>
        </a:p>
      </dgm:t>
    </dgm:pt>
    <dgm:pt modelId="{3CD7D3C5-8A3A-40D1-9FF5-6228B361DF0C}" type="pres">
      <dgm:prSet presAssocID="{B6937BB6-5062-4D98-A114-DDC87DF51837}" presName="root" presStyleCnt="0"/>
      <dgm:spPr/>
    </dgm:pt>
    <dgm:pt modelId="{60322A87-7FB0-48CE-9E8F-CE1533703D1C}" type="pres">
      <dgm:prSet presAssocID="{B6937BB6-5062-4D98-A114-DDC87DF51837}" presName="rootComposite" presStyleCnt="0"/>
      <dgm:spPr/>
    </dgm:pt>
    <dgm:pt modelId="{DB1F09B1-66B5-48FE-AEFA-146ED2898FF9}" type="pres">
      <dgm:prSet presAssocID="{B6937BB6-5062-4D98-A114-DDC87DF51837}" presName="rootText" presStyleLbl="node1" presStyleIdx="2" presStyleCnt="4"/>
      <dgm:spPr/>
      <dgm:t>
        <a:bodyPr/>
        <a:lstStyle/>
        <a:p>
          <a:endParaRPr lang="ru-RU"/>
        </a:p>
      </dgm:t>
    </dgm:pt>
    <dgm:pt modelId="{50462222-61FD-494D-AB84-205F086186B0}" type="pres">
      <dgm:prSet presAssocID="{B6937BB6-5062-4D98-A114-DDC87DF51837}" presName="rootConnector" presStyleLbl="node1" presStyleIdx="2" presStyleCnt="4"/>
      <dgm:spPr/>
      <dgm:t>
        <a:bodyPr/>
        <a:lstStyle/>
        <a:p>
          <a:endParaRPr lang="ru-RU"/>
        </a:p>
      </dgm:t>
    </dgm:pt>
    <dgm:pt modelId="{74312F45-D12F-4E53-ACDF-C1FCE21850AF}" type="pres">
      <dgm:prSet presAssocID="{B6937BB6-5062-4D98-A114-DDC87DF51837}" presName="childShape" presStyleCnt="0"/>
      <dgm:spPr/>
    </dgm:pt>
    <dgm:pt modelId="{57AF0457-FC82-46A5-AD50-4AC92378EEBD}" type="pres">
      <dgm:prSet presAssocID="{8C0E6FDC-55C4-43BE-8235-B24A217A633E}" presName="Name13" presStyleLbl="parChTrans1D2" presStyleIdx="4" presStyleCnt="9"/>
      <dgm:spPr/>
      <dgm:t>
        <a:bodyPr/>
        <a:lstStyle/>
        <a:p>
          <a:endParaRPr lang="ru-RU"/>
        </a:p>
      </dgm:t>
    </dgm:pt>
    <dgm:pt modelId="{CA458FA3-4085-4AAF-9D2C-449ECC07083B}" type="pres">
      <dgm:prSet presAssocID="{8155B3F1-A426-4331-8081-B0864AB55147}" presName="childText" presStyleLbl="bgAcc1" presStyleIdx="4" presStyleCnt="9" custLinFactNeighborX="3168">
        <dgm:presLayoutVars>
          <dgm:bulletEnabled val="1"/>
        </dgm:presLayoutVars>
      </dgm:prSet>
      <dgm:spPr/>
      <dgm:t>
        <a:bodyPr/>
        <a:lstStyle/>
        <a:p>
          <a:endParaRPr lang="ru-RU"/>
        </a:p>
      </dgm:t>
    </dgm:pt>
    <dgm:pt modelId="{B8BA8AF4-3D9D-4062-9B13-E6B3F3044AD6}" type="pres">
      <dgm:prSet presAssocID="{021569EA-AFBD-4C48-835A-8B605A20E186}" presName="Name13" presStyleLbl="parChTrans1D2" presStyleIdx="5" presStyleCnt="9"/>
      <dgm:spPr/>
      <dgm:t>
        <a:bodyPr/>
        <a:lstStyle/>
        <a:p>
          <a:endParaRPr lang="ru-RU"/>
        </a:p>
      </dgm:t>
    </dgm:pt>
    <dgm:pt modelId="{AF120D69-CB92-432E-85E2-9E0747DBB8E4}" type="pres">
      <dgm:prSet presAssocID="{0B966303-12D4-41E4-B7C7-28A230967F02}" presName="childText" presStyleLbl="bgAcc1" presStyleIdx="5" presStyleCnt="9">
        <dgm:presLayoutVars>
          <dgm:bulletEnabled val="1"/>
        </dgm:presLayoutVars>
      </dgm:prSet>
      <dgm:spPr/>
      <dgm:t>
        <a:bodyPr/>
        <a:lstStyle/>
        <a:p>
          <a:endParaRPr lang="ru-RU"/>
        </a:p>
      </dgm:t>
    </dgm:pt>
    <dgm:pt modelId="{7FD36232-690B-4CB5-B049-330784F5F6A9}" type="pres">
      <dgm:prSet presAssocID="{21F48197-C8DB-4155-BB23-6B6B6172EA08}" presName="root" presStyleCnt="0"/>
      <dgm:spPr/>
    </dgm:pt>
    <dgm:pt modelId="{0F4D58AB-B0D6-4365-9856-57016FE7EB7F}" type="pres">
      <dgm:prSet presAssocID="{21F48197-C8DB-4155-BB23-6B6B6172EA08}" presName="rootComposite" presStyleCnt="0"/>
      <dgm:spPr/>
    </dgm:pt>
    <dgm:pt modelId="{E6E8473F-1555-467F-8741-9507E86C5468}" type="pres">
      <dgm:prSet presAssocID="{21F48197-C8DB-4155-BB23-6B6B6172EA08}" presName="rootText" presStyleLbl="node1" presStyleIdx="3" presStyleCnt="4"/>
      <dgm:spPr/>
      <dgm:t>
        <a:bodyPr/>
        <a:lstStyle/>
        <a:p>
          <a:endParaRPr lang="ru-RU"/>
        </a:p>
      </dgm:t>
    </dgm:pt>
    <dgm:pt modelId="{C24F6334-6F02-428A-A145-5843C358E91E}" type="pres">
      <dgm:prSet presAssocID="{21F48197-C8DB-4155-BB23-6B6B6172EA08}" presName="rootConnector" presStyleLbl="node1" presStyleIdx="3" presStyleCnt="4"/>
      <dgm:spPr/>
      <dgm:t>
        <a:bodyPr/>
        <a:lstStyle/>
        <a:p>
          <a:endParaRPr lang="ru-RU"/>
        </a:p>
      </dgm:t>
    </dgm:pt>
    <dgm:pt modelId="{2D51EA6A-2E67-4236-B4E6-876C6AC65748}" type="pres">
      <dgm:prSet presAssocID="{21F48197-C8DB-4155-BB23-6B6B6172EA08}" presName="childShape" presStyleCnt="0"/>
      <dgm:spPr/>
    </dgm:pt>
    <dgm:pt modelId="{35CF7B73-FFD9-4547-8494-C82D852F25E6}" type="pres">
      <dgm:prSet presAssocID="{B03F6222-E760-4C05-A851-481DB96327BD}" presName="Name13" presStyleLbl="parChTrans1D2" presStyleIdx="6" presStyleCnt="9"/>
      <dgm:spPr/>
      <dgm:t>
        <a:bodyPr/>
        <a:lstStyle/>
        <a:p>
          <a:endParaRPr lang="ru-RU"/>
        </a:p>
      </dgm:t>
    </dgm:pt>
    <dgm:pt modelId="{57E83354-99C5-4933-BC89-21387120E626}" type="pres">
      <dgm:prSet presAssocID="{19DD976C-41F1-496A-91F7-EFEA08D82554}" presName="childText" presStyleLbl="bgAcc1" presStyleIdx="6" presStyleCnt="9">
        <dgm:presLayoutVars>
          <dgm:bulletEnabled val="1"/>
        </dgm:presLayoutVars>
      </dgm:prSet>
      <dgm:spPr/>
      <dgm:t>
        <a:bodyPr/>
        <a:lstStyle/>
        <a:p>
          <a:endParaRPr lang="ru-RU"/>
        </a:p>
      </dgm:t>
    </dgm:pt>
    <dgm:pt modelId="{3DFD3BCB-0BDF-4960-B512-112C3B53BB6E}" type="pres">
      <dgm:prSet presAssocID="{563CD0BA-316E-4F66-A18E-A8FA3A46ADFA}" presName="Name13" presStyleLbl="parChTrans1D2" presStyleIdx="7" presStyleCnt="9"/>
      <dgm:spPr/>
      <dgm:t>
        <a:bodyPr/>
        <a:lstStyle/>
        <a:p>
          <a:endParaRPr lang="ru-RU"/>
        </a:p>
      </dgm:t>
    </dgm:pt>
    <dgm:pt modelId="{31D3B445-673B-4944-9EC5-B6706D7E1E25}" type="pres">
      <dgm:prSet presAssocID="{9F3006D1-36D7-4BD6-AB60-B731936248D9}" presName="childText" presStyleLbl="bgAcc1" presStyleIdx="7" presStyleCnt="9">
        <dgm:presLayoutVars>
          <dgm:bulletEnabled val="1"/>
        </dgm:presLayoutVars>
      </dgm:prSet>
      <dgm:spPr/>
      <dgm:t>
        <a:bodyPr/>
        <a:lstStyle/>
        <a:p>
          <a:endParaRPr lang="ru-RU"/>
        </a:p>
      </dgm:t>
    </dgm:pt>
    <dgm:pt modelId="{B1C552F6-B208-4EDD-BDBC-F3FB653CB706}" type="pres">
      <dgm:prSet presAssocID="{85270832-3E1A-48C4-9F75-E31031E0EB5F}" presName="Name13" presStyleLbl="parChTrans1D2" presStyleIdx="8" presStyleCnt="9"/>
      <dgm:spPr/>
      <dgm:t>
        <a:bodyPr/>
        <a:lstStyle/>
        <a:p>
          <a:endParaRPr lang="ru-RU"/>
        </a:p>
      </dgm:t>
    </dgm:pt>
    <dgm:pt modelId="{03F04217-D070-4B56-9AC2-641906B041C6}" type="pres">
      <dgm:prSet presAssocID="{5DA5EB4C-9182-41D5-940C-65F7F32773D6}" presName="childText" presStyleLbl="bgAcc1" presStyleIdx="8" presStyleCnt="9">
        <dgm:presLayoutVars>
          <dgm:bulletEnabled val="1"/>
        </dgm:presLayoutVars>
      </dgm:prSet>
      <dgm:spPr/>
      <dgm:t>
        <a:bodyPr/>
        <a:lstStyle/>
        <a:p>
          <a:endParaRPr lang="ru-RU"/>
        </a:p>
      </dgm:t>
    </dgm:pt>
  </dgm:ptLst>
  <dgm:cxnLst>
    <dgm:cxn modelId="{89323325-2A87-42A0-AB54-DB392DBFAADE}" srcId="{21F48197-C8DB-4155-BB23-6B6B6172EA08}" destId="{5DA5EB4C-9182-41D5-940C-65F7F32773D6}" srcOrd="2" destOrd="0" parTransId="{85270832-3E1A-48C4-9F75-E31031E0EB5F}" sibTransId="{E8E26B47-1C4B-4893-9F35-4A51916D954D}"/>
    <dgm:cxn modelId="{4EA01C16-9A6B-44D5-82FD-81E3A80A2027}" type="presOf" srcId="{0B966303-12D4-41E4-B7C7-28A230967F02}" destId="{AF120D69-CB92-432E-85E2-9E0747DBB8E4}" srcOrd="0" destOrd="0" presId="urn:microsoft.com/office/officeart/2005/8/layout/hierarchy3"/>
    <dgm:cxn modelId="{91532390-C968-4CF8-8B3A-2277381C44B1}" type="presOf" srcId="{B6937BB6-5062-4D98-A114-DDC87DF51837}" destId="{DB1F09B1-66B5-48FE-AEFA-146ED2898FF9}" srcOrd="0" destOrd="0" presId="urn:microsoft.com/office/officeart/2005/8/layout/hierarchy3"/>
    <dgm:cxn modelId="{A8CEEFDA-3290-4310-85DE-12AF73F76861}" type="presOf" srcId="{5A00CF54-AE0A-4F9A-99CA-8261153C4D93}" destId="{45D959F2-BCDC-407F-921E-9C52E07FDCC8}" srcOrd="1" destOrd="0" presId="urn:microsoft.com/office/officeart/2005/8/layout/hierarchy3"/>
    <dgm:cxn modelId="{3DBA46E1-4FF0-43AC-A7A0-03F26890FA34}" type="presOf" srcId="{21F48197-C8DB-4155-BB23-6B6B6172EA08}" destId="{C24F6334-6F02-428A-A145-5843C358E91E}" srcOrd="1" destOrd="0" presId="urn:microsoft.com/office/officeart/2005/8/layout/hierarchy3"/>
    <dgm:cxn modelId="{F4F2819F-CF6D-40AF-8ED3-90FB632764BA}" srcId="{A242DCCC-A09C-4B83-A007-A5A355921E00}" destId="{5A00CF54-AE0A-4F9A-99CA-8261153C4D93}" srcOrd="1" destOrd="0" parTransId="{699013CC-8474-4B90-833F-1CD7710FF12C}" sibTransId="{6FD42CD1-A20D-4D62-84C4-D46B3501B909}"/>
    <dgm:cxn modelId="{AC9C0468-E7C4-45EB-BF2E-AD13C4F842FA}" type="presOf" srcId="{8C0E6FDC-55C4-43BE-8235-B24A217A633E}" destId="{57AF0457-FC82-46A5-AD50-4AC92378EEBD}" srcOrd="0" destOrd="0" presId="urn:microsoft.com/office/officeart/2005/8/layout/hierarchy3"/>
    <dgm:cxn modelId="{D213DE97-9407-425F-B147-A48A743111CC}" type="presOf" srcId="{A242DCCC-A09C-4B83-A007-A5A355921E00}" destId="{98579143-06F2-43C5-AA18-9A221C9158BD}" srcOrd="0" destOrd="0" presId="urn:microsoft.com/office/officeart/2005/8/layout/hierarchy3"/>
    <dgm:cxn modelId="{55447A1F-7146-4481-96E7-DD3ED9E38087}" type="presOf" srcId="{19DD976C-41F1-496A-91F7-EFEA08D82554}" destId="{57E83354-99C5-4933-BC89-21387120E626}" srcOrd="0" destOrd="0" presId="urn:microsoft.com/office/officeart/2005/8/layout/hierarchy3"/>
    <dgm:cxn modelId="{BB3D6DCB-F17E-4518-A7F9-85AEA8947497}" type="presOf" srcId="{85270832-3E1A-48C4-9F75-E31031E0EB5F}" destId="{B1C552F6-B208-4EDD-BDBC-F3FB653CB706}" srcOrd="0" destOrd="0" presId="urn:microsoft.com/office/officeart/2005/8/layout/hierarchy3"/>
    <dgm:cxn modelId="{529D2BFF-AB8F-4AC8-BC00-115F12974194}" srcId="{21F48197-C8DB-4155-BB23-6B6B6172EA08}" destId="{9F3006D1-36D7-4BD6-AB60-B731936248D9}" srcOrd="1" destOrd="0" parTransId="{563CD0BA-316E-4F66-A18E-A8FA3A46ADFA}" sibTransId="{AB02E7C2-992C-4E54-8599-E4D5B1D76A36}"/>
    <dgm:cxn modelId="{9FA409B4-AAD0-4165-B671-30200FC1F97D}" type="presOf" srcId="{7932EE0B-9DC8-4F7C-B96E-FF0497A13EB4}" destId="{24ECA670-1F2D-440B-920D-5BE4CBCDB593}" srcOrd="0" destOrd="0" presId="urn:microsoft.com/office/officeart/2005/8/layout/hierarchy3"/>
    <dgm:cxn modelId="{A8C1A6F6-9D4A-4C14-AA6C-A439F2BDEE94}" type="presOf" srcId="{ED908037-8C7B-4B53-B8A0-7B10CFC65072}" destId="{104328C1-2C74-48D2-8661-FB4AF252588E}" srcOrd="0" destOrd="0" presId="urn:microsoft.com/office/officeart/2005/8/layout/hierarchy3"/>
    <dgm:cxn modelId="{B965ED7D-62FF-4D4A-AC47-EB62BA568F16}" type="presOf" srcId="{CAE1E7FC-FB79-4B23-951C-CD635411C791}" destId="{585EC7F1-B1F9-4F8E-84E6-5F0AC0EDD66C}" srcOrd="0" destOrd="0" presId="urn:microsoft.com/office/officeart/2005/8/layout/hierarchy3"/>
    <dgm:cxn modelId="{CC1467FA-4038-4452-A0D0-02C81D0A6475}" type="presOf" srcId="{0A405B00-EFA5-47C5-A3E5-47107EC58041}" destId="{259B2565-36B0-4990-AA8D-B3856013E416}" srcOrd="0" destOrd="0" presId="urn:microsoft.com/office/officeart/2005/8/layout/hierarchy3"/>
    <dgm:cxn modelId="{31736C6B-7294-42B5-9838-184AF463A379}" srcId="{A242DCCC-A09C-4B83-A007-A5A355921E00}" destId="{B6937BB6-5062-4D98-A114-DDC87DF51837}" srcOrd="2" destOrd="0" parTransId="{F77B960D-892B-420A-986F-9491D3A3621D}" sibTransId="{24B1EBFB-AE79-4F50-9D50-C278AC023155}"/>
    <dgm:cxn modelId="{71B43BFA-F891-45AE-AE98-AE123BA85EE3}" type="presOf" srcId="{8B39D15F-5984-46D5-8FD2-6B92DC49AD91}" destId="{2FC5A5C3-26BC-4CEC-A0FF-4BBBD06C46E5}" srcOrd="0" destOrd="0" presId="urn:microsoft.com/office/officeart/2005/8/layout/hierarchy3"/>
    <dgm:cxn modelId="{CAD70E95-9567-479D-95D0-D79A3A660B99}" type="presOf" srcId="{5A00CF54-AE0A-4F9A-99CA-8261153C4D93}" destId="{4DA03F3E-C95C-4159-A2D9-90D85B1FB032}" srcOrd="0" destOrd="0" presId="urn:microsoft.com/office/officeart/2005/8/layout/hierarchy3"/>
    <dgm:cxn modelId="{A09F0B72-43E6-479E-9BBC-7A63E5E2575A}" type="presOf" srcId="{9F3006D1-36D7-4BD6-AB60-B731936248D9}" destId="{31D3B445-673B-4944-9EC5-B6706D7E1E25}" srcOrd="0" destOrd="0" presId="urn:microsoft.com/office/officeart/2005/8/layout/hierarchy3"/>
    <dgm:cxn modelId="{D78FBC51-F37A-468D-A96D-71AB658943CC}" type="presOf" srcId="{21F48197-C8DB-4155-BB23-6B6B6172EA08}" destId="{E6E8473F-1555-467F-8741-9507E86C5468}" srcOrd="0" destOrd="0" presId="urn:microsoft.com/office/officeart/2005/8/layout/hierarchy3"/>
    <dgm:cxn modelId="{4F349015-FD40-44F1-B537-E8180C38E16F}" type="presOf" srcId="{B6937BB6-5062-4D98-A114-DDC87DF51837}" destId="{50462222-61FD-494D-AB84-205F086186B0}" srcOrd="1" destOrd="0" presId="urn:microsoft.com/office/officeart/2005/8/layout/hierarchy3"/>
    <dgm:cxn modelId="{9168F364-FC9A-4A27-9585-443FA3DC852F}" type="presOf" srcId="{4A0F8DB6-9C4C-4926-BA37-86E8E56BA19C}" destId="{B141F7B2-6086-4161-AA64-EF5E4831388B}" srcOrd="0" destOrd="0" presId="urn:microsoft.com/office/officeart/2005/8/layout/hierarchy3"/>
    <dgm:cxn modelId="{8653ABD2-BF48-4C92-8B31-F795E99D20C2}" srcId="{A242DCCC-A09C-4B83-A007-A5A355921E00}" destId="{21F48197-C8DB-4155-BB23-6B6B6172EA08}" srcOrd="3" destOrd="0" parTransId="{1A14AA25-AEFF-4A78-ADCD-272B94CE8B02}" sibTransId="{74185F28-6F6C-43B9-925E-FA6BFF887E2C}"/>
    <dgm:cxn modelId="{26BDF05D-6E0B-42BD-BE4B-EA343D706879}" type="presOf" srcId="{563CD0BA-316E-4F66-A18E-A8FA3A46ADFA}" destId="{3DFD3BCB-0BDF-4960-B512-112C3B53BB6E}" srcOrd="0" destOrd="0" presId="urn:microsoft.com/office/officeart/2005/8/layout/hierarchy3"/>
    <dgm:cxn modelId="{CD8D9CA2-FC34-46AC-8C89-587D1AE3E01A}" type="presOf" srcId="{8155B3F1-A426-4331-8081-B0864AB55147}" destId="{CA458FA3-4085-4AAF-9D2C-449ECC07083B}" srcOrd="0" destOrd="0" presId="urn:microsoft.com/office/officeart/2005/8/layout/hierarchy3"/>
    <dgm:cxn modelId="{67949920-1E1B-4928-81B6-8FF107D6882E}" srcId="{B6937BB6-5062-4D98-A114-DDC87DF51837}" destId="{8155B3F1-A426-4331-8081-B0864AB55147}" srcOrd="0" destOrd="0" parTransId="{8C0E6FDC-55C4-43BE-8235-B24A217A633E}" sibTransId="{F32FC7E6-F9C7-4675-B847-E3C4E9BCA85D}"/>
    <dgm:cxn modelId="{DDAA6CBE-10FC-440E-A87C-2101F9F99871}" srcId="{21F48197-C8DB-4155-BB23-6B6B6172EA08}" destId="{19DD976C-41F1-496A-91F7-EFEA08D82554}" srcOrd="0" destOrd="0" parTransId="{B03F6222-E760-4C05-A851-481DB96327BD}" sibTransId="{F03CE011-34EE-4C18-92F9-B9BC1888EF5A}"/>
    <dgm:cxn modelId="{ED64E7D0-71DC-4D2C-9438-4AB3C5DCA33C}" type="presOf" srcId="{B03F6222-E760-4C05-A851-481DB96327BD}" destId="{35CF7B73-FFD9-4547-8494-C82D852F25E6}" srcOrd="0" destOrd="0" presId="urn:microsoft.com/office/officeart/2005/8/layout/hierarchy3"/>
    <dgm:cxn modelId="{7E1F2AF8-5D0B-41AB-8610-98369B891F82}" type="presOf" srcId="{5DA5EB4C-9182-41D5-940C-65F7F32773D6}" destId="{03F04217-D070-4B56-9AC2-641906B041C6}" srcOrd="0" destOrd="0" presId="urn:microsoft.com/office/officeart/2005/8/layout/hierarchy3"/>
    <dgm:cxn modelId="{4ACA91EE-3C49-4B1F-8A9D-F4FB510B276B}" srcId="{B6937BB6-5062-4D98-A114-DDC87DF51837}" destId="{0B966303-12D4-41E4-B7C7-28A230967F02}" srcOrd="1" destOrd="0" parTransId="{021569EA-AFBD-4C48-835A-8B605A20E186}" sibTransId="{35332CD2-2801-4128-B084-B9DDA81441A7}"/>
    <dgm:cxn modelId="{64BC77A9-1F94-4258-A71A-750EC2286435}" srcId="{4A0F8DB6-9C4C-4926-BA37-86E8E56BA19C}" destId="{0A405B00-EFA5-47C5-A3E5-47107EC58041}" srcOrd="1" destOrd="0" parTransId="{7D8A5C2D-60E7-4CF4-8999-6D9F52107C28}" sibTransId="{9CEC7160-6155-4BCC-AC70-1F09CBF18DC4}"/>
    <dgm:cxn modelId="{ED528D0E-9D56-46D5-9AC3-736C0DEB46EA}" type="presOf" srcId="{7D8A5C2D-60E7-4CF4-8999-6D9F52107C28}" destId="{9380F00C-0660-4F8D-A76E-EE86B183F7DE}" srcOrd="0" destOrd="0" presId="urn:microsoft.com/office/officeart/2005/8/layout/hierarchy3"/>
    <dgm:cxn modelId="{9E4A7995-76B9-4F1F-B2FB-ACCE85716F8D}" srcId="{5A00CF54-AE0A-4F9A-99CA-8261153C4D93}" destId="{CAE1E7FC-FB79-4B23-951C-CD635411C791}" srcOrd="1" destOrd="0" parTransId="{4B1BD094-A302-4B82-85C4-2ABD95F8CD92}" sibTransId="{4F670BDB-5713-4279-B708-1AA93A0FE52D}"/>
    <dgm:cxn modelId="{EC0D0965-C62A-427B-A149-9941DB2E6566}" type="presOf" srcId="{4A0F8DB6-9C4C-4926-BA37-86E8E56BA19C}" destId="{3B775CA0-1EB0-46A5-946F-4BE97AD62CBC}" srcOrd="1" destOrd="0" presId="urn:microsoft.com/office/officeart/2005/8/layout/hierarchy3"/>
    <dgm:cxn modelId="{15C7703E-7408-40C6-A18C-77AD59555008}" srcId="{4A0F8DB6-9C4C-4926-BA37-86E8E56BA19C}" destId="{ED908037-8C7B-4B53-B8A0-7B10CFC65072}" srcOrd="0" destOrd="0" parTransId="{2CEAF0AE-E00D-4C04-8687-A0DD704A7E3E}" sibTransId="{D6EADB60-1E10-44FC-89B9-5500E4958690}"/>
    <dgm:cxn modelId="{247E61C3-04B5-433A-8E13-513D8B723849}" srcId="{5A00CF54-AE0A-4F9A-99CA-8261153C4D93}" destId="{7932EE0B-9DC8-4F7C-B96E-FF0497A13EB4}" srcOrd="0" destOrd="0" parTransId="{8B39D15F-5984-46D5-8FD2-6B92DC49AD91}" sibTransId="{BF437E30-E938-4204-B019-A2A1EF4A754F}"/>
    <dgm:cxn modelId="{F5627D35-4529-492D-B668-73F5923CD14D}" type="presOf" srcId="{021569EA-AFBD-4C48-835A-8B605A20E186}" destId="{B8BA8AF4-3D9D-4062-9B13-E6B3F3044AD6}" srcOrd="0" destOrd="0" presId="urn:microsoft.com/office/officeart/2005/8/layout/hierarchy3"/>
    <dgm:cxn modelId="{65C6AF37-A854-4704-BE8A-1DF5AE7D785B}" type="presOf" srcId="{4B1BD094-A302-4B82-85C4-2ABD95F8CD92}" destId="{B1FC3D6A-808D-4C19-850B-296888FD1EB5}" srcOrd="0" destOrd="0" presId="urn:microsoft.com/office/officeart/2005/8/layout/hierarchy3"/>
    <dgm:cxn modelId="{AD49D122-D08E-4C16-AA80-909CC12BB64E}" srcId="{A242DCCC-A09C-4B83-A007-A5A355921E00}" destId="{4A0F8DB6-9C4C-4926-BA37-86E8E56BA19C}" srcOrd="0" destOrd="0" parTransId="{74BF2563-3F14-4B84-859D-3EBB5C75DB40}" sibTransId="{80709DD5-D55C-4B14-8006-D118F741E08B}"/>
    <dgm:cxn modelId="{61DADA3E-92A8-4065-B73C-DCDCEC5A2B0F}" type="presOf" srcId="{2CEAF0AE-E00D-4C04-8687-A0DD704A7E3E}" destId="{EB1BC656-3931-4FCF-A867-142A14097442}" srcOrd="0" destOrd="0" presId="urn:microsoft.com/office/officeart/2005/8/layout/hierarchy3"/>
    <dgm:cxn modelId="{CF55EBF1-BF3C-4646-A199-981B6DB5BE53}" type="presParOf" srcId="{98579143-06F2-43C5-AA18-9A221C9158BD}" destId="{80F17D0A-4ACB-4F7A-8B02-F698F2AFDE3F}" srcOrd="0" destOrd="0" presId="urn:microsoft.com/office/officeart/2005/8/layout/hierarchy3"/>
    <dgm:cxn modelId="{F5EBB11F-CDD2-470B-B8F2-6B6630F13F06}" type="presParOf" srcId="{80F17D0A-4ACB-4F7A-8B02-F698F2AFDE3F}" destId="{A6129DD6-F0D8-48CD-8038-D67589FB7D4B}" srcOrd="0" destOrd="0" presId="urn:microsoft.com/office/officeart/2005/8/layout/hierarchy3"/>
    <dgm:cxn modelId="{48D342B2-A2B8-4A17-9990-71504A8C63ED}" type="presParOf" srcId="{A6129DD6-F0D8-48CD-8038-D67589FB7D4B}" destId="{B141F7B2-6086-4161-AA64-EF5E4831388B}" srcOrd="0" destOrd="0" presId="urn:microsoft.com/office/officeart/2005/8/layout/hierarchy3"/>
    <dgm:cxn modelId="{A6520BE7-05EB-4889-A701-151D8F1CB0C3}" type="presParOf" srcId="{A6129DD6-F0D8-48CD-8038-D67589FB7D4B}" destId="{3B775CA0-1EB0-46A5-946F-4BE97AD62CBC}" srcOrd="1" destOrd="0" presId="urn:microsoft.com/office/officeart/2005/8/layout/hierarchy3"/>
    <dgm:cxn modelId="{B106497D-47CB-49D0-8110-9280E17E70FE}" type="presParOf" srcId="{80F17D0A-4ACB-4F7A-8B02-F698F2AFDE3F}" destId="{5C8C1093-CE13-45A7-B59C-91AAAD024513}" srcOrd="1" destOrd="0" presId="urn:microsoft.com/office/officeart/2005/8/layout/hierarchy3"/>
    <dgm:cxn modelId="{6BB5B551-3AD6-47F0-B04B-8622498A199D}" type="presParOf" srcId="{5C8C1093-CE13-45A7-B59C-91AAAD024513}" destId="{EB1BC656-3931-4FCF-A867-142A14097442}" srcOrd="0" destOrd="0" presId="urn:microsoft.com/office/officeart/2005/8/layout/hierarchy3"/>
    <dgm:cxn modelId="{A6D1333B-B672-4796-85F4-44D50029737B}" type="presParOf" srcId="{5C8C1093-CE13-45A7-B59C-91AAAD024513}" destId="{104328C1-2C74-48D2-8661-FB4AF252588E}" srcOrd="1" destOrd="0" presId="urn:microsoft.com/office/officeart/2005/8/layout/hierarchy3"/>
    <dgm:cxn modelId="{9A49CED6-2856-40A1-B5D3-91DD06C41958}" type="presParOf" srcId="{5C8C1093-CE13-45A7-B59C-91AAAD024513}" destId="{9380F00C-0660-4F8D-A76E-EE86B183F7DE}" srcOrd="2" destOrd="0" presId="urn:microsoft.com/office/officeart/2005/8/layout/hierarchy3"/>
    <dgm:cxn modelId="{106771E3-F5A4-4D3E-A0DA-6EAA3292DF2D}" type="presParOf" srcId="{5C8C1093-CE13-45A7-B59C-91AAAD024513}" destId="{259B2565-36B0-4990-AA8D-B3856013E416}" srcOrd="3" destOrd="0" presId="urn:microsoft.com/office/officeart/2005/8/layout/hierarchy3"/>
    <dgm:cxn modelId="{0BFF9E8D-6C0C-4182-93A2-F9440D41A891}" type="presParOf" srcId="{98579143-06F2-43C5-AA18-9A221C9158BD}" destId="{17ACFE8A-6272-4A1D-8731-E1811A186B1B}" srcOrd="1" destOrd="0" presId="urn:microsoft.com/office/officeart/2005/8/layout/hierarchy3"/>
    <dgm:cxn modelId="{7F505320-5168-4526-B430-E5D0C8CA0A1A}" type="presParOf" srcId="{17ACFE8A-6272-4A1D-8731-E1811A186B1B}" destId="{22CF02E2-527F-4025-9059-C3EA10AD3783}" srcOrd="0" destOrd="0" presId="urn:microsoft.com/office/officeart/2005/8/layout/hierarchy3"/>
    <dgm:cxn modelId="{692FA0B1-FA23-493B-BD11-1A65A82B0E80}" type="presParOf" srcId="{22CF02E2-527F-4025-9059-C3EA10AD3783}" destId="{4DA03F3E-C95C-4159-A2D9-90D85B1FB032}" srcOrd="0" destOrd="0" presId="urn:microsoft.com/office/officeart/2005/8/layout/hierarchy3"/>
    <dgm:cxn modelId="{2F9C070E-1DE7-4089-9C16-2890DF906F38}" type="presParOf" srcId="{22CF02E2-527F-4025-9059-C3EA10AD3783}" destId="{45D959F2-BCDC-407F-921E-9C52E07FDCC8}" srcOrd="1" destOrd="0" presId="urn:microsoft.com/office/officeart/2005/8/layout/hierarchy3"/>
    <dgm:cxn modelId="{5C2BA11C-9884-4C88-AAF6-FAF830B175BE}" type="presParOf" srcId="{17ACFE8A-6272-4A1D-8731-E1811A186B1B}" destId="{9786C4C6-3300-4599-879E-3D423752C5CD}" srcOrd="1" destOrd="0" presId="urn:microsoft.com/office/officeart/2005/8/layout/hierarchy3"/>
    <dgm:cxn modelId="{C59E9732-3C8B-47F8-AD6F-4EEFA71323F9}" type="presParOf" srcId="{9786C4C6-3300-4599-879E-3D423752C5CD}" destId="{2FC5A5C3-26BC-4CEC-A0FF-4BBBD06C46E5}" srcOrd="0" destOrd="0" presId="urn:microsoft.com/office/officeart/2005/8/layout/hierarchy3"/>
    <dgm:cxn modelId="{D768C1F9-22BD-43E7-9295-85C860ACD8C1}" type="presParOf" srcId="{9786C4C6-3300-4599-879E-3D423752C5CD}" destId="{24ECA670-1F2D-440B-920D-5BE4CBCDB593}" srcOrd="1" destOrd="0" presId="urn:microsoft.com/office/officeart/2005/8/layout/hierarchy3"/>
    <dgm:cxn modelId="{9CECA81C-B8D7-4CA0-B921-49FB1B312AD9}" type="presParOf" srcId="{9786C4C6-3300-4599-879E-3D423752C5CD}" destId="{B1FC3D6A-808D-4C19-850B-296888FD1EB5}" srcOrd="2" destOrd="0" presId="urn:microsoft.com/office/officeart/2005/8/layout/hierarchy3"/>
    <dgm:cxn modelId="{E51DFBEA-E01E-46CB-9896-9C9F99139BFE}" type="presParOf" srcId="{9786C4C6-3300-4599-879E-3D423752C5CD}" destId="{585EC7F1-B1F9-4F8E-84E6-5F0AC0EDD66C}" srcOrd="3" destOrd="0" presId="urn:microsoft.com/office/officeart/2005/8/layout/hierarchy3"/>
    <dgm:cxn modelId="{79B8680B-FC34-4064-A69D-3A8B765E6D0F}" type="presParOf" srcId="{98579143-06F2-43C5-AA18-9A221C9158BD}" destId="{3CD7D3C5-8A3A-40D1-9FF5-6228B361DF0C}" srcOrd="2" destOrd="0" presId="urn:microsoft.com/office/officeart/2005/8/layout/hierarchy3"/>
    <dgm:cxn modelId="{05E9D177-216F-4F63-80AA-BC115585C8BC}" type="presParOf" srcId="{3CD7D3C5-8A3A-40D1-9FF5-6228B361DF0C}" destId="{60322A87-7FB0-48CE-9E8F-CE1533703D1C}" srcOrd="0" destOrd="0" presId="urn:microsoft.com/office/officeart/2005/8/layout/hierarchy3"/>
    <dgm:cxn modelId="{CE7AA341-7038-4719-8C16-0F99460CFAFA}" type="presParOf" srcId="{60322A87-7FB0-48CE-9E8F-CE1533703D1C}" destId="{DB1F09B1-66B5-48FE-AEFA-146ED2898FF9}" srcOrd="0" destOrd="0" presId="urn:microsoft.com/office/officeart/2005/8/layout/hierarchy3"/>
    <dgm:cxn modelId="{EBDE5D1D-C114-4855-B1B4-0AF6464ED4F3}" type="presParOf" srcId="{60322A87-7FB0-48CE-9E8F-CE1533703D1C}" destId="{50462222-61FD-494D-AB84-205F086186B0}" srcOrd="1" destOrd="0" presId="urn:microsoft.com/office/officeart/2005/8/layout/hierarchy3"/>
    <dgm:cxn modelId="{77340218-D5A9-4F70-A186-ED311741A3B7}" type="presParOf" srcId="{3CD7D3C5-8A3A-40D1-9FF5-6228B361DF0C}" destId="{74312F45-D12F-4E53-ACDF-C1FCE21850AF}" srcOrd="1" destOrd="0" presId="urn:microsoft.com/office/officeart/2005/8/layout/hierarchy3"/>
    <dgm:cxn modelId="{DD1DFE87-2A1C-4EF6-B3C8-85F4462A481B}" type="presParOf" srcId="{74312F45-D12F-4E53-ACDF-C1FCE21850AF}" destId="{57AF0457-FC82-46A5-AD50-4AC92378EEBD}" srcOrd="0" destOrd="0" presId="urn:microsoft.com/office/officeart/2005/8/layout/hierarchy3"/>
    <dgm:cxn modelId="{DD66A9DA-9413-49C4-9D91-0A05F61D0F93}" type="presParOf" srcId="{74312F45-D12F-4E53-ACDF-C1FCE21850AF}" destId="{CA458FA3-4085-4AAF-9D2C-449ECC07083B}" srcOrd="1" destOrd="0" presId="urn:microsoft.com/office/officeart/2005/8/layout/hierarchy3"/>
    <dgm:cxn modelId="{F1FC80B0-18C5-41B1-8FE0-69DA3B05022F}" type="presParOf" srcId="{74312F45-D12F-4E53-ACDF-C1FCE21850AF}" destId="{B8BA8AF4-3D9D-4062-9B13-E6B3F3044AD6}" srcOrd="2" destOrd="0" presId="urn:microsoft.com/office/officeart/2005/8/layout/hierarchy3"/>
    <dgm:cxn modelId="{53FAC09F-65E9-419F-AF03-79E0CDF5E025}" type="presParOf" srcId="{74312F45-D12F-4E53-ACDF-C1FCE21850AF}" destId="{AF120D69-CB92-432E-85E2-9E0747DBB8E4}" srcOrd="3" destOrd="0" presId="urn:microsoft.com/office/officeart/2005/8/layout/hierarchy3"/>
    <dgm:cxn modelId="{C2BD3CC0-443D-413F-9255-59AE216EE17E}" type="presParOf" srcId="{98579143-06F2-43C5-AA18-9A221C9158BD}" destId="{7FD36232-690B-4CB5-B049-330784F5F6A9}" srcOrd="3" destOrd="0" presId="urn:microsoft.com/office/officeart/2005/8/layout/hierarchy3"/>
    <dgm:cxn modelId="{8F352E5F-9026-46D5-BAFB-6833EAD3FA2A}" type="presParOf" srcId="{7FD36232-690B-4CB5-B049-330784F5F6A9}" destId="{0F4D58AB-B0D6-4365-9856-57016FE7EB7F}" srcOrd="0" destOrd="0" presId="urn:microsoft.com/office/officeart/2005/8/layout/hierarchy3"/>
    <dgm:cxn modelId="{29A8255A-0C79-440A-8DD0-F06B71C8716E}" type="presParOf" srcId="{0F4D58AB-B0D6-4365-9856-57016FE7EB7F}" destId="{E6E8473F-1555-467F-8741-9507E86C5468}" srcOrd="0" destOrd="0" presId="urn:microsoft.com/office/officeart/2005/8/layout/hierarchy3"/>
    <dgm:cxn modelId="{50A0B088-D93B-4965-9C28-738AFFADE614}" type="presParOf" srcId="{0F4D58AB-B0D6-4365-9856-57016FE7EB7F}" destId="{C24F6334-6F02-428A-A145-5843C358E91E}" srcOrd="1" destOrd="0" presId="urn:microsoft.com/office/officeart/2005/8/layout/hierarchy3"/>
    <dgm:cxn modelId="{A6E2CF8C-AA19-4806-BEBE-E9D40346A840}" type="presParOf" srcId="{7FD36232-690B-4CB5-B049-330784F5F6A9}" destId="{2D51EA6A-2E67-4236-B4E6-876C6AC65748}" srcOrd="1" destOrd="0" presId="urn:microsoft.com/office/officeart/2005/8/layout/hierarchy3"/>
    <dgm:cxn modelId="{6E339C21-3AA6-4383-A0BF-422381F0E2B3}" type="presParOf" srcId="{2D51EA6A-2E67-4236-B4E6-876C6AC65748}" destId="{35CF7B73-FFD9-4547-8494-C82D852F25E6}" srcOrd="0" destOrd="0" presId="urn:microsoft.com/office/officeart/2005/8/layout/hierarchy3"/>
    <dgm:cxn modelId="{A64E8E8E-C2B7-4160-8F86-7B8DCA48D197}" type="presParOf" srcId="{2D51EA6A-2E67-4236-B4E6-876C6AC65748}" destId="{57E83354-99C5-4933-BC89-21387120E626}" srcOrd="1" destOrd="0" presId="urn:microsoft.com/office/officeart/2005/8/layout/hierarchy3"/>
    <dgm:cxn modelId="{95D8B45B-0FFD-4D71-9228-16D0237F36ED}" type="presParOf" srcId="{2D51EA6A-2E67-4236-B4E6-876C6AC65748}" destId="{3DFD3BCB-0BDF-4960-B512-112C3B53BB6E}" srcOrd="2" destOrd="0" presId="urn:microsoft.com/office/officeart/2005/8/layout/hierarchy3"/>
    <dgm:cxn modelId="{60833812-5E48-4254-9BB5-5734934B3B96}" type="presParOf" srcId="{2D51EA6A-2E67-4236-B4E6-876C6AC65748}" destId="{31D3B445-673B-4944-9EC5-B6706D7E1E25}" srcOrd="3" destOrd="0" presId="urn:microsoft.com/office/officeart/2005/8/layout/hierarchy3"/>
    <dgm:cxn modelId="{DF55CBA6-A925-4EF0-97CA-7C2C611731B4}" type="presParOf" srcId="{2D51EA6A-2E67-4236-B4E6-876C6AC65748}" destId="{B1C552F6-B208-4EDD-BDBC-F3FB653CB706}" srcOrd="4" destOrd="0" presId="urn:microsoft.com/office/officeart/2005/8/layout/hierarchy3"/>
    <dgm:cxn modelId="{D4EFA256-3FC4-42F2-AB1E-04DF27A9AE28}" type="presParOf" srcId="{2D51EA6A-2E67-4236-B4E6-876C6AC65748}" destId="{03F04217-D070-4B56-9AC2-641906B041C6}" srcOrd="5" destOrd="0" presId="urn:microsoft.com/office/officeart/2005/8/layout/hierarchy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41F7B2-6086-4161-AA64-EF5E4831388B}">
      <dsp:nvSpPr>
        <dsp:cNvPr id="0" name=""/>
        <dsp:cNvSpPr/>
      </dsp:nvSpPr>
      <dsp:spPr>
        <a:xfrm>
          <a:off x="1005" y="20968"/>
          <a:ext cx="1155854"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itchFamily="18" charset="0"/>
              <a:cs typeface="Times New Roman" pitchFamily="18" charset="0"/>
            </a:rPr>
            <a:t>Изменение в ходе процесса</a:t>
          </a:r>
        </a:p>
      </dsp:txBody>
      <dsp:txXfrm>
        <a:off x="17932" y="37895"/>
        <a:ext cx="1122000" cy="544073"/>
      </dsp:txXfrm>
    </dsp:sp>
    <dsp:sp modelId="{EB1BC656-3931-4FCF-A867-142A14097442}">
      <dsp:nvSpPr>
        <dsp:cNvPr id="0" name=""/>
        <dsp:cNvSpPr/>
      </dsp:nvSpPr>
      <dsp:spPr>
        <a:xfrm>
          <a:off x="116591" y="598895"/>
          <a:ext cx="115585" cy="433445"/>
        </a:xfrm>
        <a:custGeom>
          <a:avLst/>
          <a:gdLst/>
          <a:ahLst/>
          <a:cxnLst/>
          <a:rect l="0" t="0" r="0" b="0"/>
          <a:pathLst>
            <a:path>
              <a:moveTo>
                <a:pt x="0" y="0"/>
              </a:moveTo>
              <a:lnTo>
                <a:pt x="0" y="433445"/>
              </a:lnTo>
              <a:lnTo>
                <a:pt x="115585" y="433445"/>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104328C1-2C74-48D2-8661-FB4AF252588E}">
      <dsp:nvSpPr>
        <dsp:cNvPr id="0" name=""/>
        <dsp:cNvSpPr/>
      </dsp:nvSpPr>
      <dsp:spPr>
        <a:xfrm>
          <a:off x="232176" y="743377"/>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Постоянные</a:t>
          </a:r>
        </a:p>
      </dsp:txBody>
      <dsp:txXfrm>
        <a:off x="249103" y="760304"/>
        <a:ext cx="890829" cy="544073"/>
      </dsp:txXfrm>
    </dsp:sp>
    <dsp:sp modelId="{9380F00C-0660-4F8D-A76E-EE86B183F7DE}">
      <dsp:nvSpPr>
        <dsp:cNvPr id="0" name=""/>
        <dsp:cNvSpPr/>
      </dsp:nvSpPr>
      <dsp:spPr>
        <a:xfrm>
          <a:off x="116591" y="598895"/>
          <a:ext cx="115585" cy="1155854"/>
        </a:xfrm>
        <a:custGeom>
          <a:avLst/>
          <a:gdLst/>
          <a:ahLst/>
          <a:cxnLst/>
          <a:rect l="0" t="0" r="0" b="0"/>
          <a:pathLst>
            <a:path>
              <a:moveTo>
                <a:pt x="0" y="0"/>
              </a:moveTo>
              <a:lnTo>
                <a:pt x="0" y="1155854"/>
              </a:lnTo>
              <a:lnTo>
                <a:pt x="115585" y="1155854"/>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259B2565-36B0-4990-AA8D-B3856013E416}">
      <dsp:nvSpPr>
        <dsp:cNvPr id="0" name=""/>
        <dsp:cNvSpPr/>
      </dsp:nvSpPr>
      <dsp:spPr>
        <a:xfrm>
          <a:off x="232176" y="1465786"/>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Переменные</a:t>
          </a:r>
        </a:p>
      </dsp:txBody>
      <dsp:txXfrm>
        <a:off x="249103" y="1482713"/>
        <a:ext cx="890829" cy="544073"/>
      </dsp:txXfrm>
    </dsp:sp>
    <dsp:sp modelId="{4DA03F3E-C95C-4159-A2D9-90D85B1FB032}">
      <dsp:nvSpPr>
        <dsp:cNvPr id="0" name=""/>
        <dsp:cNvSpPr/>
      </dsp:nvSpPr>
      <dsp:spPr>
        <a:xfrm>
          <a:off x="1464339" y="19980"/>
          <a:ext cx="1155854"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itchFamily="18" charset="0"/>
              <a:cs typeface="Times New Roman" pitchFamily="18" charset="0"/>
            </a:rPr>
            <a:t>Отношение к процессу</a:t>
          </a:r>
        </a:p>
      </dsp:txBody>
      <dsp:txXfrm>
        <a:off x="1481266" y="36907"/>
        <a:ext cx="1122000" cy="544073"/>
      </dsp:txXfrm>
    </dsp:sp>
    <dsp:sp modelId="{2FC5A5C3-26BC-4CEC-A0FF-4BBBD06C46E5}">
      <dsp:nvSpPr>
        <dsp:cNvPr id="0" name=""/>
        <dsp:cNvSpPr/>
      </dsp:nvSpPr>
      <dsp:spPr>
        <a:xfrm>
          <a:off x="1579925" y="597907"/>
          <a:ext cx="97068" cy="434433"/>
        </a:xfrm>
        <a:custGeom>
          <a:avLst/>
          <a:gdLst/>
          <a:ahLst/>
          <a:cxnLst/>
          <a:rect l="0" t="0" r="0" b="0"/>
          <a:pathLst>
            <a:path>
              <a:moveTo>
                <a:pt x="0" y="0"/>
              </a:moveTo>
              <a:lnTo>
                <a:pt x="0" y="434433"/>
              </a:lnTo>
              <a:lnTo>
                <a:pt x="97068" y="434433"/>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24ECA670-1F2D-440B-920D-5BE4CBCDB593}">
      <dsp:nvSpPr>
        <dsp:cNvPr id="0" name=""/>
        <dsp:cNvSpPr/>
      </dsp:nvSpPr>
      <dsp:spPr>
        <a:xfrm>
          <a:off x="1676994" y="743377"/>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Прямые</a:t>
          </a:r>
        </a:p>
      </dsp:txBody>
      <dsp:txXfrm>
        <a:off x="1693921" y="760304"/>
        <a:ext cx="890829" cy="544073"/>
      </dsp:txXfrm>
    </dsp:sp>
    <dsp:sp modelId="{B1FC3D6A-808D-4C19-850B-296888FD1EB5}">
      <dsp:nvSpPr>
        <dsp:cNvPr id="0" name=""/>
        <dsp:cNvSpPr/>
      </dsp:nvSpPr>
      <dsp:spPr>
        <a:xfrm>
          <a:off x="1579925" y="597907"/>
          <a:ext cx="97068" cy="1156842"/>
        </a:xfrm>
        <a:custGeom>
          <a:avLst/>
          <a:gdLst/>
          <a:ahLst/>
          <a:cxnLst/>
          <a:rect l="0" t="0" r="0" b="0"/>
          <a:pathLst>
            <a:path>
              <a:moveTo>
                <a:pt x="0" y="0"/>
              </a:moveTo>
              <a:lnTo>
                <a:pt x="0" y="1156842"/>
              </a:lnTo>
              <a:lnTo>
                <a:pt x="97068" y="1156842"/>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585EC7F1-B1F9-4F8E-84E6-5F0AC0EDD66C}">
      <dsp:nvSpPr>
        <dsp:cNvPr id="0" name=""/>
        <dsp:cNvSpPr/>
      </dsp:nvSpPr>
      <dsp:spPr>
        <a:xfrm>
          <a:off x="1676994" y="1465786"/>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Косвенные</a:t>
          </a:r>
        </a:p>
      </dsp:txBody>
      <dsp:txXfrm>
        <a:off x="1693921" y="1482713"/>
        <a:ext cx="890829" cy="544073"/>
      </dsp:txXfrm>
    </dsp:sp>
    <dsp:sp modelId="{DB1F09B1-66B5-48FE-AEFA-146ED2898FF9}">
      <dsp:nvSpPr>
        <dsp:cNvPr id="0" name=""/>
        <dsp:cNvSpPr/>
      </dsp:nvSpPr>
      <dsp:spPr>
        <a:xfrm>
          <a:off x="2890640" y="20968"/>
          <a:ext cx="1155854"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itchFamily="18" charset="0"/>
              <a:cs typeface="Times New Roman" pitchFamily="18" charset="0"/>
            </a:rPr>
            <a:t>Зависиомсть от управ-ого влияния</a:t>
          </a:r>
        </a:p>
      </dsp:txBody>
      <dsp:txXfrm>
        <a:off x="2907567" y="37895"/>
        <a:ext cx="1122000" cy="544073"/>
      </dsp:txXfrm>
    </dsp:sp>
    <dsp:sp modelId="{57AF0457-FC82-46A5-AD50-4AC92378EEBD}">
      <dsp:nvSpPr>
        <dsp:cNvPr id="0" name=""/>
        <dsp:cNvSpPr/>
      </dsp:nvSpPr>
      <dsp:spPr>
        <a:xfrm>
          <a:off x="3006226" y="598895"/>
          <a:ext cx="144879" cy="433445"/>
        </a:xfrm>
        <a:custGeom>
          <a:avLst/>
          <a:gdLst/>
          <a:ahLst/>
          <a:cxnLst/>
          <a:rect l="0" t="0" r="0" b="0"/>
          <a:pathLst>
            <a:path>
              <a:moveTo>
                <a:pt x="0" y="0"/>
              </a:moveTo>
              <a:lnTo>
                <a:pt x="0" y="433445"/>
              </a:lnTo>
              <a:lnTo>
                <a:pt x="144879" y="433445"/>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CA458FA3-4085-4AAF-9D2C-449ECC07083B}">
      <dsp:nvSpPr>
        <dsp:cNvPr id="0" name=""/>
        <dsp:cNvSpPr/>
      </dsp:nvSpPr>
      <dsp:spPr>
        <a:xfrm>
          <a:off x="3151105" y="743377"/>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Регулируемые</a:t>
          </a:r>
        </a:p>
      </dsp:txBody>
      <dsp:txXfrm>
        <a:off x="3168032" y="760304"/>
        <a:ext cx="890829" cy="544073"/>
      </dsp:txXfrm>
    </dsp:sp>
    <dsp:sp modelId="{B8BA8AF4-3D9D-4062-9B13-E6B3F3044AD6}">
      <dsp:nvSpPr>
        <dsp:cNvPr id="0" name=""/>
        <dsp:cNvSpPr/>
      </dsp:nvSpPr>
      <dsp:spPr>
        <a:xfrm>
          <a:off x="3006226" y="598895"/>
          <a:ext cx="115585" cy="1155854"/>
        </a:xfrm>
        <a:custGeom>
          <a:avLst/>
          <a:gdLst/>
          <a:ahLst/>
          <a:cxnLst/>
          <a:rect l="0" t="0" r="0" b="0"/>
          <a:pathLst>
            <a:path>
              <a:moveTo>
                <a:pt x="0" y="0"/>
              </a:moveTo>
              <a:lnTo>
                <a:pt x="0" y="1155854"/>
              </a:lnTo>
              <a:lnTo>
                <a:pt x="115585" y="1155854"/>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AF120D69-CB92-432E-85E2-9E0747DBB8E4}">
      <dsp:nvSpPr>
        <dsp:cNvPr id="0" name=""/>
        <dsp:cNvSpPr/>
      </dsp:nvSpPr>
      <dsp:spPr>
        <a:xfrm>
          <a:off x="3121811" y="1465786"/>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Нерегулируемые</a:t>
          </a:r>
        </a:p>
      </dsp:txBody>
      <dsp:txXfrm>
        <a:off x="3138738" y="1482713"/>
        <a:ext cx="890829" cy="544073"/>
      </dsp:txXfrm>
    </dsp:sp>
    <dsp:sp modelId="{E6E8473F-1555-467F-8741-9507E86C5468}">
      <dsp:nvSpPr>
        <dsp:cNvPr id="0" name=""/>
        <dsp:cNvSpPr/>
      </dsp:nvSpPr>
      <dsp:spPr>
        <a:xfrm>
          <a:off x="4335458" y="20968"/>
          <a:ext cx="1155854"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itchFamily="18" charset="0"/>
              <a:cs typeface="Times New Roman" pitchFamily="18" charset="0"/>
            </a:rPr>
            <a:t>Вид логистической функции</a:t>
          </a:r>
        </a:p>
      </dsp:txBody>
      <dsp:txXfrm>
        <a:off x="4352385" y="37895"/>
        <a:ext cx="1122000" cy="544073"/>
      </dsp:txXfrm>
    </dsp:sp>
    <dsp:sp modelId="{35CF7B73-FFD9-4547-8494-C82D852F25E6}">
      <dsp:nvSpPr>
        <dsp:cNvPr id="0" name=""/>
        <dsp:cNvSpPr/>
      </dsp:nvSpPr>
      <dsp:spPr>
        <a:xfrm>
          <a:off x="4451043" y="598895"/>
          <a:ext cx="115585" cy="433445"/>
        </a:xfrm>
        <a:custGeom>
          <a:avLst/>
          <a:gdLst/>
          <a:ahLst/>
          <a:cxnLst/>
          <a:rect l="0" t="0" r="0" b="0"/>
          <a:pathLst>
            <a:path>
              <a:moveTo>
                <a:pt x="0" y="0"/>
              </a:moveTo>
              <a:lnTo>
                <a:pt x="0" y="433445"/>
              </a:lnTo>
              <a:lnTo>
                <a:pt x="115585" y="433445"/>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57E83354-99C5-4933-BC89-21387120E626}">
      <dsp:nvSpPr>
        <dsp:cNvPr id="0" name=""/>
        <dsp:cNvSpPr/>
      </dsp:nvSpPr>
      <dsp:spPr>
        <a:xfrm>
          <a:off x="4566629" y="743377"/>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Транспортирование</a:t>
          </a:r>
        </a:p>
      </dsp:txBody>
      <dsp:txXfrm>
        <a:off x="4583556" y="760304"/>
        <a:ext cx="890829" cy="544073"/>
      </dsp:txXfrm>
    </dsp:sp>
    <dsp:sp modelId="{3DFD3BCB-0BDF-4960-B512-112C3B53BB6E}">
      <dsp:nvSpPr>
        <dsp:cNvPr id="0" name=""/>
        <dsp:cNvSpPr/>
      </dsp:nvSpPr>
      <dsp:spPr>
        <a:xfrm>
          <a:off x="4451043" y="598895"/>
          <a:ext cx="115585" cy="1155854"/>
        </a:xfrm>
        <a:custGeom>
          <a:avLst/>
          <a:gdLst/>
          <a:ahLst/>
          <a:cxnLst/>
          <a:rect l="0" t="0" r="0" b="0"/>
          <a:pathLst>
            <a:path>
              <a:moveTo>
                <a:pt x="0" y="0"/>
              </a:moveTo>
              <a:lnTo>
                <a:pt x="0" y="1155854"/>
              </a:lnTo>
              <a:lnTo>
                <a:pt x="115585" y="1155854"/>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31D3B445-673B-4944-9EC5-B6706D7E1E25}">
      <dsp:nvSpPr>
        <dsp:cNvPr id="0" name=""/>
        <dsp:cNvSpPr/>
      </dsp:nvSpPr>
      <dsp:spPr>
        <a:xfrm>
          <a:off x="4566629" y="1465786"/>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Хранение</a:t>
          </a:r>
        </a:p>
      </dsp:txBody>
      <dsp:txXfrm>
        <a:off x="4583556" y="1482713"/>
        <a:ext cx="890829" cy="544073"/>
      </dsp:txXfrm>
    </dsp:sp>
    <dsp:sp modelId="{B1C552F6-B208-4EDD-BDBC-F3FB653CB706}">
      <dsp:nvSpPr>
        <dsp:cNvPr id="0" name=""/>
        <dsp:cNvSpPr/>
      </dsp:nvSpPr>
      <dsp:spPr>
        <a:xfrm>
          <a:off x="4451043" y="598895"/>
          <a:ext cx="115585" cy="1878262"/>
        </a:xfrm>
        <a:custGeom>
          <a:avLst/>
          <a:gdLst/>
          <a:ahLst/>
          <a:cxnLst/>
          <a:rect l="0" t="0" r="0" b="0"/>
          <a:pathLst>
            <a:path>
              <a:moveTo>
                <a:pt x="0" y="0"/>
              </a:moveTo>
              <a:lnTo>
                <a:pt x="0" y="1878262"/>
              </a:lnTo>
              <a:lnTo>
                <a:pt x="115585" y="1878262"/>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03F04217-D070-4B56-9AC2-641906B041C6}">
      <dsp:nvSpPr>
        <dsp:cNvPr id="0" name=""/>
        <dsp:cNvSpPr/>
      </dsp:nvSpPr>
      <dsp:spPr>
        <a:xfrm>
          <a:off x="4566629" y="2188195"/>
          <a:ext cx="924683" cy="577927"/>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Прочее</a:t>
          </a:r>
        </a:p>
      </dsp:txBody>
      <dsp:txXfrm>
        <a:off x="4583556" y="2205122"/>
        <a:ext cx="890829" cy="54407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2090</Words>
  <Characters>11919</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dc:creator>
  <cp:lastModifiedBy>Екатерина Г. Леонидова</cp:lastModifiedBy>
  <cp:revision>2</cp:revision>
  <dcterms:created xsi:type="dcterms:W3CDTF">2018-05-14T05:43:00Z</dcterms:created>
  <dcterms:modified xsi:type="dcterms:W3CDTF">2018-05-14T05:43:00Z</dcterms:modified>
</cp:coreProperties>
</file>