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54D0" w:rsidRPr="007D5908" w:rsidRDefault="00514A12" w:rsidP="007D5908">
      <w:pPr>
        <w:jc w:val="center"/>
        <w:rPr>
          <w:b/>
        </w:rPr>
      </w:pPr>
      <w:r w:rsidRPr="007D5908">
        <w:rPr>
          <w:b/>
        </w:rPr>
        <w:t>Проблемы</w:t>
      </w:r>
      <w:r w:rsidR="0088548E" w:rsidRPr="007D5908">
        <w:rPr>
          <w:b/>
        </w:rPr>
        <w:t xml:space="preserve"> собираемост</w:t>
      </w:r>
      <w:r w:rsidRPr="007D5908">
        <w:rPr>
          <w:b/>
        </w:rPr>
        <w:t>и</w:t>
      </w:r>
      <w:r w:rsidR="0088548E" w:rsidRPr="007D5908">
        <w:rPr>
          <w:b/>
        </w:rPr>
        <w:t xml:space="preserve"> местных налогов </w:t>
      </w:r>
    </w:p>
    <w:p w:rsidR="00A554D0" w:rsidRPr="007D5908" w:rsidRDefault="0088548E" w:rsidP="007D5908">
      <w:pPr>
        <w:jc w:val="right"/>
        <w:rPr>
          <w:i/>
        </w:rPr>
      </w:pPr>
      <w:proofErr w:type="spellStart"/>
      <w:r w:rsidRPr="007D5908">
        <w:rPr>
          <w:i/>
        </w:rPr>
        <w:t>Печенская</w:t>
      </w:r>
      <w:proofErr w:type="spellEnd"/>
      <w:r w:rsidRPr="007D5908">
        <w:rPr>
          <w:i/>
        </w:rPr>
        <w:t xml:space="preserve"> М.А.</w:t>
      </w:r>
    </w:p>
    <w:p w:rsidR="003A42B1" w:rsidRPr="00F9091F" w:rsidRDefault="00F9091F" w:rsidP="007D5908">
      <w:pPr>
        <w:pStyle w:val="a6"/>
        <w:spacing w:before="0" w:beforeAutospacing="0" w:after="0" w:afterAutospacing="0"/>
        <w:ind w:firstLine="709"/>
        <w:jc w:val="both"/>
        <w:rPr>
          <w:lang w:val="en-US"/>
        </w:rPr>
      </w:pPr>
      <w:r w:rsidRPr="00F9091F">
        <w:rPr>
          <w:lang w:val="en-US"/>
        </w:rPr>
        <w:t>Local budget`s tax collection problems</w:t>
      </w:r>
      <w:bookmarkStart w:id="0" w:name="_GoBack"/>
      <w:bookmarkEnd w:id="0"/>
    </w:p>
    <w:p w:rsidR="00124920" w:rsidRDefault="00124920" w:rsidP="00124920">
      <w:pPr>
        <w:pStyle w:val="a6"/>
        <w:ind w:firstLine="709"/>
        <w:jc w:val="both"/>
      </w:pPr>
      <w:r>
        <w:t>В докладе рассматриваются проблемы собираемости местных бюджетов, приводится д</w:t>
      </w:r>
      <w:r w:rsidRPr="00124920">
        <w:t>инамика структуры местных налогов муниципальных образований Вологодской области</w:t>
      </w:r>
      <w:r>
        <w:t>, составляется р</w:t>
      </w:r>
      <w:r>
        <w:t>ейтинг субъектов и федеральных округов Российской Федерации по темпам роста задолженности по местным налогам в бюджеты</w:t>
      </w:r>
      <w:r>
        <w:t>.</w:t>
      </w:r>
    </w:p>
    <w:p w:rsidR="00F9091F" w:rsidRDefault="00F9091F" w:rsidP="00F9091F">
      <w:pPr>
        <w:pStyle w:val="a6"/>
        <w:spacing w:before="0" w:beforeAutospacing="0" w:after="0" w:afterAutospacing="0"/>
        <w:ind w:firstLine="709"/>
        <w:jc w:val="both"/>
      </w:pPr>
      <w:r w:rsidRPr="00F9091F">
        <w:rPr>
          <w:lang w:val="en-US"/>
        </w:rPr>
        <w:t>The report examines the problems of local budget collection, provides the dynamics of the structure of local taxes of municipalities of the Vologda region, the rating of subjects and Federal districts of the Russian Federation on the growth rate of local taxes to the budgets.</w:t>
      </w:r>
    </w:p>
    <w:p w:rsidR="00F9091F" w:rsidRPr="00F9091F" w:rsidRDefault="00F9091F" w:rsidP="00F9091F">
      <w:pPr>
        <w:pStyle w:val="a6"/>
        <w:spacing w:before="0" w:beforeAutospacing="0" w:after="0" w:afterAutospacing="0"/>
        <w:ind w:firstLine="709"/>
        <w:jc w:val="both"/>
      </w:pPr>
      <w:proofErr w:type="spellStart"/>
      <w:r w:rsidRPr="00F9091F">
        <w:t>Pechenskaya</w:t>
      </w:r>
      <w:proofErr w:type="spellEnd"/>
      <w:r>
        <w:t xml:space="preserve"> </w:t>
      </w:r>
      <w:proofErr w:type="spellStart"/>
      <w:r w:rsidRPr="00F9091F">
        <w:t>Maria</w:t>
      </w:r>
      <w:proofErr w:type="spellEnd"/>
      <w:r>
        <w:t xml:space="preserve"> </w:t>
      </w:r>
      <w:proofErr w:type="spellStart"/>
      <w:r w:rsidRPr="00F9091F">
        <w:t>Alexandrovna</w:t>
      </w:r>
      <w:proofErr w:type="spellEnd"/>
    </w:p>
    <w:p w:rsidR="00F9091F" w:rsidRDefault="00F9091F" w:rsidP="00F9091F">
      <w:pPr>
        <w:pStyle w:val="a6"/>
        <w:spacing w:before="0" w:beforeAutospacing="0" w:after="0" w:afterAutospacing="0"/>
        <w:ind w:firstLine="709"/>
        <w:jc w:val="both"/>
      </w:pPr>
      <w:r>
        <w:t>Кандидат наук</w:t>
      </w:r>
    </w:p>
    <w:p w:rsidR="00F9091F" w:rsidRDefault="00F9091F" w:rsidP="00F9091F">
      <w:pPr>
        <w:pStyle w:val="a6"/>
        <w:spacing w:before="0" w:beforeAutospacing="0" w:after="0" w:afterAutospacing="0"/>
        <w:ind w:firstLine="709"/>
        <w:jc w:val="both"/>
      </w:pPr>
    </w:p>
    <w:p w:rsidR="00F9091F" w:rsidRDefault="00F9091F" w:rsidP="00F9091F">
      <w:pPr>
        <w:pStyle w:val="a6"/>
        <w:spacing w:before="0" w:beforeAutospacing="0" w:after="0" w:afterAutospacing="0"/>
        <w:ind w:firstLine="709"/>
        <w:jc w:val="both"/>
      </w:pPr>
      <w:r w:rsidRPr="00F9091F">
        <w:t>160014</w:t>
      </w:r>
      <w:r>
        <w:t xml:space="preserve"> горького 56а</w:t>
      </w:r>
    </w:p>
    <w:p w:rsidR="00F9091F" w:rsidRDefault="00F9091F" w:rsidP="00F9091F">
      <w:pPr>
        <w:pStyle w:val="a6"/>
        <w:spacing w:before="0" w:beforeAutospacing="0" w:after="0" w:afterAutospacing="0"/>
        <w:ind w:firstLine="709"/>
        <w:jc w:val="both"/>
      </w:pPr>
      <w:r w:rsidRPr="00F9091F">
        <w:t>(8172) 59-78-03</w:t>
      </w:r>
      <w:r>
        <w:t xml:space="preserve"> </w:t>
      </w:r>
    </w:p>
    <w:p w:rsidR="00F9091F" w:rsidRDefault="00F9091F" w:rsidP="00F9091F">
      <w:pPr>
        <w:pStyle w:val="a6"/>
        <w:spacing w:before="0" w:beforeAutospacing="0" w:after="0" w:afterAutospacing="0"/>
        <w:ind w:firstLine="709"/>
        <w:jc w:val="both"/>
      </w:pPr>
      <w:hyperlink r:id="rId9" w:history="1">
        <w:r w:rsidRPr="001A1103">
          <w:rPr>
            <w:rStyle w:val="af3"/>
            <w:lang w:val="en-US"/>
          </w:rPr>
          <w:t>marileen@bk.ru</w:t>
        </w:r>
      </w:hyperlink>
    </w:p>
    <w:p w:rsidR="00F9091F" w:rsidRPr="00F9091F" w:rsidRDefault="00F9091F" w:rsidP="00F9091F">
      <w:pPr>
        <w:pStyle w:val="a6"/>
        <w:spacing w:before="0" w:beforeAutospacing="0" w:after="0" w:afterAutospacing="0"/>
        <w:ind w:firstLine="709"/>
        <w:jc w:val="both"/>
      </w:pPr>
    </w:p>
    <w:p w:rsidR="00F9091F" w:rsidRPr="00F9091F" w:rsidRDefault="00F9091F" w:rsidP="00124920">
      <w:pPr>
        <w:pStyle w:val="a6"/>
        <w:ind w:firstLine="709"/>
        <w:jc w:val="both"/>
      </w:pPr>
      <w:r>
        <w:t>Ключевые слова:</w:t>
      </w:r>
    </w:p>
    <w:p w:rsidR="00124920" w:rsidRDefault="00F9091F" w:rsidP="007D5908">
      <w:pPr>
        <w:pStyle w:val="a6"/>
        <w:spacing w:before="0" w:beforeAutospacing="0" w:after="0" w:afterAutospacing="0"/>
        <w:ind w:firstLine="709"/>
        <w:jc w:val="both"/>
      </w:pPr>
      <w:r w:rsidRPr="00F9091F">
        <w:t>Налоги, местный бюджет, собираемость</w:t>
      </w:r>
    </w:p>
    <w:p w:rsidR="00F9091F" w:rsidRDefault="00F9091F" w:rsidP="007D5908">
      <w:pPr>
        <w:pStyle w:val="a6"/>
        <w:spacing w:before="0" w:beforeAutospacing="0" w:after="0" w:afterAutospacing="0"/>
        <w:ind w:firstLine="709"/>
        <w:jc w:val="both"/>
      </w:pPr>
    </w:p>
    <w:p w:rsidR="00F9091F" w:rsidRPr="00F9091F" w:rsidRDefault="00F9091F" w:rsidP="007D5908">
      <w:pPr>
        <w:pStyle w:val="a6"/>
        <w:spacing w:before="0" w:beforeAutospacing="0" w:after="0" w:afterAutospacing="0"/>
        <w:ind w:firstLine="709"/>
        <w:jc w:val="both"/>
        <w:rPr>
          <w:lang w:val="en-US"/>
        </w:rPr>
      </w:pPr>
      <w:proofErr w:type="gramStart"/>
      <w:r w:rsidRPr="00F9091F">
        <w:rPr>
          <w:lang w:val="en-US"/>
        </w:rPr>
        <w:t>tax</w:t>
      </w:r>
      <w:proofErr w:type="gramEnd"/>
      <w:r w:rsidRPr="00F9091F">
        <w:rPr>
          <w:lang w:val="en-US"/>
        </w:rPr>
        <w:t>, local budget, tax collection</w:t>
      </w:r>
    </w:p>
    <w:p w:rsidR="00F9091F" w:rsidRDefault="00F9091F" w:rsidP="007D5908">
      <w:pPr>
        <w:pStyle w:val="a6"/>
        <w:spacing w:before="0" w:beforeAutospacing="0" w:after="0" w:afterAutospacing="0"/>
        <w:ind w:firstLine="709"/>
        <w:jc w:val="both"/>
      </w:pPr>
    </w:p>
    <w:p w:rsidR="00F9091F" w:rsidRDefault="00F9091F" w:rsidP="007D5908">
      <w:pPr>
        <w:pStyle w:val="a6"/>
        <w:spacing w:before="0" w:beforeAutospacing="0" w:after="0" w:afterAutospacing="0"/>
        <w:ind w:firstLine="709"/>
        <w:jc w:val="both"/>
      </w:pPr>
      <w:r>
        <w:t>секция 3</w:t>
      </w:r>
    </w:p>
    <w:p w:rsidR="00124920" w:rsidRPr="00F9091F" w:rsidRDefault="00124920" w:rsidP="007D5908">
      <w:pPr>
        <w:pStyle w:val="a6"/>
        <w:spacing w:before="0" w:beforeAutospacing="0" w:after="0" w:afterAutospacing="0"/>
        <w:ind w:firstLine="709"/>
        <w:jc w:val="both"/>
        <w:rPr>
          <w:lang w:val="en-US"/>
        </w:rPr>
      </w:pPr>
    </w:p>
    <w:p w:rsidR="008224B6" w:rsidRPr="007D5908" w:rsidRDefault="00001162" w:rsidP="007D5908">
      <w:pPr>
        <w:pStyle w:val="a6"/>
        <w:spacing w:before="0" w:beforeAutospacing="0" w:after="0" w:afterAutospacing="0"/>
        <w:ind w:firstLine="709"/>
        <w:jc w:val="both"/>
      </w:pPr>
      <w:r w:rsidRPr="007D5908">
        <w:t xml:space="preserve">Налоговая задолженность рассматривается как один из существенных дестабилизирующих социально-экономических факторов в экономике государства, а значительная сумма задолженности по налогам и сборам в РФ продолжает оставаться серьезной проблемой, ограничивающей объем финансовых ресурсов государства. </w:t>
      </w:r>
    </w:p>
    <w:p w:rsidR="008224B6" w:rsidRPr="007D5908" w:rsidRDefault="008224B6" w:rsidP="007D5908">
      <w:pPr>
        <w:pStyle w:val="a6"/>
        <w:spacing w:before="0" w:beforeAutospacing="0" w:after="0" w:afterAutospacing="0"/>
        <w:ind w:firstLine="709"/>
        <w:jc w:val="both"/>
      </w:pPr>
      <w:r w:rsidRPr="007D5908">
        <w:t>Исследователи данной проблематики [</w:t>
      </w:r>
      <w:proofErr w:type="spellStart"/>
      <w:r w:rsidRPr="007D5908">
        <w:t>Севрюкова</w:t>
      </w:r>
      <w:proofErr w:type="spellEnd"/>
      <w:r w:rsidRPr="007D5908">
        <w:t xml:space="preserve"> Л.В., Ткачева Т.Ю., Белоусова С.Н.] трактуют налоговую задолженность как суммарный объем невыполненных обязательств по уплате законодательно установленных налогов и сборов, начисленных пеней за несвоевременную уплату налогов и сборов, и присужденных штрафных санкций за нарушение налогового законодательства, выраженный в денежной форме</w:t>
      </w:r>
      <w:r w:rsidR="003F0D7F" w:rsidRPr="007D5908">
        <w:t xml:space="preserve"> [4]</w:t>
      </w:r>
      <w:r w:rsidRPr="007D5908">
        <w:t>.</w:t>
      </w:r>
    </w:p>
    <w:p w:rsidR="00001162" w:rsidRPr="007D5908" w:rsidRDefault="00001162" w:rsidP="007D5908">
      <w:pPr>
        <w:pStyle w:val="a6"/>
        <w:spacing w:before="0" w:beforeAutospacing="0" w:after="0" w:afterAutospacing="0"/>
        <w:ind w:firstLine="709"/>
        <w:jc w:val="both"/>
      </w:pPr>
      <w:r w:rsidRPr="007D5908">
        <w:t>Негативные последствия задолженности</w:t>
      </w:r>
      <w:r w:rsidR="008224B6" w:rsidRPr="007D5908">
        <w:t xml:space="preserve"> по местным налогам</w:t>
      </w:r>
      <w:r w:rsidRPr="007D5908">
        <w:t xml:space="preserve"> для </w:t>
      </w:r>
      <w:r w:rsidR="008224B6" w:rsidRPr="007D5908">
        <w:t>муниципального образования</w:t>
      </w:r>
      <w:r w:rsidRPr="007D5908">
        <w:t xml:space="preserve"> следует рассматривать как материальный ущерб, нанесенный интересам обществ</w:t>
      </w:r>
      <w:r w:rsidR="008224B6" w:rsidRPr="007D5908">
        <w:t>а</w:t>
      </w:r>
      <w:r w:rsidRPr="007D5908">
        <w:t xml:space="preserve"> в целом, ведь недополученные денежные средства сокращают объемы финансирования социальных программ, не позволяют вовремя профинансировать муниципальные заказы, раскручивая тем самым спираль «взаимных неплатежей» в экономике</w:t>
      </w:r>
      <w:r w:rsidR="003F0D7F" w:rsidRPr="007D5908">
        <w:t xml:space="preserve"> [1]</w:t>
      </w:r>
      <w:r w:rsidRPr="007D5908">
        <w:t xml:space="preserve">. </w:t>
      </w:r>
    </w:p>
    <w:p w:rsidR="00001162" w:rsidRPr="007D5908" w:rsidRDefault="00001162" w:rsidP="007D5908">
      <w:pPr>
        <w:pStyle w:val="a6"/>
        <w:spacing w:before="0" w:beforeAutospacing="0" w:after="0" w:afterAutospacing="0"/>
        <w:ind w:firstLine="709"/>
        <w:jc w:val="both"/>
      </w:pPr>
      <w:r w:rsidRPr="007D5908">
        <w:t xml:space="preserve">Неуплата </w:t>
      </w:r>
      <w:r w:rsidR="008224B6" w:rsidRPr="007D5908">
        <w:t xml:space="preserve">местных </w:t>
      </w:r>
      <w:r w:rsidRPr="007D5908">
        <w:t>налогов и сборов налогоплательщиками и налоговыми агентами приводит к следующим негативным последствиям</w:t>
      </w:r>
      <w:r w:rsidR="003F0D7F" w:rsidRPr="007D5908">
        <w:t xml:space="preserve"> [2]</w:t>
      </w:r>
      <w:r w:rsidRPr="007D5908">
        <w:t>:</w:t>
      </w:r>
    </w:p>
    <w:p w:rsidR="00001162" w:rsidRPr="007D5908" w:rsidRDefault="00001162" w:rsidP="007D5908">
      <w:pPr>
        <w:pStyle w:val="a6"/>
        <w:spacing w:before="0" w:beforeAutospacing="0" w:after="0" w:afterAutospacing="0"/>
        <w:ind w:firstLine="709"/>
        <w:jc w:val="both"/>
      </w:pPr>
      <w:r w:rsidRPr="007D5908">
        <w:t xml:space="preserve">‒ сокращение и </w:t>
      </w:r>
      <w:proofErr w:type="spellStart"/>
      <w:r w:rsidRPr="007D5908">
        <w:t>недополучение</w:t>
      </w:r>
      <w:proofErr w:type="spellEnd"/>
      <w:r w:rsidRPr="007D5908">
        <w:t xml:space="preserve"> налоговых поступлений в бюджетную систему </w:t>
      </w:r>
      <w:r w:rsidR="008224B6" w:rsidRPr="007D5908">
        <w:t>муниципальных образований</w:t>
      </w:r>
      <w:r w:rsidRPr="007D5908">
        <w:t>;</w:t>
      </w:r>
    </w:p>
    <w:p w:rsidR="00001162" w:rsidRPr="007D5908" w:rsidRDefault="00001162" w:rsidP="007D5908">
      <w:pPr>
        <w:pStyle w:val="a6"/>
        <w:spacing w:before="0" w:beforeAutospacing="0" w:after="0" w:afterAutospacing="0"/>
        <w:ind w:firstLine="709"/>
        <w:jc w:val="both"/>
      </w:pPr>
      <w:r w:rsidRPr="007D5908">
        <w:t>‒ дестабилизация ценовых соотношений и рыночной конкуренции;</w:t>
      </w:r>
    </w:p>
    <w:p w:rsidR="00001162" w:rsidRPr="007D5908" w:rsidRDefault="00001162" w:rsidP="007D5908">
      <w:pPr>
        <w:pStyle w:val="a6"/>
        <w:spacing w:before="0" w:beforeAutospacing="0" w:after="0" w:afterAutospacing="0"/>
        <w:ind w:firstLine="709"/>
        <w:jc w:val="both"/>
      </w:pPr>
      <w:r w:rsidRPr="007D5908">
        <w:t>‒ несоблюдение принципа социальной справедливости.</w:t>
      </w:r>
    </w:p>
    <w:p w:rsidR="00001162" w:rsidRPr="007D5908" w:rsidRDefault="00001162" w:rsidP="007D5908">
      <w:pPr>
        <w:pStyle w:val="a6"/>
        <w:spacing w:before="0" w:beforeAutospacing="0" w:after="0" w:afterAutospacing="0"/>
        <w:ind w:firstLine="709"/>
        <w:jc w:val="both"/>
      </w:pPr>
      <w:r w:rsidRPr="007D5908">
        <w:t>По</w:t>
      </w:r>
      <w:r w:rsidR="008224B6" w:rsidRPr="007D5908">
        <w:t>этому по</w:t>
      </w:r>
      <w:r w:rsidRPr="007D5908">
        <w:t>гашение сумм налоговой задолженности</w:t>
      </w:r>
      <w:r w:rsidR="008224B6" w:rsidRPr="007D5908">
        <w:t xml:space="preserve"> по местным обязательным платежам</w:t>
      </w:r>
      <w:r w:rsidRPr="007D5908">
        <w:t xml:space="preserve"> является одним из основных резервов роста налоговых поступлений в </w:t>
      </w:r>
      <w:r w:rsidR="008224B6" w:rsidRPr="007D5908">
        <w:t xml:space="preserve">местный </w:t>
      </w:r>
      <w:r w:rsidRPr="007D5908">
        <w:t>бюджет</w:t>
      </w:r>
      <w:r w:rsidR="00115BF8" w:rsidRPr="007D5908">
        <w:t>. К</w:t>
      </w:r>
      <w:r w:rsidR="008224B6" w:rsidRPr="007D5908">
        <w:t xml:space="preserve">ак следствие, </w:t>
      </w:r>
      <w:r w:rsidRPr="007D5908">
        <w:t xml:space="preserve">основной целью механизма урегулирования налоговой задолженности является </w:t>
      </w:r>
      <w:r w:rsidRPr="007D5908">
        <w:lastRenderedPageBreak/>
        <w:t>погашение задолженности по налогам и сборам, пеням и штрафам и на этой основе восполнение неосуществленных в установленные сроки налоговых платежей в бюджетную систему</w:t>
      </w:r>
      <w:r w:rsidR="008224B6" w:rsidRPr="007D5908">
        <w:t xml:space="preserve"> муниципальных образований</w:t>
      </w:r>
      <w:r w:rsidRPr="007D5908">
        <w:t xml:space="preserve">. </w:t>
      </w:r>
    </w:p>
    <w:p w:rsidR="00AC3720" w:rsidRPr="007D5908" w:rsidRDefault="00AC3720" w:rsidP="007D5908">
      <w:pPr>
        <w:ind w:firstLine="709"/>
        <w:jc w:val="both"/>
      </w:pPr>
      <w:r w:rsidRPr="007D5908">
        <w:t xml:space="preserve">Кроме того, повышение собираемости местных налогов следует рассматривать как фактор повышения значимости местных налогов в бюджете муниципальных образований. </w:t>
      </w:r>
      <w:r w:rsidR="008469D4" w:rsidRPr="007D5908">
        <w:t>Так, з</w:t>
      </w:r>
      <w:r w:rsidRPr="007D5908">
        <w:t xml:space="preserve">а </w:t>
      </w:r>
      <w:r w:rsidR="008469D4" w:rsidRPr="007D5908">
        <w:t xml:space="preserve">десятилетний </w:t>
      </w:r>
      <w:r w:rsidRPr="007D5908">
        <w:t>период 2006</w:t>
      </w:r>
      <w:r w:rsidR="008469D4" w:rsidRPr="007D5908">
        <w:t>-</w:t>
      </w:r>
      <w:r w:rsidRPr="007D5908">
        <w:t>201</w:t>
      </w:r>
      <w:r w:rsidR="00643C8B" w:rsidRPr="007D5908">
        <w:t>6</w:t>
      </w:r>
      <w:r w:rsidRPr="007D5908">
        <w:t xml:space="preserve"> гг. доля местных налогов в собственных доходах муниципальных бюджетов Вологодской области </w:t>
      </w:r>
      <w:r w:rsidR="008469D4" w:rsidRPr="007D5908">
        <w:t xml:space="preserve">не превышала </w:t>
      </w:r>
      <w:r w:rsidRPr="007D5908">
        <w:t>1</w:t>
      </w:r>
      <w:r w:rsidR="008469D4" w:rsidRPr="007D5908">
        <w:t>8</w:t>
      </w:r>
      <w:r w:rsidRPr="007D5908">
        <w:t>%, в налоговых доходах –2</w:t>
      </w:r>
      <w:r w:rsidR="008469D4" w:rsidRPr="007D5908">
        <w:t>3</w:t>
      </w:r>
      <w:r w:rsidRPr="007D5908">
        <w:t>% (рис</w:t>
      </w:r>
      <w:r w:rsidR="008469D4" w:rsidRPr="007D5908">
        <w:t>.</w:t>
      </w:r>
      <w:r w:rsidRPr="007D5908">
        <w:t xml:space="preserve"> </w:t>
      </w:r>
      <w:r w:rsidR="008469D4" w:rsidRPr="007D5908">
        <w:t>1</w:t>
      </w:r>
      <w:r w:rsidRPr="007D5908">
        <w:t xml:space="preserve">). </w:t>
      </w:r>
    </w:p>
    <w:p w:rsidR="00E172AB" w:rsidRPr="007D5908" w:rsidRDefault="00E172AB" w:rsidP="007D5908">
      <w:pPr>
        <w:ind w:left="-142"/>
        <w:jc w:val="both"/>
      </w:pPr>
      <w:r w:rsidRPr="007D5908">
        <w:rPr>
          <w:noProof/>
        </w:rPr>
        <w:drawing>
          <wp:inline distT="0" distB="0" distL="0" distR="0" wp14:anchorId="0CC909A3" wp14:editId="17835DAD">
            <wp:extent cx="6251944" cy="220094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C3720" w:rsidRPr="007D5908" w:rsidRDefault="00AC3720" w:rsidP="007D5908">
      <w:pPr>
        <w:jc w:val="center"/>
      </w:pPr>
      <w:r w:rsidRPr="007D5908">
        <w:t xml:space="preserve">Рисунок </w:t>
      </w:r>
      <w:r w:rsidR="008469D4" w:rsidRPr="007D5908">
        <w:t>1</w:t>
      </w:r>
      <w:r w:rsidRPr="007D5908">
        <w:t xml:space="preserve"> – Доля местных налогов в собственных</w:t>
      </w:r>
      <w:r w:rsidRPr="007D5908">
        <w:rPr>
          <w:rStyle w:val="a5"/>
        </w:rPr>
        <w:footnoteReference w:id="1"/>
      </w:r>
      <w:r w:rsidRPr="007D5908">
        <w:t xml:space="preserve"> и налоговых доходах местных </w:t>
      </w:r>
    </w:p>
    <w:p w:rsidR="00AC3720" w:rsidRPr="007D5908" w:rsidRDefault="00AC3720" w:rsidP="007D5908">
      <w:pPr>
        <w:jc w:val="center"/>
      </w:pPr>
      <w:r w:rsidRPr="007D5908">
        <w:t>бюджетов Вологодской области за 2006 – 201</w:t>
      </w:r>
      <w:r w:rsidR="00643C8B" w:rsidRPr="007D5908">
        <w:t>6</w:t>
      </w:r>
      <w:r w:rsidRPr="007D5908">
        <w:t xml:space="preserve"> гг., %</w:t>
      </w:r>
    </w:p>
    <w:p w:rsidR="00D118EA" w:rsidRPr="007D5908" w:rsidRDefault="00D118EA" w:rsidP="007D5908">
      <w:pPr>
        <w:jc w:val="center"/>
      </w:pPr>
    </w:p>
    <w:p w:rsidR="00D118EA" w:rsidRPr="007D5908" w:rsidRDefault="00D118EA" w:rsidP="007D5908">
      <w:pPr>
        <w:jc w:val="both"/>
      </w:pPr>
      <w:r w:rsidRPr="007D5908">
        <w:rPr>
          <w:i/>
        </w:rPr>
        <w:t>Источник:</w:t>
      </w:r>
      <w:r w:rsidRPr="007D5908">
        <w:t xml:space="preserve"> рассчитано по данным отчетности Федеральной налоговой службы и Федерального казначейства России.</w:t>
      </w:r>
    </w:p>
    <w:p w:rsidR="00E172AB" w:rsidRPr="007D5908" w:rsidRDefault="00E172AB" w:rsidP="007D5908">
      <w:pPr>
        <w:ind w:firstLine="709"/>
        <w:jc w:val="both"/>
      </w:pPr>
    </w:p>
    <w:p w:rsidR="00E172AB" w:rsidRPr="007D5908" w:rsidRDefault="002418F1" w:rsidP="007D5908">
      <w:pPr>
        <w:ind w:firstLine="709"/>
        <w:jc w:val="both"/>
      </w:pPr>
      <w:r w:rsidRPr="007D5908">
        <w:t xml:space="preserve">Структурно </w:t>
      </w:r>
      <w:r w:rsidR="00E172AB" w:rsidRPr="007D5908">
        <w:t>более весомую роль занимали объемы поступлений по земельному налогу – 6,6-18,2% налоговых доходов местных бюджетов Вологодской области, тогда как налог на имущество физических лиц обеспечивал невысокий прирост муниципальной казне – 1,7-5,8% налоговых доходов (табл. 1).</w:t>
      </w:r>
    </w:p>
    <w:p w:rsidR="008469D4" w:rsidRPr="007D5908" w:rsidRDefault="008469D4" w:rsidP="007D5908">
      <w:pPr>
        <w:jc w:val="center"/>
        <w:rPr>
          <w:b/>
        </w:rPr>
      </w:pPr>
      <w:r w:rsidRPr="007D5908">
        <w:t>Таблица 1 –</w:t>
      </w:r>
      <w:r w:rsidRPr="007D5908">
        <w:rPr>
          <w:b/>
        </w:rPr>
        <w:t xml:space="preserve"> Динамика структуры местных налогов муниципальных образований</w:t>
      </w:r>
      <w:r w:rsidR="002418F1" w:rsidRPr="007D5908">
        <w:rPr>
          <w:b/>
        </w:rPr>
        <w:t xml:space="preserve"> Вологодской области</w:t>
      </w:r>
    </w:p>
    <w:tbl>
      <w:tblPr>
        <w:tblStyle w:val="a7"/>
        <w:tblW w:w="0" w:type="auto"/>
        <w:tblLook w:val="04A0" w:firstRow="1" w:lastRow="0" w:firstColumn="1" w:lastColumn="0" w:noHBand="0" w:noVBand="1"/>
      </w:tblPr>
      <w:tblGrid>
        <w:gridCol w:w="697"/>
        <w:gridCol w:w="876"/>
        <w:gridCol w:w="1336"/>
        <w:gridCol w:w="1594"/>
        <w:gridCol w:w="876"/>
        <w:gridCol w:w="1533"/>
        <w:gridCol w:w="756"/>
        <w:gridCol w:w="1796"/>
      </w:tblGrid>
      <w:tr w:rsidR="002418F1" w:rsidRPr="007D5908" w:rsidTr="002418F1">
        <w:tc>
          <w:tcPr>
            <w:tcW w:w="697" w:type="dxa"/>
            <w:vMerge w:val="restart"/>
            <w:vAlign w:val="center"/>
          </w:tcPr>
          <w:p w:rsidR="002418F1" w:rsidRPr="007D5908" w:rsidRDefault="00A044E8" w:rsidP="007D5908">
            <w:pPr>
              <w:jc w:val="center"/>
            </w:pPr>
            <w:r w:rsidRPr="007D5908">
              <w:t>Год</w:t>
            </w:r>
          </w:p>
        </w:tc>
        <w:tc>
          <w:tcPr>
            <w:tcW w:w="3806" w:type="dxa"/>
            <w:gridSpan w:val="3"/>
            <w:vAlign w:val="center"/>
          </w:tcPr>
          <w:p w:rsidR="002418F1" w:rsidRPr="007D5908" w:rsidRDefault="002418F1" w:rsidP="007D5908">
            <w:pPr>
              <w:jc w:val="center"/>
              <w:rPr>
                <w:color w:val="000000"/>
              </w:rPr>
            </w:pPr>
            <w:r w:rsidRPr="007D5908">
              <w:rPr>
                <w:color w:val="000000"/>
              </w:rPr>
              <w:t>Местные налоги</w:t>
            </w:r>
          </w:p>
        </w:tc>
        <w:tc>
          <w:tcPr>
            <w:tcW w:w="2409" w:type="dxa"/>
            <w:gridSpan w:val="2"/>
            <w:vAlign w:val="center"/>
          </w:tcPr>
          <w:p w:rsidR="002418F1" w:rsidRPr="007D5908" w:rsidRDefault="002418F1" w:rsidP="007D5908">
            <w:pPr>
              <w:jc w:val="center"/>
            </w:pPr>
            <w:r w:rsidRPr="007D5908">
              <w:rPr>
                <w:color w:val="000000"/>
              </w:rPr>
              <w:t>Земельный налог</w:t>
            </w:r>
          </w:p>
        </w:tc>
        <w:tc>
          <w:tcPr>
            <w:tcW w:w="2552" w:type="dxa"/>
            <w:gridSpan w:val="2"/>
            <w:vAlign w:val="center"/>
          </w:tcPr>
          <w:p w:rsidR="002418F1" w:rsidRPr="007D5908" w:rsidRDefault="002418F1" w:rsidP="007D5908">
            <w:pPr>
              <w:jc w:val="center"/>
            </w:pPr>
            <w:r w:rsidRPr="007D5908">
              <w:rPr>
                <w:color w:val="000000"/>
              </w:rPr>
              <w:t>Налог на имущество физических лиц</w:t>
            </w:r>
          </w:p>
        </w:tc>
      </w:tr>
      <w:tr w:rsidR="002418F1" w:rsidRPr="007D5908" w:rsidTr="002418F1">
        <w:tc>
          <w:tcPr>
            <w:tcW w:w="697" w:type="dxa"/>
            <w:vMerge/>
            <w:vAlign w:val="center"/>
          </w:tcPr>
          <w:p w:rsidR="002418F1" w:rsidRPr="007D5908" w:rsidRDefault="002418F1" w:rsidP="007D5908">
            <w:pPr>
              <w:jc w:val="center"/>
            </w:pPr>
          </w:p>
        </w:tc>
        <w:tc>
          <w:tcPr>
            <w:tcW w:w="876" w:type="dxa"/>
            <w:vAlign w:val="center"/>
          </w:tcPr>
          <w:p w:rsidR="002418F1" w:rsidRPr="007D5908" w:rsidRDefault="002418F1" w:rsidP="007D5908">
            <w:pPr>
              <w:jc w:val="center"/>
              <w:rPr>
                <w:color w:val="000000"/>
              </w:rPr>
            </w:pPr>
            <w:r w:rsidRPr="007D5908">
              <w:rPr>
                <w:color w:val="000000"/>
              </w:rPr>
              <w:t>Млн. руб.</w:t>
            </w:r>
          </w:p>
        </w:tc>
        <w:tc>
          <w:tcPr>
            <w:tcW w:w="1336" w:type="dxa"/>
            <w:vAlign w:val="center"/>
          </w:tcPr>
          <w:p w:rsidR="002418F1" w:rsidRPr="007D5908" w:rsidRDefault="002418F1" w:rsidP="007D5908">
            <w:pPr>
              <w:jc w:val="center"/>
              <w:rPr>
                <w:color w:val="000000"/>
              </w:rPr>
            </w:pPr>
            <w:proofErr w:type="gramStart"/>
            <w:r w:rsidRPr="007D5908">
              <w:rPr>
                <w:color w:val="000000"/>
              </w:rPr>
              <w:t>В</w:t>
            </w:r>
            <w:proofErr w:type="gramEnd"/>
            <w:r w:rsidRPr="007D5908">
              <w:rPr>
                <w:color w:val="000000"/>
              </w:rPr>
              <w:t xml:space="preserve"> % к налоговым доходам</w:t>
            </w:r>
          </w:p>
        </w:tc>
        <w:tc>
          <w:tcPr>
            <w:tcW w:w="1594" w:type="dxa"/>
            <w:vAlign w:val="center"/>
          </w:tcPr>
          <w:p w:rsidR="002418F1" w:rsidRPr="007D5908" w:rsidRDefault="002418F1" w:rsidP="007D5908">
            <w:pPr>
              <w:jc w:val="center"/>
              <w:rPr>
                <w:color w:val="000000"/>
              </w:rPr>
            </w:pPr>
            <w:r w:rsidRPr="007D5908">
              <w:rPr>
                <w:i/>
                <w:color w:val="000000"/>
              </w:rPr>
              <w:t>Справочно по РФ</w:t>
            </w:r>
            <w:r w:rsidRPr="007D5908">
              <w:rPr>
                <w:color w:val="000000"/>
              </w:rPr>
              <w:t xml:space="preserve">, </w:t>
            </w:r>
            <w:proofErr w:type="gramStart"/>
            <w:r w:rsidRPr="007D5908">
              <w:rPr>
                <w:color w:val="000000"/>
              </w:rPr>
              <w:t>в</w:t>
            </w:r>
            <w:proofErr w:type="gramEnd"/>
            <w:r w:rsidRPr="007D5908">
              <w:rPr>
                <w:color w:val="000000"/>
              </w:rPr>
              <w:t> % к налоговым доходам</w:t>
            </w:r>
          </w:p>
        </w:tc>
        <w:tc>
          <w:tcPr>
            <w:tcW w:w="876" w:type="dxa"/>
            <w:vAlign w:val="center"/>
          </w:tcPr>
          <w:p w:rsidR="002418F1" w:rsidRPr="007D5908" w:rsidRDefault="002418F1" w:rsidP="007D5908">
            <w:pPr>
              <w:jc w:val="center"/>
              <w:rPr>
                <w:color w:val="000000"/>
              </w:rPr>
            </w:pPr>
            <w:r w:rsidRPr="007D5908">
              <w:rPr>
                <w:color w:val="000000"/>
              </w:rPr>
              <w:t>Млн. руб.</w:t>
            </w:r>
          </w:p>
        </w:tc>
        <w:tc>
          <w:tcPr>
            <w:tcW w:w="1533" w:type="dxa"/>
            <w:vAlign w:val="center"/>
          </w:tcPr>
          <w:p w:rsidR="002418F1" w:rsidRPr="007D5908" w:rsidRDefault="002418F1" w:rsidP="007D5908">
            <w:pPr>
              <w:jc w:val="center"/>
              <w:rPr>
                <w:color w:val="000000"/>
              </w:rPr>
            </w:pPr>
            <w:proofErr w:type="gramStart"/>
            <w:r w:rsidRPr="007D5908">
              <w:rPr>
                <w:color w:val="000000"/>
              </w:rPr>
              <w:t>В</w:t>
            </w:r>
            <w:proofErr w:type="gramEnd"/>
            <w:r w:rsidRPr="007D5908">
              <w:rPr>
                <w:color w:val="000000"/>
              </w:rPr>
              <w:t xml:space="preserve"> % к налоговым доходам</w:t>
            </w:r>
          </w:p>
        </w:tc>
        <w:tc>
          <w:tcPr>
            <w:tcW w:w="756" w:type="dxa"/>
            <w:vAlign w:val="center"/>
          </w:tcPr>
          <w:p w:rsidR="002418F1" w:rsidRPr="007D5908" w:rsidRDefault="002418F1" w:rsidP="007D5908">
            <w:pPr>
              <w:jc w:val="center"/>
              <w:rPr>
                <w:color w:val="000000"/>
              </w:rPr>
            </w:pPr>
            <w:r w:rsidRPr="007D5908">
              <w:rPr>
                <w:color w:val="000000"/>
              </w:rPr>
              <w:t>Млн. руб.</w:t>
            </w:r>
          </w:p>
        </w:tc>
        <w:tc>
          <w:tcPr>
            <w:tcW w:w="1796" w:type="dxa"/>
            <w:vAlign w:val="center"/>
          </w:tcPr>
          <w:p w:rsidR="002418F1" w:rsidRPr="007D5908" w:rsidRDefault="002418F1" w:rsidP="007D5908">
            <w:pPr>
              <w:jc w:val="center"/>
              <w:rPr>
                <w:color w:val="000000"/>
              </w:rPr>
            </w:pPr>
            <w:proofErr w:type="gramStart"/>
            <w:r w:rsidRPr="007D5908">
              <w:rPr>
                <w:color w:val="000000"/>
              </w:rPr>
              <w:t>В</w:t>
            </w:r>
            <w:proofErr w:type="gramEnd"/>
            <w:r w:rsidRPr="007D5908">
              <w:rPr>
                <w:color w:val="000000"/>
              </w:rPr>
              <w:t xml:space="preserve"> % к налоговым доходам</w:t>
            </w:r>
          </w:p>
        </w:tc>
      </w:tr>
      <w:tr w:rsidR="002418F1" w:rsidRPr="007D5908" w:rsidTr="002418F1">
        <w:tc>
          <w:tcPr>
            <w:tcW w:w="697" w:type="dxa"/>
            <w:vAlign w:val="center"/>
          </w:tcPr>
          <w:p w:rsidR="002418F1" w:rsidRPr="007D5908" w:rsidRDefault="002418F1" w:rsidP="007D5908">
            <w:pPr>
              <w:jc w:val="center"/>
            </w:pPr>
            <w:r w:rsidRPr="007D5908">
              <w:t>2006</w:t>
            </w:r>
          </w:p>
        </w:tc>
        <w:tc>
          <w:tcPr>
            <w:tcW w:w="876" w:type="dxa"/>
            <w:vAlign w:val="center"/>
          </w:tcPr>
          <w:p w:rsidR="002418F1" w:rsidRPr="007D5908" w:rsidRDefault="002418F1" w:rsidP="007D5908">
            <w:pPr>
              <w:jc w:val="center"/>
              <w:rPr>
                <w:color w:val="000000"/>
              </w:rPr>
            </w:pPr>
            <w:r w:rsidRPr="007D5908">
              <w:rPr>
                <w:color w:val="000000"/>
              </w:rPr>
              <w:t>539,6</w:t>
            </w:r>
          </w:p>
        </w:tc>
        <w:tc>
          <w:tcPr>
            <w:tcW w:w="1336" w:type="dxa"/>
            <w:vAlign w:val="center"/>
          </w:tcPr>
          <w:p w:rsidR="002418F1" w:rsidRPr="007D5908" w:rsidRDefault="002418F1" w:rsidP="007D5908">
            <w:pPr>
              <w:jc w:val="center"/>
              <w:rPr>
                <w:color w:val="000000"/>
              </w:rPr>
            </w:pPr>
            <w:r w:rsidRPr="007D5908">
              <w:rPr>
                <w:color w:val="000000"/>
              </w:rPr>
              <w:t>11,6</w:t>
            </w:r>
          </w:p>
        </w:tc>
        <w:tc>
          <w:tcPr>
            <w:tcW w:w="1594" w:type="dxa"/>
            <w:vAlign w:val="center"/>
          </w:tcPr>
          <w:p w:rsidR="002418F1" w:rsidRPr="007D5908" w:rsidRDefault="002418F1" w:rsidP="007D5908">
            <w:pPr>
              <w:jc w:val="center"/>
              <w:rPr>
                <w:color w:val="000000"/>
              </w:rPr>
            </w:pPr>
            <w:r w:rsidRPr="007D5908">
              <w:rPr>
                <w:color w:val="000000"/>
              </w:rPr>
              <w:t>11,7</w:t>
            </w:r>
          </w:p>
        </w:tc>
        <w:tc>
          <w:tcPr>
            <w:tcW w:w="876" w:type="dxa"/>
            <w:vAlign w:val="center"/>
          </w:tcPr>
          <w:p w:rsidR="002418F1" w:rsidRPr="007D5908" w:rsidRDefault="002418F1" w:rsidP="007D5908">
            <w:pPr>
              <w:jc w:val="center"/>
              <w:rPr>
                <w:color w:val="000000"/>
              </w:rPr>
            </w:pPr>
            <w:r w:rsidRPr="007D5908">
              <w:rPr>
                <w:color w:val="000000"/>
              </w:rPr>
              <w:t>433,0</w:t>
            </w:r>
          </w:p>
        </w:tc>
        <w:tc>
          <w:tcPr>
            <w:tcW w:w="1533" w:type="dxa"/>
            <w:vAlign w:val="center"/>
          </w:tcPr>
          <w:p w:rsidR="002418F1" w:rsidRPr="007D5908" w:rsidRDefault="002418F1" w:rsidP="007D5908">
            <w:pPr>
              <w:jc w:val="center"/>
              <w:rPr>
                <w:color w:val="000000"/>
              </w:rPr>
            </w:pPr>
            <w:r w:rsidRPr="007D5908">
              <w:rPr>
                <w:color w:val="000000"/>
              </w:rPr>
              <w:t>9,3</w:t>
            </w:r>
          </w:p>
        </w:tc>
        <w:tc>
          <w:tcPr>
            <w:tcW w:w="756" w:type="dxa"/>
            <w:vAlign w:val="center"/>
          </w:tcPr>
          <w:p w:rsidR="002418F1" w:rsidRPr="007D5908" w:rsidRDefault="002418F1" w:rsidP="007D5908">
            <w:pPr>
              <w:jc w:val="center"/>
              <w:rPr>
                <w:color w:val="000000"/>
              </w:rPr>
            </w:pPr>
            <w:r w:rsidRPr="007D5908">
              <w:rPr>
                <w:color w:val="000000"/>
              </w:rPr>
              <w:t>84,3</w:t>
            </w:r>
          </w:p>
        </w:tc>
        <w:tc>
          <w:tcPr>
            <w:tcW w:w="1796" w:type="dxa"/>
            <w:vAlign w:val="center"/>
          </w:tcPr>
          <w:p w:rsidR="002418F1" w:rsidRPr="007D5908" w:rsidRDefault="002418F1" w:rsidP="007D5908">
            <w:pPr>
              <w:jc w:val="center"/>
              <w:rPr>
                <w:color w:val="000000"/>
              </w:rPr>
            </w:pPr>
            <w:r w:rsidRPr="007D5908">
              <w:rPr>
                <w:color w:val="000000"/>
              </w:rPr>
              <w:t>1,8</w:t>
            </w:r>
          </w:p>
        </w:tc>
      </w:tr>
      <w:tr w:rsidR="002418F1" w:rsidRPr="007D5908" w:rsidTr="002418F1">
        <w:tc>
          <w:tcPr>
            <w:tcW w:w="697" w:type="dxa"/>
            <w:vAlign w:val="center"/>
          </w:tcPr>
          <w:p w:rsidR="002418F1" w:rsidRPr="007D5908" w:rsidRDefault="002418F1" w:rsidP="007D5908">
            <w:pPr>
              <w:jc w:val="center"/>
            </w:pPr>
            <w:r w:rsidRPr="007D5908">
              <w:t>2007</w:t>
            </w:r>
          </w:p>
        </w:tc>
        <w:tc>
          <w:tcPr>
            <w:tcW w:w="876" w:type="dxa"/>
            <w:vAlign w:val="center"/>
          </w:tcPr>
          <w:p w:rsidR="002418F1" w:rsidRPr="007D5908" w:rsidRDefault="002418F1" w:rsidP="007D5908">
            <w:pPr>
              <w:jc w:val="center"/>
              <w:rPr>
                <w:color w:val="000000"/>
              </w:rPr>
            </w:pPr>
            <w:r w:rsidRPr="007D5908">
              <w:rPr>
                <w:color w:val="000000"/>
              </w:rPr>
              <w:t>1140,2</w:t>
            </w:r>
          </w:p>
        </w:tc>
        <w:tc>
          <w:tcPr>
            <w:tcW w:w="1336" w:type="dxa"/>
            <w:vAlign w:val="center"/>
          </w:tcPr>
          <w:p w:rsidR="002418F1" w:rsidRPr="007D5908" w:rsidRDefault="002418F1" w:rsidP="007D5908">
            <w:pPr>
              <w:jc w:val="center"/>
              <w:rPr>
                <w:color w:val="000000"/>
              </w:rPr>
            </w:pPr>
            <w:r w:rsidRPr="007D5908">
              <w:rPr>
                <w:color w:val="000000"/>
              </w:rPr>
              <w:t>15,6</w:t>
            </w:r>
          </w:p>
        </w:tc>
        <w:tc>
          <w:tcPr>
            <w:tcW w:w="1594" w:type="dxa"/>
            <w:vAlign w:val="center"/>
          </w:tcPr>
          <w:p w:rsidR="002418F1" w:rsidRPr="007D5908" w:rsidRDefault="002418F1" w:rsidP="007D5908">
            <w:pPr>
              <w:jc w:val="center"/>
              <w:rPr>
                <w:color w:val="000000"/>
              </w:rPr>
            </w:pPr>
            <w:r w:rsidRPr="007D5908">
              <w:rPr>
                <w:color w:val="000000"/>
              </w:rPr>
              <w:t>14,2</w:t>
            </w:r>
          </w:p>
        </w:tc>
        <w:tc>
          <w:tcPr>
            <w:tcW w:w="876" w:type="dxa"/>
            <w:vAlign w:val="center"/>
          </w:tcPr>
          <w:p w:rsidR="002418F1" w:rsidRPr="007D5908" w:rsidRDefault="002418F1" w:rsidP="007D5908">
            <w:pPr>
              <w:jc w:val="center"/>
              <w:rPr>
                <w:color w:val="000000"/>
              </w:rPr>
            </w:pPr>
            <w:r w:rsidRPr="007D5908">
              <w:rPr>
                <w:color w:val="000000"/>
              </w:rPr>
              <w:t>580,3</w:t>
            </w:r>
          </w:p>
        </w:tc>
        <w:tc>
          <w:tcPr>
            <w:tcW w:w="1533" w:type="dxa"/>
            <w:vAlign w:val="center"/>
          </w:tcPr>
          <w:p w:rsidR="002418F1" w:rsidRPr="007D5908" w:rsidRDefault="002418F1" w:rsidP="007D5908">
            <w:pPr>
              <w:jc w:val="center"/>
              <w:rPr>
                <w:color w:val="000000"/>
              </w:rPr>
            </w:pPr>
            <w:r w:rsidRPr="007D5908">
              <w:rPr>
                <w:color w:val="000000"/>
              </w:rPr>
              <w:t>7,9</w:t>
            </w:r>
          </w:p>
        </w:tc>
        <w:tc>
          <w:tcPr>
            <w:tcW w:w="756" w:type="dxa"/>
            <w:vAlign w:val="center"/>
          </w:tcPr>
          <w:p w:rsidR="002418F1" w:rsidRPr="007D5908" w:rsidRDefault="002418F1" w:rsidP="007D5908">
            <w:pPr>
              <w:jc w:val="center"/>
              <w:rPr>
                <w:color w:val="000000"/>
              </w:rPr>
            </w:pPr>
            <w:r w:rsidRPr="007D5908">
              <w:rPr>
                <w:color w:val="000000"/>
              </w:rPr>
              <w:t>122,5</w:t>
            </w:r>
          </w:p>
        </w:tc>
        <w:tc>
          <w:tcPr>
            <w:tcW w:w="1796" w:type="dxa"/>
            <w:vAlign w:val="center"/>
          </w:tcPr>
          <w:p w:rsidR="002418F1" w:rsidRPr="007D5908" w:rsidRDefault="002418F1" w:rsidP="007D5908">
            <w:pPr>
              <w:jc w:val="center"/>
              <w:rPr>
                <w:color w:val="000000"/>
              </w:rPr>
            </w:pPr>
            <w:r w:rsidRPr="007D5908">
              <w:rPr>
                <w:color w:val="000000"/>
              </w:rPr>
              <w:t>1,7</w:t>
            </w:r>
          </w:p>
        </w:tc>
      </w:tr>
      <w:tr w:rsidR="002418F1" w:rsidRPr="007D5908" w:rsidTr="002418F1">
        <w:tc>
          <w:tcPr>
            <w:tcW w:w="697" w:type="dxa"/>
            <w:vAlign w:val="center"/>
          </w:tcPr>
          <w:p w:rsidR="002418F1" w:rsidRPr="007D5908" w:rsidRDefault="002418F1" w:rsidP="007D5908">
            <w:pPr>
              <w:jc w:val="center"/>
            </w:pPr>
            <w:r w:rsidRPr="007D5908">
              <w:t>2008</w:t>
            </w:r>
          </w:p>
        </w:tc>
        <w:tc>
          <w:tcPr>
            <w:tcW w:w="876" w:type="dxa"/>
            <w:vAlign w:val="center"/>
          </w:tcPr>
          <w:p w:rsidR="002418F1" w:rsidRPr="007D5908" w:rsidRDefault="002418F1" w:rsidP="007D5908">
            <w:pPr>
              <w:jc w:val="center"/>
              <w:rPr>
                <w:color w:val="000000"/>
              </w:rPr>
            </w:pPr>
            <w:r w:rsidRPr="007D5908">
              <w:rPr>
                <w:color w:val="000000"/>
              </w:rPr>
              <w:t>1349,0</w:t>
            </w:r>
          </w:p>
        </w:tc>
        <w:tc>
          <w:tcPr>
            <w:tcW w:w="1336" w:type="dxa"/>
            <w:vAlign w:val="center"/>
          </w:tcPr>
          <w:p w:rsidR="002418F1" w:rsidRPr="007D5908" w:rsidRDefault="002418F1" w:rsidP="007D5908">
            <w:pPr>
              <w:jc w:val="center"/>
              <w:rPr>
                <w:color w:val="000000"/>
              </w:rPr>
            </w:pPr>
            <w:r w:rsidRPr="007D5908">
              <w:rPr>
                <w:color w:val="000000"/>
              </w:rPr>
              <w:t>14,9</w:t>
            </w:r>
          </w:p>
        </w:tc>
        <w:tc>
          <w:tcPr>
            <w:tcW w:w="1594" w:type="dxa"/>
            <w:vAlign w:val="center"/>
          </w:tcPr>
          <w:p w:rsidR="002418F1" w:rsidRPr="007D5908" w:rsidRDefault="002418F1" w:rsidP="007D5908">
            <w:pPr>
              <w:jc w:val="center"/>
              <w:rPr>
                <w:color w:val="000000"/>
              </w:rPr>
            </w:pPr>
            <w:r w:rsidRPr="007D5908">
              <w:rPr>
                <w:color w:val="000000"/>
              </w:rPr>
              <w:t>13,8</w:t>
            </w:r>
          </w:p>
        </w:tc>
        <w:tc>
          <w:tcPr>
            <w:tcW w:w="876" w:type="dxa"/>
            <w:vAlign w:val="center"/>
          </w:tcPr>
          <w:p w:rsidR="002418F1" w:rsidRPr="007D5908" w:rsidRDefault="002418F1" w:rsidP="007D5908">
            <w:pPr>
              <w:jc w:val="center"/>
              <w:rPr>
                <w:color w:val="000000"/>
              </w:rPr>
            </w:pPr>
            <w:r w:rsidRPr="007D5908">
              <w:rPr>
                <w:color w:val="000000"/>
              </w:rPr>
              <w:t>591,7</w:t>
            </w:r>
          </w:p>
        </w:tc>
        <w:tc>
          <w:tcPr>
            <w:tcW w:w="1533" w:type="dxa"/>
            <w:vAlign w:val="center"/>
          </w:tcPr>
          <w:p w:rsidR="002418F1" w:rsidRPr="007D5908" w:rsidRDefault="002418F1" w:rsidP="007D5908">
            <w:pPr>
              <w:jc w:val="center"/>
              <w:rPr>
                <w:color w:val="000000"/>
              </w:rPr>
            </w:pPr>
            <w:r w:rsidRPr="007D5908">
              <w:rPr>
                <w:color w:val="000000"/>
              </w:rPr>
              <w:t>6,6</w:t>
            </w:r>
          </w:p>
        </w:tc>
        <w:tc>
          <w:tcPr>
            <w:tcW w:w="756" w:type="dxa"/>
            <w:vAlign w:val="center"/>
          </w:tcPr>
          <w:p w:rsidR="002418F1" w:rsidRPr="007D5908" w:rsidRDefault="002418F1" w:rsidP="007D5908">
            <w:pPr>
              <w:jc w:val="center"/>
              <w:rPr>
                <w:color w:val="000000"/>
              </w:rPr>
            </w:pPr>
            <w:r w:rsidRPr="007D5908">
              <w:rPr>
                <w:color w:val="000000"/>
              </w:rPr>
              <w:t>190,3</w:t>
            </w:r>
          </w:p>
        </w:tc>
        <w:tc>
          <w:tcPr>
            <w:tcW w:w="1796" w:type="dxa"/>
            <w:vAlign w:val="center"/>
          </w:tcPr>
          <w:p w:rsidR="002418F1" w:rsidRPr="007D5908" w:rsidRDefault="002418F1" w:rsidP="007D5908">
            <w:pPr>
              <w:jc w:val="center"/>
              <w:rPr>
                <w:color w:val="000000"/>
              </w:rPr>
            </w:pPr>
            <w:r w:rsidRPr="007D5908">
              <w:rPr>
                <w:color w:val="000000"/>
              </w:rPr>
              <w:t>2,1</w:t>
            </w:r>
          </w:p>
        </w:tc>
      </w:tr>
      <w:tr w:rsidR="002418F1" w:rsidRPr="007D5908" w:rsidTr="002418F1">
        <w:tc>
          <w:tcPr>
            <w:tcW w:w="697" w:type="dxa"/>
            <w:vAlign w:val="center"/>
          </w:tcPr>
          <w:p w:rsidR="002418F1" w:rsidRPr="007D5908" w:rsidRDefault="002418F1" w:rsidP="007D5908">
            <w:pPr>
              <w:jc w:val="center"/>
            </w:pPr>
            <w:r w:rsidRPr="007D5908">
              <w:t>2009</w:t>
            </w:r>
          </w:p>
        </w:tc>
        <w:tc>
          <w:tcPr>
            <w:tcW w:w="876" w:type="dxa"/>
            <w:vAlign w:val="center"/>
          </w:tcPr>
          <w:p w:rsidR="002418F1" w:rsidRPr="007D5908" w:rsidRDefault="002418F1" w:rsidP="007D5908">
            <w:pPr>
              <w:jc w:val="center"/>
              <w:rPr>
                <w:color w:val="000000"/>
              </w:rPr>
            </w:pPr>
            <w:r w:rsidRPr="007D5908">
              <w:rPr>
                <w:color w:val="000000"/>
              </w:rPr>
              <w:t>1491,1</w:t>
            </w:r>
          </w:p>
        </w:tc>
        <w:tc>
          <w:tcPr>
            <w:tcW w:w="1336" w:type="dxa"/>
            <w:vAlign w:val="center"/>
          </w:tcPr>
          <w:p w:rsidR="002418F1" w:rsidRPr="007D5908" w:rsidRDefault="002418F1" w:rsidP="007D5908">
            <w:pPr>
              <w:jc w:val="center"/>
              <w:rPr>
                <w:color w:val="000000"/>
              </w:rPr>
            </w:pPr>
            <w:r w:rsidRPr="007D5908">
              <w:rPr>
                <w:color w:val="000000"/>
              </w:rPr>
              <w:t>21,2</w:t>
            </w:r>
          </w:p>
        </w:tc>
        <w:tc>
          <w:tcPr>
            <w:tcW w:w="1594" w:type="dxa"/>
            <w:vAlign w:val="center"/>
          </w:tcPr>
          <w:p w:rsidR="002418F1" w:rsidRPr="007D5908" w:rsidRDefault="002418F1" w:rsidP="007D5908">
            <w:pPr>
              <w:jc w:val="center"/>
              <w:rPr>
                <w:color w:val="000000"/>
              </w:rPr>
            </w:pPr>
            <w:r w:rsidRPr="007D5908">
              <w:rPr>
                <w:color w:val="000000"/>
              </w:rPr>
              <w:t>17,8</w:t>
            </w:r>
          </w:p>
        </w:tc>
        <w:tc>
          <w:tcPr>
            <w:tcW w:w="876" w:type="dxa"/>
            <w:vAlign w:val="center"/>
          </w:tcPr>
          <w:p w:rsidR="002418F1" w:rsidRPr="007D5908" w:rsidRDefault="002418F1" w:rsidP="007D5908">
            <w:pPr>
              <w:jc w:val="center"/>
              <w:rPr>
                <w:color w:val="000000"/>
              </w:rPr>
            </w:pPr>
            <w:r w:rsidRPr="007D5908">
              <w:rPr>
                <w:color w:val="000000"/>
              </w:rPr>
              <w:t>710,9</w:t>
            </w:r>
          </w:p>
        </w:tc>
        <w:tc>
          <w:tcPr>
            <w:tcW w:w="1533" w:type="dxa"/>
            <w:vAlign w:val="center"/>
          </w:tcPr>
          <w:p w:rsidR="002418F1" w:rsidRPr="007D5908" w:rsidRDefault="002418F1" w:rsidP="007D5908">
            <w:pPr>
              <w:jc w:val="center"/>
              <w:rPr>
                <w:color w:val="000000"/>
              </w:rPr>
            </w:pPr>
            <w:r w:rsidRPr="007D5908">
              <w:rPr>
                <w:color w:val="000000"/>
              </w:rPr>
              <w:t>10,1</w:t>
            </w:r>
          </w:p>
        </w:tc>
        <w:tc>
          <w:tcPr>
            <w:tcW w:w="756" w:type="dxa"/>
            <w:vAlign w:val="center"/>
          </w:tcPr>
          <w:p w:rsidR="002418F1" w:rsidRPr="007D5908" w:rsidRDefault="002418F1" w:rsidP="007D5908">
            <w:pPr>
              <w:jc w:val="center"/>
              <w:rPr>
                <w:color w:val="000000"/>
              </w:rPr>
            </w:pPr>
            <w:r w:rsidRPr="007D5908">
              <w:rPr>
                <w:color w:val="000000"/>
              </w:rPr>
              <w:t>274,0</w:t>
            </w:r>
          </w:p>
        </w:tc>
        <w:tc>
          <w:tcPr>
            <w:tcW w:w="1796" w:type="dxa"/>
            <w:vAlign w:val="center"/>
          </w:tcPr>
          <w:p w:rsidR="002418F1" w:rsidRPr="007D5908" w:rsidRDefault="002418F1" w:rsidP="007D5908">
            <w:pPr>
              <w:jc w:val="center"/>
              <w:rPr>
                <w:color w:val="000000"/>
              </w:rPr>
            </w:pPr>
            <w:r w:rsidRPr="007D5908">
              <w:rPr>
                <w:color w:val="000000"/>
              </w:rPr>
              <w:t>3,9</w:t>
            </w:r>
          </w:p>
        </w:tc>
      </w:tr>
      <w:tr w:rsidR="002418F1" w:rsidRPr="007D5908" w:rsidTr="002418F1">
        <w:tc>
          <w:tcPr>
            <w:tcW w:w="697" w:type="dxa"/>
            <w:vAlign w:val="center"/>
          </w:tcPr>
          <w:p w:rsidR="002418F1" w:rsidRPr="007D5908" w:rsidRDefault="002418F1" w:rsidP="007D5908">
            <w:pPr>
              <w:jc w:val="center"/>
            </w:pPr>
            <w:r w:rsidRPr="007D5908">
              <w:t>2010</w:t>
            </w:r>
          </w:p>
        </w:tc>
        <w:tc>
          <w:tcPr>
            <w:tcW w:w="876" w:type="dxa"/>
            <w:vAlign w:val="center"/>
          </w:tcPr>
          <w:p w:rsidR="002418F1" w:rsidRPr="007D5908" w:rsidRDefault="002418F1" w:rsidP="007D5908">
            <w:pPr>
              <w:jc w:val="center"/>
              <w:rPr>
                <w:color w:val="000000"/>
              </w:rPr>
            </w:pPr>
            <w:r w:rsidRPr="007D5908">
              <w:rPr>
                <w:color w:val="000000"/>
              </w:rPr>
              <w:t>1867,2</w:t>
            </w:r>
          </w:p>
        </w:tc>
        <w:tc>
          <w:tcPr>
            <w:tcW w:w="1336" w:type="dxa"/>
            <w:vAlign w:val="center"/>
          </w:tcPr>
          <w:p w:rsidR="002418F1" w:rsidRPr="007D5908" w:rsidRDefault="002418F1" w:rsidP="007D5908">
            <w:pPr>
              <w:jc w:val="center"/>
              <w:rPr>
                <w:color w:val="000000"/>
              </w:rPr>
            </w:pPr>
            <w:r w:rsidRPr="007D5908">
              <w:rPr>
                <w:color w:val="000000"/>
              </w:rPr>
              <w:t>23,2</w:t>
            </w:r>
          </w:p>
        </w:tc>
        <w:tc>
          <w:tcPr>
            <w:tcW w:w="1594" w:type="dxa"/>
            <w:vAlign w:val="center"/>
          </w:tcPr>
          <w:p w:rsidR="002418F1" w:rsidRPr="007D5908" w:rsidRDefault="002418F1" w:rsidP="007D5908">
            <w:pPr>
              <w:jc w:val="center"/>
              <w:rPr>
                <w:color w:val="000000"/>
              </w:rPr>
            </w:pPr>
            <w:r w:rsidRPr="007D5908">
              <w:rPr>
                <w:color w:val="000000"/>
              </w:rPr>
              <w:t>17,8</w:t>
            </w:r>
          </w:p>
        </w:tc>
        <w:tc>
          <w:tcPr>
            <w:tcW w:w="876" w:type="dxa"/>
            <w:vAlign w:val="center"/>
          </w:tcPr>
          <w:p w:rsidR="002418F1" w:rsidRPr="007D5908" w:rsidRDefault="002418F1" w:rsidP="007D5908">
            <w:pPr>
              <w:jc w:val="center"/>
              <w:rPr>
                <w:color w:val="000000"/>
              </w:rPr>
            </w:pPr>
            <w:r w:rsidRPr="007D5908">
              <w:rPr>
                <w:color w:val="000000"/>
              </w:rPr>
              <w:t>832,8</w:t>
            </w:r>
          </w:p>
        </w:tc>
        <w:tc>
          <w:tcPr>
            <w:tcW w:w="1533" w:type="dxa"/>
            <w:vAlign w:val="center"/>
          </w:tcPr>
          <w:p w:rsidR="002418F1" w:rsidRPr="007D5908" w:rsidRDefault="002418F1" w:rsidP="007D5908">
            <w:pPr>
              <w:jc w:val="center"/>
              <w:rPr>
                <w:color w:val="000000"/>
              </w:rPr>
            </w:pPr>
            <w:r w:rsidRPr="007D5908">
              <w:rPr>
                <w:color w:val="000000"/>
              </w:rPr>
              <w:t>10,4</w:t>
            </w:r>
          </w:p>
        </w:tc>
        <w:tc>
          <w:tcPr>
            <w:tcW w:w="756" w:type="dxa"/>
            <w:vAlign w:val="center"/>
          </w:tcPr>
          <w:p w:rsidR="002418F1" w:rsidRPr="007D5908" w:rsidRDefault="002418F1" w:rsidP="007D5908">
            <w:pPr>
              <w:jc w:val="center"/>
              <w:rPr>
                <w:color w:val="000000"/>
              </w:rPr>
            </w:pPr>
            <w:r w:rsidRPr="007D5908">
              <w:rPr>
                <w:color w:val="000000"/>
              </w:rPr>
              <w:t>333,6</w:t>
            </w:r>
          </w:p>
        </w:tc>
        <w:tc>
          <w:tcPr>
            <w:tcW w:w="1796" w:type="dxa"/>
            <w:vAlign w:val="center"/>
          </w:tcPr>
          <w:p w:rsidR="002418F1" w:rsidRPr="007D5908" w:rsidRDefault="002418F1" w:rsidP="007D5908">
            <w:pPr>
              <w:jc w:val="center"/>
              <w:rPr>
                <w:color w:val="000000"/>
              </w:rPr>
            </w:pPr>
            <w:r w:rsidRPr="007D5908">
              <w:rPr>
                <w:color w:val="000000"/>
              </w:rPr>
              <w:t>4,2</w:t>
            </w:r>
          </w:p>
        </w:tc>
      </w:tr>
      <w:tr w:rsidR="002418F1" w:rsidRPr="007D5908" w:rsidTr="002418F1">
        <w:tc>
          <w:tcPr>
            <w:tcW w:w="697" w:type="dxa"/>
            <w:vAlign w:val="center"/>
          </w:tcPr>
          <w:p w:rsidR="002418F1" w:rsidRPr="007D5908" w:rsidRDefault="002418F1" w:rsidP="007D5908">
            <w:pPr>
              <w:jc w:val="center"/>
            </w:pPr>
            <w:r w:rsidRPr="007D5908">
              <w:t>2011</w:t>
            </w:r>
          </w:p>
        </w:tc>
        <w:tc>
          <w:tcPr>
            <w:tcW w:w="876" w:type="dxa"/>
            <w:vAlign w:val="center"/>
          </w:tcPr>
          <w:p w:rsidR="002418F1" w:rsidRPr="007D5908" w:rsidRDefault="002418F1" w:rsidP="007D5908">
            <w:pPr>
              <w:jc w:val="center"/>
              <w:rPr>
                <w:color w:val="000000"/>
              </w:rPr>
            </w:pPr>
            <w:r w:rsidRPr="007D5908">
              <w:rPr>
                <w:color w:val="000000"/>
              </w:rPr>
              <w:t>1853,8</w:t>
            </w:r>
          </w:p>
        </w:tc>
        <w:tc>
          <w:tcPr>
            <w:tcW w:w="1336" w:type="dxa"/>
            <w:vAlign w:val="center"/>
          </w:tcPr>
          <w:p w:rsidR="002418F1" w:rsidRPr="007D5908" w:rsidRDefault="002418F1" w:rsidP="007D5908">
            <w:pPr>
              <w:jc w:val="center"/>
              <w:rPr>
                <w:color w:val="000000"/>
              </w:rPr>
            </w:pPr>
            <w:r w:rsidRPr="007D5908">
              <w:rPr>
                <w:color w:val="000000"/>
              </w:rPr>
              <w:t>19,9</w:t>
            </w:r>
          </w:p>
        </w:tc>
        <w:tc>
          <w:tcPr>
            <w:tcW w:w="1594" w:type="dxa"/>
            <w:vAlign w:val="center"/>
          </w:tcPr>
          <w:p w:rsidR="002418F1" w:rsidRPr="007D5908" w:rsidRDefault="002418F1" w:rsidP="007D5908">
            <w:pPr>
              <w:jc w:val="center"/>
              <w:rPr>
                <w:color w:val="000000"/>
              </w:rPr>
            </w:pPr>
            <w:r w:rsidRPr="007D5908">
              <w:rPr>
                <w:color w:val="000000"/>
              </w:rPr>
              <w:t>16,2</w:t>
            </w:r>
          </w:p>
        </w:tc>
        <w:tc>
          <w:tcPr>
            <w:tcW w:w="876" w:type="dxa"/>
            <w:vAlign w:val="center"/>
          </w:tcPr>
          <w:p w:rsidR="002418F1" w:rsidRPr="007D5908" w:rsidRDefault="002418F1" w:rsidP="007D5908">
            <w:pPr>
              <w:jc w:val="center"/>
              <w:rPr>
                <w:color w:val="000000"/>
              </w:rPr>
            </w:pPr>
            <w:r w:rsidRPr="007D5908">
              <w:rPr>
                <w:color w:val="000000"/>
              </w:rPr>
              <w:t>1074,1</w:t>
            </w:r>
          </w:p>
        </w:tc>
        <w:tc>
          <w:tcPr>
            <w:tcW w:w="1533" w:type="dxa"/>
            <w:vAlign w:val="center"/>
          </w:tcPr>
          <w:p w:rsidR="002418F1" w:rsidRPr="007D5908" w:rsidRDefault="002418F1" w:rsidP="007D5908">
            <w:pPr>
              <w:jc w:val="center"/>
              <w:rPr>
                <w:color w:val="000000"/>
              </w:rPr>
            </w:pPr>
            <w:r w:rsidRPr="007D5908">
              <w:rPr>
                <w:color w:val="000000"/>
              </w:rPr>
              <w:t>11,6</w:t>
            </w:r>
          </w:p>
        </w:tc>
        <w:tc>
          <w:tcPr>
            <w:tcW w:w="756" w:type="dxa"/>
            <w:vAlign w:val="center"/>
          </w:tcPr>
          <w:p w:rsidR="002418F1" w:rsidRPr="007D5908" w:rsidRDefault="002418F1" w:rsidP="007D5908">
            <w:pPr>
              <w:jc w:val="center"/>
              <w:rPr>
                <w:color w:val="000000"/>
              </w:rPr>
            </w:pPr>
            <w:r w:rsidRPr="007D5908">
              <w:rPr>
                <w:color w:val="000000"/>
              </w:rPr>
              <w:t>333,7</w:t>
            </w:r>
          </w:p>
        </w:tc>
        <w:tc>
          <w:tcPr>
            <w:tcW w:w="1796" w:type="dxa"/>
            <w:vAlign w:val="center"/>
          </w:tcPr>
          <w:p w:rsidR="002418F1" w:rsidRPr="007D5908" w:rsidRDefault="002418F1" w:rsidP="007D5908">
            <w:pPr>
              <w:jc w:val="center"/>
              <w:rPr>
                <w:color w:val="000000"/>
              </w:rPr>
            </w:pPr>
            <w:r w:rsidRPr="007D5908">
              <w:rPr>
                <w:color w:val="000000"/>
              </w:rPr>
              <w:t>3,6</w:t>
            </w:r>
          </w:p>
        </w:tc>
      </w:tr>
      <w:tr w:rsidR="002418F1" w:rsidRPr="007D5908" w:rsidTr="002418F1">
        <w:tc>
          <w:tcPr>
            <w:tcW w:w="697" w:type="dxa"/>
            <w:vAlign w:val="center"/>
          </w:tcPr>
          <w:p w:rsidR="002418F1" w:rsidRPr="007D5908" w:rsidRDefault="002418F1" w:rsidP="007D5908">
            <w:pPr>
              <w:jc w:val="center"/>
            </w:pPr>
            <w:r w:rsidRPr="007D5908">
              <w:t>2012</w:t>
            </w:r>
          </w:p>
        </w:tc>
        <w:tc>
          <w:tcPr>
            <w:tcW w:w="876" w:type="dxa"/>
            <w:vAlign w:val="center"/>
          </w:tcPr>
          <w:p w:rsidR="002418F1" w:rsidRPr="007D5908" w:rsidRDefault="002418F1" w:rsidP="007D5908">
            <w:pPr>
              <w:jc w:val="center"/>
              <w:rPr>
                <w:color w:val="000000"/>
              </w:rPr>
            </w:pPr>
            <w:r w:rsidRPr="007D5908">
              <w:rPr>
                <w:color w:val="000000"/>
              </w:rPr>
              <w:t>2080,6</w:t>
            </w:r>
          </w:p>
        </w:tc>
        <w:tc>
          <w:tcPr>
            <w:tcW w:w="1336" w:type="dxa"/>
            <w:vAlign w:val="center"/>
          </w:tcPr>
          <w:p w:rsidR="002418F1" w:rsidRPr="007D5908" w:rsidRDefault="002418F1" w:rsidP="007D5908">
            <w:pPr>
              <w:jc w:val="center"/>
              <w:rPr>
                <w:color w:val="000000"/>
              </w:rPr>
            </w:pPr>
            <w:r w:rsidRPr="007D5908">
              <w:rPr>
                <w:color w:val="000000"/>
              </w:rPr>
              <w:t>20,3</w:t>
            </w:r>
          </w:p>
        </w:tc>
        <w:tc>
          <w:tcPr>
            <w:tcW w:w="1594" w:type="dxa"/>
            <w:vAlign w:val="center"/>
          </w:tcPr>
          <w:p w:rsidR="002418F1" w:rsidRPr="007D5908" w:rsidRDefault="002418F1" w:rsidP="007D5908">
            <w:pPr>
              <w:jc w:val="center"/>
              <w:rPr>
                <w:color w:val="000000"/>
              </w:rPr>
            </w:pPr>
            <w:r w:rsidRPr="007D5908">
              <w:rPr>
                <w:color w:val="000000"/>
              </w:rPr>
              <w:t>16,3</w:t>
            </w:r>
          </w:p>
        </w:tc>
        <w:tc>
          <w:tcPr>
            <w:tcW w:w="876" w:type="dxa"/>
            <w:vAlign w:val="center"/>
          </w:tcPr>
          <w:p w:rsidR="002418F1" w:rsidRPr="007D5908" w:rsidRDefault="002418F1" w:rsidP="007D5908">
            <w:pPr>
              <w:jc w:val="center"/>
              <w:rPr>
                <w:color w:val="000000"/>
              </w:rPr>
            </w:pPr>
            <w:r w:rsidRPr="007D5908">
              <w:rPr>
                <w:color w:val="000000"/>
              </w:rPr>
              <w:t>1357,3</w:t>
            </w:r>
          </w:p>
        </w:tc>
        <w:tc>
          <w:tcPr>
            <w:tcW w:w="1533" w:type="dxa"/>
            <w:vAlign w:val="center"/>
          </w:tcPr>
          <w:p w:rsidR="002418F1" w:rsidRPr="007D5908" w:rsidRDefault="002418F1" w:rsidP="007D5908">
            <w:pPr>
              <w:jc w:val="center"/>
              <w:rPr>
                <w:color w:val="000000"/>
              </w:rPr>
            </w:pPr>
            <w:r w:rsidRPr="007D5908">
              <w:rPr>
                <w:color w:val="000000"/>
              </w:rPr>
              <w:t>13,2</w:t>
            </w:r>
          </w:p>
        </w:tc>
        <w:tc>
          <w:tcPr>
            <w:tcW w:w="756" w:type="dxa"/>
            <w:vAlign w:val="center"/>
          </w:tcPr>
          <w:p w:rsidR="002418F1" w:rsidRPr="007D5908" w:rsidRDefault="002418F1" w:rsidP="007D5908">
            <w:pPr>
              <w:jc w:val="center"/>
              <w:rPr>
                <w:color w:val="000000"/>
              </w:rPr>
            </w:pPr>
            <w:r w:rsidRPr="007D5908">
              <w:rPr>
                <w:color w:val="000000"/>
              </w:rPr>
              <w:t>322,2</w:t>
            </w:r>
          </w:p>
        </w:tc>
        <w:tc>
          <w:tcPr>
            <w:tcW w:w="1796" w:type="dxa"/>
            <w:vAlign w:val="center"/>
          </w:tcPr>
          <w:p w:rsidR="002418F1" w:rsidRPr="007D5908" w:rsidRDefault="002418F1" w:rsidP="007D5908">
            <w:pPr>
              <w:jc w:val="center"/>
              <w:rPr>
                <w:color w:val="000000"/>
              </w:rPr>
            </w:pPr>
            <w:r w:rsidRPr="007D5908">
              <w:rPr>
                <w:color w:val="000000"/>
              </w:rPr>
              <w:t>3,1</w:t>
            </w:r>
          </w:p>
        </w:tc>
      </w:tr>
      <w:tr w:rsidR="002418F1" w:rsidRPr="007D5908" w:rsidTr="002418F1">
        <w:tc>
          <w:tcPr>
            <w:tcW w:w="697" w:type="dxa"/>
            <w:vAlign w:val="center"/>
          </w:tcPr>
          <w:p w:rsidR="002418F1" w:rsidRPr="007D5908" w:rsidRDefault="002418F1" w:rsidP="007D5908">
            <w:pPr>
              <w:jc w:val="center"/>
            </w:pPr>
            <w:r w:rsidRPr="007D5908">
              <w:t>2013</w:t>
            </w:r>
          </w:p>
        </w:tc>
        <w:tc>
          <w:tcPr>
            <w:tcW w:w="876" w:type="dxa"/>
            <w:vAlign w:val="center"/>
          </w:tcPr>
          <w:p w:rsidR="002418F1" w:rsidRPr="007D5908" w:rsidRDefault="002418F1" w:rsidP="007D5908">
            <w:pPr>
              <w:jc w:val="center"/>
              <w:rPr>
                <w:color w:val="000000"/>
              </w:rPr>
            </w:pPr>
            <w:r w:rsidRPr="007D5908">
              <w:rPr>
                <w:color w:val="000000"/>
              </w:rPr>
              <w:t>2386,1</w:t>
            </w:r>
          </w:p>
        </w:tc>
        <w:tc>
          <w:tcPr>
            <w:tcW w:w="1336" w:type="dxa"/>
            <w:vAlign w:val="center"/>
          </w:tcPr>
          <w:p w:rsidR="002418F1" w:rsidRPr="007D5908" w:rsidRDefault="002418F1" w:rsidP="007D5908">
            <w:pPr>
              <w:jc w:val="center"/>
              <w:rPr>
                <w:color w:val="000000"/>
              </w:rPr>
            </w:pPr>
            <w:r w:rsidRPr="007D5908">
              <w:rPr>
                <w:color w:val="000000"/>
              </w:rPr>
              <w:t>22,8</w:t>
            </w:r>
          </w:p>
        </w:tc>
        <w:tc>
          <w:tcPr>
            <w:tcW w:w="1594" w:type="dxa"/>
            <w:vAlign w:val="center"/>
          </w:tcPr>
          <w:p w:rsidR="002418F1" w:rsidRPr="007D5908" w:rsidRDefault="002418F1" w:rsidP="007D5908">
            <w:pPr>
              <w:jc w:val="center"/>
              <w:rPr>
                <w:color w:val="000000"/>
              </w:rPr>
            </w:pPr>
            <w:r w:rsidRPr="007D5908">
              <w:rPr>
                <w:color w:val="000000"/>
              </w:rPr>
              <w:t>16,3</w:t>
            </w:r>
          </w:p>
        </w:tc>
        <w:tc>
          <w:tcPr>
            <w:tcW w:w="876" w:type="dxa"/>
            <w:vAlign w:val="center"/>
          </w:tcPr>
          <w:p w:rsidR="002418F1" w:rsidRPr="007D5908" w:rsidRDefault="002418F1" w:rsidP="007D5908">
            <w:pPr>
              <w:jc w:val="center"/>
              <w:rPr>
                <w:color w:val="000000"/>
              </w:rPr>
            </w:pPr>
            <w:r w:rsidRPr="007D5908">
              <w:rPr>
                <w:color w:val="000000"/>
              </w:rPr>
              <w:t>1525,8</w:t>
            </w:r>
          </w:p>
        </w:tc>
        <w:tc>
          <w:tcPr>
            <w:tcW w:w="1533" w:type="dxa"/>
            <w:vAlign w:val="center"/>
          </w:tcPr>
          <w:p w:rsidR="002418F1" w:rsidRPr="007D5908" w:rsidRDefault="002418F1" w:rsidP="007D5908">
            <w:pPr>
              <w:jc w:val="center"/>
              <w:rPr>
                <w:color w:val="000000"/>
              </w:rPr>
            </w:pPr>
            <w:r w:rsidRPr="007D5908">
              <w:rPr>
                <w:color w:val="000000"/>
              </w:rPr>
              <w:t>14,6</w:t>
            </w:r>
          </w:p>
        </w:tc>
        <w:tc>
          <w:tcPr>
            <w:tcW w:w="756" w:type="dxa"/>
            <w:vAlign w:val="center"/>
          </w:tcPr>
          <w:p w:rsidR="002418F1" w:rsidRPr="007D5908" w:rsidRDefault="002418F1" w:rsidP="007D5908">
            <w:pPr>
              <w:jc w:val="center"/>
              <w:rPr>
                <w:color w:val="000000"/>
              </w:rPr>
            </w:pPr>
            <w:r w:rsidRPr="007D5908">
              <w:rPr>
                <w:color w:val="000000"/>
              </w:rPr>
              <w:t>351,5</w:t>
            </w:r>
          </w:p>
        </w:tc>
        <w:tc>
          <w:tcPr>
            <w:tcW w:w="1796" w:type="dxa"/>
            <w:vAlign w:val="center"/>
          </w:tcPr>
          <w:p w:rsidR="002418F1" w:rsidRPr="007D5908" w:rsidRDefault="002418F1" w:rsidP="007D5908">
            <w:pPr>
              <w:jc w:val="center"/>
              <w:rPr>
                <w:color w:val="000000"/>
              </w:rPr>
            </w:pPr>
            <w:r w:rsidRPr="007D5908">
              <w:rPr>
                <w:color w:val="000000"/>
              </w:rPr>
              <w:t>3,4</w:t>
            </w:r>
          </w:p>
        </w:tc>
      </w:tr>
      <w:tr w:rsidR="002418F1" w:rsidRPr="007D5908" w:rsidTr="002418F1">
        <w:tc>
          <w:tcPr>
            <w:tcW w:w="697" w:type="dxa"/>
            <w:vAlign w:val="center"/>
          </w:tcPr>
          <w:p w:rsidR="002418F1" w:rsidRPr="007D5908" w:rsidRDefault="002418F1" w:rsidP="007D5908">
            <w:pPr>
              <w:jc w:val="center"/>
            </w:pPr>
            <w:r w:rsidRPr="007D5908">
              <w:t>2014</w:t>
            </w:r>
          </w:p>
        </w:tc>
        <w:tc>
          <w:tcPr>
            <w:tcW w:w="876" w:type="dxa"/>
            <w:vAlign w:val="center"/>
          </w:tcPr>
          <w:p w:rsidR="002418F1" w:rsidRPr="007D5908" w:rsidRDefault="002418F1" w:rsidP="007D5908">
            <w:pPr>
              <w:jc w:val="center"/>
              <w:rPr>
                <w:color w:val="000000"/>
              </w:rPr>
            </w:pPr>
            <w:r w:rsidRPr="007D5908">
              <w:rPr>
                <w:color w:val="000000"/>
              </w:rPr>
              <w:t>2084,7</w:t>
            </w:r>
          </w:p>
        </w:tc>
        <w:tc>
          <w:tcPr>
            <w:tcW w:w="1336" w:type="dxa"/>
            <w:vAlign w:val="center"/>
          </w:tcPr>
          <w:p w:rsidR="002418F1" w:rsidRPr="007D5908" w:rsidRDefault="002418F1" w:rsidP="007D5908">
            <w:pPr>
              <w:jc w:val="center"/>
              <w:rPr>
                <w:color w:val="000000"/>
              </w:rPr>
            </w:pPr>
            <w:r w:rsidRPr="007D5908">
              <w:rPr>
                <w:color w:val="000000"/>
              </w:rPr>
              <w:t>23,3</w:t>
            </w:r>
          </w:p>
        </w:tc>
        <w:tc>
          <w:tcPr>
            <w:tcW w:w="1594" w:type="dxa"/>
            <w:vAlign w:val="center"/>
          </w:tcPr>
          <w:p w:rsidR="002418F1" w:rsidRPr="007D5908" w:rsidRDefault="002418F1" w:rsidP="007D5908">
            <w:pPr>
              <w:jc w:val="center"/>
              <w:rPr>
                <w:color w:val="000000"/>
              </w:rPr>
            </w:pPr>
            <w:r w:rsidRPr="007D5908">
              <w:rPr>
                <w:color w:val="000000"/>
              </w:rPr>
              <w:t>19,2</w:t>
            </w:r>
          </w:p>
        </w:tc>
        <w:tc>
          <w:tcPr>
            <w:tcW w:w="876" w:type="dxa"/>
            <w:vAlign w:val="center"/>
          </w:tcPr>
          <w:p w:rsidR="002418F1" w:rsidRPr="007D5908" w:rsidRDefault="002418F1" w:rsidP="007D5908">
            <w:pPr>
              <w:jc w:val="center"/>
              <w:rPr>
                <w:color w:val="000000"/>
              </w:rPr>
            </w:pPr>
            <w:r w:rsidRPr="007D5908">
              <w:rPr>
                <w:color w:val="000000"/>
              </w:rPr>
              <w:t>1628,8</w:t>
            </w:r>
          </w:p>
        </w:tc>
        <w:tc>
          <w:tcPr>
            <w:tcW w:w="1533" w:type="dxa"/>
            <w:vAlign w:val="center"/>
          </w:tcPr>
          <w:p w:rsidR="002418F1" w:rsidRPr="007D5908" w:rsidRDefault="002418F1" w:rsidP="007D5908">
            <w:pPr>
              <w:jc w:val="center"/>
              <w:rPr>
                <w:color w:val="000000"/>
              </w:rPr>
            </w:pPr>
            <w:r w:rsidRPr="007D5908">
              <w:rPr>
                <w:color w:val="000000"/>
              </w:rPr>
              <w:t>18,2</w:t>
            </w:r>
          </w:p>
        </w:tc>
        <w:tc>
          <w:tcPr>
            <w:tcW w:w="756" w:type="dxa"/>
            <w:vAlign w:val="center"/>
          </w:tcPr>
          <w:p w:rsidR="002418F1" w:rsidRPr="007D5908" w:rsidRDefault="002418F1" w:rsidP="007D5908">
            <w:pPr>
              <w:jc w:val="center"/>
              <w:rPr>
                <w:color w:val="000000"/>
              </w:rPr>
            </w:pPr>
            <w:r w:rsidRPr="007D5908">
              <w:rPr>
                <w:color w:val="000000"/>
              </w:rPr>
              <w:t>455,9</w:t>
            </w:r>
          </w:p>
        </w:tc>
        <w:tc>
          <w:tcPr>
            <w:tcW w:w="1796" w:type="dxa"/>
            <w:vAlign w:val="center"/>
          </w:tcPr>
          <w:p w:rsidR="002418F1" w:rsidRPr="007D5908" w:rsidRDefault="002418F1" w:rsidP="007D5908">
            <w:pPr>
              <w:jc w:val="center"/>
              <w:rPr>
                <w:color w:val="000000"/>
              </w:rPr>
            </w:pPr>
            <w:r w:rsidRPr="007D5908">
              <w:rPr>
                <w:color w:val="000000"/>
              </w:rPr>
              <w:t>5,1</w:t>
            </w:r>
          </w:p>
        </w:tc>
      </w:tr>
      <w:tr w:rsidR="002418F1" w:rsidRPr="007D5908" w:rsidTr="002418F1">
        <w:tc>
          <w:tcPr>
            <w:tcW w:w="697" w:type="dxa"/>
            <w:vAlign w:val="center"/>
          </w:tcPr>
          <w:p w:rsidR="002418F1" w:rsidRPr="007D5908" w:rsidRDefault="002418F1" w:rsidP="007D5908">
            <w:pPr>
              <w:jc w:val="center"/>
            </w:pPr>
            <w:r w:rsidRPr="007D5908">
              <w:t>2015</w:t>
            </w:r>
          </w:p>
        </w:tc>
        <w:tc>
          <w:tcPr>
            <w:tcW w:w="876" w:type="dxa"/>
            <w:vAlign w:val="center"/>
          </w:tcPr>
          <w:p w:rsidR="002418F1" w:rsidRPr="007D5908" w:rsidRDefault="002418F1" w:rsidP="007D5908">
            <w:pPr>
              <w:jc w:val="center"/>
              <w:rPr>
                <w:color w:val="000000"/>
              </w:rPr>
            </w:pPr>
            <w:r w:rsidRPr="007D5908">
              <w:rPr>
                <w:color w:val="000000"/>
              </w:rPr>
              <w:t>2013,4</w:t>
            </w:r>
          </w:p>
        </w:tc>
        <w:tc>
          <w:tcPr>
            <w:tcW w:w="1336" w:type="dxa"/>
            <w:vAlign w:val="center"/>
          </w:tcPr>
          <w:p w:rsidR="002418F1" w:rsidRPr="007D5908" w:rsidRDefault="002418F1" w:rsidP="007D5908">
            <w:pPr>
              <w:jc w:val="center"/>
              <w:rPr>
                <w:color w:val="000000"/>
              </w:rPr>
            </w:pPr>
            <w:r w:rsidRPr="007D5908">
              <w:rPr>
                <w:color w:val="000000"/>
              </w:rPr>
              <w:t>21,5</w:t>
            </w:r>
          </w:p>
        </w:tc>
        <w:tc>
          <w:tcPr>
            <w:tcW w:w="1594" w:type="dxa"/>
            <w:vAlign w:val="center"/>
          </w:tcPr>
          <w:p w:rsidR="002418F1" w:rsidRPr="007D5908" w:rsidRDefault="002418F1" w:rsidP="007D5908">
            <w:pPr>
              <w:jc w:val="center"/>
              <w:rPr>
                <w:color w:val="000000"/>
              </w:rPr>
            </w:pPr>
            <w:r w:rsidRPr="007D5908">
              <w:rPr>
                <w:color w:val="000000"/>
              </w:rPr>
              <w:t>19,8</w:t>
            </w:r>
          </w:p>
        </w:tc>
        <w:tc>
          <w:tcPr>
            <w:tcW w:w="876" w:type="dxa"/>
            <w:vAlign w:val="center"/>
          </w:tcPr>
          <w:p w:rsidR="002418F1" w:rsidRPr="007D5908" w:rsidRDefault="002418F1" w:rsidP="007D5908">
            <w:pPr>
              <w:jc w:val="center"/>
              <w:rPr>
                <w:color w:val="000000"/>
              </w:rPr>
            </w:pPr>
            <w:r w:rsidRPr="007D5908">
              <w:rPr>
                <w:color w:val="000000"/>
              </w:rPr>
              <w:t>1474,2</w:t>
            </w:r>
          </w:p>
        </w:tc>
        <w:tc>
          <w:tcPr>
            <w:tcW w:w="1533" w:type="dxa"/>
            <w:vAlign w:val="center"/>
          </w:tcPr>
          <w:p w:rsidR="002418F1" w:rsidRPr="007D5908" w:rsidRDefault="002418F1" w:rsidP="007D5908">
            <w:pPr>
              <w:jc w:val="center"/>
              <w:rPr>
                <w:color w:val="000000"/>
              </w:rPr>
            </w:pPr>
            <w:r w:rsidRPr="007D5908">
              <w:rPr>
                <w:color w:val="000000"/>
              </w:rPr>
              <w:t>15,7</w:t>
            </w:r>
          </w:p>
        </w:tc>
        <w:tc>
          <w:tcPr>
            <w:tcW w:w="756" w:type="dxa"/>
            <w:vAlign w:val="center"/>
          </w:tcPr>
          <w:p w:rsidR="002418F1" w:rsidRPr="007D5908" w:rsidRDefault="002418F1" w:rsidP="007D5908">
            <w:pPr>
              <w:jc w:val="center"/>
              <w:rPr>
                <w:color w:val="000000"/>
              </w:rPr>
            </w:pPr>
            <w:r w:rsidRPr="007D5908">
              <w:rPr>
                <w:color w:val="000000"/>
              </w:rPr>
              <w:t>539,2</w:t>
            </w:r>
          </w:p>
        </w:tc>
        <w:tc>
          <w:tcPr>
            <w:tcW w:w="1796" w:type="dxa"/>
            <w:vAlign w:val="center"/>
          </w:tcPr>
          <w:p w:rsidR="002418F1" w:rsidRPr="007D5908" w:rsidRDefault="002418F1" w:rsidP="007D5908">
            <w:pPr>
              <w:jc w:val="center"/>
              <w:rPr>
                <w:color w:val="000000"/>
              </w:rPr>
            </w:pPr>
            <w:r w:rsidRPr="007D5908">
              <w:rPr>
                <w:color w:val="000000"/>
              </w:rPr>
              <w:t>5,8</w:t>
            </w:r>
          </w:p>
        </w:tc>
      </w:tr>
      <w:tr w:rsidR="002418F1" w:rsidRPr="007D5908" w:rsidTr="002418F1">
        <w:tc>
          <w:tcPr>
            <w:tcW w:w="697" w:type="dxa"/>
            <w:vAlign w:val="center"/>
          </w:tcPr>
          <w:p w:rsidR="002418F1" w:rsidRPr="007D5908" w:rsidRDefault="002418F1" w:rsidP="007D5908">
            <w:pPr>
              <w:jc w:val="center"/>
            </w:pPr>
            <w:r w:rsidRPr="007D5908">
              <w:lastRenderedPageBreak/>
              <w:t>2016</w:t>
            </w:r>
          </w:p>
        </w:tc>
        <w:tc>
          <w:tcPr>
            <w:tcW w:w="876" w:type="dxa"/>
            <w:vAlign w:val="center"/>
          </w:tcPr>
          <w:p w:rsidR="002418F1" w:rsidRPr="007D5908" w:rsidRDefault="002418F1" w:rsidP="007D5908">
            <w:pPr>
              <w:jc w:val="center"/>
              <w:rPr>
                <w:color w:val="000000"/>
              </w:rPr>
            </w:pPr>
            <w:r w:rsidRPr="007D5908">
              <w:rPr>
                <w:color w:val="000000"/>
              </w:rPr>
              <w:t>2015,4</w:t>
            </w:r>
          </w:p>
        </w:tc>
        <w:tc>
          <w:tcPr>
            <w:tcW w:w="1336" w:type="dxa"/>
            <w:vAlign w:val="center"/>
          </w:tcPr>
          <w:p w:rsidR="002418F1" w:rsidRPr="007D5908" w:rsidRDefault="002418F1" w:rsidP="007D5908">
            <w:pPr>
              <w:jc w:val="center"/>
              <w:rPr>
                <w:color w:val="000000"/>
              </w:rPr>
            </w:pPr>
            <w:r w:rsidRPr="007D5908">
              <w:rPr>
                <w:color w:val="000000"/>
              </w:rPr>
              <w:t>21,2</w:t>
            </w:r>
          </w:p>
        </w:tc>
        <w:tc>
          <w:tcPr>
            <w:tcW w:w="1594" w:type="dxa"/>
            <w:vAlign w:val="center"/>
          </w:tcPr>
          <w:p w:rsidR="002418F1" w:rsidRPr="007D5908" w:rsidRDefault="002418F1" w:rsidP="007D5908">
            <w:pPr>
              <w:jc w:val="center"/>
              <w:rPr>
                <w:color w:val="000000"/>
              </w:rPr>
            </w:pPr>
            <w:r w:rsidRPr="007D5908">
              <w:rPr>
                <w:color w:val="000000"/>
              </w:rPr>
              <w:t>19,7</w:t>
            </w:r>
          </w:p>
        </w:tc>
        <w:tc>
          <w:tcPr>
            <w:tcW w:w="876" w:type="dxa"/>
            <w:vAlign w:val="center"/>
          </w:tcPr>
          <w:p w:rsidR="002418F1" w:rsidRPr="007D5908" w:rsidRDefault="002418F1" w:rsidP="007D5908">
            <w:pPr>
              <w:jc w:val="center"/>
              <w:rPr>
                <w:color w:val="000000"/>
              </w:rPr>
            </w:pPr>
            <w:r w:rsidRPr="007D5908">
              <w:rPr>
                <w:color w:val="000000"/>
              </w:rPr>
              <w:t>1480,6</w:t>
            </w:r>
          </w:p>
        </w:tc>
        <w:tc>
          <w:tcPr>
            <w:tcW w:w="1533" w:type="dxa"/>
            <w:vAlign w:val="center"/>
          </w:tcPr>
          <w:p w:rsidR="002418F1" w:rsidRPr="007D5908" w:rsidRDefault="002418F1" w:rsidP="007D5908">
            <w:pPr>
              <w:jc w:val="center"/>
              <w:rPr>
                <w:color w:val="000000"/>
              </w:rPr>
            </w:pPr>
            <w:r w:rsidRPr="007D5908">
              <w:rPr>
                <w:color w:val="000000"/>
              </w:rPr>
              <w:t>15,8</w:t>
            </w:r>
          </w:p>
        </w:tc>
        <w:tc>
          <w:tcPr>
            <w:tcW w:w="756" w:type="dxa"/>
            <w:vAlign w:val="center"/>
          </w:tcPr>
          <w:p w:rsidR="002418F1" w:rsidRPr="007D5908" w:rsidRDefault="002418F1" w:rsidP="007D5908">
            <w:pPr>
              <w:jc w:val="center"/>
              <w:rPr>
                <w:color w:val="000000"/>
              </w:rPr>
            </w:pPr>
            <w:r w:rsidRPr="007D5908">
              <w:rPr>
                <w:color w:val="000000"/>
              </w:rPr>
              <w:t>541,2</w:t>
            </w:r>
          </w:p>
        </w:tc>
        <w:tc>
          <w:tcPr>
            <w:tcW w:w="1796" w:type="dxa"/>
            <w:vAlign w:val="center"/>
          </w:tcPr>
          <w:p w:rsidR="002418F1" w:rsidRPr="007D5908" w:rsidRDefault="002418F1" w:rsidP="007D5908">
            <w:pPr>
              <w:jc w:val="center"/>
              <w:rPr>
                <w:color w:val="000000"/>
              </w:rPr>
            </w:pPr>
            <w:r w:rsidRPr="007D5908">
              <w:rPr>
                <w:color w:val="000000"/>
              </w:rPr>
              <w:t>5,8</w:t>
            </w:r>
          </w:p>
        </w:tc>
      </w:tr>
    </w:tbl>
    <w:p w:rsidR="00D118EA" w:rsidRPr="007D5908" w:rsidRDefault="00D118EA" w:rsidP="007D5908">
      <w:pPr>
        <w:jc w:val="both"/>
      </w:pPr>
      <w:r w:rsidRPr="007D5908">
        <w:rPr>
          <w:i/>
        </w:rPr>
        <w:t>Источник:</w:t>
      </w:r>
      <w:r w:rsidRPr="007D5908">
        <w:t xml:space="preserve"> рассчитано по данным отчетности Федеральной налоговой службы и Федерального казначейства России.</w:t>
      </w:r>
    </w:p>
    <w:p w:rsidR="008469D4" w:rsidRPr="007D5908" w:rsidRDefault="008469D4" w:rsidP="007D5908">
      <w:pPr>
        <w:ind w:firstLine="567"/>
        <w:jc w:val="both"/>
      </w:pPr>
    </w:p>
    <w:p w:rsidR="007E38DE" w:rsidRPr="007D5908" w:rsidRDefault="007E38DE" w:rsidP="007D5908">
      <w:pPr>
        <w:ind w:firstLine="709"/>
        <w:jc w:val="both"/>
      </w:pPr>
      <w:r w:rsidRPr="007D5908">
        <w:t xml:space="preserve">Нельзя не отметить, что, например, в таких странах как Германия, Канада, США, Франция, земельный налог, также являющийся местным налогом, составляет основную часть доходов бюджета муниципалитетов. Так, в США – это 95%, в Канаде – 81%, в Германии и Франции – по 75%. </w:t>
      </w:r>
    </w:p>
    <w:p w:rsidR="007E38DE" w:rsidRPr="007D5908" w:rsidRDefault="007E38DE" w:rsidP="007D5908">
      <w:pPr>
        <w:ind w:firstLine="709"/>
        <w:jc w:val="both"/>
      </w:pPr>
      <w:r w:rsidRPr="007D5908">
        <w:t xml:space="preserve">В зарубежном опыте налогообложения земель выделяют два основных вида земельного налога, учитывая способ налогообложения земель: самостоятельный земельный налог, когда учитывается площадь земельного участка и плодородие почвы; в составе налога на недвижимость, где объектом налогообложения является стоимость единого объекта недвижимости, включающей земельный участок и застройки. Не смотря на различие методов взимания земельного налога в разных странах, все они </w:t>
      </w:r>
      <w:proofErr w:type="gramStart"/>
      <w:r w:rsidRPr="007D5908">
        <w:t>также, как</w:t>
      </w:r>
      <w:proofErr w:type="gramEnd"/>
      <w:r w:rsidRPr="007D5908">
        <w:t xml:space="preserve"> и в России, для расчета суммы налога используют кадастровую стоимость земли. Вместе с тем, в отличие от российской практики кадастровая стоимость земли значительно ниже рыночной, что можно рассматривать как налоговую льготу.</w:t>
      </w:r>
    </w:p>
    <w:p w:rsidR="00ED1D74" w:rsidRPr="007D5908" w:rsidRDefault="00ED1D74" w:rsidP="007D5908">
      <w:pPr>
        <w:ind w:firstLine="709"/>
        <w:jc w:val="both"/>
      </w:pPr>
      <w:r w:rsidRPr="007D5908">
        <w:t xml:space="preserve">Вследствие переноса акцента при формировании доходов бюджетов муниципалитетов с налоговых поступлений на межбюджетные трансферты снизилась связь между располагаемыми финансовыми ресурсами и экономическим развитием соответствующей территории, улучшением условий проживания для населения. Важность увеличения соответствия между лицами, заинтересованными в расходах местных бюджетов и обеспечивающими его доходы путем расширения налоговых полномочий местных органов власти при учете целесообразности передачи налогов на местный уровень и недопущении существенного </w:t>
      </w:r>
      <w:proofErr w:type="gramStart"/>
      <w:r w:rsidRPr="007D5908">
        <w:t>снижения эффективности функционирования налоговой системы государства</w:t>
      </w:r>
      <w:proofErr w:type="gramEnd"/>
      <w:r w:rsidRPr="007D5908">
        <w:t xml:space="preserve"> в целом, обусловили актуальность темы исследования.</w:t>
      </w:r>
    </w:p>
    <w:p w:rsidR="002144F1" w:rsidRPr="007D5908" w:rsidRDefault="003E01AD" w:rsidP="007D5908">
      <w:pPr>
        <w:ind w:firstLine="709"/>
        <w:jc w:val="both"/>
      </w:pPr>
      <w:r w:rsidRPr="007D5908">
        <w:t>При этом основные резервы роста доходов для муниципальных образований в России лежат не столько в увеличении налоговой нагрузки, сколько в сокращении задолженности, совершенствовании механизмов налогового администрирования и усилении борьбы с совершаемыми правонарушениями. Так, п</w:t>
      </w:r>
      <w:r w:rsidR="002144F1" w:rsidRPr="007D5908">
        <w:t xml:space="preserve">о данным Федеральной налоговой службы </w:t>
      </w:r>
      <w:r w:rsidR="00ED1D74" w:rsidRPr="007D5908">
        <w:t>за 2016 год</w:t>
      </w:r>
      <w:r w:rsidR="00ED11ED" w:rsidRPr="007D5908">
        <w:t xml:space="preserve"> задолженность по уплате </w:t>
      </w:r>
      <w:r w:rsidR="002144F1" w:rsidRPr="007D5908">
        <w:t>местных</w:t>
      </w:r>
      <w:r w:rsidR="00ED11ED" w:rsidRPr="007D5908">
        <w:t xml:space="preserve"> налогов</w:t>
      </w:r>
      <w:r w:rsidR="008224B6" w:rsidRPr="007D5908">
        <w:t xml:space="preserve"> </w:t>
      </w:r>
      <w:r w:rsidR="00ED11ED" w:rsidRPr="007D5908">
        <w:t xml:space="preserve">в </w:t>
      </w:r>
      <w:r w:rsidR="00ED1D74" w:rsidRPr="007D5908">
        <w:t xml:space="preserve">Российской Федерации </w:t>
      </w:r>
      <w:r w:rsidR="002144F1" w:rsidRPr="007D5908">
        <w:t xml:space="preserve">составила </w:t>
      </w:r>
      <w:r w:rsidR="00ED1D74" w:rsidRPr="007D5908">
        <w:t>60,2</w:t>
      </w:r>
      <w:r w:rsidR="008224B6" w:rsidRPr="007D5908">
        <w:t> </w:t>
      </w:r>
      <w:r w:rsidR="002144F1" w:rsidRPr="007D5908">
        <w:t>мл</w:t>
      </w:r>
      <w:r w:rsidR="00ED1D74" w:rsidRPr="007D5908">
        <w:t>рд</w:t>
      </w:r>
      <w:r w:rsidR="002144F1" w:rsidRPr="007D5908">
        <w:t xml:space="preserve">. руб., что </w:t>
      </w:r>
      <w:r w:rsidR="00ED1D74" w:rsidRPr="007D5908">
        <w:t xml:space="preserve">в 2 раза выше аналогичного показателя за 2006 год </w:t>
      </w:r>
      <w:r w:rsidR="002144F1" w:rsidRPr="007D5908">
        <w:t>на 27% выше уровня аналогичного периода 2015</w:t>
      </w:r>
      <w:r w:rsidR="008224B6" w:rsidRPr="007D5908">
        <w:t> </w:t>
      </w:r>
      <w:r w:rsidR="002144F1" w:rsidRPr="007D5908">
        <w:t>г</w:t>
      </w:r>
      <w:r w:rsidR="008224B6" w:rsidRPr="007D5908">
        <w:t>ода</w:t>
      </w:r>
      <w:r w:rsidR="002144F1" w:rsidRPr="007D5908">
        <w:t xml:space="preserve">. </w:t>
      </w:r>
      <w:r w:rsidR="00F441AB" w:rsidRPr="007D5908">
        <w:t>По темпам роста задолженности за п</w:t>
      </w:r>
      <w:r w:rsidR="00643C8B" w:rsidRPr="007D5908">
        <w:t xml:space="preserve">ериод 2006 – 2016 </w:t>
      </w:r>
      <w:r w:rsidR="008F70B1" w:rsidRPr="007D5908">
        <w:t>гг. регион занял 70 место среди регионов РФ</w:t>
      </w:r>
      <w:r w:rsidR="00F030D8" w:rsidRPr="007D5908">
        <w:t>, продемонстрировав трехкратное увеличение налогов</w:t>
      </w:r>
      <w:r w:rsidR="00D0097B" w:rsidRPr="007D5908">
        <w:t>ой недоимки в бюджет муниципальных образований</w:t>
      </w:r>
      <w:r w:rsidR="007E38DE" w:rsidRPr="007D5908">
        <w:t xml:space="preserve"> (табл. 2)</w:t>
      </w:r>
      <w:r w:rsidR="00F030D8" w:rsidRPr="007D5908">
        <w:t>.</w:t>
      </w:r>
    </w:p>
    <w:p w:rsidR="007E38DE" w:rsidRPr="007D5908" w:rsidRDefault="007E38DE" w:rsidP="007D5908">
      <w:pPr>
        <w:jc w:val="center"/>
        <w:rPr>
          <w:b/>
        </w:rPr>
      </w:pPr>
      <w:r w:rsidRPr="007D5908">
        <w:t>Таблица 2 –</w:t>
      </w:r>
      <w:r w:rsidRPr="007D5908">
        <w:rPr>
          <w:b/>
        </w:rPr>
        <w:t xml:space="preserve"> </w:t>
      </w:r>
      <w:r w:rsidR="004525C2" w:rsidRPr="007D5908">
        <w:rPr>
          <w:b/>
        </w:rPr>
        <w:t>Рейтинг субъектов и федеральных округов Российской Федерации по темпам роста </w:t>
      </w:r>
      <w:r w:rsidR="00E36C25" w:rsidRPr="007D5908">
        <w:rPr>
          <w:b/>
        </w:rPr>
        <w:t xml:space="preserve">задолженности по </w:t>
      </w:r>
      <w:r w:rsidR="00D732C6" w:rsidRPr="007D5908">
        <w:rPr>
          <w:b/>
        </w:rPr>
        <w:t>местным</w:t>
      </w:r>
      <w:r w:rsidR="004525C2" w:rsidRPr="007D5908">
        <w:rPr>
          <w:b/>
        </w:rPr>
        <w:t xml:space="preserve"> налогам в</w:t>
      </w:r>
      <w:r w:rsidR="00D732C6" w:rsidRPr="007D5908">
        <w:rPr>
          <w:b/>
        </w:rPr>
        <w:t> </w:t>
      </w:r>
      <w:r w:rsidR="00E36C25" w:rsidRPr="007D5908">
        <w:rPr>
          <w:b/>
        </w:rPr>
        <w:t>бюджеты</w:t>
      </w:r>
    </w:p>
    <w:p w:rsidR="00E36C25" w:rsidRPr="007D5908" w:rsidRDefault="00D732C6" w:rsidP="007D5908">
      <w:pPr>
        <w:jc w:val="center"/>
        <w:rPr>
          <w:b/>
        </w:rPr>
      </w:pPr>
      <w:r w:rsidRPr="007D5908">
        <w:rPr>
          <w:b/>
        </w:rPr>
        <w:t>муниципальных образований</w:t>
      </w:r>
      <w:r w:rsidR="00643C8B" w:rsidRPr="007D5908">
        <w:rPr>
          <w:b/>
        </w:rPr>
        <w:t xml:space="preserve"> за период 2006, 2016</w:t>
      </w:r>
      <w:r w:rsidR="004525C2" w:rsidRPr="007D5908">
        <w:rPr>
          <w:b/>
        </w:rPr>
        <w:t xml:space="preserve"> г.</w:t>
      </w:r>
    </w:p>
    <w:tbl>
      <w:tblPr>
        <w:tblW w:w="10054"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3"/>
        <w:gridCol w:w="1023"/>
        <w:gridCol w:w="1628"/>
        <w:gridCol w:w="1065"/>
        <w:gridCol w:w="1628"/>
        <w:gridCol w:w="917"/>
      </w:tblGrid>
      <w:tr w:rsidR="003F0D7F" w:rsidRPr="007D5908" w:rsidTr="003F0D7F">
        <w:trPr>
          <w:trHeight w:val="77"/>
          <w:jc w:val="center"/>
        </w:trPr>
        <w:tc>
          <w:tcPr>
            <w:tcW w:w="3793" w:type="dxa"/>
            <w:vMerge w:val="restart"/>
            <w:shd w:val="clear" w:color="auto" w:fill="auto"/>
            <w:noWrap/>
            <w:vAlign w:val="center"/>
          </w:tcPr>
          <w:p w:rsidR="003F0D7F" w:rsidRPr="007D5908" w:rsidRDefault="003F0D7F" w:rsidP="007D5908">
            <w:pPr>
              <w:jc w:val="center"/>
              <w:rPr>
                <w:color w:val="000000"/>
              </w:rPr>
            </w:pPr>
            <w:r w:rsidRPr="007D5908">
              <w:rPr>
                <w:color w:val="000000"/>
              </w:rPr>
              <w:t>Федеральный округ / Субъект РФ</w:t>
            </w:r>
          </w:p>
        </w:tc>
        <w:tc>
          <w:tcPr>
            <w:tcW w:w="2651" w:type="dxa"/>
            <w:gridSpan w:val="2"/>
            <w:shd w:val="clear" w:color="auto" w:fill="auto"/>
            <w:vAlign w:val="center"/>
          </w:tcPr>
          <w:p w:rsidR="003F0D7F" w:rsidRPr="007D5908" w:rsidRDefault="003F0D7F" w:rsidP="007D5908">
            <w:pPr>
              <w:jc w:val="center"/>
              <w:rPr>
                <w:color w:val="000000"/>
              </w:rPr>
            </w:pPr>
            <w:r w:rsidRPr="007D5908">
              <w:rPr>
                <w:color w:val="000000"/>
              </w:rPr>
              <w:t>2006 г.</w:t>
            </w:r>
          </w:p>
        </w:tc>
        <w:tc>
          <w:tcPr>
            <w:tcW w:w="2693" w:type="dxa"/>
            <w:gridSpan w:val="2"/>
            <w:shd w:val="clear" w:color="auto" w:fill="auto"/>
            <w:vAlign w:val="center"/>
          </w:tcPr>
          <w:p w:rsidR="003F0D7F" w:rsidRPr="007D5908" w:rsidRDefault="003F0D7F" w:rsidP="007D5908">
            <w:pPr>
              <w:jc w:val="center"/>
              <w:rPr>
                <w:color w:val="000000"/>
              </w:rPr>
            </w:pPr>
            <w:r w:rsidRPr="007D5908">
              <w:rPr>
                <w:color w:val="000000"/>
              </w:rPr>
              <w:t>2016 г.</w:t>
            </w:r>
          </w:p>
        </w:tc>
        <w:tc>
          <w:tcPr>
            <w:tcW w:w="917" w:type="dxa"/>
            <w:vMerge w:val="restart"/>
            <w:vAlign w:val="center"/>
          </w:tcPr>
          <w:p w:rsidR="003F0D7F" w:rsidRPr="007D5908" w:rsidRDefault="003F0D7F" w:rsidP="007D5908">
            <w:pPr>
              <w:jc w:val="center"/>
              <w:rPr>
                <w:color w:val="000000"/>
              </w:rPr>
            </w:pPr>
            <w:r w:rsidRPr="007D5908">
              <w:rPr>
                <w:color w:val="000000"/>
              </w:rPr>
              <w:t>2016 г. к 2006 г., раз</w:t>
            </w:r>
          </w:p>
        </w:tc>
      </w:tr>
      <w:tr w:rsidR="003F0D7F" w:rsidRPr="007D5908" w:rsidTr="003F0D7F">
        <w:trPr>
          <w:trHeight w:val="77"/>
          <w:jc w:val="center"/>
        </w:trPr>
        <w:tc>
          <w:tcPr>
            <w:tcW w:w="3793" w:type="dxa"/>
            <w:vMerge/>
            <w:shd w:val="clear" w:color="auto" w:fill="auto"/>
            <w:noWrap/>
            <w:vAlign w:val="bottom"/>
            <w:hideMark/>
          </w:tcPr>
          <w:p w:rsidR="003F0D7F" w:rsidRPr="007D5908" w:rsidRDefault="003F0D7F" w:rsidP="007D5908">
            <w:pPr>
              <w:rPr>
                <w:color w:val="000000"/>
              </w:rPr>
            </w:pPr>
          </w:p>
        </w:tc>
        <w:tc>
          <w:tcPr>
            <w:tcW w:w="1023" w:type="dxa"/>
            <w:shd w:val="clear" w:color="auto" w:fill="auto"/>
            <w:vAlign w:val="center"/>
            <w:hideMark/>
          </w:tcPr>
          <w:p w:rsidR="003F0D7F" w:rsidRPr="007D5908" w:rsidRDefault="003F0D7F" w:rsidP="007D5908">
            <w:pPr>
              <w:jc w:val="center"/>
              <w:rPr>
                <w:color w:val="000000"/>
              </w:rPr>
            </w:pPr>
            <w:r w:rsidRPr="007D5908">
              <w:rPr>
                <w:color w:val="000000"/>
              </w:rPr>
              <w:t>Сумма, млн. руб.</w:t>
            </w:r>
          </w:p>
        </w:tc>
        <w:tc>
          <w:tcPr>
            <w:tcW w:w="1628" w:type="dxa"/>
            <w:shd w:val="clear" w:color="auto" w:fill="auto"/>
            <w:vAlign w:val="center"/>
            <w:hideMark/>
          </w:tcPr>
          <w:p w:rsidR="003F0D7F" w:rsidRPr="007D5908" w:rsidRDefault="003F0D7F" w:rsidP="007D5908">
            <w:pPr>
              <w:jc w:val="center"/>
              <w:rPr>
                <w:color w:val="000000"/>
              </w:rPr>
            </w:pPr>
            <w:proofErr w:type="gramStart"/>
            <w:r w:rsidRPr="007D5908">
              <w:rPr>
                <w:color w:val="000000"/>
              </w:rPr>
              <w:t>В</w:t>
            </w:r>
            <w:proofErr w:type="gramEnd"/>
            <w:r w:rsidRPr="007D5908">
              <w:rPr>
                <w:color w:val="000000"/>
              </w:rPr>
              <w:t xml:space="preserve"> % </w:t>
            </w:r>
            <w:proofErr w:type="gramStart"/>
            <w:r w:rsidRPr="007D5908">
              <w:rPr>
                <w:color w:val="000000"/>
              </w:rPr>
              <w:t>к</w:t>
            </w:r>
            <w:proofErr w:type="gramEnd"/>
            <w:r w:rsidRPr="007D5908">
              <w:rPr>
                <w:color w:val="000000"/>
              </w:rPr>
              <w:t xml:space="preserve"> сумме, подлежащей уплате в бюджет</w:t>
            </w:r>
          </w:p>
        </w:tc>
        <w:tc>
          <w:tcPr>
            <w:tcW w:w="1065" w:type="dxa"/>
            <w:shd w:val="clear" w:color="auto" w:fill="auto"/>
            <w:vAlign w:val="center"/>
            <w:hideMark/>
          </w:tcPr>
          <w:p w:rsidR="003F0D7F" w:rsidRPr="007D5908" w:rsidRDefault="003F0D7F" w:rsidP="007D5908">
            <w:pPr>
              <w:jc w:val="center"/>
              <w:rPr>
                <w:color w:val="000000"/>
              </w:rPr>
            </w:pPr>
            <w:r w:rsidRPr="007D5908">
              <w:rPr>
                <w:color w:val="000000"/>
              </w:rPr>
              <w:t>Сумма, млн. руб.</w:t>
            </w:r>
          </w:p>
        </w:tc>
        <w:tc>
          <w:tcPr>
            <w:tcW w:w="1628" w:type="dxa"/>
            <w:shd w:val="clear" w:color="auto" w:fill="auto"/>
            <w:vAlign w:val="center"/>
            <w:hideMark/>
          </w:tcPr>
          <w:p w:rsidR="003F0D7F" w:rsidRPr="007D5908" w:rsidRDefault="003F0D7F" w:rsidP="007D5908">
            <w:pPr>
              <w:jc w:val="center"/>
              <w:rPr>
                <w:color w:val="000000"/>
              </w:rPr>
            </w:pPr>
            <w:proofErr w:type="gramStart"/>
            <w:r w:rsidRPr="007D5908">
              <w:rPr>
                <w:color w:val="000000"/>
              </w:rPr>
              <w:t>В</w:t>
            </w:r>
            <w:proofErr w:type="gramEnd"/>
            <w:r w:rsidRPr="007D5908">
              <w:rPr>
                <w:color w:val="000000"/>
              </w:rPr>
              <w:t xml:space="preserve"> % </w:t>
            </w:r>
            <w:proofErr w:type="gramStart"/>
            <w:r w:rsidRPr="007D5908">
              <w:rPr>
                <w:color w:val="000000"/>
              </w:rPr>
              <w:t>к</w:t>
            </w:r>
            <w:proofErr w:type="gramEnd"/>
            <w:r w:rsidRPr="007D5908">
              <w:rPr>
                <w:color w:val="000000"/>
              </w:rPr>
              <w:t xml:space="preserve"> сумме, подлежащей уплате в бюджет</w:t>
            </w:r>
          </w:p>
        </w:tc>
        <w:tc>
          <w:tcPr>
            <w:tcW w:w="917" w:type="dxa"/>
            <w:vMerge/>
          </w:tcPr>
          <w:p w:rsidR="003F0D7F" w:rsidRPr="007D5908" w:rsidRDefault="003F0D7F" w:rsidP="007D5908">
            <w:pPr>
              <w:jc w:val="center"/>
              <w:rPr>
                <w:color w:val="000000"/>
              </w:rPr>
            </w:pPr>
          </w:p>
        </w:tc>
      </w:tr>
      <w:tr w:rsidR="003F0D7F" w:rsidRPr="007D5908" w:rsidTr="003F0D7F">
        <w:trPr>
          <w:trHeight w:val="300"/>
          <w:jc w:val="center"/>
        </w:trPr>
        <w:tc>
          <w:tcPr>
            <w:tcW w:w="3793" w:type="dxa"/>
            <w:shd w:val="clear" w:color="auto" w:fill="auto"/>
            <w:noWrap/>
            <w:vAlign w:val="bottom"/>
            <w:hideMark/>
          </w:tcPr>
          <w:p w:rsidR="003F0D7F" w:rsidRPr="007D5908" w:rsidRDefault="003F0D7F" w:rsidP="007D5908">
            <w:pPr>
              <w:rPr>
                <w:i/>
                <w:color w:val="000000"/>
              </w:rPr>
            </w:pPr>
            <w:r w:rsidRPr="007D5908">
              <w:rPr>
                <w:i/>
                <w:color w:val="000000"/>
              </w:rPr>
              <w:t>Российская Федерация</w:t>
            </w:r>
          </w:p>
        </w:tc>
        <w:tc>
          <w:tcPr>
            <w:tcW w:w="1023" w:type="dxa"/>
            <w:shd w:val="clear" w:color="auto" w:fill="auto"/>
            <w:noWrap/>
            <w:vAlign w:val="center"/>
            <w:hideMark/>
          </w:tcPr>
          <w:p w:rsidR="003F0D7F" w:rsidRPr="007D5908" w:rsidRDefault="003F0D7F" w:rsidP="007D5908">
            <w:pPr>
              <w:jc w:val="center"/>
              <w:rPr>
                <w:i/>
              </w:rPr>
            </w:pPr>
            <w:r w:rsidRPr="007D5908">
              <w:rPr>
                <w:i/>
              </w:rPr>
              <w:t>31351,7</w:t>
            </w:r>
          </w:p>
        </w:tc>
        <w:tc>
          <w:tcPr>
            <w:tcW w:w="1628" w:type="dxa"/>
            <w:shd w:val="clear" w:color="auto" w:fill="auto"/>
            <w:noWrap/>
            <w:vAlign w:val="center"/>
            <w:hideMark/>
          </w:tcPr>
          <w:p w:rsidR="003F0D7F" w:rsidRPr="007D5908" w:rsidRDefault="003F0D7F" w:rsidP="007D5908">
            <w:pPr>
              <w:jc w:val="center"/>
              <w:rPr>
                <w:i/>
                <w:color w:val="000000"/>
              </w:rPr>
            </w:pPr>
            <w:r w:rsidRPr="007D5908">
              <w:rPr>
                <w:i/>
                <w:color w:val="000000"/>
              </w:rPr>
              <w:t>47,7</w:t>
            </w:r>
          </w:p>
        </w:tc>
        <w:tc>
          <w:tcPr>
            <w:tcW w:w="1065" w:type="dxa"/>
            <w:shd w:val="clear" w:color="auto" w:fill="auto"/>
            <w:noWrap/>
            <w:vAlign w:val="center"/>
            <w:hideMark/>
          </w:tcPr>
          <w:p w:rsidR="003F0D7F" w:rsidRPr="007D5908" w:rsidRDefault="003F0D7F" w:rsidP="007D5908">
            <w:pPr>
              <w:jc w:val="center"/>
              <w:rPr>
                <w:i/>
                <w:color w:val="000000"/>
              </w:rPr>
            </w:pPr>
            <w:r w:rsidRPr="007D5908">
              <w:rPr>
                <w:i/>
                <w:color w:val="000000"/>
              </w:rPr>
              <w:t>60193,1</w:t>
            </w:r>
          </w:p>
        </w:tc>
        <w:tc>
          <w:tcPr>
            <w:tcW w:w="1628" w:type="dxa"/>
            <w:shd w:val="clear" w:color="auto" w:fill="auto"/>
            <w:noWrap/>
            <w:vAlign w:val="center"/>
            <w:hideMark/>
          </w:tcPr>
          <w:p w:rsidR="003F0D7F" w:rsidRPr="007D5908" w:rsidRDefault="003F0D7F" w:rsidP="007D5908">
            <w:pPr>
              <w:jc w:val="center"/>
              <w:rPr>
                <w:i/>
                <w:color w:val="000000"/>
              </w:rPr>
            </w:pPr>
            <w:r w:rsidRPr="007D5908">
              <w:rPr>
                <w:i/>
                <w:color w:val="000000"/>
              </w:rPr>
              <w:t>40,4</w:t>
            </w:r>
          </w:p>
        </w:tc>
        <w:tc>
          <w:tcPr>
            <w:tcW w:w="917" w:type="dxa"/>
            <w:vAlign w:val="center"/>
          </w:tcPr>
          <w:p w:rsidR="003F0D7F" w:rsidRPr="007D5908" w:rsidRDefault="003F0D7F" w:rsidP="007D5908">
            <w:pPr>
              <w:jc w:val="center"/>
              <w:rPr>
                <w:i/>
                <w:color w:val="000000"/>
              </w:rPr>
            </w:pPr>
            <w:r w:rsidRPr="007D5908">
              <w:rPr>
                <w:i/>
                <w:color w:val="000000"/>
              </w:rPr>
              <w:t>1,9</w:t>
            </w:r>
          </w:p>
        </w:tc>
      </w:tr>
      <w:tr w:rsidR="003F0D7F" w:rsidRPr="007D5908" w:rsidTr="003F0D7F">
        <w:trPr>
          <w:trHeight w:val="300"/>
          <w:jc w:val="center"/>
        </w:trPr>
        <w:tc>
          <w:tcPr>
            <w:tcW w:w="3793" w:type="dxa"/>
            <w:shd w:val="clear" w:color="auto" w:fill="auto"/>
            <w:noWrap/>
            <w:vAlign w:val="bottom"/>
            <w:hideMark/>
          </w:tcPr>
          <w:p w:rsidR="003F0D7F" w:rsidRPr="007D5908" w:rsidRDefault="003F0D7F" w:rsidP="007D5908">
            <w:pPr>
              <w:rPr>
                <w:bCs/>
                <w:i/>
                <w:color w:val="000000"/>
              </w:rPr>
            </w:pPr>
            <w:r w:rsidRPr="007D5908">
              <w:rPr>
                <w:bCs/>
                <w:i/>
                <w:color w:val="000000"/>
              </w:rPr>
              <w:t>Приволжский ФО</w:t>
            </w:r>
          </w:p>
        </w:tc>
        <w:tc>
          <w:tcPr>
            <w:tcW w:w="1023" w:type="dxa"/>
            <w:shd w:val="clear" w:color="auto" w:fill="auto"/>
            <w:noWrap/>
            <w:vAlign w:val="center"/>
            <w:hideMark/>
          </w:tcPr>
          <w:p w:rsidR="003F0D7F" w:rsidRPr="007D5908" w:rsidRDefault="003F0D7F" w:rsidP="007D5908">
            <w:pPr>
              <w:jc w:val="center"/>
              <w:rPr>
                <w:bCs/>
              </w:rPr>
            </w:pPr>
            <w:r w:rsidRPr="007D5908">
              <w:rPr>
                <w:bCs/>
              </w:rPr>
              <w:t>7556,5</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56,3</w:t>
            </w:r>
          </w:p>
        </w:tc>
        <w:tc>
          <w:tcPr>
            <w:tcW w:w="1065" w:type="dxa"/>
            <w:shd w:val="clear" w:color="auto" w:fill="auto"/>
            <w:noWrap/>
            <w:vAlign w:val="center"/>
            <w:hideMark/>
          </w:tcPr>
          <w:p w:rsidR="003F0D7F" w:rsidRPr="007D5908" w:rsidRDefault="003F0D7F" w:rsidP="007D5908">
            <w:pPr>
              <w:jc w:val="center"/>
              <w:rPr>
                <w:bCs/>
                <w:color w:val="000000"/>
              </w:rPr>
            </w:pPr>
            <w:r w:rsidRPr="007D5908">
              <w:rPr>
                <w:bCs/>
                <w:color w:val="000000"/>
              </w:rPr>
              <w:t>7877,2</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32,3</w:t>
            </w:r>
          </w:p>
        </w:tc>
        <w:tc>
          <w:tcPr>
            <w:tcW w:w="917" w:type="dxa"/>
            <w:vAlign w:val="center"/>
          </w:tcPr>
          <w:p w:rsidR="003F0D7F" w:rsidRPr="007D5908" w:rsidRDefault="003F0D7F" w:rsidP="007D5908">
            <w:pPr>
              <w:jc w:val="center"/>
              <w:rPr>
                <w:color w:val="000000"/>
              </w:rPr>
            </w:pPr>
            <w:r w:rsidRPr="007D5908">
              <w:rPr>
                <w:color w:val="000000"/>
              </w:rPr>
              <w:t>1,0</w:t>
            </w:r>
          </w:p>
        </w:tc>
      </w:tr>
      <w:tr w:rsidR="003F0D7F" w:rsidRPr="007D5908" w:rsidTr="003F0D7F">
        <w:trPr>
          <w:trHeight w:val="300"/>
          <w:jc w:val="center"/>
        </w:trPr>
        <w:tc>
          <w:tcPr>
            <w:tcW w:w="3793" w:type="dxa"/>
            <w:shd w:val="clear" w:color="auto" w:fill="auto"/>
            <w:noWrap/>
            <w:vAlign w:val="bottom"/>
            <w:hideMark/>
          </w:tcPr>
          <w:p w:rsidR="003F0D7F" w:rsidRPr="007D5908" w:rsidRDefault="003F0D7F" w:rsidP="007D5908">
            <w:pPr>
              <w:rPr>
                <w:bCs/>
                <w:i/>
                <w:color w:val="000000"/>
              </w:rPr>
            </w:pPr>
            <w:r w:rsidRPr="007D5908">
              <w:rPr>
                <w:bCs/>
                <w:i/>
                <w:color w:val="000000"/>
              </w:rPr>
              <w:t>Сибирский ФО</w:t>
            </w:r>
          </w:p>
        </w:tc>
        <w:tc>
          <w:tcPr>
            <w:tcW w:w="1023" w:type="dxa"/>
            <w:shd w:val="clear" w:color="auto" w:fill="auto"/>
            <w:noWrap/>
            <w:vAlign w:val="center"/>
            <w:hideMark/>
          </w:tcPr>
          <w:p w:rsidR="003F0D7F" w:rsidRPr="007D5908" w:rsidRDefault="003F0D7F" w:rsidP="007D5908">
            <w:pPr>
              <w:jc w:val="center"/>
              <w:rPr>
                <w:bCs/>
              </w:rPr>
            </w:pPr>
            <w:r w:rsidRPr="007D5908">
              <w:rPr>
                <w:bCs/>
              </w:rPr>
              <w:t>5624,9</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48,9</w:t>
            </w:r>
          </w:p>
        </w:tc>
        <w:tc>
          <w:tcPr>
            <w:tcW w:w="1065" w:type="dxa"/>
            <w:shd w:val="clear" w:color="auto" w:fill="auto"/>
            <w:noWrap/>
            <w:vAlign w:val="center"/>
            <w:hideMark/>
          </w:tcPr>
          <w:p w:rsidR="003F0D7F" w:rsidRPr="007D5908" w:rsidRDefault="003F0D7F" w:rsidP="007D5908">
            <w:pPr>
              <w:jc w:val="center"/>
              <w:rPr>
                <w:bCs/>
                <w:color w:val="000000"/>
              </w:rPr>
            </w:pPr>
            <w:r w:rsidRPr="007D5908">
              <w:rPr>
                <w:bCs/>
                <w:color w:val="000000"/>
              </w:rPr>
              <w:t>6589,0</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44,2</w:t>
            </w:r>
          </w:p>
        </w:tc>
        <w:tc>
          <w:tcPr>
            <w:tcW w:w="917" w:type="dxa"/>
            <w:vAlign w:val="center"/>
          </w:tcPr>
          <w:p w:rsidR="003F0D7F" w:rsidRPr="007D5908" w:rsidRDefault="003F0D7F" w:rsidP="007D5908">
            <w:pPr>
              <w:jc w:val="center"/>
              <w:rPr>
                <w:color w:val="000000"/>
              </w:rPr>
            </w:pPr>
            <w:r w:rsidRPr="007D5908">
              <w:rPr>
                <w:color w:val="000000"/>
              </w:rPr>
              <w:t>1,2</w:t>
            </w:r>
          </w:p>
        </w:tc>
      </w:tr>
      <w:tr w:rsidR="003F0D7F" w:rsidRPr="007D5908" w:rsidTr="003F0D7F">
        <w:trPr>
          <w:trHeight w:val="300"/>
          <w:jc w:val="center"/>
        </w:trPr>
        <w:tc>
          <w:tcPr>
            <w:tcW w:w="3793" w:type="dxa"/>
            <w:shd w:val="clear" w:color="auto" w:fill="auto"/>
            <w:noWrap/>
            <w:vAlign w:val="bottom"/>
            <w:hideMark/>
          </w:tcPr>
          <w:p w:rsidR="003F0D7F" w:rsidRPr="007D5908" w:rsidRDefault="003F0D7F" w:rsidP="007D5908">
            <w:pPr>
              <w:rPr>
                <w:bCs/>
                <w:i/>
                <w:color w:val="000000"/>
              </w:rPr>
            </w:pPr>
            <w:r w:rsidRPr="007D5908">
              <w:rPr>
                <w:bCs/>
                <w:i/>
                <w:color w:val="000000"/>
              </w:rPr>
              <w:t>Дальневосточный ФО</w:t>
            </w:r>
          </w:p>
        </w:tc>
        <w:tc>
          <w:tcPr>
            <w:tcW w:w="1023" w:type="dxa"/>
            <w:shd w:val="clear" w:color="auto" w:fill="auto"/>
            <w:noWrap/>
            <w:vAlign w:val="center"/>
            <w:hideMark/>
          </w:tcPr>
          <w:p w:rsidR="003F0D7F" w:rsidRPr="007D5908" w:rsidRDefault="003F0D7F" w:rsidP="007D5908">
            <w:pPr>
              <w:jc w:val="center"/>
              <w:rPr>
                <w:bCs/>
              </w:rPr>
            </w:pPr>
            <w:r w:rsidRPr="007D5908">
              <w:rPr>
                <w:bCs/>
              </w:rPr>
              <w:t>1328,4</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73,1</w:t>
            </w:r>
          </w:p>
        </w:tc>
        <w:tc>
          <w:tcPr>
            <w:tcW w:w="1065" w:type="dxa"/>
            <w:shd w:val="clear" w:color="auto" w:fill="auto"/>
            <w:noWrap/>
            <w:vAlign w:val="center"/>
            <w:hideMark/>
          </w:tcPr>
          <w:p w:rsidR="003F0D7F" w:rsidRPr="007D5908" w:rsidRDefault="003F0D7F" w:rsidP="007D5908">
            <w:pPr>
              <w:jc w:val="center"/>
              <w:rPr>
                <w:bCs/>
                <w:color w:val="000000"/>
              </w:rPr>
            </w:pPr>
            <w:r w:rsidRPr="007D5908">
              <w:rPr>
                <w:bCs/>
                <w:color w:val="000000"/>
              </w:rPr>
              <w:t>1871,9</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39,0</w:t>
            </w:r>
          </w:p>
        </w:tc>
        <w:tc>
          <w:tcPr>
            <w:tcW w:w="917" w:type="dxa"/>
            <w:vAlign w:val="center"/>
          </w:tcPr>
          <w:p w:rsidR="003F0D7F" w:rsidRPr="007D5908" w:rsidRDefault="003F0D7F" w:rsidP="007D5908">
            <w:pPr>
              <w:jc w:val="center"/>
              <w:rPr>
                <w:color w:val="000000"/>
              </w:rPr>
            </w:pPr>
            <w:r w:rsidRPr="007D5908">
              <w:rPr>
                <w:color w:val="000000"/>
              </w:rPr>
              <w:t>1,4</w:t>
            </w:r>
          </w:p>
        </w:tc>
      </w:tr>
      <w:tr w:rsidR="003F0D7F" w:rsidRPr="007D5908" w:rsidTr="003F0D7F">
        <w:trPr>
          <w:trHeight w:val="300"/>
          <w:jc w:val="center"/>
        </w:trPr>
        <w:tc>
          <w:tcPr>
            <w:tcW w:w="3793" w:type="dxa"/>
            <w:shd w:val="clear" w:color="auto" w:fill="auto"/>
            <w:noWrap/>
            <w:vAlign w:val="bottom"/>
            <w:hideMark/>
          </w:tcPr>
          <w:p w:rsidR="003F0D7F" w:rsidRPr="007D5908" w:rsidRDefault="003F0D7F" w:rsidP="007D5908">
            <w:pPr>
              <w:rPr>
                <w:bCs/>
                <w:i/>
                <w:color w:val="000000"/>
              </w:rPr>
            </w:pPr>
            <w:r w:rsidRPr="007D5908">
              <w:rPr>
                <w:bCs/>
                <w:i/>
                <w:color w:val="000000"/>
              </w:rPr>
              <w:t>Уральский ФО</w:t>
            </w:r>
          </w:p>
        </w:tc>
        <w:tc>
          <w:tcPr>
            <w:tcW w:w="1023" w:type="dxa"/>
            <w:shd w:val="clear" w:color="auto" w:fill="auto"/>
            <w:noWrap/>
            <w:vAlign w:val="center"/>
            <w:hideMark/>
          </w:tcPr>
          <w:p w:rsidR="003F0D7F" w:rsidRPr="007D5908" w:rsidRDefault="003F0D7F" w:rsidP="007D5908">
            <w:pPr>
              <w:jc w:val="center"/>
              <w:rPr>
                <w:bCs/>
              </w:rPr>
            </w:pPr>
            <w:r w:rsidRPr="007D5908">
              <w:rPr>
                <w:bCs/>
              </w:rPr>
              <w:t>2965,7</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41,0</w:t>
            </w:r>
          </w:p>
        </w:tc>
        <w:tc>
          <w:tcPr>
            <w:tcW w:w="1065" w:type="dxa"/>
            <w:shd w:val="clear" w:color="auto" w:fill="auto"/>
            <w:noWrap/>
            <w:vAlign w:val="center"/>
            <w:hideMark/>
          </w:tcPr>
          <w:p w:rsidR="003F0D7F" w:rsidRPr="007D5908" w:rsidRDefault="003F0D7F" w:rsidP="007D5908">
            <w:pPr>
              <w:jc w:val="center"/>
              <w:rPr>
                <w:bCs/>
                <w:color w:val="000000"/>
              </w:rPr>
            </w:pPr>
            <w:r w:rsidRPr="007D5908">
              <w:rPr>
                <w:bCs/>
                <w:color w:val="000000"/>
              </w:rPr>
              <w:t>4892,0</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46,6</w:t>
            </w:r>
          </w:p>
        </w:tc>
        <w:tc>
          <w:tcPr>
            <w:tcW w:w="917" w:type="dxa"/>
            <w:vAlign w:val="center"/>
          </w:tcPr>
          <w:p w:rsidR="003F0D7F" w:rsidRPr="007D5908" w:rsidRDefault="003F0D7F" w:rsidP="007D5908">
            <w:pPr>
              <w:jc w:val="center"/>
              <w:rPr>
                <w:color w:val="000000"/>
              </w:rPr>
            </w:pPr>
            <w:r w:rsidRPr="007D5908">
              <w:rPr>
                <w:color w:val="000000"/>
              </w:rPr>
              <w:t>1,6</w:t>
            </w:r>
          </w:p>
        </w:tc>
      </w:tr>
      <w:tr w:rsidR="003F0D7F" w:rsidRPr="007D5908" w:rsidTr="003F0D7F">
        <w:trPr>
          <w:trHeight w:val="300"/>
          <w:jc w:val="center"/>
        </w:trPr>
        <w:tc>
          <w:tcPr>
            <w:tcW w:w="3793" w:type="dxa"/>
            <w:shd w:val="clear" w:color="auto" w:fill="auto"/>
            <w:noWrap/>
            <w:vAlign w:val="bottom"/>
            <w:hideMark/>
          </w:tcPr>
          <w:p w:rsidR="003F0D7F" w:rsidRPr="007D5908" w:rsidRDefault="003F0D7F" w:rsidP="007D5908">
            <w:pPr>
              <w:rPr>
                <w:bCs/>
                <w:i/>
                <w:color w:val="000000"/>
              </w:rPr>
            </w:pPr>
            <w:r w:rsidRPr="007D5908">
              <w:rPr>
                <w:bCs/>
                <w:i/>
                <w:color w:val="000000"/>
              </w:rPr>
              <w:t>Северо-Западный ФО</w:t>
            </w:r>
          </w:p>
        </w:tc>
        <w:tc>
          <w:tcPr>
            <w:tcW w:w="1023" w:type="dxa"/>
            <w:shd w:val="clear" w:color="auto" w:fill="auto"/>
            <w:noWrap/>
            <w:vAlign w:val="center"/>
            <w:hideMark/>
          </w:tcPr>
          <w:p w:rsidR="003F0D7F" w:rsidRPr="007D5908" w:rsidRDefault="003F0D7F" w:rsidP="007D5908">
            <w:pPr>
              <w:jc w:val="center"/>
              <w:rPr>
                <w:bCs/>
              </w:rPr>
            </w:pPr>
            <w:r w:rsidRPr="007D5908">
              <w:rPr>
                <w:bCs/>
              </w:rPr>
              <w:t>1797,5</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30,8</w:t>
            </w:r>
          </w:p>
        </w:tc>
        <w:tc>
          <w:tcPr>
            <w:tcW w:w="1065" w:type="dxa"/>
            <w:shd w:val="clear" w:color="auto" w:fill="auto"/>
            <w:noWrap/>
            <w:vAlign w:val="center"/>
            <w:hideMark/>
          </w:tcPr>
          <w:p w:rsidR="003F0D7F" w:rsidRPr="007D5908" w:rsidRDefault="003F0D7F" w:rsidP="007D5908">
            <w:pPr>
              <w:jc w:val="center"/>
              <w:rPr>
                <w:bCs/>
                <w:color w:val="000000"/>
              </w:rPr>
            </w:pPr>
            <w:r w:rsidRPr="007D5908">
              <w:rPr>
                <w:bCs/>
                <w:color w:val="000000"/>
              </w:rPr>
              <w:t>4119,1</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33,6</w:t>
            </w:r>
          </w:p>
        </w:tc>
        <w:tc>
          <w:tcPr>
            <w:tcW w:w="917" w:type="dxa"/>
            <w:vAlign w:val="center"/>
          </w:tcPr>
          <w:p w:rsidR="003F0D7F" w:rsidRPr="007D5908" w:rsidRDefault="003F0D7F" w:rsidP="007D5908">
            <w:pPr>
              <w:jc w:val="center"/>
              <w:rPr>
                <w:color w:val="000000"/>
              </w:rPr>
            </w:pPr>
            <w:r w:rsidRPr="007D5908">
              <w:rPr>
                <w:color w:val="000000"/>
              </w:rPr>
              <w:t>2,3</w:t>
            </w:r>
          </w:p>
        </w:tc>
      </w:tr>
      <w:tr w:rsidR="003F0D7F" w:rsidRPr="007D5908" w:rsidTr="003F0D7F">
        <w:trPr>
          <w:trHeight w:val="300"/>
          <w:jc w:val="center"/>
        </w:trPr>
        <w:tc>
          <w:tcPr>
            <w:tcW w:w="3793" w:type="dxa"/>
            <w:shd w:val="clear" w:color="auto" w:fill="auto"/>
            <w:noWrap/>
            <w:vAlign w:val="bottom"/>
          </w:tcPr>
          <w:p w:rsidR="003F0D7F" w:rsidRPr="007D5908" w:rsidRDefault="003F0D7F" w:rsidP="007D5908">
            <w:pPr>
              <w:rPr>
                <w:color w:val="000000"/>
              </w:rPr>
            </w:pPr>
            <w:r w:rsidRPr="007D5908">
              <w:rPr>
                <w:color w:val="000000"/>
              </w:rPr>
              <w:t>Республика Коми</w:t>
            </w:r>
          </w:p>
        </w:tc>
        <w:tc>
          <w:tcPr>
            <w:tcW w:w="1023" w:type="dxa"/>
            <w:shd w:val="clear" w:color="auto" w:fill="auto"/>
            <w:noWrap/>
            <w:vAlign w:val="center"/>
          </w:tcPr>
          <w:p w:rsidR="003F0D7F" w:rsidRPr="007D5908" w:rsidRDefault="003F0D7F" w:rsidP="007D5908">
            <w:pPr>
              <w:jc w:val="center"/>
            </w:pPr>
            <w:r w:rsidRPr="007D5908">
              <w:t>122,1</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123,0</w:t>
            </w:r>
          </w:p>
        </w:tc>
        <w:tc>
          <w:tcPr>
            <w:tcW w:w="1065" w:type="dxa"/>
            <w:shd w:val="clear" w:color="auto" w:fill="auto"/>
            <w:noWrap/>
            <w:vAlign w:val="center"/>
          </w:tcPr>
          <w:p w:rsidR="003F0D7F" w:rsidRPr="007D5908" w:rsidRDefault="003F0D7F" w:rsidP="007D5908">
            <w:pPr>
              <w:jc w:val="center"/>
              <w:rPr>
                <w:color w:val="000000"/>
              </w:rPr>
            </w:pPr>
            <w:r w:rsidRPr="007D5908">
              <w:rPr>
                <w:color w:val="000000"/>
              </w:rPr>
              <w:t>106,5</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45,0</w:t>
            </w:r>
          </w:p>
        </w:tc>
        <w:tc>
          <w:tcPr>
            <w:tcW w:w="917" w:type="dxa"/>
            <w:vAlign w:val="center"/>
          </w:tcPr>
          <w:p w:rsidR="003F0D7F" w:rsidRPr="007D5908" w:rsidRDefault="003F0D7F" w:rsidP="007D5908">
            <w:pPr>
              <w:jc w:val="center"/>
              <w:rPr>
                <w:color w:val="000000"/>
              </w:rPr>
            </w:pPr>
            <w:r w:rsidRPr="007D5908">
              <w:rPr>
                <w:color w:val="000000"/>
              </w:rPr>
              <w:t>0,9</w:t>
            </w:r>
          </w:p>
        </w:tc>
      </w:tr>
      <w:tr w:rsidR="003F0D7F" w:rsidRPr="007D5908" w:rsidTr="003F0D7F">
        <w:trPr>
          <w:trHeight w:val="300"/>
          <w:jc w:val="center"/>
        </w:trPr>
        <w:tc>
          <w:tcPr>
            <w:tcW w:w="3793" w:type="dxa"/>
            <w:shd w:val="clear" w:color="auto" w:fill="auto"/>
            <w:noWrap/>
            <w:vAlign w:val="bottom"/>
          </w:tcPr>
          <w:p w:rsidR="003F0D7F" w:rsidRPr="007D5908" w:rsidRDefault="003F0D7F" w:rsidP="007D5908">
            <w:pPr>
              <w:rPr>
                <w:color w:val="000000"/>
              </w:rPr>
            </w:pPr>
            <w:r w:rsidRPr="007D5908">
              <w:rPr>
                <w:color w:val="000000"/>
              </w:rPr>
              <w:lastRenderedPageBreak/>
              <w:t>Архангельская область</w:t>
            </w:r>
          </w:p>
        </w:tc>
        <w:tc>
          <w:tcPr>
            <w:tcW w:w="1023" w:type="dxa"/>
            <w:shd w:val="clear" w:color="auto" w:fill="auto"/>
            <w:noWrap/>
            <w:vAlign w:val="center"/>
          </w:tcPr>
          <w:p w:rsidR="003F0D7F" w:rsidRPr="007D5908" w:rsidRDefault="003F0D7F" w:rsidP="007D5908">
            <w:pPr>
              <w:jc w:val="center"/>
            </w:pPr>
            <w:r w:rsidRPr="007D5908">
              <w:t>163,4</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40,2</w:t>
            </w:r>
          </w:p>
        </w:tc>
        <w:tc>
          <w:tcPr>
            <w:tcW w:w="1065" w:type="dxa"/>
            <w:shd w:val="clear" w:color="auto" w:fill="auto"/>
            <w:noWrap/>
            <w:vAlign w:val="center"/>
          </w:tcPr>
          <w:p w:rsidR="003F0D7F" w:rsidRPr="007D5908" w:rsidRDefault="003F0D7F" w:rsidP="007D5908">
            <w:pPr>
              <w:jc w:val="center"/>
              <w:rPr>
                <w:color w:val="000000"/>
              </w:rPr>
            </w:pPr>
            <w:r w:rsidRPr="007D5908">
              <w:rPr>
                <w:color w:val="000000"/>
              </w:rPr>
              <w:t>200,0</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35,7</w:t>
            </w:r>
          </w:p>
        </w:tc>
        <w:tc>
          <w:tcPr>
            <w:tcW w:w="917" w:type="dxa"/>
            <w:vAlign w:val="center"/>
          </w:tcPr>
          <w:p w:rsidR="003F0D7F" w:rsidRPr="007D5908" w:rsidRDefault="003F0D7F" w:rsidP="007D5908">
            <w:pPr>
              <w:jc w:val="center"/>
              <w:rPr>
                <w:color w:val="000000"/>
              </w:rPr>
            </w:pPr>
            <w:r w:rsidRPr="007D5908">
              <w:rPr>
                <w:color w:val="000000"/>
              </w:rPr>
              <w:t>1,2</w:t>
            </w:r>
          </w:p>
        </w:tc>
      </w:tr>
      <w:tr w:rsidR="003F0D7F" w:rsidRPr="007D5908" w:rsidTr="003F0D7F">
        <w:trPr>
          <w:trHeight w:val="300"/>
          <w:jc w:val="center"/>
        </w:trPr>
        <w:tc>
          <w:tcPr>
            <w:tcW w:w="3793" w:type="dxa"/>
            <w:shd w:val="clear" w:color="auto" w:fill="auto"/>
            <w:noWrap/>
            <w:vAlign w:val="bottom"/>
          </w:tcPr>
          <w:p w:rsidR="003F0D7F" w:rsidRPr="007D5908" w:rsidRDefault="003F0D7F" w:rsidP="007D5908">
            <w:pPr>
              <w:rPr>
                <w:color w:val="000000"/>
              </w:rPr>
            </w:pPr>
            <w:r w:rsidRPr="007D5908">
              <w:rPr>
                <w:color w:val="000000"/>
              </w:rPr>
              <w:t>Псковская область</w:t>
            </w:r>
          </w:p>
        </w:tc>
        <w:tc>
          <w:tcPr>
            <w:tcW w:w="1023" w:type="dxa"/>
            <w:shd w:val="clear" w:color="auto" w:fill="auto"/>
            <w:noWrap/>
            <w:vAlign w:val="center"/>
          </w:tcPr>
          <w:p w:rsidR="003F0D7F" w:rsidRPr="007D5908" w:rsidRDefault="003F0D7F" w:rsidP="007D5908">
            <w:pPr>
              <w:jc w:val="center"/>
            </w:pPr>
            <w:r w:rsidRPr="007D5908">
              <w:t>78,1</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47,8</w:t>
            </w:r>
          </w:p>
        </w:tc>
        <w:tc>
          <w:tcPr>
            <w:tcW w:w="1065" w:type="dxa"/>
            <w:shd w:val="clear" w:color="auto" w:fill="auto"/>
            <w:noWrap/>
            <w:vAlign w:val="center"/>
          </w:tcPr>
          <w:p w:rsidR="003F0D7F" w:rsidRPr="007D5908" w:rsidRDefault="003F0D7F" w:rsidP="007D5908">
            <w:pPr>
              <w:jc w:val="center"/>
              <w:rPr>
                <w:color w:val="000000"/>
              </w:rPr>
            </w:pPr>
            <w:r w:rsidRPr="007D5908">
              <w:rPr>
                <w:color w:val="000000"/>
              </w:rPr>
              <w:t>124,6</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35,3</w:t>
            </w:r>
          </w:p>
        </w:tc>
        <w:tc>
          <w:tcPr>
            <w:tcW w:w="917" w:type="dxa"/>
            <w:vAlign w:val="center"/>
          </w:tcPr>
          <w:p w:rsidR="003F0D7F" w:rsidRPr="007D5908" w:rsidRDefault="003F0D7F" w:rsidP="007D5908">
            <w:pPr>
              <w:jc w:val="center"/>
              <w:rPr>
                <w:color w:val="000000"/>
              </w:rPr>
            </w:pPr>
            <w:r w:rsidRPr="007D5908">
              <w:rPr>
                <w:color w:val="000000"/>
              </w:rPr>
              <w:t>1,6</w:t>
            </w:r>
          </w:p>
        </w:tc>
      </w:tr>
      <w:tr w:rsidR="003F0D7F" w:rsidRPr="007D5908" w:rsidTr="003F0D7F">
        <w:trPr>
          <w:trHeight w:val="300"/>
          <w:jc w:val="center"/>
        </w:trPr>
        <w:tc>
          <w:tcPr>
            <w:tcW w:w="3793" w:type="dxa"/>
            <w:shd w:val="clear" w:color="auto" w:fill="auto"/>
            <w:noWrap/>
            <w:vAlign w:val="bottom"/>
          </w:tcPr>
          <w:p w:rsidR="003F0D7F" w:rsidRPr="007D5908" w:rsidRDefault="003F0D7F" w:rsidP="007D5908">
            <w:pPr>
              <w:rPr>
                <w:color w:val="000000"/>
              </w:rPr>
            </w:pPr>
            <w:r w:rsidRPr="007D5908">
              <w:rPr>
                <w:color w:val="000000"/>
              </w:rPr>
              <w:t>Республика Карелия</w:t>
            </w:r>
          </w:p>
        </w:tc>
        <w:tc>
          <w:tcPr>
            <w:tcW w:w="1023" w:type="dxa"/>
            <w:shd w:val="clear" w:color="auto" w:fill="auto"/>
            <w:noWrap/>
            <w:vAlign w:val="center"/>
          </w:tcPr>
          <w:p w:rsidR="003F0D7F" w:rsidRPr="007D5908" w:rsidRDefault="003F0D7F" w:rsidP="007D5908">
            <w:pPr>
              <w:jc w:val="center"/>
            </w:pPr>
            <w:r w:rsidRPr="007D5908">
              <w:t>67,4</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38,2</w:t>
            </w:r>
          </w:p>
        </w:tc>
        <w:tc>
          <w:tcPr>
            <w:tcW w:w="1065" w:type="dxa"/>
            <w:shd w:val="clear" w:color="auto" w:fill="auto"/>
            <w:noWrap/>
            <w:vAlign w:val="center"/>
          </w:tcPr>
          <w:p w:rsidR="003F0D7F" w:rsidRPr="007D5908" w:rsidRDefault="003F0D7F" w:rsidP="007D5908">
            <w:pPr>
              <w:jc w:val="center"/>
              <w:rPr>
                <w:color w:val="000000"/>
              </w:rPr>
            </w:pPr>
            <w:r w:rsidRPr="007D5908">
              <w:rPr>
                <w:color w:val="000000"/>
              </w:rPr>
              <w:t>113,3</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37,1</w:t>
            </w:r>
          </w:p>
        </w:tc>
        <w:tc>
          <w:tcPr>
            <w:tcW w:w="917" w:type="dxa"/>
            <w:vAlign w:val="center"/>
          </w:tcPr>
          <w:p w:rsidR="003F0D7F" w:rsidRPr="007D5908" w:rsidRDefault="003F0D7F" w:rsidP="007D5908">
            <w:pPr>
              <w:jc w:val="center"/>
              <w:rPr>
                <w:color w:val="000000"/>
              </w:rPr>
            </w:pPr>
            <w:r w:rsidRPr="007D5908">
              <w:rPr>
                <w:color w:val="000000"/>
              </w:rPr>
              <w:t>1,7</w:t>
            </w:r>
          </w:p>
        </w:tc>
      </w:tr>
      <w:tr w:rsidR="003F0D7F" w:rsidRPr="007D5908" w:rsidTr="003F0D7F">
        <w:trPr>
          <w:trHeight w:val="300"/>
          <w:jc w:val="center"/>
        </w:trPr>
        <w:tc>
          <w:tcPr>
            <w:tcW w:w="3793" w:type="dxa"/>
            <w:shd w:val="clear" w:color="auto" w:fill="auto"/>
            <w:noWrap/>
            <w:vAlign w:val="bottom"/>
          </w:tcPr>
          <w:p w:rsidR="003F0D7F" w:rsidRPr="007D5908" w:rsidRDefault="003F0D7F" w:rsidP="007D5908">
            <w:pPr>
              <w:rPr>
                <w:color w:val="000000"/>
              </w:rPr>
            </w:pPr>
            <w:r w:rsidRPr="007D5908">
              <w:rPr>
                <w:color w:val="000000"/>
              </w:rPr>
              <w:t>г. Санкт-Петербург</w:t>
            </w:r>
          </w:p>
        </w:tc>
        <w:tc>
          <w:tcPr>
            <w:tcW w:w="1023" w:type="dxa"/>
            <w:shd w:val="clear" w:color="auto" w:fill="auto"/>
            <w:noWrap/>
            <w:vAlign w:val="center"/>
          </w:tcPr>
          <w:p w:rsidR="003F0D7F" w:rsidRPr="007D5908" w:rsidRDefault="003F0D7F" w:rsidP="007D5908">
            <w:pPr>
              <w:jc w:val="center"/>
            </w:pPr>
            <w:r w:rsidRPr="007D5908">
              <w:t>723,7</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24,6</w:t>
            </w:r>
          </w:p>
        </w:tc>
        <w:tc>
          <w:tcPr>
            <w:tcW w:w="1065" w:type="dxa"/>
            <w:shd w:val="clear" w:color="auto" w:fill="auto"/>
            <w:noWrap/>
            <w:vAlign w:val="center"/>
          </w:tcPr>
          <w:p w:rsidR="003F0D7F" w:rsidRPr="007D5908" w:rsidRDefault="003F0D7F" w:rsidP="007D5908">
            <w:pPr>
              <w:jc w:val="center"/>
              <w:rPr>
                <w:color w:val="000000"/>
              </w:rPr>
            </w:pPr>
            <w:r w:rsidRPr="007D5908">
              <w:rPr>
                <w:color w:val="000000"/>
              </w:rPr>
              <w:t>1395,6</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26,6</w:t>
            </w:r>
          </w:p>
        </w:tc>
        <w:tc>
          <w:tcPr>
            <w:tcW w:w="917" w:type="dxa"/>
            <w:vAlign w:val="center"/>
          </w:tcPr>
          <w:p w:rsidR="003F0D7F" w:rsidRPr="007D5908" w:rsidRDefault="003F0D7F" w:rsidP="007D5908">
            <w:pPr>
              <w:jc w:val="center"/>
              <w:rPr>
                <w:color w:val="000000"/>
              </w:rPr>
            </w:pPr>
            <w:r w:rsidRPr="007D5908">
              <w:rPr>
                <w:color w:val="000000"/>
              </w:rPr>
              <w:t>1,9</w:t>
            </w:r>
          </w:p>
        </w:tc>
      </w:tr>
      <w:tr w:rsidR="003F0D7F" w:rsidRPr="007D5908" w:rsidTr="003F0D7F">
        <w:trPr>
          <w:trHeight w:val="300"/>
          <w:jc w:val="center"/>
        </w:trPr>
        <w:tc>
          <w:tcPr>
            <w:tcW w:w="3793" w:type="dxa"/>
            <w:shd w:val="clear" w:color="auto" w:fill="auto"/>
            <w:noWrap/>
            <w:vAlign w:val="bottom"/>
          </w:tcPr>
          <w:p w:rsidR="003F0D7F" w:rsidRPr="007D5908" w:rsidRDefault="003F0D7F" w:rsidP="007D5908">
            <w:pPr>
              <w:rPr>
                <w:color w:val="000000"/>
              </w:rPr>
            </w:pPr>
            <w:r w:rsidRPr="007D5908">
              <w:rPr>
                <w:color w:val="000000"/>
              </w:rPr>
              <w:t>Мурманская область</w:t>
            </w:r>
          </w:p>
        </w:tc>
        <w:tc>
          <w:tcPr>
            <w:tcW w:w="1023" w:type="dxa"/>
            <w:shd w:val="clear" w:color="auto" w:fill="auto"/>
            <w:noWrap/>
            <w:vAlign w:val="center"/>
          </w:tcPr>
          <w:p w:rsidR="003F0D7F" w:rsidRPr="007D5908" w:rsidRDefault="003F0D7F" w:rsidP="007D5908">
            <w:pPr>
              <w:jc w:val="center"/>
            </w:pPr>
            <w:r w:rsidRPr="007D5908">
              <w:t>91,6</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28,9</w:t>
            </w:r>
          </w:p>
        </w:tc>
        <w:tc>
          <w:tcPr>
            <w:tcW w:w="1065" w:type="dxa"/>
            <w:shd w:val="clear" w:color="auto" w:fill="auto"/>
            <w:noWrap/>
            <w:vAlign w:val="center"/>
          </w:tcPr>
          <w:p w:rsidR="003F0D7F" w:rsidRPr="007D5908" w:rsidRDefault="003F0D7F" w:rsidP="007D5908">
            <w:pPr>
              <w:jc w:val="center"/>
              <w:rPr>
                <w:color w:val="000000"/>
              </w:rPr>
            </w:pPr>
            <w:r w:rsidRPr="007D5908">
              <w:rPr>
                <w:color w:val="000000"/>
              </w:rPr>
              <w:t>205,8</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56,5</w:t>
            </w:r>
          </w:p>
        </w:tc>
        <w:tc>
          <w:tcPr>
            <w:tcW w:w="917" w:type="dxa"/>
            <w:vAlign w:val="center"/>
          </w:tcPr>
          <w:p w:rsidR="003F0D7F" w:rsidRPr="007D5908" w:rsidRDefault="003F0D7F" w:rsidP="007D5908">
            <w:pPr>
              <w:jc w:val="center"/>
              <w:rPr>
                <w:color w:val="000000"/>
              </w:rPr>
            </w:pPr>
            <w:r w:rsidRPr="007D5908">
              <w:rPr>
                <w:color w:val="000000"/>
              </w:rPr>
              <w:t>2,2</w:t>
            </w:r>
          </w:p>
        </w:tc>
      </w:tr>
      <w:tr w:rsidR="003F0D7F" w:rsidRPr="007D5908" w:rsidTr="003F0D7F">
        <w:trPr>
          <w:trHeight w:val="300"/>
          <w:jc w:val="center"/>
        </w:trPr>
        <w:tc>
          <w:tcPr>
            <w:tcW w:w="3793" w:type="dxa"/>
            <w:shd w:val="clear" w:color="auto" w:fill="auto"/>
            <w:noWrap/>
            <w:vAlign w:val="bottom"/>
          </w:tcPr>
          <w:p w:rsidR="003F0D7F" w:rsidRPr="007D5908" w:rsidRDefault="003F0D7F" w:rsidP="007D5908">
            <w:pPr>
              <w:rPr>
                <w:color w:val="000000"/>
              </w:rPr>
            </w:pPr>
            <w:r w:rsidRPr="007D5908">
              <w:rPr>
                <w:color w:val="000000"/>
              </w:rPr>
              <w:t>Вологодская область</w:t>
            </w:r>
          </w:p>
        </w:tc>
        <w:tc>
          <w:tcPr>
            <w:tcW w:w="1023" w:type="dxa"/>
            <w:shd w:val="clear" w:color="auto" w:fill="auto"/>
            <w:noWrap/>
            <w:vAlign w:val="center"/>
          </w:tcPr>
          <w:p w:rsidR="003F0D7F" w:rsidRPr="007D5908" w:rsidRDefault="003F0D7F" w:rsidP="007D5908">
            <w:pPr>
              <w:jc w:val="center"/>
            </w:pPr>
            <w:r w:rsidRPr="007D5908">
              <w:t>124,8</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19,5</w:t>
            </w:r>
          </w:p>
        </w:tc>
        <w:tc>
          <w:tcPr>
            <w:tcW w:w="1065" w:type="dxa"/>
            <w:shd w:val="clear" w:color="auto" w:fill="auto"/>
            <w:noWrap/>
            <w:vAlign w:val="center"/>
          </w:tcPr>
          <w:p w:rsidR="003F0D7F" w:rsidRPr="007D5908" w:rsidRDefault="003F0D7F" w:rsidP="007D5908">
            <w:pPr>
              <w:jc w:val="center"/>
              <w:rPr>
                <w:color w:val="000000"/>
              </w:rPr>
            </w:pPr>
            <w:r w:rsidRPr="007D5908">
              <w:rPr>
                <w:color w:val="000000"/>
              </w:rPr>
              <w:t>371,5</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31,3</w:t>
            </w:r>
          </w:p>
        </w:tc>
        <w:tc>
          <w:tcPr>
            <w:tcW w:w="917" w:type="dxa"/>
            <w:vAlign w:val="center"/>
          </w:tcPr>
          <w:p w:rsidR="003F0D7F" w:rsidRPr="007D5908" w:rsidRDefault="003F0D7F" w:rsidP="007D5908">
            <w:pPr>
              <w:jc w:val="center"/>
              <w:rPr>
                <w:color w:val="000000"/>
              </w:rPr>
            </w:pPr>
            <w:r w:rsidRPr="007D5908">
              <w:rPr>
                <w:color w:val="000000"/>
              </w:rPr>
              <w:t>3,0</w:t>
            </w:r>
          </w:p>
        </w:tc>
      </w:tr>
      <w:tr w:rsidR="003F0D7F" w:rsidRPr="007D5908" w:rsidTr="003F0D7F">
        <w:trPr>
          <w:trHeight w:val="300"/>
          <w:jc w:val="center"/>
        </w:trPr>
        <w:tc>
          <w:tcPr>
            <w:tcW w:w="3793" w:type="dxa"/>
            <w:shd w:val="clear" w:color="auto" w:fill="auto"/>
            <w:noWrap/>
            <w:vAlign w:val="bottom"/>
          </w:tcPr>
          <w:p w:rsidR="003F0D7F" w:rsidRPr="007D5908" w:rsidRDefault="003F0D7F" w:rsidP="007D5908">
            <w:pPr>
              <w:rPr>
                <w:color w:val="000000"/>
              </w:rPr>
            </w:pPr>
            <w:r w:rsidRPr="007D5908">
              <w:rPr>
                <w:color w:val="000000"/>
              </w:rPr>
              <w:t>Ленинградская область</w:t>
            </w:r>
          </w:p>
        </w:tc>
        <w:tc>
          <w:tcPr>
            <w:tcW w:w="1023" w:type="dxa"/>
            <w:shd w:val="clear" w:color="auto" w:fill="auto"/>
            <w:noWrap/>
            <w:vAlign w:val="center"/>
          </w:tcPr>
          <w:p w:rsidR="003F0D7F" w:rsidRPr="007D5908" w:rsidRDefault="003F0D7F" w:rsidP="007D5908">
            <w:pPr>
              <w:jc w:val="center"/>
            </w:pPr>
            <w:r w:rsidRPr="007D5908">
              <w:t>276,7</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41,4</w:t>
            </w:r>
          </w:p>
        </w:tc>
        <w:tc>
          <w:tcPr>
            <w:tcW w:w="1065" w:type="dxa"/>
            <w:shd w:val="clear" w:color="auto" w:fill="auto"/>
            <w:noWrap/>
            <w:vAlign w:val="center"/>
          </w:tcPr>
          <w:p w:rsidR="003F0D7F" w:rsidRPr="007D5908" w:rsidRDefault="003F0D7F" w:rsidP="007D5908">
            <w:pPr>
              <w:jc w:val="center"/>
              <w:rPr>
                <w:color w:val="000000"/>
              </w:rPr>
            </w:pPr>
            <w:r w:rsidRPr="007D5908">
              <w:rPr>
                <w:color w:val="000000"/>
              </w:rPr>
              <w:t>893,6</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30,9</w:t>
            </w:r>
          </w:p>
        </w:tc>
        <w:tc>
          <w:tcPr>
            <w:tcW w:w="917" w:type="dxa"/>
            <w:vAlign w:val="center"/>
          </w:tcPr>
          <w:p w:rsidR="003F0D7F" w:rsidRPr="007D5908" w:rsidRDefault="003F0D7F" w:rsidP="007D5908">
            <w:pPr>
              <w:jc w:val="center"/>
              <w:rPr>
                <w:color w:val="000000"/>
              </w:rPr>
            </w:pPr>
            <w:r w:rsidRPr="007D5908">
              <w:rPr>
                <w:color w:val="000000"/>
              </w:rPr>
              <w:t>3,2</w:t>
            </w:r>
          </w:p>
        </w:tc>
      </w:tr>
      <w:tr w:rsidR="003F0D7F" w:rsidRPr="007D5908" w:rsidTr="003F0D7F">
        <w:trPr>
          <w:trHeight w:val="300"/>
          <w:jc w:val="center"/>
        </w:trPr>
        <w:tc>
          <w:tcPr>
            <w:tcW w:w="3793" w:type="dxa"/>
            <w:shd w:val="clear" w:color="auto" w:fill="auto"/>
            <w:noWrap/>
            <w:vAlign w:val="bottom"/>
          </w:tcPr>
          <w:p w:rsidR="003F0D7F" w:rsidRPr="007D5908" w:rsidRDefault="003F0D7F" w:rsidP="007D5908">
            <w:pPr>
              <w:rPr>
                <w:color w:val="000000"/>
              </w:rPr>
            </w:pPr>
            <w:r w:rsidRPr="007D5908">
              <w:rPr>
                <w:color w:val="000000"/>
              </w:rPr>
              <w:t>Новгородская область</w:t>
            </w:r>
          </w:p>
        </w:tc>
        <w:tc>
          <w:tcPr>
            <w:tcW w:w="1023" w:type="dxa"/>
            <w:shd w:val="clear" w:color="auto" w:fill="auto"/>
            <w:noWrap/>
            <w:vAlign w:val="center"/>
          </w:tcPr>
          <w:p w:rsidR="003F0D7F" w:rsidRPr="007D5908" w:rsidRDefault="003F0D7F" w:rsidP="007D5908">
            <w:pPr>
              <w:jc w:val="center"/>
            </w:pPr>
            <w:r w:rsidRPr="007D5908">
              <w:t>50,1</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48,7</w:t>
            </w:r>
          </w:p>
        </w:tc>
        <w:tc>
          <w:tcPr>
            <w:tcW w:w="1065" w:type="dxa"/>
            <w:shd w:val="clear" w:color="auto" w:fill="auto"/>
            <w:noWrap/>
            <w:vAlign w:val="center"/>
          </w:tcPr>
          <w:p w:rsidR="003F0D7F" w:rsidRPr="007D5908" w:rsidRDefault="003F0D7F" w:rsidP="007D5908">
            <w:pPr>
              <w:jc w:val="center"/>
              <w:rPr>
                <w:color w:val="000000"/>
              </w:rPr>
            </w:pPr>
            <w:r w:rsidRPr="007D5908">
              <w:rPr>
                <w:color w:val="000000"/>
              </w:rPr>
              <w:t>190,5</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46,0</w:t>
            </w:r>
          </w:p>
        </w:tc>
        <w:tc>
          <w:tcPr>
            <w:tcW w:w="917" w:type="dxa"/>
            <w:vAlign w:val="center"/>
          </w:tcPr>
          <w:p w:rsidR="003F0D7F" w:rsidRPr="007D5908" w:rsidRDefault="003F0D7F" w:rsidP="007D5908">
            <w:pPr>
              <w:jc w:val="center"/>
              <w:rPr>
                <w:color w:val="000000"/>
              </w:rPr>
            </w:pPr>
            <w:r w:rsidRPr="007D5908">
              <w:rPr>
                <w:color w:val="000000"/>
              </w:rPr>
              <w:t>3,8</w:t>
            </w:r>
          </w:p>
        </w:tc>
      </w:tr>
      <w:tr w:rsidR="003F0D7F" w:rsidRPr="007D5908" w:rsidTr="003F0D7F">
        <w:trPr>
          <w:trHeight w:val="300"/>
          <w:jc w:val="center"/>
        </w:trPr>
        <w:tc>
          <w:tcPr>
            <w:tcW w:w="3793" w:type="dxa"/>
            <w:shd w:val="clear" w:color="auto" w:fill="auto"/>
            <w:noWrap/>
            <w:vAlign w:val="bottom"/>
          </w:tcPr>
          <w:p w:rsidR="003F0D7F" w:rsidRPr="007D5908" w:rsidRDefault="003F0D7F" w:rsidP="007D5908">
            <w:pPr>
              <w:rPr>
                <w:color w:val="000000"/>
              </w:rPr>
            </w:pPr>
            <w:r w:rsidRPr="007D5908">
              <w:rPr>
                <w:color w:val="000000"/>
              </w:rPr>
              <w:t>Калининградская область</w:t>
            </w:r>
          </w:p>
        </w:tc>
        <w:tc>
          <w:tcPr>
            <w:tcW w:w="1023" w:type="dxa"/>
            <w:shd w:val="clear" w:color="auto" w:fill="auto"/>
            <w:noWrap/>
            <w:vAlign w:val="center"/>
          </w:tcPr>
          <w:p w:rsidR="003F0D7F" w:rsidRPr="007D5908" w:rsidRDefault="003F0D7F" w:rsidP="007D5908">
            <w:pPr>
              <w:jc w:val="center"/>
            </w:pPr>
            <w:r w:rsidRPr="007D5908">
              <w:t>82,0</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27,4</w:t>
            </w:r>
          </w:p>
        </w:tc>
        <w:tc>
          <w:tcPr>
            <w:tcW w:w="1065" w:type="dxa"/>
            <w:shd w:val="clear" w:color="auto" w:fill="auto"/>
            <w:noWrap/>
            <w:vAlign w:val="center"/>
          </w:tcPr>
          <w:p w:rsidR="003F0D7F" w:rsidRPr="007D5908" w:rsidRDefault="003F0D7F" w:rsidP="007D5908">
            <w:pPr>
              <w:jc w:val="center"/>
              <w:rPr>
                <w:color w:val="000000"/>
              </w:rPr>
            </w:pPr>
            <w:r w:rsidRPr="007D5908">
              <w:rPr>
                <w:color w:val="000000"/>
              </w:rPr>
              <w:t>512,4</w:t>
            </w:r>
          </w:p>
        </w:tc>
        <w:tc>
          <w:tcPr>
            <w:tcW w:w="1628" w:type="dxa"/>
            <w:shd w:val="clear" w:color="auto" w:fill="auto"/>
            <w:noWrap/>
            <w:vAlign w:val="center"/>
          </w:tcPr>
          <w:p w:rsidR="003F0D7F" w:rsidRPr="007D5908" w:rsidRDefault="003F0D7F" w:rsidP="007D5908">
            <w:pPr>
              <w:jc w:val="center"/>
              <w:rPr>
                <w:color w:val="000000"/>
              </w:rPr>
            </w:pPr>
            <w:r w:rsidRPr="007D5908">
              <w:rPr>
                <w:color w:val="000000"/>
              </w:rPr>
              <w:t>75,6</w:t>
            </w:r>
          </w:p>
        </w:tc>
        <w:tc>
          <w:tcPr>
            <w:tcW w:w="917" w:type="dxa"/>
            <w:vAlign w:val="center"/>
          </w:tcPr>
          <w:p w:rsidR="003F0D7F" w:rsidRPr="007D5908" w:rsidRDefault="003F0D7F" w:rsidP="007D5908">
            <w:pPr>
              <w:jc w:val="center"/>
              <w:rPr>
                <w:color w:val="000000"/>
              </w:rPr>
            </w:pPr>
            <w:r w:rsidRPr="007D5908">
              <w:rPr>
                <w:color w:val="000000"/>
              </w:rPr>
              <w:t>6,3</w:t>
            </w:r>
          </w:p>
        </w:tc>
      </w:tr>
      <w:tr w:rsidR="003F0D7F" w:rsidRPr="007D5908" w:rsidTr="003F0D7F">
        <w:trPr>
          <w:trHeight w:val="300"/>
          <w:jc w:val="center"/>
        </w:trPr>
        <w:tc>
          <w:tcPr>
            <w:tcW w:w="3793" w:type="dxa"/>
            <w:shd w:val="clear" w:color="auto" w:fill="auto"/>
            <w:noWrap/>
            <w:vAlign w:val="bottom"/>
            <w:hideMark/>
          </w:tcPr>
          <w:p w:rsidR="003F0D7F" w:rsidRPr="007D5908" w:rsidRDefault="003F0D7F" w:rsidP="007D5908">
            <w:pPr>
              <w:rPr>
                <w:bCs/>
                <w:i/>
                <w:color w:val="000000"/>
              </w:rPr>
            </w:pPr>
            <w:r w:rsidRPr="007D5908">
              <w:rPr>
                <w:bCs/>
                <w:i/>
                <w:color w:val="000000"/>
              </w:rPr>
              <w:t>Южный ФО</w:t>
            </w:r>
          </w:p>
        </w:tc>
        <w:tc>
          <w:tcPr>
            <w:tcW w:w="1023" w:type="dxa"/>
            <w:shd w:val="clear" w:color="auto" w:fill="auto"/>
            <w:noWrap/>
            <w:vAlign w:val="center"/>
            <w:hideMark/>
          </w:tcPr>
          <w:p w:rsidR="003F0D7F" w:rsidRPr="007D5908" w:rsidRDefault="003F0D7F" w:rsidP="007D5908">
            <w:pPr>
              <w:jc w:val="center"/>
              <w:rPr>
                <w:bCs/>
              </w:rPr>
            </w:pPr>
            <w:r w:rsidRPr="007D5908">
              <w:rPr>
                <w:bCs/>
              </w:rPr>
              <w:t>2418,0</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39,0</w:t>
            </w:r>
          </w:p>
        </w:tc>
        <w:tc>
          <w:tcPr>
            <w:tcW w:w="1065" w:type="dxa"/>
            <w:shd w:val="clear" w:color="auto" w:fill="auto"/>
            <w:noWrap/>
            <w:vAlign w:val="center"/>
            <w:hideMark/>
          </w:tcPr>
          <w:p w:rsidR="003F0D7F" w:rsidRPr="007D5908" w:rsidRDefault="003F0D7F" w:rsidP="007D5908">
            <w:pPr>
              <w:jc w:val="center"/>
              <w:rPr>
                <w:bCs/>
                <w:color w:val="000000"/>
              </w:rPr>
            </w:pPr>
            <w:r w:rsidRPr="007D5908">
              <w:rPr>
                <w:bCs/>
                <w:color w:val="000000"/>
              </w:rPr>
              <w:t>5667,9</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42,6</w:t>
            </w:r>
          </w:p>
        </w:tc>
        <w:tc>
          <w:tcPr>
            <w:tcW w:w="917" w:type="dxa"/>
            <w:vAlign w:val="center"/>
          </w:tcPr>
          <w:p w:rsidR="003F0D7F" w:rsidRPr="007D5908" w:rsidRDefault="003F0D7F" w:rsidP="007D5908">
            <w:pPr>
              <w:jc w:val="center"/>
              <w:rPr>
                <w:color w:val="000000"/>
              </w:rPr>
            </w:pPr>
            <w:r w:rsidRPr="007D5908">
              <w:rPr>
                <w:color w:val="000000"/>
              </w:rPr>
              <w:t>2,3</w:t>
            </w:r>
          </w:p>
        </w:tc>
      </w:tr>
      <w:tr w:rsidR="003F0D7F" w:rsidRPr="007D5908" w:rsidTr="003F0D7F">
        <w:trPr>
          <w:trHeight w:val="300"/>
          <w:jc w:val="center"/>
        </w:trPr>
        <w:tc>
          <w:tcPr>
            <w:tcW w:w="3793" w:type="dxa"/>
            <w:shd w:val="clear" w:color="auto" w:fill="auto"/>
            <w:noWrap/>
            <w:vAlign w:val="bottom"/>
            <w:hideMark/>
          </w:tcPr>
          <w:p w:rsidR="003F0D7F" w:rsidRPr="007D5908" w:rsidRDefault="003F0D7F" w:rsidP="007D5908">
            <w:pPr>
              <w:rPr>
                <w:bCs/>
                <w:i/>
                <w:color w:val="000000"/>
              </w:rPr>
            </w:pPr>
            <w:r w:rsidRPr="007D5908">
              <w:rPr>
                <w:bCs/>
                <w:i/>
                <w:color w:val="000000"/>
              </w:rPr>
              <w:t>Центральный ФО</w:t>
            </w:r>
          </w:p>
        </w:tc>
        <w:tc>
          <w:tcPr>
            <w:tcW w:w="1023" w:type="dxa"/>
            <w:shd w:val="clear" w:color="auto" w:fill="auto"/>
            <w:noWrap/>
            <w:vAlign w:val="center"/>
            <w:hideMark/>
          </w:tcPr>
          <w:p w:rsidR="003F0D7F" w:rsidRPr="007D5908" w:rsidRDefault="003F0D7F" w:rsidP="007D5908">
            <w:pPr>
              <w:jc w:val="center"/>
              <w:rPr>
                <w:bCs/>
              </w:rPr>
            </w:pPr>
            <w:r w:rsidRPr="007D5908">
              <w:rPr>
                <w:bCs/>
              </w:rPr>
              <w:t>8772,1</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46,9</w:t>
            </w:r>
          </w:p>
        </w:tc>
        <w:tc>
          <w:tcPr>
            <w:tcW w:w="1065" w:type="dxa"/>
            <w:shd w:val="clear" w:color="auto" w:fill="auto"/>
            <w:noWrap/>
            <w:vAlign w:val="center"/>
            <w:hideMark/>
          </w:tcPr>
          <w:p w:rsidR="003F0D7F" w:rsidRPr="007D5908" w:rsidRDefault="003F0D7F" w:rsidP="007D5908">
            <w:pPr>
              <w:jc w:val="center"/>
              <w:rPr>
                <w:bCs/>
                <w:color w:val="000000"/>
              </w:rPr>
            </w:pPr>
            <w:r w:rsidRPr="007D5908">
              <w:rPr>
                <w:bCs/>
                <w:color w:val="000000"/>
              </w:rPr>
              <w:t>25884,8</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39,4</w:t>
            </w:r>
          </w:p>
        </w:tc>
        <w:tc>
          <w:tcPr>
            <w:tcW w:w="917" w:type="dxa"/>
            <w:vAlign w:val="center"/>
          </w:tcPr>
          <w:p w:rsidR="003F0D7F" w:rsidRPr="007D5908" w:rsidRDefault="003F0D7F" w:rsidP="007D5908">
            <w:pPr>
              <w:jc w:val="center"/>
              <w:rPr>
                <w:color w:val="000000"/>
              </w:rPr>
            </w:pPr>
            <w:r w:rsidRPr="007D5908">
              <w:rPr>
                <w:color w:val="000000"/>
              </w:rPr>
              <w:t>3,0</w:t>
            </w:r>
          </w:p>
        </w:tc>
      </w:tr>
      <w:tr w:rsidR="003F0D7F" w:rsidRPr="007D5908" w:rsidTr="003F0D7F">
        <w:trPr>
          <w:trHeight w:val="300"/>
          <w:jc w:val="center"/>
        </w:trPr>
        <w:tc>
          <w:tcPr>
            <w:tcW w:w="3793" w:type="dxa"/>
            <w:shd w:val="clear" w:color="auto" w:fill="auto"/>
            <w:noWrap/>
            <w:vAlign w:val="bottom"/>
            <w:hideMark/>
          </w:tcPr>
          <w:p w:rsidR="003F0D7F" w:rsidRPr="007D5908" w:rsidRDefault="003F0D7F" w:rsidP="007D5908">
            <w:pPr>
              <w:rPr>
                <w:bCs/>
                <w:i/>
                <w:color w:val="000000"/>
              </w:rPr>
            </w:pPr>
            <w:r w:rsidRPr="007D5908">
              <w:rPr>
                <w:bCs/>
                <w:i/>
                <w:color w:val="000000"/>
              </w:rPr>
              <w:t>Северо-Кавказский ФО</w:t>
            </w:r>
          </w:p>
        </w:tc>
        <w:tc>
          <w:tcPr>
            <w:tcW w:w="1023" w:type="dxa"/>
            <w:shd w:val="clear" w:color="auto" w:fill="auto"/>
            <w:noWrap/>
            <w:vAlign w:val="center"/>
            <w:hideMark/>
          </w:tcPr>
          <w:p w:rsidR="003F0D7F" w:rsidRPr="007D5908" w:rsidRDefault="003F0D7F" w:rsidP="007D5908">
            <w:pPr>
              <w:jc w:val="center"/>
              <w:rPr>
                <w:bCs/>
              </w:rPr>
            </w:pPr>
            <w:r w:rsidRPr="007D5908">
              <w:rPr>
                <w:bCs/>
              </w:rPr>
              <w:t>888,6</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90,4</w:t>
            </w:r>
          </w:p>
        </w:tc>
        <w:tc>
          <w:tcPr>
            <w:tcW w:w="1065" w:type="dxa"/>
            <w:shd w:val="clear" w:color="auto" w:fill="auto"/>
            <w:noWrap/>
            <w:vAlign w:val="center"/>
            <w:hideMark/>
          </w:tcPr>
          <w:p w:rsidR="003F0D7F" w:rsidRPr="007D5908" w:rsidRDefault="003F0D7F" w:rsidP="007D5908">
            <w:pPr>
              <w:jc w:val="center"/>
              <w:rPr>
                <w:bCs/>
                <w:color w:val="000000"/>
              </w:rPr>
            </w:pPr>
            <w:r w:rsidRPr="007D5908">
              <w:rPr>
                <w:bCs/>
                <w:color w:val="000000"/>
              </w:rPr>
              <w:t>3287,7</w:t>
            </w:r>
          </w:p>
        </w:tc>
        <w:tc>
          <w:tcPr>
            <w:tcW w:w="1628" w:type="dxa"/>
            <w:shd w:val="clear" w:color="auto" w:fill="auto"/>
            <w:noWrap/>
            <w:vAlign w:val="center"/>
            <w:hideMark/>
          </w:tcPr>
          <w:p w:rsidR="003F0D7F" w:rsidRPr="007D5908" w:rsidRDefault="003F0D7F" w:rsidP="007D5908">
            <w:pPr>
              <w:jc w:val="center"/>
              <w:rPr>
                <w:bCs/>
                <w:color w:val="000000"/>
              </w:rPr>
            </w:pPr>
            <w:r w:rsidRPr="007D5908">
              <w:rPr>
                <w:bCs/>
                <w:color w:val="000000"/>
              </w:rPr>
              <w:t>126,6</w:t>
            </w:r>
          </w:p>
        </w:tc>
        <w:tc>
          <w:tcPr>
            <w:tcW w:w="917" w:type="dxa"/>
            <w:vAlign w:val="center"/>
          </w:tcPr>
          <w:p w:rsidR="003F0D7F" w:rsidRPr="007D5908" w:rsidRDefault="003F0D7F" w:rsidP="007D5908">
            <w:pPr>
              <w:jc w:val="center"/>
              <w:rPr>
                <w:color w:val="000000"/>
              </w:rPr>
            </w:pPr>
            <w:r w:rsidRPr="007D5908">
              <w:rPr>
                <w:color w:val="000000"/>
              </w:rPr>
              <w:t>3,7</w:t>
            </w:r>
          </w:p>
        </w:tc>
      </w:tr>
    </w:tbl>
    <w:p w:rsidR="00E36C25" w:rsidRPr="007D5908" w:rsidRDefault="00E36C25" w:rsidP="007D5908">
      <w:pPr>
        <w:jc w:val="both"/>
      </w:pPr>
      <w:r w:rsidRPr="007D5908">
        <w:rPr>
          <w:i/>
        </w:rPr>
        <w:t>Источник:</w:t>
      </w:r>
      <w:r w:rsidRPr="007D5908">
        <w:t xml:space="preserve"> </w:t>
      </w:r>
      <w:r w:rsidR="00A6596F" w:rsidRPr="007D5908">
        <w:t xml:space="preserve">рассчитано по </w:t>
      </w:r>
      <w:r w:rsidRPr="007D5908">
        <w:t>отчёт</w:t>
      </w:r>
      <w:r w:rsidR="00A6596F" w:rsidRPr="007D5908">
        <w:t>у</w:t>
      </w:r>
      <w:r w:rsidRPr="007D5908">
        <w:t xml:space="preserve"> о задолженности по налогам и сборам, пеням и налоговым санкциям в бюджетную систему РФ по форме №4-НМ Ф</w:t>
      </w:r>
      <w:r w:rsidR="00A6596F" w:rsidRPr="007D5908">
        <w:t>едеральной налоговой службы</w:t>
      </w:r>
      <w:r w:rsidRPr="007D5908">
        <w:t xml:space="preserve"> России [Эл</w:t>
      </w:r>
      <w:r w:rsidR="00A6596F" w:rsidRPr="007D5908">
        <w:t>ектронный</w:t>
      </w:r>
      <w:r w:rsidRPr="007D5908">
        <w:t xml:space="preserve"> ресурс]. – Режим доступа: http://nalog.ru/nal_statistik/forms_stat/</w:t>
      </w:r>
    </w:p>
    <w:p w:rsidR="00A044E8" w:rsidRPr="007D5908" w:rsidRDefault="00A044E8" w:rsidP="007D5908">
      <w:pPr>
        <w:pStyle w:val="a6"/>
        <w:spacing w:before="0" w:beforeAutospacing="0" w:after="0" w:afterAutospacing="0"/>
        <w:ind w:firstLine="709"/>
        <w:jc w:val="both"/>
      </w:pPr>
    </w:p>
    <w:p w:rsidR="00D60F05" w:rsidRPr="007D5908" w:rsidRDefault="00001162" w:rsidP="007D5908">
      <w:pPr>
        <w:pStyle w:val="a6"/>
        <w:spacing w:before="0" w:beforeAutospacing="0" w:after="0" w:afterAutospacing="0"/>
        <w:ind w:firstLine="709"/>
        <w:jc w:val="both"/>
      </w:pPr>
      <w:r w:rsidRPr="007D5908">
        <w:t>Уклонение от уплаты налогов присуще всем налоговым системам. Даже в развитых странах, несмотря на высокий уровень налоговых служб, проблема сборов налогов продолжает оставаться актуальной.</w:t>
      </w:r>
      <w:r w:rsidR="008350C4" w:rsidRPr="007D5908">
        <w:t xml:space="preserve"> </w:t>
      </w:r>
      <w:r w:rsidR="007D388D" w:rsidRPr="007D5908">
        <w:t>Вместе с тем, у</w:t>
      </w:r>
      <w:r w:rsidR="002A4F2F" w:rsidRPr="007D5908">
        <w:t>ровень собираемости в России намного ниже по сравнению с некоторыми зарубежными государствами (рис. 1).</w:t>
      </w:r>
    </w:p>
    <w:p w:rsidR="002A4F2F" w:rsidRPr="007D5908" w:rsidRDefault="002A4F2F" w:rsidP="007D5908">
      <w:pPr>
        <w:jc w:val="center"/>
      </w:pPr>
      <w:r w:rsidRPr="007D5908">
        <w:rPr>
          <w:noProof/>
        </w:rPr>
        <w:drawing>
          <wp:inline distT="0" distB="0" distL="0" distR="0" wp14:anchorId="25AD76D0" wp14:editId="0AB3CF8D">
            <wp:extent cx="4572000" cy="2743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1496E" w:rsidRPr="007D5908" w:rsidRDefault="002A4F2F" w:rsidP="007D5908">
      <w:pPr>
        <w:jc w:val="center"/>
        <w:rPr>
          <w:b/>
        </w:rPr>
      </w:pPr>
      <w:r w:rsidRPr="007D5908">
        <w:t xml:space="preserve">Рисунок 1 – </w:t>
      </w:r>
      <w:r w:rsidRPr="007D5908">
        <w:rPr>
          <w:b/>
        </w:rPr>
        <w:t>Уровень с</w:t>
      </w:r>
      <w:r w:rsidR="00D60F05" w:rsidRPr="007D5908">
        <w:rPr>
          <w:b/>
        </w:rPr>
        <w:t>обираемост</w:t>
      </w:r>
      <w:r w:rsidRPr="007D5908">
        <w:rPr>
          <w:b/>
        </w:rPr>
        <w:t>и</w:t>
      </w:r>
      <w:r w:rsidR="00D60F05" w:rsidRPr="007D5908">
        <w:rPr>
          <w:b/>
        </w:rPr>
        <w:t xml:space="preserve"> земельного налога в</w:t>
      </w:r>
      <w:r w:rsidRPr="007D5908">
        <w:rPr>
          <w:b/>
        </w:rPr>
        <w:t> некоторых странах</w:t>
      </w:r>
    </w:p>
    <w:p w:rsidR="002A4F2F" w:rsidRPr="007D5908" w:rsidRDefault="002A4F2F" w:rsidP="007D5908">
      <w:pPr>
        <w:jc w:val="both"/>
      </w:pPr>
      <w:r w:rsidRPr="007D5908">
        <w:rPr>
          <w:i/>
        </w:rPr>
        <w:t>Источники:</w:t>
      </w:r>
      <w:r w:rsidRPr="007D5908">
        <w:t xml:space="preserve"> Анализ зарубежного опыта взимания налогов. – Режим доступа: http://www.rusnauka.com/15_DNI_2008/Economics/32840.doc.htm </w:t>
      </w:r>
    </w:p>
    <w:p w:rsidR="002A4F2F" w:rsidRPr="007D5908" w:rsidRDefault="002A4F2F" w:rsidP="007D5908">
      <w:pPr>
        <w:jc w:val="both"/>
      </w:pPr>
    </w:p>
    <w:p w:rsidR="0028074E" w:rsidRPr="007D5908" w:rsidRDefault="003F0D7F" w:rsidP="007D5908">
      <w:pPr>
        <w:ind w:firstLine="709"/>
        <w:jc w:val="both"/>
      </w:pPr>
      <w:r w:rsidRPr="007D5908">
        <w:t xml:space="preserve">Согласно оценкам торгово-промышленной палаты РФ, в </w:t>
      </w:r>
      <w:proofErr w:type="spellStart"/>
      <w:r w:rsidRPr="007D5908">
        <w:t>Росреестре</w:t>
      </w:r>
      <w:proofErr w:type="spellEnd"/>
      <w:r w:rsidRPr="007D5908">
        <w:t xml:space="preserve"> зарегистрированы права лишь на 60% земельных участков, а остальные 40% находятся вне учета [3]. Ключевые проблемы обеспечения полноты собираемости налогов заключаются в его собираемости и регистрации прав собственности на объекты недвижимости. </w:t>
      </w:r>
      <w:r w:rsidR="0028074E" w:rsidRPr="007D5908">
        <w:t xml:space="preserve">Все это говорит о недостаточном использовании собственного налогового потенциала муниципалитетами. </w:t>
      </w:r>
    </w:p>
    <w:p w:rsidR="00ED1D74" w:rsidRPr="007D5908" w:rsidRDefault="00ED1D74" w:rsidP="007D5908">
      <w:pPr>
        <w:autoSpaceDE w:val="0"/>
        <w:autoSpaceDN w:val="0"/>
        <w:adjustRightInd w:val="0"/>
        <w:ind w:firstLine="709"/>
        <w:jc w:val="both"/>
        <w:rPr>
          <w:b/>
        </w:rPr>
      </w:pPr>
      <w:r w:rsidRPr="007D5908">
        <w:rPr>
          <w:b/>
        </w:rPr>
        <w:t>Список литературы</w:t>
      </w:r>
    </w:p>
    <w:p w:rsidR="003F0D7F" w:rsidRPr="007D5908" w:rsidRDefault="003F0D7F" w:rsidP="007D5908">
      <w:pPr>
        <w:pStyle w:val="aa"/>
        <w:numPr>
          <w:ilvl w:val="0"/>
          <w:numId w:val="10"/>
        </w:numPr>
        <w:autoSpaceDE w:val="0"/>
        <w:autoSpaceDN w:val="0"/>
        <w:adjustRightInd w:val="0"/>
        <w:ind w:left="0" w:firstLine="709"/>
        <w:jc w:val="both"/>
      </w:pPr>
      <w:r w:rsidRPr="007D5908">
        <w:t>Белоусова С.Н. Задолженность по налогам и сборам в Росси как угроза экономической безопасности государства // Известия юго-западного государственного университета. Серия: Экономика. Социология. Менеджмент. – №2(19). – 2016. – С. 142-147.</w:t>
      </w:r>
    </w:p>
    <w:p w:rsidR="003F0D7F" w:rsidRPr="007D5908" w:rsidRDefault="003F0D7F" w:rsidP="007D5908">
      <w:pPr>
        <w:pStyle w:val="aa"/>
        <w:numPr>
          <w:ilvl w:val="0"/>
          <w:numId w:val="10"/>
        </w:numPr>
        <w:autoSpaceDE w:val="0"/>
        <w:autoSpaceDN w:val="0"/>
        <w:adjustRightInd w:val="0"/>
        <w:ind w:left="0" w:firstLine="709"/>
        <w:jc w:val="both"/>
      </w:pPr>
      <w:r w:rsidRPr="007D5908">
        <w:lastRenderedPageBreak/>
        <w:t>Бойко С. С. Уклонение от уплаты налогов: действие и противодействие // Экономика и менеджмент инновационных технологий. – 2015. – №12. – URL: http:// ekonomika.snauka.ru/2015/12/10380</w:t>
      </w:r>
    </w:p>
    <w:p w:rsidR="003F0D7F" w:rsidRPr="007D5908" w:rsidRDefault="003F0D7F" w:rsidP="007D5908">
      <w:pPr>
        <w:numPr>
          <w:ilvl w:val="0"/>
          <w:numId w:val="10"/>
        </w:numPr>
        <w:autoSpaceDE w:val="0"/>
        <w:autoSpaceDN w:val="0"/>
        <w:adjustRightInd w:val="0"/>
        <w:ind w:left="0" w:firstLine="709"/>
        <w:jc w:val="both"/>
      </w:pPr>
      <w:proofErr w:type="spellStart"/>
      <w:r w:rsidRPr="007D5908">
        <w:t>Бухвальд</w:t>
      </w:r>
      <w:proofErr w:type="spellEnd"/>
      <w:r w:rsidRPr="007D5908">
        <w:t xml:space="preserve">, Е.М. О бюджетных ограничениях муниципального стратегического планирования / Е.М. </w:t>
      </w:r>
      <w:proofErr w:type="spellStart"/>
      <w:r w:rsidRPr="007D5908">
        <w:t>Бухвальд</w:t>
      </w:r>
      <w:proofErr w:type="spellEnd"/>
      <w:r w:rsidRPr="007D5908">
        <w:t xml:space="preserve">, М.А. </w:t>
      </w:r>
      <w:proofErr w:type="spellStart"/>
      <w:r w:rsidRPr="007D5908">
        <w:t>Печенская</w:t>
      </w:r>
      <w:proofErr w:type="spellEnd"/>
      <w:r w:rsidRPr="007D5908">
        <w:t xml:space="preserve"> // Самоуправление. – 2016. – №9 (102) – С. 16-20.</w:t>
      </w:r>
    </w:p>
    <w:p w:rsidR="009D2DCC" w:rsidRPr="007D5908" w:rsidRDefault="003F0D7F" w:rsidP="007D5908">
      <w:pPr>
        <w:pStyle w:val="aa"/>
        <w:numPr>
          <w:ilvl w:val="0"/>
          <w:numId w:val="10"/>
        </w:numPr>
        <w:autoSpaceDE w:val="0"/>
        <w:autoSpaceDN w:val="0"/>
        <w:adjustRightInd w:val="0"/>
        <w:ind w:left="0" w:firstLine="709"/>
        <w:jc w:val="both"/>
      </w:pPr>
      <w:proofErr w:type="spellStart"/>
      <w:r w:rsidRPr="007D5908">
        <w:t>Севрюкова</w:t>
      </w:r>
      <w:proofErr w:type="spellEnd"/>
      <w:r w:rsidRPr="007D5908">
        <w:t xml:space="preserve"> Л.В., Ткачева Т.Ю., Белоусова С.Н. Налоги и налоговая система / Юго-Зап. гос. ун-т. – Курск, 2015. – 156 с.</w:t>
      </w:r>
    </w:p>
    <w:sectPr w:rsidR="009D2DCC" w:rsidRPr="007D5908" w:rsidSect="00643C8B">
      <w:footerReference w:type="even" r:id="rId12"/>
      <w:footerReference w:type="default" r:id="rId13"/>
      <w:pgSz w:w="11906" w:h="16838"/>
      <w:pgMar w:top="1134" w:right="851"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0D7F" w:rsidRDefault="003F0D7F" w:rsidP="00777B3F">
      <w:r>
        <w:separator/>
      </w:r>
    </w:p>
  </w:endnote>
  <w:endnote w:type="continuationSeparator" w:id="0">
    <w:p w:rsidR="003F0D7F" w:rsidRDefault="003F0D7F" w:rsidP="00777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0D7F" w:rsidRDefault="003F0D7F" w:rsidP="00643C8B">
    <w:pPr>
      <w:pStyle w:val="af0"/>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end"/>
    </w:r>
  </w:p>
  <w:p w:rsidR="003F0D7F" w:rsidRDefault="003F0D7F" w:rsidP="00643C8B">
    <w:pPr>
      <w:pStyle w:val="af0"/>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0D7F" w:rsidRDefault="003F0D7F" w:rsidP="00643C8B">
    <w:pPr>
      <w:pStyle w:val="af0"/>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separate"/>
    </w:r>
    <w:r w:rsidR="00F9091F">
      <w:rPr>
        <w:rStyle w:val="af2"/>
        <w:noProof/>
      </w:rPr>
      <w:t>1</w:t>
    </w:r>
    <w:r>
      <w:rPr>
        <w:rStyle w:val="af2"/>
      </w:rPr>
      <w:fldChar w:fldCharType="end"/>
    </w:r>
  </w:p>
  <w:p w:rsidR="003F0D7F" w:rsidRDefault="003F0D7F" w:rsidP="00643C8B">
    <w:pPr>
      <w:pStyle w:val="af0"/>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0D7F" w:rsidRDefault="003F0D7F" w:rsidP="00777B3F">
      <w:r>
        <w:separator/>
      </w:r>
    </w:p>
  </w:footnote>
  <w:footnote w:type="continuationSeparator" w:id="0">
    <w:p w:rsidR="003F0D7F" w:rsidRDefault="003F0D7F" w:rsidP="00777B3F">
      <w:r>
        <w:continuationSeparator/>
      </w:r>
    </w:p>
  </w:footnote>
  <w:footnote w:id="1">
    <w:p w:rsidR="003F0D7F" w:rsidRPr="00F015AB" w:rsidRDefault="003F0D7F" w:rsidP="00AC3720">
      <w:pPr>
        <w:pStyle w:val="a3"/>
      </w:pPr>
      <w:r>
        <w:rPr>
          <w:rStyle w:val="a5"/>
        </w:rPr>
        <w:footnoteRef/>
      </w:r>
      <w:r>
        <w:t xml:space="preserve"> </w:t>
      </w:r>
      <w:r w:rsidRPr="00F015AB">
        <w:t xml:space="preserve">Здесь и далее под собственными доходами местных бюджетов понимаются </w:t>
      </w:r>
      <w:proofErr w:type="gramStart"/>
      <w:r w:rsidRPr="00F015AB">
        <w:t>налоговые</w:t>
      </w:r>
      <w:proofErr w:type="gramEnd"/>
      <w:r w:rsidRPr="00F015AB">
        <w:t xml:space="preserve"> и неналоговые </w:t>
      </w:r>
    </w:p>
    <w:p w:rsidR="003F0D7F" w:rsidRDefault="003F0D7F" w:rsidP="008469D4">
      <w:pPr>
        <w:pStyle w:val="a3"/>
        <w:jc w:val="both"/>
      </w:pPr>
      <w:r w:rsidRPr="00F015AB">
        <w:t>доходы местных бюджетов</w:t>
      </w:r>
      <w: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23FBA"/>
    <w:multiLevelType w:val="hybridMultilevel"/>
    <w:tmpl w:val="15085A5A"/>
    <w:lvl w:ilvl="0" w:tplc="ABA2D5B2">
      <w:start w:val="1"/>
      <w:numFmt w:val="bullet"/>
      <w:lvlText w:val="−"/>
      <w:lvlJc w:val="left"/>
      <w:pPr>
        <w:tabs>
          <w:tab w:val="num" w:pos="1854"/>
        </w:tabs>
        <w:ind w:left="1854" w:hanging="360"/>
      </w:pPr>
      <w:rPr>
        <w:rFonts w:ascii="Times New Roman" w:hAnsi="Times New Roman" w:cs="Helvetica" w:hint="default"/>
        <w:b w:val="0"/>
        <w:i w:val="0"/>
        <w:color w:val="auto"/>
        <w:sz w:val="28"/>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
    <w:nsid w:val="2E8E315A"/>
    <w:multiLevelType w:val="hybridMultilevel"/>
    <w:tmpl w:val="EA24FD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86A7823"/>
    <w:multiLevelType w:val="hybridMultilevel"/>
    <w:tmpl w:val="52CA604C"/>
    <w:lvl w:ilvl="0" w:tplc="ABA2D5B2">
      <w:start w:val="1"/>
      <w:numFmt w:val="bullet"/>
      <w:lvlText w:val="−"/>
      <w:lvlJc w:val="left"/>
      <w:pPr>
        <w:tabs>
          <w:tab w:val="num" w:pos="2421"/>
        </w:tabs>
        <w:ind w:left="2421" w:hanging="360"/>
      </w:pPr>
      <w:rPr>
        <w:rFonts w:ascii="Times New Roman" w:hAnsi="Times New Roman" w:cs="Helvetica" w:hint="default"/>
        <w:b w:val="0"/>
        <w:i w:val="0"/>
        <w:color w:val="auto"/>
        <w:sz w:val="28"/>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
    <w:nsid w:val="3FF90305"/>
    <w:multiLevelType w:val="hybridMultilevel"/>
    <w:tmpl w:val="EBEEBD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53471A37"/>
    <w:multiLevelType w:val="hybridMultilevel"/>
    <w:tmpl w:val="CCB6E2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551124B8"/>
    <w:multiLevelType w:val="hybridMultilevel"/>
    <w:tmpl w:val="B698763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57FD3F96"/>
    <w:multiLevelType w:val="hybridMultilevel"/>
    <w:tmpl w:val="45F2E7EE"/>
    <w:lvl w:ilvl="0" w:tplc="3A483C6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61CB74FF"/>
    <w:multiLevelType w:val="hybridMultilevel"/>
    <w:tmpl w:val="49B29DDA"/>
    <w:lvl w:ilvl="0" w:tplc="0419000F">
      <w:start w:val="1"/>
      <w:numFmt w:val="decimal"/>
      <w:lvlText w:val="%1."/>
      <w:lvlJc w:val="left"/>
      <w:pPr>
        <w:ind w:left="1647" w:hanging="360"/>
      </w:pPr>
      <w:rPr>
        <w:rFonts w:cs="Times New Roman"/>
      </w:rPr>
    </w:lvl>
    <w:lvl w:ilvl="1" w:tplc="04190019" w:tentative="1">
      <w:start w:val="1"/>
      <w:numFmt w:val="lowerLetter"/>
      <w:lvlText w:val="%2."/>
      <w:lvlJc w:val="left"/>
      <w:pPr>
        <w:ind w:left="2367" w:hanging="360"/>
      </w:pPr>
      <w:rPr>
        <w:rFonts w:cs="Times New Roman"/>
      </w:rPr>
    </w:lvl>
    <w:lvl w:ilvl="2" w:tplc="0419001B" w:tentative="1">
      <w:start w:val="1"/>
      <w:numFmt w:val="lowerRoman"/>
      <w:lvlText w:val="%3."/>
      <w:lvlJc w:val="right"/>
      <w:pPr>
        <w:ind w:left="3087" w:hanging="180"/>
      </w:pPr>
      <w:rPr>
        <w:rFonts w:cs="Times New Roman"/>
      </w:rPr>
    </w:lvl>
    <w:lvl w:ilvl="3" w:tplc="0419000F" w:tentative="1">
      <w:start w:val="1"/>
      <w:numFmt w:val="decimal"/>
      <w:lvlText w:val="%4."/>
      <w:lvlJc w:val="left"/>
      <w:pPr>
        <w:ind w:left="3807" w:hanging="360"/>
      </w:pPr>
      <w:rPr>
        <w:rFonts w:cs="Times New Roman"/>
      </w:rPr>
    </w:lvl>
    <w:lvl w:ilvl="4" w:tplc="04190019" w:tentative="1">
      <w:start w:val="1"/>
      <w:numFmt w:val="lowerLetter"/>
      <w:lvlText w:val="%5."/>
      <w:lvlJc w:val="left"/>
      <w:pPr>
        <w:ind w:left="4527" w:hanging="360"/>
      </w:pPr>
      <w:rPr>
        <w:rFonts w:cs="Times New Roman"/>
      </w:rPr>
    </w:lvl>
    <w:lvl w:ilvl="5" w:tplc="0419001B" w:tentative="1">
      <w:start w:val="1"/>
      <w:numFmt w:val="lowerRoman"/>
      <w:lvlText w:val="%6."/>
      <w:lvlJc w:val="right"/>
      <w:pPr>
        <w:ind w:left="5247" w:hanging="180"/>
      </w:pPr>
      <w:rPr>
        <w:rFonts w:cs="Times New Roman"/>
      </w:rPr>
    </w:lvl>
    <w:lvl w:ilvl="6" w:tplc="0419000F" w:tentative="1">
      <w:start w:val="1"/>
      <w:numFmt w:val="decimal"/>
      <w:lvlText w:val="%7."/>
      <w:lvlJc w:val="left"/>
      <w:pPr>
        <w:ind w:left="5967" w:hanging="360"/>
      </w:pPr>
      <w:rPr>
        <w:rFonts w:cs="Times New Roman"/>
      </w:rPr>
    </w:lvl>
    <w:lvl w:ilvl="7" w:tplc="04190019" w:tentative="1">
      <w:start w:val="1"/>
      <w:numFmt w:val="lowerLetter"/>
      <w:lvlText w:val="%8."/>
      <w:lvlJc w:val="left"/>
      <w:pPr>
        <w:ind w:left="6687" w:hanging="360"/>
      </w:pPr>
      <w:rPr>
        <w:rFonts w:cs="Times New Roman"/>
      </w:rPr>
    </w:lvl>
    <w:lvl w:ilvl="8" w:tplc="0419001B" w:tentative="1">
      <w:start w:val="1"/>
      <w:numFmt w:val="lowerRoman"/>
      <w:lvlText w:val="%9."/>
      <w:lvlJc w:val="right"/>
      <w:pPr>
        <w:ind w:left="7407" w:hanging="180"/>
      </w:pPr>
      <w:rPr>
        <w:rFonts w:cs="Times New Roman"/>
      </w:rPr>
    </w:lvl>
  </w:abstractNum>
  <w:abstractNum w:abstractNumId="8">
    <w:nsid w:val="65A53C29"/>
    <w:multiLevelType w:val="hybridMultilevel"/>
    <w:tmpl w:val="F0D26E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CC42DDD"/>
    <w:multiLevelType w:val="hybridMultilevel"/>
    <w:tmpl w:val="B98CB9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6"/>
  </w:num>
  <w:num w:numId="4">
    <w:abstractNumId w:val="9"/>
  </w:num>
  <w:num w:numId="5">
    <w:abstractNumId w:val="1"/>
  </w:num>
  <w:num w:numId="6">
    <w:abstractNumId w:val="3"/>
  </w:num>
  <w:num w:numId="7">
    <w:abstractNumId w:val="4"/>
  </w:num>
  <w:num w:numId="8">
    <w:abstractNumId w:val="8"/>
  </w:num>
  <w:num w:numId="9">
    <w:abstractNumId w:val="7"/>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7B3F"/>
    <w:rsid w:val="00001162"/>
    <w:rsid w:val="00046377"/>
    <w:rsid w:val="00050599"/>
    <w:rsid w:val="00060C45"/>
    <w:rsid w:val="00087AB3"/>
    <w:rsid w:val="000A7F7A"/>
    <w:rsid w:val="000E40B6"/>
    <w:rsid w:val="000E620F"/>
    <w:rsid w:val="00112718"/>
    <w:rsid w:val="00115BF8"/>
    <w:rsid w:val="00124920"/>
    <w:rsid w:val="00140A90"/>
    <w:rsid w:val="00144A1D"/>
    <w:rsid w:val="00154D26"/>
    <w:rsid w:val="00191DFD"/>
    <w:rsid w:val="001A0CC7"/>
    <w:rsid w:val="001A73FF"/>
    <w:rsid w:val="001D25A6"/>
    <w:rsid w:val="001E59EE"/>
    <w:rsid w:val="002144F1"/>
    <w:rsid w:val="00231864"/>
    <w:rsid w:val="002418F1"/>
    <w:rsid w:val="0028074E"/>
    <w:rsid w:val="00281E49"/>
    <w:rsid w:val="002A4F2F"/>
    <w:rsid w:val="002B63AB"/>
    <w:rsid w:val="002C4925"/>
    <w:rsid w:val="00305521"/>
    <w:rsid w:val="003A31CB"/>
    <w:rsid w:val="003A42B1"/>
    <w:rsid w:val="003C6F9D"/>
    <w:rsid w:val="003D5459"/>
    <w:rsid w:val="003E01AD"/>
    <w:rsid w:val="003E6A19"/>
    <w:rsid w:val="003F0D7F"/>
    <w:rsid w:val="003F2B0F"/>
    <w:rsid w:val="004525C2"/>
    <w:rsid w:val="004F738E"/>
    <w:rsid w:val="00514A12"/>
    <w:rsid w:val="00566AD0"/>
    <w:rsid w:val="00575824"/>
    <w:rsid w:val="005961F5"/>
    <w:rsid w:val="005A6F63"/>
    <w:rsid w:val="005C7313"/>
    <w:rsid w:val="005E0AF4"/>
    <w:rsid w:val="005F0FFF"/>
    <w:rsid w:val="00604EE1"/>
    <w:rsid w:val="0064136C"/>
    <w:rsid w:val="00643C8B"/>
    <w:rsid w:val="006526FD"/>
    <w:rsid w:val="00656425"/>
    <w:rsid w:val="006A7033"/>
    <w:rsid w:val="006C4BF8"/>
    <w:rsid w:val="006D1981"/>
    <w:rsid w:val="006F33E3"/>
    <w:rsid w:val="007248D6"/>
    <w:rsid w:val="007448FB"/>
    <w:rsid w:val="00752718"/>
    <w:rsid w:val="00752E90"/>
    <w:rsid w:val="00777B3F"/>
    <w:rsid w:val="007B1358"/>
    <w:rsid w:val="007D388D"/>
    <w:rsid w:val="007D5908"/>
    <w:rsid w:val="007E38DE"/>
    <w:rsid w:val="007F165C"/>
    <w:rsid w:val="008224B6"/>
    <w:rsid w:val="008350C4"/>
    <w:rsid w:val="008469D4"/>
    <w:rsid w:val="00853845"/>
    <w:rsid w:val="0088548E"/>
    <w:rsid w:val="008C77D7"/>
    <w:rsid w:val="008F70B1"/>
    <w:rsid w:val="009D2DCC"/>
    <w:rsid w:val="009E65FE"/>
    <w:rsid w:val="00A044E8"/>
    <w:rsid w:val="00A320C3"/>
    <w:rsid w:val="00A554D0"/>
    <w:rsid w:val="00A612D5"/>
    <w:rsid w:val="00A6596F"/>
    <w:rsid w:val="00AB2BDC"/>
    <w:rsid w:val="00AC3720"/>
    <w:rsid w:val="00AE1831"/>
    <w:rsid w:val="00B1496E"/>
    <w:rsid w:val="00B30A67"/>
    <w:rsid w:val="00B35751"/>
    <w:rsid w:val="00B362A7"/>
    <w:rsid w:val="00B37775"/>
    <w:rsid w:val="00B42371"/>
    <w:rsid w:val="00B4626E"/>
    <w:rsid w:val="00B50F71"/>
    <w:rsid w:val="00BA7194"/>
    <w:rsid w:val="00BF0D4A"/>
    <w:rsid w:val="00C14CD4"/>
    <w:rsid w:val="00C678D2"/>
    <w:rsid w:val="00CA31B5"/>
    <w:rsid w:val="00D0097B"/>
    <w:rsid w:val="00D05342"/>
    <w:rsid w:val="00D118EA"/>
    <w:rsid w:val="00D60F05"/>
    <w:rsid w:val="00D732C6"/>
    <w:rsid w:val="00E17095"/>
    <w:rsid w:val="00E172AB"/>
    <w:rsid w:val="00E353A4"/>
    <w:rsid w:val="00E36C25"/>
    <w:rsid w:val="00E80AF5"/>
    <w:rsid w:val="00E810C3"/>
    <w:rsid w:val="00E8168F"/>
    <w:rsid w:val="00E8592B"/>
    <w:rsid w:val="00EA4942"/>
    <w:rsid w:val="00EC5EC7"/>
    <w:rsid w:val="00ED11ED"/>
    <w:rsid w:val="00ED1D74"/>
    <w:rsid w:val="00ED7759"/>
    <w:rsid w:val="00F030D8"/>
    <w:rsid w:val="00F441AB"/>
    <w:rsid w:val="00F9091F"/>
    <w:rsid w:val="00FA1EE9"/>
    <w:rsid w:val="00FB1E8A"/>
    <w:rsid w:val="00FC0100"/>
    <w:rsid w:val="00FF7D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7B3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FN,Footnote Text Char Знак Знак,Footnote Text Char Знак,Table_Footnote_last Знак,Table_Footnote_last Знак Знак,Table_Footnote_last,single space,footnote text,Знак Знак Знак,Текст сноски Знак1 Знак"/>
    <w:basedOn w:val="a"/>
    <w:link w:val="1"/>
    <w:uiPriority w:val="99"/>
    <w:rsid w:val="00777B3F"/>
    <w:rPr>
      <w:sz w:val="20"/>
      <w:szCs w:val="20"/>
    </w:rPr>
  </w:style>
  <w:style w:type="character" w:customStyle="1" w:styleId="1">
    <w:name w:val="Текст сноски Знак1"/>
    <w:aliases w:val="Текст сноски-FN Знак,Footnote Text Char Знак Знак Знак,Footnote Text Char Знак Знак1,Table_Footnote_last Знак Знак1,Table_Footnote_last Знак Знак Знак,Table_Footnote_last Знак1,single space Знак,footnote text Знак,Знак Знак Знак Знак"/>
    <w:basedOn w:val="a0"/>
    <w:link w:val="a3"/>
    <w:semiHidden/>
    <w:rsid w:val="00777B3F"/>
    <w:rPr>
      <w:rFonts w:ascii="Times New Roman" w:eastAsia="Times New Roman" w:hAnsi="Times New Roman" w:cs="Times New Roman"/>
      <w:sz w:val="20"/>
      <w:szCs w:val="20"/>
      <w:lang w:eastAsia="ru-RU"/>
    </w:rPr>
  </w:style>
  <w:style w:type="character" w:customStyle="1" w:styleId="a4">
    <w:name w:val="Текст сноски Знак"/>
    <w:basedOn w:val="a0"/>
    <w:uiPriority w:val="99"/>
    <w:rsid w:val="00777B3F"/>
    <w:rPr>
      <w:rFonts w:ascii="Times New Roman" w:eastAsia="Times New Roman" w:hAnsi="Times New Roman" w:cs="Times New Roman"/>
      <w:sz w:val="20"/>
      <w:szCs w:val="20"/>
      <w:lang w:eastAsia="ru-RU"/>
    </w:rPr>
  </w:style>
  <w:style w:type="character" w:styleId="a5">
    <w:name w:val="footnote reference"/>
    <w:aliases w:val="Знак сноски-FN,Знак сноски 1,Ciae niinee-FN"/>
    <w:basedOn w:val="a0"/>
    <w:uiPriority w:val="99"/>
    <w:rsid w:val="00777B3F"/>
    <w:rPr>
      <w:vertAlign w:val="superscript"/>
    </w:rPr>
  </w:style>
  <w:style w:type="paragraph" w:styleId="a6">
    <w:name w:val="Normal (Web)"/>
    <w:basedOn w:val="a"/>
    <w:uiPriority w:val="99"/>
    <w:rsid w:val="00777B3F"/>
    <w:pPr>
      <w:spacing w:before="100" w:beforeAutospacing="1" w:after="100" w:afterAutospacing="1"/>
    </w:pPr>
  </w:style>
  <w:style w:type="character" w:customStyle="1" w:styleId="A10">
    <w:name w:val="A1"/>
    <w:rsid w:val="00777B3F"/>
    <w:rPr>
      <w:rFonts w:cs="Arial"/>
      <w:color w:val="000000"/>
      <w:sz w:val="20"/>
      <w:szCs w:val="20"/>
    </w:rPr>
  </w:style>
  <w:style w:type="table" w:styleId="a7">
    <w:name w:val="Table Grid"/>
    <w:basedOn w:val="a1"/>
    <w:uiPriority w:val="59"/>
    <w:rsid w:val="009E65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752718"/>
    <w:rPr>
      <w:rFonts w:ascii="Tahoma" w:hAnsi="Tahoma" w:cs="Tahoma"/>
      <w:sz w:val="16"/>
      <w:szCs w:val="16"/>
    </w:rPr>
  </w:style>
  <w:style w:type="character" w:customStyle="1" w:styleId="a9">
    <w:name w:val="Текст выноски Знак"/>
    <w:basedOn w:val="a0"/>
    <w:link w:val="a8"/>
    <w:uiPriority w:val="99"/>
    <w:semiHidden/>
    <w:rsid w:val="00752718"/>
    <w:rPr>
      <w:rFonts w:ascii="Tahoma" w:eastAsia="Times New Roman" w:hAnsi="Tahoma" w:cs="Tahoma"/>
      <w:sz w:val="16"/>
      <w:szCs w:val="16"/>
      <w:lang w:eastAsia="ru-RU"/>
    </w:rPr>
  </w:style>
  <w:style w:type="paragraph" w:styleId="aa">
    <w:name w:val="List Paragraph"/>
    <w:basedOn w:val="a"/>
    <w:uiPriority w:val="34"/>
    <w:qFormat/>
    <w:rsid w:val="00B1496E"/>
    <w:pPr>
      <w:ind w:left="720"/>
      <w:contextualSpacing/>
    </w:pPr>
  </w:style>
  <w:style w:type="paragraph" w:customStyle="1" w:styleId="10">
    <w:name w:val="Знак Знак Знак Знак Знак Знак Знак Знак Знак Знак1 Знак Знак Знак Знак Знак Знак Знак"/>
    <w:basedOn w:val="a"/>
    <w:rsid w:val="00E36C25"/>
    <w:pPr>
      <w:spacing w:after="160" w:line="240" w:lineRule="exact"/>
    </w:pPr>
    <w:rPr>
      <w:rFonts w:ascii="Verdana" w:hAnsi="Verdana"/>
      <w:sz w:val="20"/>
      <w:szCs w:val="20"/>
      <w:lang w:val="en-US" w:eastAsia="en-US"/>
    </w:rPr>
  </w:style>
  <w:style w:type="paragraph" w:customStyle="1" w:styleId="style1">
    <w:name w:val="style1"/>
    <w:basedOn w:val="a"/>
    <w:rsid w:val="00E36C25"/>
    <w:pPr>
      <w:spacing w:before="100" w:beforeAutospacing="1" w:after="100" w:afterAutospacing="1"/>
    </w:pPr>
  </w:style>
  <w:style w:type="paragraph" w:customStyle="1" w:styleId="Default">
    <w:name w:val="Default"/>
    <w:rsid w:val="002A4F2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1">
    <w:name w:val="Знак Знак Знак Знак Знак Знак Знак Знак Знак Знак1 Знак Знак Знак Знак Знак Знак Знак"/>
    <w:basedOn w:val="a"/>
    <w:rsid w:val="00ED11ED"/>
    <w:pPr>
      <w:spacing w:after="160" w:line="240" w:lineRule="exact"/>
    </w:pPr>
    <w:rPr>
      <w:rFonts w:ascii="Verdana" w:hAnsi="Verdana"/>
      <w:sz w:val="20"/>
      <w:szCs w:val="20"/>
      <w:lang w:val="en-US" w:eastAsia="en-US"/>
    </w:rPr>
  </w:style>
  <w:style w:type="paragraph" w:styleId="ab">
    <w:name w:val="endnote text"/>
    <w:basedOn w:val="a"/>
    <w:link w:val="ac"/>
    <w:uiPriority w:val="99"/>
    <w:semiHidden/>
    <w:unhideWhenUsed/>
    <w:rsid w:val="00001162"/>
    <w:rPr>
      <w:sz w:val="20"/>
      <w:szCs w:val="20"/>
    </w:rPr>
  </w:style>
  <w:style w:type="character" w:customStyle="1" w:styleId="ac">
    <w:name w:val="Текст концевой сноски Знак"/>
    <w:basedOn w:val="a0"/>
    <w:link w:val="ab"/>
    <w:uiPriority w:val="99"/>
    <w:semiHidden/>
    <w:rsid w:val="00001162"/>
    <w:rPr>
      <w:rFonts w:ascii="Times New Roman" w:eastAsia="Times New Roman" w:hAnsi="Times New Roman" w:cs="Times New Roman"/>
      <w:sz w:val="20"/>
      <w:szCs w:val="20"/>
      <w:lang w:eastAsia="ru-RU"/>
    </w:rPr>
  </w:style>
  <w:style w:type="character" w:styleId="ad">
    <w:name w:val="endnote reference"/>
    <w:basedOn w:val="a0"/>
    <w:uiPriority w:val="99"/>
    <w:semiHidden/>
    <w:unhideWhenUsed/>
    <w:rsid w:val="00001162"/>
    <w:rPr>
      <w:vertAlign w:val="superscript"/>
    </w:rPr>
  </w:style>
  <w:style w:type="paragraph" w:customStyle="1" w:styleId="12">
    <w:name w:val="Знак Знак Знак Знак Знак Знак Знак Знак Знак Знак1 Знак Знак Знак Знак Знак Знак Знак"/>
    <w:basedOn w:val="a"/>
    <w:rsid w:val="0064136C"/>
    <w:pPr>
      <w:spacing w:after="160" w:line="240" w:lineRule="exact"/>
    </w:pPr>
    <w:rPr>
      <w:rFonts w:ascii="Verdana" w:hAnsi="Verdana"/>
      <w:sz w:val="20"/>
      <w:szCs w:val="20"/>
      <w:lang w:val="en-US" w:eastAsia="en-US"/>
    </w:rPr>
  </w:style>
  <w:style w:type="paragraph" w:styleId="ae">
    <w:name w:val="header"/>
    <w:basedOn w:val="a"/>
    <w:link w:val="af"/>
    <w:uiPriority w:val="99"/>
    <w:unhideWhenUsed/>
    <w:rsid w:val="00A044E8"/>
    <w:pPr>
      <w:tabs>
        <w:tab w:val="center" w:pos="4677"/>
        <w:tab w:val="right" w:pos="9355"/>
      </w:tabs>
    </w:pPr>
  </w:style>
  <w:style w:type="character" w:customStyle="1" w:styleId="af">
    <w:name w:val="Верхний колонтитул Знак"/>
    <w:basedOn w:val="a0"/>
    <w:link w:val="ae"/>
    <w:uiPriority w:val="99"/>
    <w:rsid w:val="00A044E8"/>
    <w:rPr>
      <w:rFonts w:ascii="Times New Roman" w:eastAsia="Times New Roman" w:hAnsi="Times New Roman" w:cs="Times New Roman"/>
      <w:sz w:val="24"/>
      <w:szCs w:val="24"/>
      <w:lang w:eastAsia="ru-RU"/>
    </w:rPr>
  </w:style>
  <w:style w:type="paragraph" w:styleId="af0">
    <w:name w:val="footer"/>
    <w:basedOn w:val="a"/>
    <w:link w:val="af1"/>
    <w:uiPriority w:val="99"/>
    <w:unhideWhenUsed/>
    <w:rsid w:val="00A044E8"/>
    <w:pPr>
      <w:tabs>
        <w:tab w:val="center" w:pos="4677"/>
        <w:tab w:val="right" w:pos="9355"/>
      </w:tabs>
    </w:pPr>
  </w:style>
  <w:style w:type="character" w:customStyle="1" w:styleId="af1">
    <w:name w:val="Нижний колонтитул Знак"/>
    <w:basedOn w:val="a0"/>
    <w:link w:val="af0"/>
    <w:uiPriority w:val="99"/>
    <w:rsid w:val="00A044E8"/>
    <w:rPr>
      <w:rFonts w:ascii="Times New Roman" w:eastAsia="Times New Roman" w:hAnsi="Times New Roman" w:cs="Times New Roman"/>
      <w:sz w:val="24"/>
      <w:szCs w:val="24"/>
      <w:lang w:eastAsia="ru-RU"/>
    </w:rPr>
  </w:style>
  <w:style w:type="character" w:styleId="af2">
    <w:name w:val="page number"/>
    <w:basedOn w:val="a0"/>
    <w:uiPriority w:val="99"/>
    <w:rsid w:val="00ED1D74"/>
    <w:rPr>
      <w:rFonts w:cs="Times New Roman"/>
    </w:rPr>
  </w:style>
  <w:style w:type="character" w:styleId="af3">
    <w:name w:val="Hyperlink"/>
    <w:basedOn w:val="a0"/>
    <w:uiPriority w:val="99"/>
    <w:unhideWhenUsed/>
    <w:rsid w:val="00F9091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7B3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FN,Footnote Text Char Знак Знак,Footnote Text Char Знак,Table_Footnote_last Знак,Table_Footnote_last Знак Знак,Table_Footnote_last,single space,footnote text,Знак Знак Знак,Текст сноски Знак1 Знак"/>
    <w:basedOn w:val="a"/>
    <w:link w:val="1"/>
    <w:uiPriority w:val="99"/>
    <w:rsid w:val="00777B3F"/>
    <w:rPr>
      <w:sz w:val="20"/>
      <w:szCs w:val="20"/>
    </w:rPr>
  </w:style>
  <w:style w:type="character" w:customStyle="1" w:styleId="1">
    <w:name w:val="Текст сноски Знак1"/>
    <w:aliases w:val="Текст сноски-FN Знак,Footnote Text Char Знак Знак Знак,Footnote Text Char Знак Знак1,Table_Footnote_last Знак Знак1,Table_Footnote_last Знак Знак Знак,Table_Footnote_last Знак1,single space Знак,footnote text Знак,Знак Знак Знак Знак"/>
    <w:basedOn w:val="a0"/>
    <w:link w:val="a3"/>
    <w:semiHidden/>
    <w:rsid w:val="00777B3F"/>
    <w:rPr>
      <w:rFonts w:ascii="Times New Roman" w:eastAsia="Times New Roman" w:hAnsi="Times New Roman" w:cs="Times New Roman"/>
      <w:sz w:val="20"/>
      <w:szCs w:val="20"/>
      <w:lang w:eastAsia="ru-RU"/>
    </w:rPr>
  </w:style>
  <w:style w:type="character" w:customStyle="1" w:styleId="a4">
    <w:name w:val="Текст сноски Знак"/>
    <w:basedOn w:val="a0"/>
    <w:uiPriority w:val="99"/>
    <w:rsid w:val="00777B3F"/>
    <w:rPr>
      <w:rFonts w:ascii="Times New Roman" w:eastAsia="Times New Roman" w:hAnsi="Times New Roman" w:cs="Times New Roman"/>
      <w:sz w:val="20"/>
      <w:szCs w:val="20"/>
      <w:lang w:eastAsia="ru-RU"/>
    </w:rPr>
  </w:style>
  <w:style w:type="character" w:styleId="a5">
    <w:name w:val="footnote reference"/>
    <w:aliases w:val="Знак сноски-FN,Знак сноски 1,Ciae niinee-FN"/>
    <w:basedOn w:val="a0"/>
    <w:uiPriority w:val="99"/>
    <w:rsid w:val="00777B3F"/>
    <w:rPr>
      <w:vertAlign w:val="superscript"/>
    </w:rPr>
  </w:style>
  <w:style w:type="paragraph" w:styleId="a6">
    <w:name w:val="Normal (Web)"/>
    <w:basedOn w:val="a"/>
    <w:uiPriority w:val="99"/>
    <w:rsid w:val="00777B3F"/>
    <w:pPr>
      <w:spacing w:before="100" w:beforeAutospacing="1" w:after="100" w:afterAutospacing="1"/>
    </w:pPr>
  </w:style>
  <w:style w:type="character" w:customStyle="1" w:styleId="A10">
    <w:name w:val="A1"/>
    <w:rsid w:val="00777B3F"/>
    <w:rPr>
      <w:rFonts w:cs="Arial"/>
      <w:color w:val="000000"/>
      <w:sz w:val="20"/>
      <w:szCs w:val="20"/>
    </w:rPr>
  </w:style>
  <w:style w:type="table" w:styleId="a7">
    <w:name w:val="Table Grid"/>
    <w:basedOn w:val="a1"/>
    <w:uiPriority w:val="59"/>
    <w:rsid w:val="009E65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752718"/>
    <w:rPr>
      <w:rFonts w:ascii="Tahoma" w:hAnsi="Tahoma" w:cs="Tahoma"/>
      <w:sz w:val="16"/>
      <w:szCs w:val="16"/>
    </w:rPr>
  </w:style>
  <w:style w:type="character" w:customStyle="1" w:styleId="a9">
    <w:name w:val="Текст выноски Знак"/>
    <w:basedOn w:val="a0"/>
    <w:link w:val="a8"/>
    <w:uiPriority w:val="99"/>
    <w:semiHidden/>
    <w:rsid w:val="00752718"/>
    <w:rPr>
      <w:rFonts w:ascii="Tahoma" w:eastAsia="Times New Roman" w:hAnsi="Tahoma" w:cs="Tahoma"/>
      <w:sz w:val="16"/>
      <w:szCs w:val="16"/>
      <w:lang w:eastAsia="ru-RU"/>
    </w:rPr>
  </w:style>
  <w:style w:type="paragraph" w:styleId="aa">
    <w:name w:val="List Paragraph"/>
    <w:basedOn w:val="a"/>
    <w:uiPriority w:val="34"/>
    <w:qFormat/>
    <w:rsid w:val="00B1496E"/>
    <w:pPr>
      <w:ind w:left="720"/>
      <w:contextualSpacing/>
    </w:pPr>
  </w:style>
  <w:style w:type="paragraph" w:customStyle="1" w:styleId="10">
    <w:name w:val="Знак Знак Знак Знак Знак Знак Знак Знак Знак Знак1 Знак Знак Знак Знак Знак Знак Знак"/>
    <w:basedOn w:val="a"/>
    <w:rsid w:val="00E36C25"/>
    <w:pPr>
      <w:spacing w:after="160" w:line="240" w:lineRule="exact"/>
    </w:pPr>
    <w:rPr>
      <w:rFonts w:ascii="Verdana" w:hAnsi="Verdana"/>
      <w:sz w:val="20"/>
      <w:szCs w:val="20"/>
      <w:lang w:val="en-US" w:eastAsia="en-US"/>
    </w:rPr>
  </w:style>
  <w:style w:type="paragraph" w:customStyle="1" w:styleId="style1">
    <w:name w:val="style1"/>
    <w:basedOn w:val="a"/>
    <w:rsid w:val="00E36C25"/>
    <w:pPr>
      <w:spacing w:before="100" w:beforeAutospacing="1" w:after="100" w:afterAutospacing="1"/>
    </w:pPr>
  </w:style>
  <w:style w:type="paragraph" w:customStyle="1" w:styleId="Default">
    <w:name w:val="Default"/>
    <w:rsid w:val="002A4F2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1">
    <w:name w:val="Знак Знак Знак Знак Знак Знак Знак Знак Знак Знак1 Знак Знак Знак Знак Знак Знак Знак"/>
    <w:basedOn w:val="a"/>
    <w:rsid w:val="00ED11ED"/>
    <w:pPr>
      <w:spacing w:after="160" w:line="240" w:lineRule="exact"/>
    </w:pPr>
    <w:rPr>
      <w:rFonts w:ascii="Verdana" w:hAnsi="Verdana"/>
      <w:sz w:val="20"/>
      <w:szCs w:val="20"/>
      <w:lang w:val="en-US" w:eastAsia="en-US"/>
    </w:rPr>
  </w:style>
  <w:style w:type="paragraph" w:styleId="ab">
    <w:name w:val="endnote text"/>
    <w:basedOn w:val="a"/>
    <w:link w:val="ac"/>
    <w:uiPriority w:val="99"/>
    <w:semiHidden/>
    <w:unhideWhenUsed/>
    <w:rsid w:val="00001162"/>
    <w:rPr>
      <w:sz w:val="20"/>
      <w:szCs w:val="20"/>
    </w:rPr>
  </w:style>
  <w:style w:type="character" w:customStyle="1" w:styleId="ac">
    <w:name w:val="Текст концевой сноски Знак"/>
    <w:basedOn w:val="a0"/>
    <w:link w:val="ab"/>
    <w:uiPriority w:val="99"/>
    <w:semiHidden/>
    <w:rsid w:val="00001162"/>
    <w:rPr>
      <w:rFonts w:ascii="Times New Roman" w:eastAsia="Times New Roman" w:hAnsi="Times New Roman" w:cs="Times New Roman"/>
      <w:sz w:val="20"/>
      <w:szCs w:val="20"/>
      <w:lang w:eastAsia="ru-RU"/>
    </w:rPr>
  </w:style>
  <w:style w:type="character" w:styleId="ad">
    <w:name w:val="endnote reference"/>
    <w:basedOn w:val="a0"/>
    <w:uiPriority w:val="99"/>
    <w:semiHidden/>
    <w:unhideWhenUsed/>
    <w:rsid w:val="00001162"/>
    <w:rPr>
      <w:vertAlign w:val="superscript"/>
    </w:rPr>
  </w:style>
  <w:style w:type="paragraph" w:customStyle="1" w:styleId="12">
    <w:name w:val="Знак Знак Знак Знак Знак Знак Знак Знак Знак Знак1 Знак Знак Знак Знак Знак Знак Знак"/>
    <w:basedOn w:val="a"/>
    <w:rsid w:val="0064136C"/>
    <w:pPr>
      <w:spacing w:after="160" w:line="240" w:lineRule="exact"/>
    </w:pPr>
    <w:rPr>
      <w:rFonts w:ascii="Verdana" w:hAnsi="Verdana"/>
      <w:sz w:val="20"/>
      <w:szCs w:val="20"/>
      <w:lang w:val="en-US" w:eastAsia="en-US"/>
    </w:rPr>
  </w:style>
  <w:style w:type="paragraph" w:styleId="ae">
    <w:name w:val="header"/>
    <w:basedOn w:val="a"/>
    <w:link w:val="af"/>
    <w:uiPriority w:val="99"/>
    <w:unhideWhenUsed/>
    <w:rsid w:val="00A044E8"/>
    <w:pPr>
      <w:tabs>
        <w:tab w:val="center" w:pos="4677"/>
        <w:tab w:val="right" w:pos="9355"/>
      </w:tabs>
    </w:pPr>
  </w:style>
  <w:style w:type="character" w:customStyle="1" w:styleId="af">
    <w:name w:val="Верхний колонтитул Знак"/>
    <w:basedOn w:val="a0"/>
    <w:link w:val="ae"/>
    <w:uiPriority w:val="99"/>
    <w:rsid w:val="00A044E8"/>
    <w:rPr>
      <w:rFonts w:ascii="Times New Roman" w:eastAsia="Times New Roman" w:hAnsi="Times New Roman" w:cs="Times New Roman"/>
      <w:sz w:val="24"/>
      <w:szCs w:val="24"/>
      <w:lang w:eastAsia="ru-RU"/>
    </w:rPr>
  </w:style>
  <w:style w:type="paragraph" w:styleId="af0">
    <w:name w:val="footer"/>
    <w:basedOn w:val="a"/>
    <w:link w:val="af1"/>
    <w:uiPriority w:val="99"/>
    <w:unhideWhenUsed/>
    <w:rsid w:val="00A044E8"/>
    <w:pPr>
      <w:tabs>
        <w:tab w:val="center" w:pos="4677"/>
        <w:tab w:val="right" w:pos="9355"/>
      </w:tabs>
    </w:pPr>
  </w:style>
  <w:style w:type="character" w:customStyle="1" w:styleId="af1">
    <w:name w:val="Нижний колонтитул Знак"/>
    <w:basedOn w:val="a0"/>
    <w:link w:val="af0"/>
    <w:uiPriority w:val="99"/>
    <w:rsid w:val="00A044E8"/>
    <w:rPr>
      <w:rFonts w:ascii="Times New Roman" w:eastAsia="Times New Roman" w:hAnsi="Times New Roman" w:cs="Times New Roman"/>
      <w:sz w:val="24"/>
      <w:szCs w:val="24"/>
      <w:lang w:eastAsia="ru-RU"/>
    </w:rPr>
  </w:style>
  <w:style w:type="character" w:styleId="af2">
    <w:name w:val="page number"/>
    <w:basedOn w:val="a0"/>
    <w:uiPriority w:val="99"/>
    <w:rsid w:val="00ED1D74"/>
    <w:rPr>
      <w:rFonts w:cs="Times New Roman"/>
    </w:rPr>
  </w:style>
  <w:style w:type="character" w:styleId="af3">
    <w:name w:val="Hyperlink"/>
    <w:basedOn w:val="a0"/>
    <w:uiPriority w:val="99"/>
    <w:unhideWhenUsed/>
    <w:rsid w:val="00F9091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8019050">
      <w:bodyDiv w:val="1"/>
      <w:marLeft w:val="0"/>
      <w:marRight w:val="0"/>
      <w:marTop w:val="0"/>
      <w:marBottom w:val="0"/>
      <w:divBdr>
        <w:top w:val="none" w:sz="0" w:space="0" w:color="auto"/>
        <w:left w:val="none" w:sz="0" w:space="0" w:color="auto"/>
        <w:bottom w:val="none" w:sz="0" w:space="0" w:color="auto"/>
        <w:right w:val="none" w:sz="0" w:space="0" w:color="auto"/>
      </w:divBdr>
      <w:divsChild>
        <w:div w:id="846673040">
          <w:marLeft w:val="0"/>
          <w:marRight w:val="0"/>
          <w:marTop w:val="0"/>
          <w:marBottom w:val="0"/>
          <w:divBdr>
            <w:top w:val="none" w:sz="0" w:space="0" w:color="auto"/>
            <w:left w:val="none" w:sz="0" w:space="0" w:color="auto"/>
            <w:bottom w:val="none" w:sz="0" w:space="0" w:color="auto"/>
            <w:right w:val="none" w:sz="0" w:space="0" w:color="auto"/>
          </w:divBdr>
        </w:div>
      </w:divsChild>
    </w:div>
    <w:div w:id="1061976729">
      <w:bodyDiv w:val="1"/>
      <w:marLeft w:val="0"/>
      <w:marRight w:val="0"/>
      <w:marTop w:val="0"/>
      <w:marBottom w:val="0"/>
      <w:divBdr>
        <w:top w:val="none" w:sz="0" w:space="0" w:color="auto"/>
        <w:left w:val="none" w:sz="0" w:space="0" w:color="auto"/>
        <w:bottom w:val="none" w:sz="0" w:space="0" w:color="auto"/>
        <w:right w:val="none" w:sz="0" w:space="0" w:color="auto"/>
      </w:divBdr>
    </w:div>
    <w:div w:id="1462268161">
      <w:bodyDiv w:val="1"/>
      <w:marLeft w:val="0"/>
      <w:marRight w:val="0"/>
      <w:marTop w:val="0"/>
      <w:marBottom w:val="0"/>
      <w:divBdr>
        <w:top w:val="none" w:sz="0" w:space="0" w:color="auto"/>
        <w:left w:val="none" w:sz="0" w:space="0" w:color="auto"/>
        <w:bottom w:val="none" w:sz="0" w:space="0" w:color="auto"/>
        <w:right w:val="none" w:sz="0" w:space="0" w:color="auto"/>
      </w:divBdr>
    </w:div>
    <w:div w:id="1596136077">
      <w:bodyDiv w:val="1"/>
      <w:marLeft w:val="0"/>
      <w:marRight w:val="0"/>
      <w:marTop w:val="0"/>
      <w:marBottom w:val="0"/>
      <w:divBdr>
        <w:top w:val="none" w:sz="0" w:space="0" w:color="auto"/>
        <w:left w:val="none" w:sz="0" w:space="0" w:color="auto"/>
        <w:bottom w:val="none" w:sz="0" w:space="0" w:color="auto"/>
        <w:right w:val="none" w:sz="0" w:space="0" w:color="auto"/>
      </w:divBdr>
      <w:divsChild>
        <w:div w:id="19472251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yperlink" Target="mailto:marileen@bk.ru"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p\Desktop\&#1047;&#1072;&#1076;&#1086;&#1083;&#1078;&#1077;&#1085;&#1085;&#1086;&#1089;&#1090;&#1100;\&#1056;&#1072;&#1089;&#1095;&#1077;&#1090;&#1099;%20&#1084;&#1077;&#1089;&#1090;&#1085;&#1086;&#1081;%20&#1079;&#1072;&#1076;&#1086;&#1083;&#1078;&#1077;&#1085;&#1085;&#1086;&#1089;&#1090;&#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Лист4!$A$35</c:f>
              <c:strCache>
                <c:ptCount val="1"/>
                <c:pt idx="0">
                  <c:v>Доля местных налогов в собственных доходах</c:v>
                </c:pt>
              </c:strCache>
            </c:strRef>
          </c:tx>
          <c:invertIfNegative val="0"/>
          <c:dLbls>
            <c:txPr>
              <a:bodyPr/>
              <a:lstStyle/>
              <a:p>
                <a:pPr>
                  <a:defRPr sz="900"/>
                </a:pPr>
                <a:endParaRPr lang="ru-RU"/>
              </a:p>
            </c:txPr>
            <c:showLegendKey val="0"/>
            <c:showVal val="1"/>
            <c:showCatName val="0"/>
            <c:showSerName val="0"/>
            <c:showPercent val="0"/>
            <c:showBubbleSize val="0"/>
            <c:showLeaderLines val="0"/>
          </c:dLbls>
          <c:cat>
            <c:strRef>
              <c:f>Лист4!$B$34:$L$34</c:f>
              <c:strCache>
                <c:ptCount val="11"/>
                <c:pt idx="0">
                  <c:v>2006 г.</c:v>
                </c:pt>
                <c:pt idx="1">
                  <c:v>2007 г.</c:v>
                </c:pt>
                <c:pt idx="2">
                  <c:v>2008 г.</c:v>
                </c:pt>
                <c:pt idx="3">
                  <c:v>2009 г.</c:v>
                </c:pt>
                <c:pt idx="4">
                  <c:v>2010 г.</c:v>
                </c:pt>
                <c:pt idx="5">
                  <c:v>2011 г.</c:v>
                </c:pt>
                <c:pt idx="6">
                  <c:v>2012 г.</c:v>
                </c:pt>
                <c:pt idx="7">
                  <c:v>2013 г.</c:v>
                </c:pt>
                <c:pt idx="8">
                  <c:v>2014 г.</c:v>
                </c:pt>
                <c:pt idx="9">
                  <c:v>2015 г.</c:v>
                </c:pt>
                <c:pt idx="10">
                  <c:v>2016 г.</c:v>
                </c:pt>
              </c:strCache>
            </c:strRef>
          </c:cat>
          <c:val>
            <c:numRef>
              <c:f>Лист4!$B$35:$L$35</c:f>
              <c:numCache>
                <c:formatCode>0.0</c:formatCode>
                <c:ptCount val="11"/>
                <c:pt idx="0">
                  <c:v>8.5</c:v>
                </c:pt>
                <c:pt idx="1">
                  <c:v>7.6</c:v>
                </c:pt>
                <c:pt idx="2">
                  <c:v>6.9</c:v>
                </c:pt>
                <c:pt idx="3">
                  <c:v>11.1</c:v>
                </c:pt>
                <c:pt idx="4">
                  <c:v>11.3</c:v>
                </c:pt>
                <c:pt idx="5">
                  <c:v>12.3</c:v>
                </c:pt>
                <c:pt idx="6">
                  <c:v>13.7</c:v>
                </c:pt>
                <c:pt idx="7">
                  <c:v>14.8</c:v>
                </c:pt>
                <c:pt idx="8">
                  <c:v>18.399999999999999</c:v>
                </c:pt>
                <c:pt idx="9">
                  <c:v>16.899999999999999</c:v>
                </c:pt>
                <c:pt idx="10">
                  <c:v>17</c:v>
                </c:pt>
              </c:numCache>
            </c:numRef>
          </c:val>
        </c:ser>
        <c:ser>
          <c:idx val="1"/>
          <c:order val="1"/>
          <c:tx>
            <c:strRef>
              <c:f>Лист4!$A$36</c:f>
              <c:strCache>
                <c:ptCount val="1"/>
                <c:pt idx="0">
                  <c:v>Доля местных налогов в налоговых доходах</c:v>
                </c:pt>
              </c:strCache>
            </c:strRef>
          </c:t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a:noFill/>
            </a:ln>
          </c:spPr>
          <c:invertIfNegative val="0"/>
          <c:dLbls>
            <c:txPr>
              <a:bodyPr/>
              <a:lstStyle/>
              <a:p>
                <a:pPr>
                  <a:defRPr sz="900"/>
                </a:pPr>
                <a:endParaRPr lang="ru-RU"/>
              </a:p>
            </c:txPr>
            <c:showLegendKey val="0"/>
            <c:showVal val="1"/>
            <c:showCatName val="0"/>
            <c:showSerName val="0"/>
            <c:showPercent val="0"/>
            <c:showBubbleSize val="0"/>
            <c:showLeaderLines val="0"/>
          </c:dLbls>
          <c:cat>
            <c:strRef>
              <c:f>Лист4!$B$34:$L$34</c:f>
              <c:strCache>
                <c:ptCount val="11"/>
                <c:pt idx="0">
                  <c:v>2006 г.</c:v>
                </c:pt>
                <c:pt idx="1">
                  <c:v>2007 г.</c:v>
                </c:pt>
                <c:pt idx="2">
                  <c:v>2008 г.</c:v>
                </c:pt>
                <c:pt idx="3">
                  <c:v>2009 г.</c:v>
                </c:pt>
                <c:pt idx="4">
                  <c:v>2010 г.</c:v>
                </c:pt>
                <c:pt idx="5">
                  <c:v>2011 г.</c:v>
                </c:pt>
                <c:pt idx="6">
                  <c:v>2012 г.</c:v>
                </c:pt>
                <c:pt idx="7">
                  <c:v>2013 г.</c:v>
                </c:pt>
                <c:pt idx="8">
                  <c:v>2014 г.</c:v>
                </c:pt>
                <c:pt idx="9">
                  <c:v>2015 г.</c:v>
                </c:pt>
                <c:pt idx="10">
                  <c:v>2016 г.</c:v>
                </c:pt>
              </c:strCache>
            </c:strRef>
          </c:cat>
          <c:val>
            <c:numRef>
              <c:f>Лист4!$B$36:$L$36</c:f>
              <c:numCache>
                <c:formatCode>0.0</c:formatCode>
                <c:ptCount val="11"/>
                <c:pt idx="0">
                  <c:v>11.2</c:v>
                </c:pt>
                <c:pt idx="1">
                  <c:v>9.6</c:v>
                </c:pt>
                <c:pt idx="2">
                  <c:v>8.6999999999999993</c:v>
                </c:pt>
                <c:pt idx="3">
                  <c:v>14</c:v>
                </c:pt>
                <c:pt idx="4">
                  <c:v>14.5</c:v>
                </c:pt>
                <c:pt idx="5">
                  <c:v>15.2</c:v>
                </c:pt>
                <c:pt idx="6">
                  <c:v>16.399999999999999</c:v>
                </c:pt>
                <c:pt idx="7">
                  <c:v>17.899999999999999</c:v>
                </c:pt>
                <c:pt idx="8">
                  <c:v>23.3</c:v>
                </c:pt>
                <c:pt idx="9">
                  <c:v>21.5</c:v>
                </c:pt>
                <c:pt idx="10">
                  <c:v>21.9</c:v>
                </c:pt>
              </c:numCache>
            </c:numRef>
          </c:val>
        </c:ser>
        <c:dLbls>
          <c:showLegendKey val="0"/>
          <c:showVal val="0"/>
          <c:showCatName val="0"/>
          <c:showSerName val="0"/>
          <c:showPercent val="0"/>
          <c:showBubbleSize val="0"/>
        </c:dLbls>
        <c:gapWidth val="60"/>
        <c:axId val="38149504"/>
        <c:axId val="38155392"/>
      </c:barChart>
      <c:catAx>
        <c:axId val="38149504"/>
        <c:scaling>
          <c:orientation val="minMax"/>
        </c:scaling>
        <c:delete val="0"/>
        <c:axPos val="b"/>
        <c:majorTickMark val="out"/>
        <c:minorTickMark val="none"/>
        <c:tickLblPos val="nextTo"/>
        <c:crossAx val="38155392"/>
        <c:crosses val="autoZero"/>
        <c:auto val="1"/>
        <c:lblAlgn val="ctr"/>
        <c:lblOffset val="100"/>
        <c:noMultiLvlLbl val="0"/>
      </c:catAx>
      <c:valAx>
        <c:axId val="38155392"/>
        <c:scaling>
          <c:orientation val="minMax"/>
        </c:scaling>
        <c:delete val="0"/>
        <c:axPos val="l"/>
        <c:majorGridlines>
          <c:spPr>
            <a:ln>
              <a:noFill/>
            </a:ln>
          </c:spPr>
        </c:majorGridlines>
        <c:numFmt formatCode="0.0" sourceLinked="1"/>
        <c:majorTickMark val="out"/>
        <c:minorTickMark val="none"/>
        <c:tickLblPos val="nextTo"/>
        <c:crossAx val="38149504"/>
        <c:crosses val="autoZero"/>
        <c:crossBetween val="between"/>
      </c:valAx>
      <c:spPr>
        <a:noFill/>
        <a:ln w="25400">
          <a:noFill/>
        </a:ln>
      </c:spPr>
    </c:plotArea>
    <c:legend>
      <c:legendPos val="b"/>
      <c:layout/>
      <c:overlay val="0"/>
      <c:spPr>
        <a:noFill/>
        <a:ln>
          <a:noFill/>
        </a:ln>
      </c:spPr>
    </c:legend>
    <c:plotVisOnly val="1"/>
    <c:dispBlanksAs val="gap"/>
    <c:showDLblsOverMax val="0"/>
  </c:chart>
  <c:spPr>
    <a:noFill/>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Лист3!$B$2</c:f>
              <c:strCache>
                <c:ptCount val="1"/>
                <c:pt idx="0">
                  <c:v>Собираемость земельного налога </c:v>
                </c:pt>
              </c:strCache>
            </c:strRef>
          </c:tx>
          <c:spPr>
            <a:ln>
              <a:noFill/>
            </a:ln>
            <a:effectLst>
              <a:innerShdw blurRad="63500" dist="50800">
                <a:prstClr val="black">
                  <a:alpha val="50000"/>
                </a:prstClr>
              </a:innerShdw>
            </a:effectLst>
          </c:spPr>
          <c:invertIfNegative val="0"/>
          <c:dLbls>
            <c:showLegendKey val="0"/>
            <c:showVal val="1"/>
            <c:showCatName val="0"/>
            <c:showSerName val="0"/>
            <c:showPercent val="0"/>
            <c:showBubbleSize val="0"/>
            <c:showLeaderLines val="0"/>
          </c:dLbls>
          <c:cat>
            <c:strRef>
              <c:f>Лист3!$A$3:$A$6</c:f>
              <c:strCache>
                <c:ptCount val="4"/>
                <c:pt idx="0">
                  <c:v>Россия </c:v>
                </c:pt>
                <c:pt idx="1">
                  <c:v>Франция </c:v>
                </c:pt>
                <c:pt idx="2">
                  <c:v>Канада </c:v>
                </c:pt>
                <c:pt idx="3">
                  <c:v>США </c:v>
                </c:pt>
              </c:strCache>
            </c:strRef>
          </c:cat>
          <c:val>
            <c:numRef>
              <c:f>Лист3!$B$3:$B$6</c:f>
              <c:numCache>
                <c:formatCode>0</c:formatCode>
                <c:ptCount val="4"/>
                <c:pt idx="0" formatCode="General">
                  <c:v>30</c:v>
                </c:pt>
                <c:pt idx="1">
                  <c:v>90</c:v>
                </c:pt>
                <c:pt idx="2">
                  <c:v>95</c:v>
                </c:pt>
                <c:pt idx="3">
                  <c:v>99</c:v>
                </c:pt>
              </c:numCache>
            </c:numRef>
          </c:val>
        </c:ser>
        <c:dLbls>
          <c:showLegendKey val="0"/>
          <c:showVal val="0"/>
          <c:showCatName val="0"/>
          <c:showSerName val="0"/>
          <c:showPercent val="0"/>
          <c:showBubbleSize val="0"/>
        </c:dLbls>
        <c:gapWidth val="30"/>
        <c:overlap val="4"/>
        <c:axId val="90121344"/>
        <c:axId val="90122880"/>
      </c:barChart>
      <c:catAx>
        <c:axId val="90121344"/>
        <c:scaling>
          <c:orientation val="minMax"/>
        </c:scaling>
        <c:delete val="0"/>
        <c:axPos val="b"/>
        <c:majorTickMark val="out"/>
        <c:minorTickMark val="none"/>
        <c:tickLblPos val="nextTo"/>
        <c:crossAx val="90122880"/>
        <c:crosses val="autoZero"/>
        <c:auto val="1"/>
        <c:lblAlgn val="ctr"/>
        <c:lblOffset val="100"/>
        <c:noMultiLvlLbl val="0"/>
      </c:catAx>
      <c:valAx>
        <c:axId val="90122880"/>
        <c:scaling>
          <c:orientation val="minMax"/>
          <c:max val="120"/>
        </c:scaling>
        <c:delete val="0"/>
        <c:axPos val="l"/>
        <c:majorGridlines/>
        <c:numFmt formatCode="General" sourceLinked="1"/>
        <c:majorTickMark val="out"/>
        <c:minorTickMark val="none"/>
        <c:tickLblPos val="nextTo"/>
        <c:crossAx val="90121344"/>
        <c:crosses val="autoZero"/>
        <c:crossBetween val="between"/>
      </c:valAx>
      <c:spPr>
        <a:noFill/>
        <a:ln w="25400">
          <a:noFill/>
        </a:ln>
      </c:spPr>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2A2C86-266B-46CD-849C-6CB9CC87C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Pages>
  <Words>1498</Words>
  <Characters>8541</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Мария А. Печенская</dc:creator>
  <cp:lastModifiedBy>София В. Полина</cp:lastModifiedBy>
  <cp:revision>5</cp:revision>
  <dcterms:created xsi:type="dcterms:W3CDTF">2018-05-07T10:21:00Z</dcterms:created>
  <dcterms:modified xsi:type="dcterms:W3CDTF">2018-05-15T14:17:00Z</dcterms:modified>
</cp:coreProperties>
</file>