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17F" w:rsidRDefault="0055317F" w:rsidP="00213DA2">
      <w:pPr>
        <w:spacing w:line="360" w:lineRule="auto"/>
        <w:ind w:right="-284"/>
        <w:jc w:val="center"/>
        <w:rPr>
          <w:rFonts w:ascii="Times New Roman" w:hAnsi="Times New Roman" w:cs="Times New Roman"/>
          <w:b/>
          <w:sz w:val="28"/>
          <w:szCs w:val="28"/>
        </w:rPr>
      </w:pPr>
      <w:r w:rsidRPr="0055317F">
        <w:rPr>
          <w:rFonts w:ascii="Times New Roman" w:hAnsi="Times New Roman" w:cs="Times New Roman"/>
          <w:b/>
          <w:sz w:val="28"/>
          <w:szCs w:val="28"/>
        </w:rPr>
        <w:t>ОЦЕНКА РЕГИОНАЛЬНЫХ ЭКОНОМИЧЕСКИХ ИНДИКАТОРОВ РЕСПУБЛИКИ БАШКОРТОСТАН</w:t>
      </w:r>
    </w:p>
    <w:p w:rsidR="0055317F" w:rsidRPr="0055317F" w:rsidRDefault="0055317F" w:rsidP="009A4861">
      <w:pPr>
        <w:spacing w:line="276" w:lineRule="auto"/>
        <w:ind w:right="-284"/>
        <w:contextualSpacing/>
        <w:jc w:val="right"/>
        <w:rPr>
          <w:rFonts w:ascii="Times New Roman" w:hAnsi="Times New Roman" w:cs="Times New Roman"/>
          <w:color w:val="000000"/>
          <w:sz w:val="28"/>
          <w:szCs w:val="28"/>
        </w:rPr>
      </w:pPr>
      <w:r w:rsidRPr="0055317F">
        <w:rPr>
          <w:rFonts w:ascii="Times New Roman" w:hAnsi="Times New Roman" w:cs="Times New Roman"/>
          <w:color w:val="000000"/>
          <w:sz w:val="28"/>
          <w:szCs w:val="28"/>
        </w:rPr>
        <w:t>© 201</w:t>
      </w:r>
      <w:r w:rsidRPr="0055317F">
        <w:rPr>
          <w:rFonts w:ascii="Times New Roman" w:hAnsi="Times New Roman" w:cs="Times New Roman"/>
          <w:color w:val="000000"/>
          <w:sz w:val="28"/>
          <w:szCs w:val="28"/>
        </w:rPr>
        <w:t xml:space="preserve">8 </w:t>
      </w:r>
      <w:proofErr w:type="spellStart"/>
      <w:r w:rsidRPr="0055317F">
        <w:rPr>
          <w:rFonts w:ascii="Times New Roman" w:hAnsi="Times New Roman" w:cs="Times New Roman"/>
          <w:color w:val="000000"/>
          <w:sz w:val="28"/>
          <w:szCs w:val="28"/>
        </w:rPr>
        <w:t>Еркаев</w:t>
      </w:r>
      <w:proofErr w:type="spellEnd"/>
      <w:r w:rsidRPr="0055317F">
        <w:rPr>
          <w:rFonts w:ascii="Times New Roman" w:hAnsi="Times New Roman" w:cs="Times New Roman"/>
          <w:color w:val="000000"/>
          <w:sz w:val="28"/>
          <w:szCs w:val="28"/>
        </w:rPr>
        <w:t xml:space="preserve"> Иван Игоревич </w:t>
      </w:r>
    </w:p>
    <w:p w:rsidR="0055317F" w:rsidRPr="0055317F" w:rsidRDefault="0055317F" w:rsidP="009A4861">
      <w:pPr>
        <w:spacing w:line="276" w:lineRule="auto"/>
        <w:ind w:right="-284"/>
        <w:contextualSpacing/>
        <w:jc w:val="right"/>
        <w:rPr>
          <w:rFonts w:ascii="Times New Roman" w:hAnsi="Times New Roman" w:cs="Times New Roman"/>
          <w:color w:val="000000"/>
          <w:sz w:val="28"/>
          <w:szCs w:val="28"/>
        </w:rPr>
      </w:pPr>
      <w:r w:rsidRPr="0055317F">
        <w:rPr>
          <w:rFonts w:ascii="Times New Roman" w:hAnsi="Times New Roman" w:cs="Times New Roman"/>
          <w:color w:val="000000"/>
          <w:sz w:val="28"/>
          <w:szCs w:val="28"/>
        </w:rPr>
        <w:t>С</w:t>
      </w:r>
      <w:r w:rsidRPr="0055317F">
        <w:rPr>
          <w:rFonts w:ascii="Times New Roman" w:hAnsi="Times New Roman" w:cs="Times New Roman"/>
          <w:color w:val="000000"/>
          <w:sz w:val="28"/>
          <w:szCs w:val="28"/>
        </w:rPr>
        <w:t>тудент</w:t>
      </w:r>
    </w:p>
    <w:p w:rsidR="0055317F" w:rsidRDefault="0055317F" w:rsidP="009A4861">
      <w:pPr>
        <w:spacing w:line="276" w:lineRule="auto"/>
        <w:ind w:right="-284"/>
        <w:contextualSpacing/>
        <w:jc w:val="right"/>
        <w:rPr>
          <w:rFonts w:ascii="Times New Roman" w:hAnsi="Times New Roman" w:cs="Times New Roman"/>
          <w:color w:val="000000"/>
          <w:sz w:val="28"/>
          <w:szCs w:val="28"/>
        </w:rPr>
      </w:pPr>
      <w:r w:rsidRPr="0055317F">
        <w:rPr>
          <w:rFonts w:ascii="Times New Roman" w:hAnsi="Times New Roman" w:cs="Times New Roman"/>
          <w:color w:val="000000"/>
          <w:sz w:val="28"/>
          <w:szCs w:val="28"/>
        </w:rPr>
        <w:t>Башкирский государственный университет</w:t>
      </w:r>
    </w:p>
    <w:p w:rsidR="0055317F" w:rsidRPr="00213DA2" w:rsidRDefault="0055317F" w:rsidP="009A4861">
      <w:pPr>
        <w:spacing w:line="276" w:lineRule="auto"/>
        <w:ind w:right="-284"/>
        <w:contextualSpacing/>
        <w:jc w:val="right"/>
        <w:rPr>
          <w:rFonts w:ascii="Times New Roman" w:hAnsi="Times New Roman" w:cs="Times New Roman"/>
          <w:sz w:val="28"/>
          <w:szCs w:val="28"/>
        </w:rPr>
      </w:pPr>
      <w:r w:rsidRPr="00213DA2">
        <w:rPr>
          <w:rFonts w:ascii="Times New Roman" w:hAnsi="Times New Roman" w:cs="Times New Roman"/>
          <w:sz w:val="28"/>
          <w:szCs w:val="28"/>
        </w:rPr>
        <w:t xml:space="preserve"> E-</w:t>
      </w:r>
      <w:proofErr w:type="spellStart"/>
      <w:r w:rsidRPr="00213DA2">
        <w:rPr>
          <w:rFonts w:ascii="Times New Roman" w:hAnsi="Times New Roman" w:cs="Times New Roman"/>
          <w:sz w:val="28"/>
          <w:szCs w:val="28"/>
        </w:rPr>
        <w:t>mail</w:t>
      </w:r>
      <w:proofErr w:type="spellEnd"/>
      <w:r w:rsidRPr="00213DA2">
        <w:rPr>
          <w:rFonts w:ascii="Times New Roman" w:hAnsi="Times New Roman" w:cs="Times New Roman"/>
          <w:sz w:val="28"/>
          <w:szCs w:val="28"/>
        </w:rPr>
        <w:t>:</w:t>
      </w:r>
      <w:hyperlink r:id="rId7" w:history="1">
        <w:r w:rsidR="00213DA2" w:rsidRPr="00213DA2">
          <w:rPr>
            <w:rStyle w:val="ab"/>
            <w:rFonts w:ascii="Times New Roman" w:hAnsi="Times New Roman" w:cs="Times New Roman"/>
            <w:color w:val="auto"/>
            <w:sz w:val="28"/>
            <w:szCs w:val="28"/>
            <w:u w:val="none"/>
            <w:shd w:val="clear" w:color="auto" w:fill="FFFFFF"/>
            <w:lang w:val="en-US"/>
          </w:rPr>
          <w:t>v</w:t>
        </w:r>
        <w:r w:rsidR="00213DA2" w:rsidRPr="00213DA2">
          <w:rPr>
            <w:rStyle w:val="ab"/>
            <w:rFonts w:ascii="Times New Roman" w:hAnsi="Times New Roman" w:cs="Times New Roman"/>
            <w:color w:val="auto"/>
            <w:sz w:val="28"/>
            <w:szCs w:val="28"/>
            <w:u w:val="none"/>
            <w:shd w:val="clear" w:color="auto" w:fill="FFFFFF"/>
          </w:rPr>
          <w:t>anyr53@yandex.ru</w:t>
        </w:r>
      </w:hyperlink>
    </w:p>
    <w:p w:rsidR="0055317F" w:rsidRPr="00C32B34" w:rsidRDefault="0055317F" w:rsidP="009A4861">
      <w:pPr>
        <w:spacing w:line="360" w:lineRule="auto"/>
        <w:ind w:right="-284"/>
        <w:contextualSpacing/>
        <w:jc w:val="right"/>
        <w:rPr>
          <w:rFonts w:ascii="Times New Roman" w:hAnsi="Times New Roman" w:cs="Times New Roman"/>
          <w:color w:val="000000"/>
          <w:sz w:val="24"/>
          <w:szCs w:val="24"/>
        </w:rPr>
      </w:pPr>
    </w:p>
    <w:p w:rsidR="0055317F" w:rsidRPr="00C32B34" w:rsidRDefault="0055317F" w:rsidP="009A4861">
      <w:pPr>
        <w:spacing w:line="360" w:lineRule="auto"/>
        <w:ind w:right="-284" w:firstLine="708"/>
        <w:contextualSpacing/>
        <w:jc w:val="both"/>
        <w:rPr>
          <w:rFonts w:ascii="Times New Roman" w:hAnsi="Times New Roman" w:cs="Times New Roman"/>
          <w:color w:val="000000"/>
          <w:sz w:val="24"/>
          <w:szCs w:val="24"/>
        </w:rPr>
      </w:pPr>
      <w:r w:rsidRPr="00C32B34">
        <w:rPr>
          <w:rFonts w:ascii="Times New Roman" w:hAnsi="Times New Roman" w:cs="Times New Roman"/>
          <w:color w:val="000000"/>
          <w:sz w:val="24"/>
          <w:szCs w:val="24"/>
        </w:rPr>
        <w:t>Аннотация: В данной статье рассматривается оценк</w:t>
      </w:r>
      <w:r w:rsidRPr="00C32B34">
        <w:rPr>
          <w:rFonts w:ascii="Times New Roman" w:hAnsi="Times New Roman" w:cs="Times New Roman"/>
          <w:color w:val="000000"/>
          <w:sz w:val="24"/>
          <w:szCs w:val="24"/>
        </w:rPr>
        <w:t xml:space="preserve">а региональных экономических индикаторов Республики Башкортостан </w:t>
      </w:r>
      <w:r w:rsidRPr="00C32B34">
        <w:rPr>
          <w:rFonts w:ascii="Times New Roman" w:hAnsi="Times New Roman" w:cs="Times New Roman"/>
          <w:color w:val="000000"/>
          <w:sz w:val="24"/>
          <w:szCs w:val="24"/>
        </w:rPr>
        <w:t>При написании статьи будет учитываться статистика, взятая с официальных источников, на основании которой можно сделать определенные выводы.</w:t>
      </w:r>
    </w:p>
    <w:p w:rsidR="0055317F" w:rsidRDefault="0055317F" w:rsidP="009A4861">
      <w:pPr>
        <w:spacing w:line="360" w:lineRule="auto"/>
        <w:ind w:right="-284" w:firstLine="708"/>
        <w:contextualSpacing/>
        <w:jc w:val="both"/>
        <w:rPr>
          <w:rFonts w:ascii="Times New Roman" w:hAnsi="Times New Roman" w:cs="Times New Roman"/>
          <w:color w:val="333333"/>
          <w:sz w:val="24"/>
          <w:szCs w:val="24"/>
        </w:rPr>
      </w:pPr>
      <w:r w:rsidRPr="00C32B34">
        <w:rPr>
          <w:rFonts w:ascii="Times New Roman" w:hAnsi="Times New Roman" w:cs="Times New Roman"/>
          <w:color w:val="000000"/>
          <w:sz w:val="24"/>
          <w:szCs w:val="24"/>
        </w:rPr>
        <w:t>Ключевые слова:</w:t>
      </w:r>
      <w:r w:rsidRPr="00C32B34">
        <w:rPr>
          <w:rFonts w:ascii="Times New Roman" w:hAnsi="Times New Roman" w:cs="Times New Roman"/>
          <w:color w:val="000000"/>
          <w:sz w:val="24"/>
          <w:szCs w:val="24"/>
        </w:rPr>
        <w:t xml:space="preserve"> Рег</w:t>
      </w:r>
      <w:r w:rsidR="00C32B34" w:rsidRPr="00C32B34">
        <w:rPr>
          <w:rFonts w:ascii="Times New Roman" w:hAnsi="Times New Roman" w:cs="Times New Roman"/>
          <w:color w:val="000000"/>
          <w:sz w:val="24"/>
          <w:szCs w:val="24"/>
        </w:rPr>
        <w:t xml:space="preserve">иональная экономика, индикатор, </w:t>
      </w:r>
      <w:r w:rsidR="00C32B34" w:rsidRPr="00C32B34">
        <w:rPr>
          <w:rFonts w:ascii="Times New Roman" w:hAnsi="Times New Roman" w:cs="Times New Roman"/>
          <w:color w:val="333333"/>
          <w:sz w:val="24"/>
          <w:szCs w:val="24"/>
          <w:shd w:val="clear" w:color="auto" w:fill="FFFFFF"/>
        </w:rPr>
        <w:t>оценки социально-экономического развития</w:t>
      </w:r>
      <w:r w:rsidR="00C32B34" w:rsidRPr="00C32B34">
        <w:rPr>
          <w:rFonts w:ascii="Times New Roman" w:hAnsi="Times New Roman" w:cs="Times New Roman"/>
          <w:color w:val="333333"/>
          <w:sz w:val="24"/>
          <w:szCs w:val="24"/>
        </w:rPr>
        <w:t>.</w:t>
      </w:r>
    </w:p>
    <w:p w:rsidR="00C32B34" w:rsidRDefault="00C32B34" w:rsidP="004C047B">
      <w:pPr>
        <w:spacing w:line="360" w:lineRule="auto"/>
        <w:ind w:right="-284"/>
        <w:contextualSpacing/>
        <w:jc w:val="both"/>
        <w:rPr>
          <w:rFonts w:ascii="Times New Roman" w:hAnsi="Times New Roman" w:cs="Times New Roman"/>
          <w:b/>
          <w:sz w:val="24"/>
          <w:szCs w:val="24"/>
        </w:rPr>
      </w:pPr>
    </w:p>
    <w:p w:rsidR="00C32B34" w:rsidRDefault="00C32B34" w:rsidP="004C047B">
      <w:pPr>
        <w:spacing w:line="360" w:lineRule="auto"/>
        <w:ind w:right="-284" w:firstLine="708"/>
        <w:contextualSpacing/>
        <w:jc w:val="center"/>
        <w:rPr>
          <w:rFonts w:ascii="Times New Roman" w:hAnsi="Times New Roman" w:cs="Times New Roman"/>
          <w:b/>
          <w:sz w:val="28"/>
          <w:szCs w:val="28"/>
          <w:lang w:val="en-US"/>
        </w:rPr>
      </w:pPr>
      <w:r w:rsidRPr="00C32B34">
        <w:rPr>
          <w:rFonts w:ascii="Times New Roman" w:hAnsi="Times New Roman" w:cs="Times New Roman"/>
          <w:b/>
          <w:sz w:val="28"/>
          <w:szCs w:val="28"/>
          <w:lang w:val="en-US"/>
        </w:rPr>
        <w:t>ASSESSMENT OF REGIONAL ECONOMIC INDICATORS OF THE REPUBLIC OF BASHKORTOSTAN</w:t>
      </w:r>
    </w:p>
    <w:p w:rsidR="004C047B" w:rsidRDefault="004C047B" w:rsidP="004C047B">
      <w:pPr>
        <w:spacing w:line="360" w:lineRule="auto"/>
        <w:ind w:right="-284" w:firstLine="708"/>
        <w:contextualSpacing/>
        <w:jc w:val="center"/>
        <w:rPr>
          <w:rFonts w:ascii="Times New Roman" w:hAnsi="Times New Roman" w:cs="Times New Roman"/>
          <w:b/>
          <w:sz w:val="28"/>
          <w:szCs w:val="28"/>
          <w:lang w:val="en-US"/>
        </w:rPr>
      </w:pPr>
    </w:p>
    <w:p w:rsidR="00C32B34" w:rsidRDefault="00C32B34" w:rsidP="009A4861">
      <w:pPr>
        <w:spacing w:line="360" w:lineRule="auto"/>
        <w:ind w:right="-284" w:firstLine="708"/>
        <w:contextualSpacing/>
        <w:jc w:val="right"/>
        <w:rPr>
          <w:rFonts w:ascii="Times New Roman" w:hAnsi="Times New Roman" w:cs="Times New Roman"/>
          <w:sz w:val="28"/>
          <w:szCs w:val="28"/>
          <w:lang w:val="en-US"/>
        </w:rPr>
      </w:pPr>
      <w:r w:rsidRPr="00C32B34">
        <w:rPr>
          <w:rFonts w:ascii="Times New Roman" w:hAnsi="Times New Roman" w:cs="Times New Roman"/>
          <w:sz w:val="28"/>
          <w:szCs w:val="28"/>
          <w:lang w:val="en-US"/>
        </w:rPr>
        <w:t xml:space="preserve"> 2018 </w:t>
      </w:r>
      <w:proofErr w:type="spellStart"/>
      <w:r w:rsidRPr="00C32B34">
        <w:rPr>
          <w:rFonts w:ascii="Times New Roman" w:hAnsi="Times New Roman" w:cs="Times New Roman"/>
          <w:sz w:val="28"/>
          <w:szCs w:val="28"/>
          <w:lang w:val="en-US"/>
        </w:rPr>
        <w:t>Erkaev</w:t>
      </w:r>
      <w:proofErr w:type="spellEnd"/>
      <w:r w:rsidRPr="00C32B34">
        <w:rPr>
          <w:rFonts w:ascii="Times New Roman" w:hAnsi="Times New Roman" w:cs="Times New Roman"/>
          <w:sz w:val="28"/>
          <w:szCs w:val="28"/>
          <w:lang w:val="en-US"/>
        </w:rPr>
        <w:t xml:space="preserve"> Ivan </w:t>
      </w:r>
      <w:proofErr w:type="spellStart"/>
      <w:r w:rsidRPr="00C32B34">
        <w:rPr>
          <w:rFonts w:ascii="Times New Roman" w:hAnsi="Times New Roman" w:cs="Times New Roman"/>
          <w:sz w:val="28"/>
          <w:szCs w:val="28"/>
          <w:lang w:val="en-US"/>
        </w:rPr>
        <w:t>Igorevich</w:t>
      </w:r>
      <w:proofErr w:type="spellEnd"/>
    </w:p>
    <w:p w:rsidR="004C047B" w:rsidRDefault="004C047B" w:rsidP="009A4861">
      <w:pPr>
        <w:spacing w:line="360" w:lineRule="auto"/>
        <w:ind w:right="-284" w:firstLine="708"/>
        <w:contextualSpacing/>
        <w:jc w:val="both"/>
        <w:rPr>
          <w:rFonts w:ascii="Times New Roman" w:hAnsi="Times New Roman" w:cs="Times New Roman"/>
          <w:sz w:val="24"/>
          <w:szCs w:val="24"/>
          <w:lang w:val="en-US"/>
        </w:rPr>
      </w:pPr>
    </w:p>
    <w:p w:rsidR="00C32B34" w:rsidRPr="00C32B34" w:rsidRDefault="00C32B34" w:rsidP="009A4861">
      <w:pPr>
        <w:spacing w:line="360" w:lineRule="auto"/>
        <w:ind w:right="-284" w:firstLine="708"/>
        <w:contextualSpacing/>
        <w:jc w:val="both"/>
        <w:rPr>
          <w:rFonts w:ascii="Times New Roman" w:hAnsi="Times New Roman" w:cs="Times New Roman"/>
          <w:sz w:val="24"/>
          <w:szCs w:val="24"/>
          <w:lang w:val="en-US"/>
        </w:rPr>
      </w:pPr>
      <w:r w:rsidRPr="00C32B34">
        <w:rPr>
          <w:rFonts w:ascii="Times New Roman" w:hAnsi="Times New Roman" w:cs="Times New Roman"/>
          <w:sz w:val="24"/>
          <w:szCs w:val="24"/>
          <w:lang w:val="en-US"/>
        </w:rPr>
        <w:t>Abstract: this article discusses the assessment of regional economic indicators of the Republic of Bashkortostan in writing the article will take into account statistics taken from official sources, on the basis of which it is possible to draw certain conclusions.</w:t>
      </w:r>
    </w:p>
    <w:p w:rsidR="0055317F" w:rsidRDefault="00C32B34" w:rsidP="009A4861">
      <w:pPr>
        <w:spacing w:line="360" w:lineRule="auto"/>
        <w:ind w:right="-284" w:firstLine="708"/>
        <w:contextualSpacing/>
        <w:jc w:val="both"/>
        <w:rPr>
          <w:rFonts w:ascii="Times New Roman" w:hAnsi="Times New Roman" w:cs="Times New Roman"/>
          <w:sz w:val="24"/>
          <w:szCs w:val="24"/>
          <w:lang w:val="en-US"/>
        </w:rPr>
      </w:pPr>
      <w:r w:rsidRPr="00C32B34">
        <w:rPr>
          <w:rFonts w:ascii="Times New Roman" w:hAnsi="Times New Roman" w:cs="Times New Roman"/>
          <w:sz w:val="24"/>
          <w:szCs w:val="24"/>
          <w:lang w:val="en-US"/>
        </w:rPr>
        <w:t>Key words: Regional economy, indicator, estimates of social and economic development.</w:t>
      </w:r>
    </w:p>
    <w:p w:rsidR="00C32B34" w:rsidRDefault="00C32B34" w:rsidP="009A4861">
      <w:pPr>
        <w:spacing w:line="360" w:lineRule="auto"/>
        <w:ind w:right="-284" w:firstLine="708"/>
        <w:contextualSpacing/>
        <w:jc w:val="both"/>
        <w:rPr>
          <w:rFonts w:ascii="Times New Roman" w:hAnsi="Times New Roman" w:cs="Times New Roman"/>
          <w:sz w:val="24"/>
          <w:szCs w:val="24"/>
          <w:lang w:val="en-US"/>
        </w:rPr>
      </w:pPr>
    </w:p>
    <w:p w:rsidR="00C32B34" w:rsidRDefault="00C32B34" w:rsidP="009A4861">
      <w:pPr>
        <w:spacing w:line="360" w:lineRule="auto"/>
        <w:ind w:right="-426" w:firstLine="708"/>
        <w:contextualSpacing/>
        <w:jc w:val="both"/>
        <w:rPr>
          <w:rFonts w:ascii="Times New Roman" w:hAnsi="Times New Roman" w:cs="Times New Roman"/>
          <w:sz w:val="28"/>
          <w:szCs w:val="28"/>
        </w:rPr>
      </w:pPr>
      <w:r w:rsidRPr="000D588C">
        <w:rPr>
          <w:rFonts w:ascii="Times New Roman" w:hAnsi="Times New Roman" w:cs="Times New Roman"/>
          <w:sz w:val="28"/>
          <w:szCs w:val="28"/>
        </w:rPr>
        <w:t xml:space="preserve">Современное экономическое развитие </w:t>
      </w:r>
      <w:r>
        <w:rPr>
          <w:rFonts w:ascii="Times New Roman" w:hAnsi="Times New Roman" w:cs="Times New Roman"/>
          <w:sz w:val="28"/>
          <w:szCs w:val="28"/>
        </w:rPr>
        <w:t>регионов</w:t>
      </w:r>
      <w:r w:rsidRPr="000D588C">
        <w:rPr>
          <w:rFonts w:ascii="Times New Roman" w:hAnsi="Times New Roman" w:cs="Times New Roman"/>
          <w:sz w:val="28"/>
          <w:szCs w:val="28"/>
        </w:rPr>
        <w:t xml:space="preserve"> </w:t>
      </w:r>
      <w:r>
        <w:rPr>
          <w:rFonts w:ascii="Times New Roman" w:hAnsi="Times New Roman" w:cs="Times New Roman"/>
          <w:sz w:val="28"/>
          <w:szCs w:val="28"/>
        </w:rPr>
        <w:t>характеризуется высоким уровнем и динами</w:t>
      </w:r>
      <w:r w:rsidRPr="000D588C">
        <w:rPr>
          <w:rFonts w:ascii="Times New Roman" w:hAnsi="Times New Roman" w:cs="Times New Roman"/>
          <w:sz w:val="28"/>
          <w:szCs w:val="28"/>
        </w:rPr>
        <w:t xml:space="preserve">кой социально-экономических и </w:t>
      </w:r>
      <w:r>
        <w:rPr>
          <w:rFonts w:ascii="Times New Roman" w:hAnsi="Times New Roman" w:cs="Times New Roman"/>
          <w:sz w:val="28"/>
          <w:szCs w:val="28"/>
        </w:rPr>
        <w:t xml:space="preserve">различных </w:t>
      </w:r>
      <w:r w:rsidRPr="000D588C">
        <w:rPr>
          <w:rFonts w:ascii="Times New Roman" w:hAnsi="Times New Roman" w:cs="Times New Roman"/>
          <w:sz w:val="28"/>
          <w:szCs w:val="28"/>
        </w:rPr>
        <w:t xml:space="preserve">структурных изменений, </w:t>
      </w:r>
      <w:r>
        <w:rPr>
          <w:rFonts w:ascii="Times New Roman" w:hAnsi="Times New Roman" w:cs="Times New Roman"/>
          <w:sz w:val="28"/>
          <w:szCs w:val="28"/>
        </w:rPr>
        <w:t>кроме того,</w:t>
      </w:r>
      <w:r>
        <w:rPr>
          <w:rFonts w:ascii="Times New Roman" w:hAnsi="Times New Roman" w:cs="Times New Roman"/>
          <w:sz w:val="28"/>
          <w:szCs w:val="28"/>
        </w:rPr>
        <w:t xml:space="preserve"> </w:t>
      </w:r>
      <w:r w:rsidRPr="000D588C">
        <w:rPr>
          <w:rFonts w:ascii="Times New Roman" w:hAnsi="Times New Roman" w:cs="Times New Roman"/>
          <w:sz w:val="28"/>
          <w:szCs w:val="28"/>
        </w:rPr>
        <w:t xml:space="preserve">все большей дифференциацией регионов. </w:t>
      </w:r>
      <w:r>
        <w:rPr>
          <w:rFonts w:ascii="Times New Roman" w:hAnsi="Times New Roman" w:cs="Times New Roman"/>
          <w:sz w:val="28"/>
          <w:szCs w:val="28"/>
        </w:rPr>
        <w:t>В связи с этим</w:t>
      </w:r>
      <w:r w:rsidRPr="000D588C">
        <w:rPr>
          <w:rFonts w:ascii="Times New Roman" w:hAnsi="Times New Roman" w:cs="Times New Roman"/>
          <w:sz w:val="28"/>
          <w:szCs w:val="28"/>
        </w:rPr>
        <w:t xml:space="preserve"> вопросы анализа социально-экономического </w:t>
      </w:r>
      <w:r>
        <w:rPr>
          <w:rFonts w:ascii="Times New Roman" w:hAnsi="Times New Roman" w:cs="Times New Roman"/>
          <w:sz w:val="28"/>
          <w:szCs w:val="28"/>
        </w:rPr>
        <w:t>территорий</w:t>
      </w:r>
      <w:r w:rsidRPr="000D588C">
        <w:rPr>
          <w:rFonts w:ascii="Times New Roman" w:hAnsi="Times New Roman" w:cs="Times New Roman"/>
          <w:sz w:val="28"/>
          <w:szCs w:val="28"/>
        </w:rPr>
        <w:t xml:space="preserve"> и </w:t>
      </w:r>
      <w:r>
        <w:rPr>
          <w:rFonts w:ascii="Times New Roman" w:hAnsi="Times New Roman" w:cs="Times New Roman"/>
          <w:sz w:val="28"/>
          <w:szCs w:val="28"/>
        </w:rPr>
        <w:t>проблемы межтерриториальных сравнений демонстрируют значительный ин</w:t>
      </w:r>
      <w:r w:rsidRPr="000D588C">
        <w:rPr>
          <w:rFonts w:ascii="Times New Roman" w:hAnsi="Times New Roman" w:cs="Times New Roman"/>
          <w:sz w:val="28"/>
          <w:szCs w:val="28"/>
        </w:rPr>
        <w:t xml:space="preserve">терес. В </w:t>
      </w:r>
      <w:r>
        <w:rPr>
          <w:rFonts w:ascii="Times New Roman" w:hAnsi="Times New Roman" w:cs="Times New Roman"/>
          <w:sz w:val="28"/>
          <w:szCs w:val="28"/>
        </w:rPr>
        <w:t>подобных</w:t>
      </w:r>
      <w:r w:rsidRPr="000D588C">
        <w:rPr>
          <w:rFonts w:ascii="Times New Roman" w:hAnsi="Times New Roman" w:cs="Times New Roman"/>
          <w:sz w:val="28"/>
          <w:szCs w:val="28"/>
        </w:rPr>
        <w:t xml:space="preserve"> исследованиях </w:t>
      </w:r>
      <w:r>
        <w:rPr>
          <w:rFonts w:ascii="Times New Roman" w:hAnsi="Times New Roman" w:cs="Times New Roman"/>
          <w:sz w:val="28"/>
          <w:szCs w:val="28"/>
        </w:rPr>
        <w:t>часто</w:t>
      </w:r>
      <w:r w:rsidRPr="000D588C">
        <w:rPr>
          <w:rFonts w:ascii="Times New Roman" w:hAnsi="Times New Roman" w:cs="Times New Roman"/>
          <w:sz w:val="28"/>
          <w:szCs w:val="28"/>
        </w:rPr>
        <w:t xml:space="preserve"> уделяется внимание </w:t>
      </w:r>
      <w:r>
        <w:rPr>
          <w:rFonts w:ascii="Times New Roman" w:hAnsi="Times New Roman" w:cs="Times New Roman"/>
          <w:sz w:val="28"/>
          <w:szCs w:val="28"/>
        </w:rPr>
        <w:t>обнаружению</w:t>
      </w:r>
      <w:r w:rsidRPr="000D588C">
        <w:rPr>
          <w:rFonts w:ascii="Times New Roman" w:hAnsi="Times New Roman" w:cs="Times New Roman"/>
          <w:sz w:val="28"/>
          <w:szCs w:val="28"/>
        </w:rPr>
        <w:t xml:space="preserve"> взаимосвязей между </w:t>
      </w:r>
      <w:r>
        <w:rPr>
          <w:rFonts w:ascii="Times New Roman" w:hAnsi="Times New Roman" w:cs="Times New Roman"/>
          <w:sz w:val="28"/>
          <w:szCs w:val="28"/>
        </w:rPr>
        <w:t>выстраиваемыми региональными органами власти</w:t>
      </w:r>
      <w:r w:rsidRPr="000D588C">
        <w:rPr>
          <w:rFonts w:ascii="Times New Roman" w:hAnsi="Times New Roman" w:cs="Times New Roman"/>
          <w:sz w:val="28"/>
          <w:szCs w:val="28"/>
        </w:rPr>
        <w:t xml:space="preserve"> страт</w:t>
      </w:r>
      <w:r>
        <w:rPr>
          <w:rFonts w:ascii="Times New Roman" w:hAnsi="Times New Roman" w:cs="Times New Roman"/>
          <w:sz w:val="28"/>
          <w:szCs w:val="28"/>
        </w:rPr>
        <w:t>егиями развития территорий и реальными по</w:t>
      </w:r>
      <w:r w:rsidRPr="000D588C">
        <w:rPr>
          <w:rFonts w:ascii="Times New Roman" w:hAnsi="Times New Roman" w:cs="Times New Roman"/>
          <w:sz w:val="28"/>
          <w:szCs w:val="28"/>
        </w:rPr>
        <w:t>казателями</w:t>
      </w:r>
      <w:r>
        <w:rPr>
          <w:rFonts w:ascii="Times New Roman" w:hAnsi="Times New Roman" w:cs="Times New Roman"/>
          <w:sz w:val="28"/>
          <w:szCs w:val="28"/>
        </w:rPr>
        <w:t xml:space="preserve"> их </w:t>
      </w:r>
      <w:proofErr w:type="gramStart"/>
      <w:r>
        <w:rPr>
          <w:rFonts w:ascii="Times New Roman" w:hAnsi="Times New Roman" w:cs="Times New Roman"/>
          <w:sz w:val="28"/>
          <w:szCs w:val="28"/>
        </w:rPr>
        <w:t>эффективности  и</w:t>
      </w:r>
      <w:proofErr w:type="gramEnd"/>
      <w:r>
        <w:rPr>
          <w:rFonts w:ascii="Times New Roman" w:hAnsi="Times New Roman" w:cs="Times New Roman"/>
          <w:sz w:val="28"/>
          <w:szCs w:val="28"/>
        </w:rPr>
        <w:t xml:space="preserve"> </w:t>
      </w:r>
      <w:r w:rsidRPr="00F152B5">
        <w:rPr>
          <w:rFonts w:ascii="Times New Roman" w:hAnsi="Times New Roman" w:cs="Times New Roman"/>
          <w:sz w:val="28"/>
          <w:szCs w:val="28"/>
        </w:rPr>
        <w:t xml:space="preserve">эффективности </w:t>
      </w:r>
      <w:r>
        <w:rPr>
          <w:rFonts w:ascii="Times New Roman" w:hAnsi="Times New Roman" w:cs="Times New Roman"/>
          <w:sz w:val="28"/>
          <w:szCs w:val="28"/>
        </w:rPr>
        <w:t>деятельности государственной власти</w:t>
      </w:r>
      <w:r>
        <w:rPr>
          <w:rFonts w:ascii="Times New Roman" w:hAnsi="Times New Roman" w:cs="Times New Roman"/>
          <w:sz w:val="28"/>
          <w:szCs w:val="28"/>
        </w:rPr>
        <w:t>.</w:t>
      </w:r>
    </w:p>
    <w:p w:rsidR="00C32B34" w:rsidRPr="00B80FAA" w:rsidRDefault="00C32B34" w:rsidP="00C32B34">
      <w:pPr>
        <w:spacing w:line="360" w:lineRule="auto"/>
        <w:ind w:right="-426" w:firstLine="709"/>
        <w:contextualSpacing/>
        <w:jc w:val="both"/>
        <w:rPr>
          <w:rFonts w:ascii="Times New Roman" w:hAnsi="Times New Roman" w:cs="Times New Roman"/>
          <w:sz w:val="28"/>
          <w:szCs w:val="28"/>
        </w:rPr>
      </w:pPr>
      <w:r w:rsidRPr="00B80FAA">
        <w:rPr>
          <w:rFonts w:ascii="Times New Roman" w:hAnsi="Times New Roman" w:cs="Times New Roman"/>
          <w:sz w:val="28"/>
          <w:szCs w:val="28"/>
        </w:rPr>
        <w:lastRenderedPageBreak/>
        <w:t xml:space="preserve">Термин «индикатор» </w:t>
      </w:r>
      <w:r>
        <w:rPr>
          <w:rFonts w:ascii="Times New Roman" w:hAnsi="Times New Roman" w:cs="Times New Roman"/>
          <w:sz w:val="28"/>
          <w:szCs w:val="28"/>
        </w:rPr>
        <w:t>переводится</w:t>
      </w:r>
      <w:r w:rsidRPr="00B80FAA">
        <w:rPr>
          <w:rFonts w:ascii="Times New Roman" w:hAnsi="Times New Roman" w:cs="Times New Roman"/>
          <w:sz w:val="28"/>
          <w:szCs w:val="28"/>
        </w:rPr>
        <w:t xml:space="preserve"> </w:t>
      </w:r>
      <w:r>
        <w:rPr>
          <w:rFonts w:ascii="Times New Roman" w:hAnsi="Times New Roman" w:cs="Times New Roman"/>
          <w:sz w:val="28"/>
          <w:szCs w:val="28"/>
        </w:rPr>
        <w:t>с</w:t>
      </w:r>
      <w:r w:rsidRPr="00B80FAA">
        <w:rPr>
          <w:rFonts w:ascii="Times New Roman" w:hAnsi="Times New Roman" w:cs="Times New Roman"/>
          <w:sz w:val="28"/>
          <w:szCs w:val="28"/>
        </w:rPr>
        <w:t xml:space="preserve"> латинского слова </w:t>
      </w:r>
      <w:r>
        <w:rPr>
          <w:rFonts w:ascii="Times New Roman" w:hAnsi="Times New Roman" w:cs="Times New Roman"/>
          <w:sz w:val="28"/>
          <w:szCs w:val="28"/>
        </w:rPr>
        <w:t>«</w:t>
      </w:r>
      <w:proofErr w:type="spellStart"/>
      <w:r w:rsidRPr="00B80FAA">
        <w:rPr>
          <w:rFonts w:ascii="Times New Roman" w:hAnsi="Times New Roman" w:cs="Times New Roman"/>
          <w:sz w:val="28"/>
          <w:szCs w:val="28"/>
        </w:rPr>
        <w:t>indicator</w:t>
      </w:r>
      <w:proofErr w:type="spellEnd"/>
      <w:r>
        <w:rPr>
          <w:rFonts w:ascii="Times New Roman" w:hAnsi="Times New Roman" w:cs="Times New Roman"/>
          <w:sz w:val="28"/>
          <w:szCs w:val="28"/>
        </w:rPr>
        <w:t>»</w:t>
      </w:r>
      <w:r w:rsidRPr="00B80FAA">
        <w:rPr>
          <w:rFonts w:ascii="Times New Roman" w:hAnsi="Times New Roman" w:cs="Times New Roman"/>
          <w:sz w:val="28"/>
          <w:szCs w:val="28"/>
        </w:rPr>
        <w:t xml:space="preserve">, </w:t>
      </w:r>
      <w:r>
        <w:rPr>
          <w:rFonts w:ascii="Times New Roman" w:hAnsi="Times New Roman" w:cs="Times New Roman"/>
          <w:sz w:val="28"/>
          <w:szCs w:val="28"/>
        </w:rPr>
        <w:t>как</w:t>
      </w:r>
      <w:r w:rsidRPr="00B80FAA">
        <w:rPr>
          <w:rFonts w:ascii="Times New Roman" w:hAnsi="Times New Roman" w:cs="Times New Roman"/>
          <w:sz w:val="28"/>
          <w:szCs w:val="28"/>
        </w:rPr>
        <w:t xml:space="preserve"> указатель. Ими обычно являются показатели, которые отражают сущностные характеристики той или иной системы или явления.</w:t>
      </w:r>
    </w:p>
    <w:p w:rsidR="00C32B34" w:rsidRDefault="00C32B34" w:rsidP="00C32B34">
      <w:pPr>
        <w:spacing w:line="360" w:lineRule="auto"/>
        <w:ind w:right="-426" w:firstLine="709"/>
        <w:contextualSpacing/>
        <w:jc w:val="both"/>
        <w:rPr>
          <w:rFonts w:ascii="Times New Roman" w:hAnsi="Times New Roman" w:cs="Times New Roman"/>
          <w:sz w:val="28"/>
          <w:szCs w:val="28"/>
        </w:rPr>
      </w:pPr>
      <w:r w:rsidRPr="00B80FAA">
        <w:rPr>
          <w:rFonts w:ascii="Times New Roman" w:hAnsi="Times New Roman" w:cs="Times New Roman"/>
          <w:sz w:val="28"/>
          <w:szCs w:val="28"/>
        </w:rPr>
        <w:t xml:space="preserve">Индикатор </w:t>
      </w:r>
      <w:r>
        <w:rPr>
          <w:rFonts w:ascii="Times New Roman" w:hAnsi="Times New Roman" w:cs="Times New Roman"/>
          <w:sz w:val="28"/>
          <w:szCs w:val="28"/>
        </w:rPr>
        <w:sym w:font="Symbol" w:char="F02D"/>
      </w:r>
      <w:r w:rsidRPr="00B80FAA">
        <w:rPr>
          <w:rFonts w:ascii="Times New Roman" w:hAnsi="Times New Roman" w:cs="Times New Roman"/>
          <w:sz w:val="28"/>
          <w:szCs w:val="28"/>
        </w:rPr>
        <w:t xml:space="preserve"> доступная для наблюдения и измерения характеристика изучаемого объекта, позволяющая судить о других его характеристиках, недоступных непосредственному исследованию.</w:t>
      </w:r>
    </w:p>
    <w:p w:rsidR="00850586" w:rsidRPr="00B80FAA" w:rsidRDefault="00850586" w:rsidP="00850586">
      <w:pPr>
        <w:spacing w:line="360" w:lineRule="auto"/>
        <w:ind w:right="-426" w:firstLine="709"/>
        <w:contextualSpacing/>
        <w:jc w:val="both"/>
        <w:rPr>
          <w:rFonts w:ascii="Times New Roman" w:hAnsi="Times New Roman" w:cs="Times New Roman"/>
          <w:sz w:val="28"/>
          <w:szCs w:val="28"/>
        </w:rPr>
      </w:pPr>
      <w:r w:rsidRPr="00B80FAA">
        <w:rPr>
          <w:rFonts w:ascii="Times New Roman" w:hAnsi="Times New Roman" w:cs="Times New Roman"/>
          <w:sz w:val="28"/>
          <w:szCs w:val="28"/>
        </w:rPr>
        <w:t>Оценк</w:t>
      </w:r>
      <w:r>
        <w:rPr>
          <w:rFonts w:ascii="Times New Roman" w:hAnsi="Times New Roman" w:cs="Times New Roman"/>
          <w:sz w:val="28"/>
          <w:szCs w:val="28"/>
        </w:rPr>
        <w:t>а</w:t>
      </w:r>
      <w:r w:rsidRPr="00B80FAA">
        <w:rPr>
          <w:rFonts w:ascii="Times New Roman" w:hAnsi="Times New Roman" w:cs="Times New Roman"/>
          <w:sz w:val="28"/>
          <w:szCs w:val="28"/>
        </w:rPr>
        <w:t xml:space="preserve"> управления </w:t>
      </w:r>
      <w:r>
        <w:rPr>
          <w:rFonts w:ascii="Times New Roman" w:hAnsi="Times New Roman" w:cs="Times New Roman"/>
          <w:sz w:val="28"/>
          <w:szCs w:val="28"/>
        </w:rPr>
        <w:t xml:space="preserve">региональным </w:t>
      </w:r>
      <w:r w:rsidRPr="00B80FAA">
        <w:rPr>
          <w:rFonts w:ascii="Times New Roman" w:hAnsi="Times New Roman" w:cs="Times New Roman"/>
          <w:sz w:val="28"/>
          <w:szCs w:val="28"/>
        </w:rPr>
        <w:t>развитием осуществля</w:t>
      </w:r>
      <w:r>
        <w:rPr>
          <w:rFonts w:ascii="Times New Roman" w:hAnsi="Times New Roman" w:cs="Times New Roman"/>
          <w:sz w:val="28"/>
          <w:szCs w:val="28"/>
        </w:rPr>
        <w:t>ется</w:t>
      </w:r>
      <w:r w:rsidRPr="00B80FAA">
        <w:rPr>
          <w:rFonts w:ascii="Times New Roman" w:hAnsi="Times New Roman" w:cs="Times New Roman"/>
          <w:sz w:val="28"/>
          <w:szCs w:val="28"/>
        </w:rPr>
        <w:t xml:space="preserve"> по трем </w:t>
      </w:r>
      <w:r>
        <w:rPr>
          <w:rFonts w:ascii="Times New Roman" w:hAnsi="Times New Roman" w:cs="Times New Roman"/>
          <w:sz w:val="28"/>
          <w:szCs w:val="28"/>
        </w:rPr>
        <w:t>векторам</w:t>
      </w:r>
      <w:r w:rsidRPr="00B80FAA">
        <w:rPr>
          <w:rFonts w:ascii="Times New Roman" w:hAnsi="Times New Roman" w:cs="Times New Roman"/>
          <w:sz w:val="28"/>
          <w:szCs w:val="28"/>
        </w:rPr>
        <w:t xml:space="preserve">: оценка </w:t>
      </w:r>
      <w:r>
        <w:rPr>
          <w:rFonts w:ascii="Times New Roman" w:hAnsi="Times New Roman" w:cs="Times New Roman"/>
          <w:sz w:val="28"/>
          <w:szCs w:val="28"/>
        </w:rPr>
        <w:t>уровня</w:t>
      </w:r>
      <w:r w:rsidRPr="00B80FAA">
        <w:rPr>
          <w:rFonts w:ascii="Times New Roman" w:hAnsi="Times New Roman" w:cs="Times New Roman"/>
          <w:sz w:val="28"/>
          <w:szCs w:val="28"/>
        </w:rPr>
        <w:t xml:space="preserve"> достижения </w:t>
      </w:r>
      <w:r>
        <w:rPr>
          <w:rFonts w:ascii="Times New Roman" w:hAnsi="Times New Roman" w:cs="Times New Roman"/>
          <w:sz w:val="28"/>
          <w:szCs w:val="28"/>
        </w:rPr>
        <w:t>генеральных</w:t>
      </w:r>
      <w:r w:rsidRPr="00B80FAA">
        <w:rPr>
          <w:rFonts w:ascii="Times New Roman" w:hAnsi="Times New Roman" w:cs="Times New Roman"/>
          <w:sz w:val="28"/>
          <w:szCs w:val="28"/>
        </w:rPr>
        <w:t xml:space="preserve"> целей социально- экономического развития </w:t>
      </w:r>
      <w:r>
        <w:rPr>
          <w:rFonts w:ascii="Times New Roman" w:hAnsi="Times New Roman" w:cs="Times New Roman"/>
          <w:sz w:val="28"/>
          <w:szCs w:val="28"/>
        </w:rPr>
        <w:t>территории</w:t>
      </w:r>
      <w:r w:rsidRPr="00B80FAA">
        <w:rPr>
          <w:rFonts w:ascii="Times New Roman" w:hAnsi="Times New Roman" w:cs="Times New Roman"/>
          <w:sz w:val="28"/>
          <w:szCs w:val="28"/>
        </w:rPr>
        <w:t xml:space="preserve">, результативность экономического регулирования и эффективность производства общественных товаров и услуг (рисунок </w:t>
      </w:r>
      <w:r>
        <w:rPr>
          <w:rFonts w:ascii="Times New Roman" w:hAnsi="Times New Roman" w:cs="Times New Roman"/>
          <w:sz w:val="28"/>
          <w:szCs w:val="28"/>
        </w:rPr>
        <w:t>1</w:t>
      </w:r>
      <w:r w:rsidRPr="00B80FAA">
        <w:rPr>
          <w:rFonts w:ascii="Times New Roman" w:hAnsi="Times New Roman" w:cs="Times New Roman"/>
          <w:sz w:val="28"/>
          <w:szCs w:val="28"/>
        </w:rPr>
        <w:t>).</w:t>
      </w:r>
    </w:p>
    <w:p w:rsidR="00850586" w:rsidRDefault="00850586" w:rsidP="00850586">
      <w:r>
        <w:rPr>
          <w:noProof/>
        </w:rPr>
        <mc:AlternateContent>
          <mc:Choice Requires="wps">
            <w:drawing>
              <wp:anchor distT="0" distB="0" distL="114300" distR="114300" simplePos="0" relativeHeight="251659264" behindDoc="0" locked="0" layoutInCell="1" allowOverlap="1" wp14:anchorId="5FF983D9" wp14:editId="0244148C">
                <wp:simplePos x="0" y="0"/>
                <wp:positionH relativeFrom="column">
                  <wp:posOffset>853440</wp:posOffset>
                </wp:positionH>
                <wp:positionV relativeFrom="paragraph">
                  <wp:posOffset>62230</wp:posOffset>
                </wp:positionV>
                <wp:extent cx="3857625" cy="457200"/>
                <wp:effectExtent l="0" t="0" r="28575" b="19050"/>
                <wp:wrapNone/>
                <wp:docPr id="2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457200"/>
                        </a:xfrm>
                        <a:prstGeom prst="rect">
                          <a:avLst/>
                        </a:prstGeom>
                        <a:solidFill>
                          <a:srgbClr val="FFFFFF"/>
                        </a:solidFill>
                        <a:ln w="9525">
                          <a:solidFill>
                            <a:srgbClr val="000000"/>
                          </a:solidFill>
                          <a:miter lim="800000"/>
                          <a:headEnd/>
                          <a:tailEnd/>
                        </a:ln>
                      </wps:spPr>
                      <wps:txbx>
                        <w:txbxContent>
                          <w:p w:rsidR="00850586" w:rsidRPr="00850586" w:rsidRDefault="00850586" w:rsidP="00850586">
                            <w:pPr>
                              <w:spacing w:line="240" w:lineRule="auto"/>
                              <w:jc w:val="center"/>
                              <w:rPr>
                                <w:rFonts w:ascii="Times New Roman" w:hAnsi="Times New Roman" w:cs="Times New Roman"/>
                                <w:sz w:val="24"/>
                                <w:szCs w:val="24"/>
                              </w:rPr>
                            </w:pPr>
                            <w:r w:rsidRPr="00850586">
                              <w:rPr>
                                <w:rFonts w:ascii="Times New Roman" w:hAnsi="Times New Roman" w:cs="Times New Roman"/>
                                <w:sz w:val="24"/>
                                <w:szCs w:val="24"/>
                              </w:rPr>
                              <w:t>Оценка управления социально-экономическим развитием региона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F983D9" id="_x0000_t202" coordsize="21600,21600" o:spt="202" path="m,l,21600r21600,l21600,xe">
                <v:stroke joinstyle="miter"/>
                <v:path gradientshapeok="t" o:connecttype="rect"/>
              </v:shapetype>
              <v:shape id="Надпись 2" o:spid="_x0000_s1026" type="#_x0000_t202" style="position:absolute;margin-left:67.2pt;margin-top:4.9pt;width:303.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">
                <v:textbox>
                  <w:txbxContent>
                    <w:p w:rsidR="00850586" w:rsidRPr="00850586" w:rsidRDefault="00850586" w:rsidP="00850586">
                      <w:pPr>
                        <w:spacing w:line="240" w:lineRule="auto"/>
                        <w:jc w:val="center"/>
                        <w:rPr>
                          <w:rFonts w:ascii="Times New Roman" w:hAnsi="Times New Roman" w:cs="Times New Roman"/>
                          <w:sz w:val="24"/>
                          <w:szCs w:val="24"/>
                        </w:rPr>
                      </w:pPr>
                      <w:r w:rsidRPr="00850586">
                        <w:rPr>
                          <w:rFonts w:ascii="Times New Roman" w:hAnsi="Times New Roman" w:cs="Times New Roman"/>
                          <w:sz w:val="24"/>
                          <w:szCs w:val="24"/>
                        </w:rPr>
                        <w:t>Оценка управления социально-экономическим развитием региона</w:t>
                      </w:r>
                    </w:p>
                  </w:txbxContent>
                </v:textbox>
              </v:shape>
            </w:pict>
          </mc:Fallback>
        </mc:AlternateContent>
      </w:r>
    </w:p>
    <w:p w:rsidR="00850586" w:rsidRDefault="00850586" w:rsidP="00850586">
      <w:r>
        <w:rPr>
          <w:noProof/>
          <w:lang w:eastAsia="ru-RU"/>
        </w:rPr>
        <mc:AlternateContent>
          <mc:Choice Requires="wps">
            <w:drawing>
              <wp:anchor distT="0" distB="0" distL="114300" distR="114300" simplePos="0" relativeHeight="251665408" behindDoc="0" locked="0" layoutInCell="1" allowOverlap="1" wp14:anchorId="08D4E3E1" wp14:editId="6A36D7E0">
                <wp:simplePos x="0" y="0"/>
                <wp:positionH relativeFrom="column">
                  <wp:posOffset>2834640</wp:posOffset>
                </wp:positionH>
                <wp:positionV relativeFrom="paragraph">
                  <wp:posOffset>226695</wp:posOffset>
                </wp:positionV>
                <wp:extent cx="0" cy="110490"/>
                <wp:effectExtent l="9525" t="5715" r="9525" b="7620"/>
                <wp:wrapNone/>
                <wp:docPr id="26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04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5EF0E8" id="_x0000_t32" coordsize="21600,21600" o:spt="32" o:oned="t" path="m,l21600,21600e" filled="f">
                <v:path arrowok="t" fillok="f" o:connecttype="none"/>
                <o:lock v:ext="edit" shapetype="t"/>
              </v:shapetype>
              <v:shape id="AutoShape 8" o:spid="_x0000_s1026" type="#_x0000_t32" style="position:absolute;margin-left:223.2pt;margin-top:17.85pt;width:0;height: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JCHg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"/>
            </w:pict>
          </mc:Fallback>
        </mc:AlternateContent>
      </w:r>
    </w:p>
    <w:p w:rsidR="00850586" w:rsidRDefault="00850586" w:rsidP="00850586">
      <w:r>
        <w:rPr>
          <w:noProof/>
          <w:lang w:eastAsia="ru-RU"/>
        </w:rPr>
        <mc:AlternateContent>
          <mc:Choice Requires="wps">
            <w:drawing>
              <wp:anchor distT="0" distB="0" distL="114300" distR="114300" simplePos="0" relativeHeight="251660288" behindDoc="0" locked="0" layoutInCell="1" allowOverlap="1" wp14:anchorId="15924E4A" wp14:editId="28D233C4">
                <wp:simplePos x="0" y="0"/>
                <wp:positionH relativeFrom="column">
                  <wp:posOffset>83820</wp:posOffset>
                </wp:positionH>
                <wp:positionV relativeFrom="paragraph">
                  <wp:posOffset>254635</wp:posOffset>
                </wp:positionV>
                <wp:extent cx="2431415" cy="470535"/>
                <wp:effectExtent l="0" t="0" r="9525" b="63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470535"/>
                        </a:xfrm>
                        <a:prstGeom prst="rect">
                          <a:avLst/>
                        </a:prstGeom>
                        <a:solidFill>
                          <a:srgbClr val="FFFFFF"/>
                        </a:solidFill>
                        <a:ln w="9525">
                          <a:solidFill>
                            <a:srgbClr val="000000"/>
                          </a:solidFill>
                          <a:miter lim="800000"/>
                          <a:headEnd/>
                          <a:tailEnd/>
                        </a:ln>
                      </wps:spPr>
                      <wps:txbx>
                        <w:txbxContent>
                          <w:p w:rsidR="00850586" w:rsidRPr="00463BFE" w:rsidRDefault="00850586" w:rsidP="00850586">
                            <w:pPr>
                              <w:jc w:val="center"/>
                              <w:rPr>
                                <w:rFonts w:ascii="Times New Roman" w:hAnsi="Times New Roman" w:cs="Times New Roman"/>
                              </w:rPr>
                            </w:pPr>
                            <w:r>
                              <w:rPr>
                                <w:rFonts w:ascii="Times New Roman" w:hAnsi="Times New Roman" w:cs="Times New Roman"/>
                              </w:rPr>
                              <w:t xml:space="preserve">Регулирование </w:t>
                            </w:r>
                            <w:r w:rsidRPr="00463BFE">
                              <w:rPr>
                                <w:rFonts w:ascii="Times New Roman" w:hAnsi="Times New Roman" w:cs="Times New Roman"/>
                              </w:rPr>
                              <w:t>регионального</w:t>
                            </w:r>
                          </w:p>
                          <w:p w:rsidR="00850586" w:rsidRPr="00463BFE" w:rsidRDefault="00850586" w:rsidP="00850586">
                            <w:pPr>
                              <w:jc w:val="center"/>
                              <w:rPr>
                                <w:rFonts w:ascii="Times New Roman" w:hAnsi="Times New Roman" w:cs="Times New Roman"/>
                              </w:rPr>
                            </w:pPr>
                            <w:r>
                              <w:rPr>
                                <w:rFonts w:ascii="Times New Roman" w:hAnsi="Times New Roman" w:cs="Times New Roman"/>
                              </w:rPr>
                              <w:t>развития федераль</w:t>
                            </w:r>
                            <w:r w:rsidRPr="00463BFE">
                              <w:rPr>
                                <w:rFonts w:ascii="Times New Roman" w:hAnsi="Times New Roman" w:cs="Times New Roman"/>
                              </w:rPr>
                              <w:t>ным центром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5924E4A" id="_x0000_s1027" type="#_x0000_t202" style="position:absolute;margin-left:6.6pt;margin-top:20.05pt;width:191.45pt;height:37.0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">
                <v:textbox style="mso-fit-shape-to-text:t">
                  <w:txbxContent>
                    <w:p w:rsidR="00850586" w:rsidRPr="00463BFE" w:rsidRDefault="00850586" w:rsidP="00850586">
                      <w:pPr>
                        <w:jc w:val="center"/>
                        <w:rPr>
                          <w:rFonts w:ascii="Times New Roman" w:hAnsi="Times New Roman" w:cs="Times New Roman"/>
                        </w:rPr>
                      </w:pPr>
                      <w:r>
                        <w:rPr>
                          <w:rFonts w:ascii="Times New Roman" w:hAnsi="Times New Roman" w:cs="Times New Roman"/>
                        </w:rPr>
                        <w:t xml:space="preserve">Регулирование </w:t>
                      </w:r>
                      <w:r w:rsidRPr="00463BFE">
                        <w:rPr>
                          <w:rFonts w:ascii="Times New Roman" w:hAnsi="Times New Roman" w:cs="Times New Roman"/>
                        </w:rPr>
                        <w:t>регионального</w:t>
                      </w:r>
                    </w:p>
                    <w:p w:rsidR="00850586" w:rsidRPr="00463BFE" w:rsidRDefault="00850586" w:rsidP="00850586">
                      <w:pPr>
                        <w:jc w:val="center"/>
                        <w:rPr>
                          <w:rFonts w:ascii="Times New Roman" w:hAnsi="Times New Roman" w:cs="Times New Roman"/>
                        </w:rPr>
                      </w:pPr>
                      <w:r>
                        <w:rPr>
                          <w:rFonts w:ascii="Times New Roman" w:hAnsi="Times New Roman" w:cs="Times New Roman"/>
                        </w:rPr>
                        <w:t>развития федераль</w:t>
                      </w:r>
                      <w:r w:rsidRPr="00463BFE">
                        <w:rPr>
                          <w:rFonts w:ascii="Times New Roman" w:hAnsi="Times New Roman" w:cs="Times New Roman"/>
                        </w:rPr>
                        <w:t>ным центром</w:t>
                      </w:r>
                    </w:p>
                  </w:txbxContent>
                </v:textbox>
              </v:shape>
            </w:pict>
          </mc:Fallback>
        </mc:AlternateContent>
      </w:r>
      <w:r>
        <w:rPr>
          <w:noProof/>
          <w:lang w:eastAsia="ru-RU"/>
        </w:rPr>
        <mc:AlternateContent>
          <mc:Choice Requires="wps">
            <w:drawing>
              <wp:anchor distT="0" distB="0" distL="114300" distR="114300" simplePos="0" relativeHeight="251661312" behindDoc="0" locked="0" layoutInCell="1" allowOverlap="1" wp14:anchorId="43A5FBD7" wp14:editId="51BB32A2">
                <wp:simplePos x="0" y="0"/>
                <wp:positionH relativeFrom="column">
                  <wp:posOffset>2834640</wp:posOffset>
                </wp:positionH>
                <wp:positionV relativeFrom="paragraph">
                  <wp:posOffset>252730</wp:posOffset>
                </wp:positionV>
                <wp:extent cx="3190875" cy="1398270"/>
                <wp:effectExtent l="9525" t="12700" r="9525" b="8255"/>
                <wp:wrapNone/>
                <wp:docPr id="2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398270"/>
                        </a:xfrm>
                        <a:prstGeom prst="rect">
                          <a:avLst/>
                        </a:prstGeom>
                        <a:solidFill>
                          <a:srgbClr val="FFFFFF"/>
                        </a:solidFill>
                        <a:ln w="9525">
                          <a:solidFill>
                            <a:srgbClr val="000000"/>
                          </a:solidFill>
                          <a:miter lim="800000"/>
                          <a:headEnd/>
                          <a:tailEnd/>
                        </a:ln>
                      </wps:spPr>
                      <wps:txbx>
                        <w:txbxContent>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Управление развитием региона включает оценку:</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1. достижения целе</w:t>
                            </w:r>
                            <w:r>
                              <w:rPr>
                                <w:rFonts w:ascii="Times New Roman" w:hAnsi="Times New Roman" w:cs="Times New Roman"/>
                              </w:rPr>
                              <w:t>й социально-экономического раз</w:t>
                            </w:r>
                            <w:r w:rsidRPr="00463BFE">
                              <w:rPr>
                                <w:rFonts w:ascii="Times New Roman" w:hAnsi="Times New Roman" w:cs="Times New Roman"/>
                              </w:rPr>
                              <w:t>вития региона</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2. результативност</w:t>
                            </w:r>
                            <w:r>
                              <w:rPr>
                                <w:rFonts w:ascii="Times New Roman" w:hAnsi="Times New Roman" w:cs="Times New Roman"/>
                              </w:rPr>
                              <w:t>и макроэкономического регулиро</w:t>
                            </w:r>
                            <w:r w:rsidRPr="00463BFE">
                              <w:rPr>
                                <w:rFonts w:ascii="Times New Roman" w:hAnsi="Times New Roman" w:cs="Times New Roman"/>
                              </w:rPr>
                              <w:t>вания</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 xml:space="preserve">3. эффективности </w:t>
                            </w:r>
                            <w:r>
                              <w:rPr>
                                <w:rFonts w:ascii="Times New Roman" w:hAnsi="Times New Roman" w:cs="Times New Roman"/>
                              </w:rPr>
                              <w:t>производства общественных това</w:t>
                            </w:r>
                            <w:r w:rsidRPr="00463BFE">
                              <w:rPr>
                                <w:rFonts w:ascii="Times New Roman" w:hAnsi="Times New Roman" w:cs="Times New Roman"/>
                              </w:rPr>
                              <w:t>ров и услуг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A5FBD7" id="Text Box 4" o:spid="_x0000_s1028" type="#_x0000_t202" style="position:absolute;margin-left:223.2pt;margin-top:19.9pt;width:251.25pt;height:1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">
                <v:textbox>
                  <w:txbxContent>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Управление развитием региона включает оценку:</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1. достижения целе</w:t>
                      </w:r>
                      <w:r>
                        <w:rPr>
                          <w:rFonts w:ascii="Times New Roman" w:hAnsi="Times New Roman" w:cs="Times New Roman"/>
                        </w:rPr>
                        <w:t>й социально-экономического раз</w:t>
                      </w:r>
                      <w:r w:rsidRPr="00463BFE">
                        <w:rPr>
                          <w:rFonts w:ascii="Times New Roman" w:hAnsi="Times New Roman" w:cs="Times New Roman"/>
                        </w:rPr>
                        <w:t>вития региона</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2. результативност</w:t>
                      </w:r>
                      <w:r>
                        <w:rPr>
                          <w:rFonts w:ascii="Times New Roman" w:hAnsi="Times New Roman" w:cs="Times New Roman"/>
                        </w:rPr>
                        <w:t>и макроэкономического регулиро</w:t>
                      </w:r>
                      <w:r w:rsidRPr="00463BFE">
                        <w:rPr>
                          <w:rFonts w:ascii="Times New Roman" w:hAnsi="Times New Roman" w:cs="Times New Roman"/>
                        </w:rPr>
                        <w:t>вания</w:t>
                      </w:r>
                    </w:p>
                    <w:p w:rsidR="00850586" w:rsidRPr="00463BFE" w:rsidRDefault="00850586" w:rsidP="00903908">
                      <w:pPr>
                        <w:spacing w:line="240" w:lineRule="auto"/>
                        <w:jc w:val="center"/>
                        <w:rPr>
                          <w:rFonts w:ascii="Times New Roman" w:hAnsi="Times New Roman" w:cs="Times New Roman"/>
                        </w:rPr>
                      </w:pPr>
                      <w:r w:rsidRPr="00463BFE">
                        <w:rPr>
                          <w:rFonts w:ascii="Times New Roman" w:hAnsi="Times New Roman" w:cs="Times New Roman"/>
                        </w:rPr>
                        <w:t xml:space="preserve">3. эффективности </w:t>
                      </w:r>
                      <w:r>
                        <w:rPr>
                          <w:rFonts w:ascii="Times New Roman" w:hAnsi="Times New Roman" w:cs="Times New Roman"/>
                        </w:rPr>
                        <w:t>производства общественных това</w:t>
                      </w:r>
                      <w:r w:rsidRPr="00463BFE">
                        <w:rPr>
                          <w:rFonts w:ascii="Times New Roman" w:hAnsi="Times New Roman" w:cs="Times New Roman"/>
                        </w:rPr>
                        <w:t>ров и услуг</w:t>
                      </w:r>
                    </w:p>
                  </w:txbxContent>
                </v:textbox>
              </v:shape>
            </w:pict>
          </mc:Fallback>
        </mc:AlternateContent>
      </w:r>
      <w:r>
        <w:rPr>
          <w:noProof/>
          <w:lang w:eastAsia="ru-RU"/>
        </w:rPr>
        <mc:AlternateContent>
          <mc:Choice Requires="wps">
            <w:drawing>
              <wp:anchor distT="0" distB="0" distL="114300" distR="114300" simplePos="0" relativeHeight="251664384" behindDoc="0" locked="0" layoutInCell="1" allowOverlap="1" wp14:anchorId="5504927E" wp14:editId="2B74CC6F">
                <wp:simplePos x="0" y="0"/>
                <wp:positionH relativeFrom="column">
                  <wp:posOffset>4682490</wp:posOffset>
                </wp:positionH>
                <wp:positionV relativeFrom="paragraph">
                  <wp:posOffset>64135</wp:posOffset>
                </wp:positionV>
                <wp:extent cx="0" cy="173355"/>
                <wp:effectExtent l="9525" t="11430" r="9525" b="5715"/>
                <wp:wrapNone/>
                <wp:docPr id="26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AE5FFE" id="AutoShape 7" o:spid="_x0000_s1026" type="#_x0000_t32" style="position:absolute;margin-left:368.7pt;margin-top:5.05pt;width:0;height:1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"/>
            </w:pict>
          </mc:Fallback>
        </mc:AlternateContent>
      </w:r>
      <w:r>
        <w:rPr>
          <w:noProof/>
          <w:lang w:eastAsia="ru-RU"/>
        </w:rPr>
        <mc:AlternateContent>
          <mc:Choice Requires="wps">
            <w:drawing>
              <wp:anchor distT="0" distB="0" distL="114300" distR="114300" simplePos="0" relativeHeight="251663360" behindDoc="0" locked="0" layoutInCell="1" allowOverlap="1" wp14:anchorId="3AD37DF0" wp14:editId="5E934231">
                <wp:simplePos x="0" y="0"/>
                <wp:positionH relativeFrom="column">
                  <wp:posOffset>853440</wp:posOffset>
                </wp:positionH>
                <wp:positionV relativeFrom="paragraph">
                  <wp:posOffset>60325</wp:posOffset>
                </wp:positionV>
                <wp:extent cx="0" cy="173355"/>
                <wp:effectExtent l="9525" t="11430" r="9525" b="5715"/>
                <wp:wrapNone/>
                <wp:docPr id="26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767DC" id="AutoShape 6" o:spid="_x0000_s1026" type="#_x0000_t32" style="position:absolute;margin-left:67.2pt;margin-top:4.75pt;width:0;height:1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"/>
            </w:pict>
          </mc:Fallback>
        </mc:AlternateContent>
      </w:r>
      <w:r>
        <w:rPr>
          <w:noProof/>
          <w:lang w:eastAsia="ru-RU"/>
        </w:rPr>
        <mc:AlternateContent>
          <mc:Choice Requires="wps">
            <w:drawing>
              <wp:anchor distT="0" distB="0" distL="114300" distR="114300" simplePos="0" relativeHeight="251662336" behindDoc="0" locked="0" layoutInCell="1" allowOverlap="1" wp14:anchorId="525F421E" wp14:editId="2B785D74">
                <wp:simplePos x="0" y="0"/>
                <wp:positionH relativeFrom="column">
                  <wp:posOffset>853440</wp:posOffset>
                </wp:positionH>
                <wp:positionV relativeFrom="paragraph">
                  <wp:posOffset>60325</wp:posOffset>
                </wp:positionV>
                <wp:extent cx="3829050" cy="0"/>
                <wp:effectExtent l="9525" t="11430" r="9525" b="7620"/>
                <wp:wrapNone/>
                <wp:docPr id="26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D7F13" id="AutoShape 5" o:spid="_x0000_s1026" type="#_x0000_t32" style="position:absolute;margin-left:67.2pt;margin-top:4.75pt;width:30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DO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"/>
            </w:pict>
          </mc:Fallback>
        </mc:AlternateContent>
      </w:r>
    </w:p>
    <w:p w:rsidR="00850586" w:rsidRDefault="00850586" w:rsidP="00850586"/>
    <w:p w:rsidR="00850586" w:rsidRDefault="00850586" w:rsidP="00850586"/>
    <w:p w:rsidR="00850586" w:rsidRDefault="00850586" w:rsidP="00850586"/>
    <w:p w:rsidR="00850586" w:rsidRDefault="00850586" w:rsidP="00850586"/>
    <w:p w:rsidR="00850586" w:rsidRPr="00B80FAA" w:rsidRDefault="00850586" w:rsidP="00850586">
      <w:pPr>
        <w:spacing w:line="360" w:lineRule="auto"/>
        <w:contextualSpacing/>
        <w:jc w:val="both"/>
        <w:rPr>
          <w:rFonts w:ascii="Times New Roman" w:hAnsi="Times New Roman" w:cs="Times New Roman"/>
          <w:sz w:val="28"/>
          <w:szCs w:val="28"/>
        </w:rPr>
      </w:pPr>
    </w:p>
    <w:p w:rsidR="00850586" w:rsidRPr="00B80FAA" w:rsidRDefault="00850586" w:rsidP="00850586">
      <w:pPr>
        <w:spacing w:line="360" w:lineRule="auto"/>
        <w:ind w:firstLine="709"/>
        <w:contextualSpacing/>
        <w:jc w:val="center"/>
        <w:rPr>
          <w:rFonts w:ascii="Times New Roman" w:hAnsi="Times New Roman" w:cs="Times New Roman"/>
          <w:sz w:val="28"/>
          <w:szCs w:val="28"/>
        </w:rPr>
      </w:pPr>
      <w:r w:rsidRPr="00B80FAA">
        <w:rPr>
          <w:rFonts w:ascii="Times New Roman" w:hAnsi="Times New Roman" w:cs="Times New Roman"/>
          <w:sz w:val="28"/>
          <w:szCs w:val="28"/>
        </w:rPr>
        <w:t xml:space="preserve">Рисунок </w:t>
      </w:r>
      <w:r>
        <w:rPr>
          <w:rFonts w:ascii="Times New Roman" w:hAnsi="Times New Roman" w:cs="Times New Roman"/>
          <w:sz w:val="28"/>
          <w:szCs w:val="28"/>
        </w:rPr>
        <w:t>1</w:t>
      </w:r>
      <w:r w:rsidRPr="00B80FAA">
        <w:rPr>
          <w:rFonts w:ascii="Times New Roman" w:hAnsi="Times New Roman" w:cs="Times New Roman"/>
          <w:sz w:val="28"/>
          <w:szCs w:val="28"/>
        </w:rPr>
        <w:t xml:space="preserve"> </w:t>
      </w:r>
      <w:r w:rsidRPr="00B80FAA">
        <w:rPr>
          <w:rFonts w:ascii="Times New Roman" w:hAnsi="Times New Roman" w:cs="Times New Roman"/>
          <w:sz w:val="28"/>
          <w:szCs w:val="28"/>
        </w:rPr>
        <w:sym w:font="Symbol" w:char="F02D"/>
      </w:r>
      <w:r w:rsidRPr="00B80FAA">
        <w:rPr>
          <w:rFonts w:ascii="Times New Roman" w:hAnsi="Times New Roman" w:cs="Times New Roman"/>
          <w:sz w:val="28"/>
          <w:szCs w:val="28"/>
        </w:rPr>
        <w:t xml:space="preserve"> Оценка управления социально-экономическим развитием регион</w:t>
      </w:r>
      <w:r>
        <w:rPr>
          <w:rFonts w:ascii="Times New Roman" w:hAnsi="Times New Roman" w:cs="Times New Roman"/>
          <w:sz w:val="28"/>
          <w:szCs w:val="28"/>
        </w:rPr>
        <w:t>а</w:t>
      </w:r>
    </w:p>
    <w:p w:rsidR="00850586" w:rsidRDefault="00850586" w:rsidP="00903908">
      <w:pPr>
        <w:ind w:firstLine="708"/>
        <w:rPr>
          <w:rFonts w:ascii="Times New Roman" w:hAnsi="Times New Roman" w:cs="Times New Roman"/>
          <w:sz w:val="20"/>
        </w:rPr>
      </w:pPr>
      <w:r w:rsidRPr="00E20CFB">
        <w:rPr>
          <w:rFonts w:ascii="Times New Roman" w:hAnsi="Times New Roman" w:cs="Times New Roman"/>
          <w:sz w:val="20"/>
        </w:rPr>
        <w:t xml:space="preserve">*Выполнено по </w:t>
      </w:r>
      <w:r w:rsidRPr="00D66326">
        <w:rPr>
          <w:rFonts w:ascii="Times New Roman" w:hAnsi="Times New Roman" w:cs="Times New Roman"/>
          <w:sz w:val="20"/>
        </w:rPr>
        <w:t>[</w:t>
      </w:r>
      <w:r w:rsidR="00213DA2">
        <w:rPr>
          <w:rFonts w:ascii="Times New Roman" w:hAnsi="Times New Roman" w:cs="Times New Roman"/>
          <w:sz w:val="20"/>
        </w:rPr>
        <w:t>6</w:t>
      </w:r>
      <w:r w:rsidRPr="00D66326">
        <w:rPr>
          <w:rFonts w:ascii="Times New Roman" w:hAnsi="Times New Roman" w:cs="Times New Roman"/>
          <w:sz w:val="20"/>
        </w:rPr>
        <w:t>]</w:t>
      </w:r>
    </w:p>
    <w:p w:rsidR="00903908" w:rsidRPr="00903908" w:rsidRDefault="00903908" w:rsidP="00903908">
      <w:pPr>
        <w:ind w:firstLine="708"/>
        <w:rPr>
          <w:rFonts w:ascii="Times New Roman" w:hAnsi="Times New Roman" w:cs="Times New Roman"/>
          <w:sz w:val="20"/>
        </w:rPr>
      </w:pPr>
    </w:p>
    <w:p w:rsidR="00850586" w:rsidRDefault="00850586" w:rsidP="00850586">
      <w:pPr>
        <w:spacing w:line="360" w:lineRule="auto"/>
        <w:ind w:right="-426" w:firstLine="709"/>
        <w:contextualSpacing/>
        <w:jc w:val="both"/>
        <w:rPr>
          <w:rFonts w:ascii="Times New Roman" w:hAnsi="Times New Roman" w:cs="Times New Roman"/>
          <w:sz w:val="28"/>
          <w:szCs w:val="28"/>
        </w:rPr>
      </w:pPr>
      <w:r w:rsidRPr="00B80FAA">
        <w:rPr>
          <w:rFonts w:ascii="Times New Roman" w:hAnsi="Times New Roman" w:cs="Times New Roman"/>
          <w:sz w:val="28"/>
          <w:szCs w:val="28"/>
        </w:rPr>
        <w:t>Оценка результ</w:t>
      </w:r>
      <w:r>
        <w:rPr>
          <w:rFonts w:ascii="Times New Roman" w:hAnsi="Times New Roman" w:cs="Times New Roman"/>
          <w:sz w:val="28"/>
          <w:szCs w:val="28"/>
        </w:rPr>
        <w:t>атов</w:t>
      </w:r>
      <w:r w:rsidRPr="00B80FAA">
        <w:rPr>
          <w:rFonts w:ascii="Times New Roman" w:hAnsi="Times New Roman" w:cs="Times New Roman"/>
          <w:sz w:val="28"/>
          <w:szCs w:val="28"/>
        </w:rPr>
        <w:t xml:space="preserve"> регионального экономического регулирования также может </w:t>
      </w:r>
      <w:r>
        <w:rPr>
          <w:rFonts w:ascii="Times New Roman" w:hAnsi="Times New Roman" w:cs="Times New Roman"/>
          <w:sz w:val="28"/>
          <w:szCs w:val="28"/>
        </w:rPr>
        <w:t>реализовываться</w:t>
      </w:r>
      <w:r w:rsidRPr="00B80FAA">
        <w:rPr>
          <w:rFonts w:ascii="Times New Roman" w:hAnsi="Times New Roman" w:cs="Times New Roman"/>
          <w:sz w:val="28"/>
          <w:szCs w:val="28"/>
        </w:rPr>
        <w:t xml:space="preserve"> на основе </w:t>
      </w:r>
      <w:r>
        <w:rPr>
          <w:rFonts w:ascii="Times New Roman" w:hAnsi="Times New Roman" w:cs="Times New Roman"/>
          <w:sz w:val="28"/>
          <w:szCs w:val="28"/>
        </w:rPr>
        <w:t xml:space="preserve">анализа </w:t>
      </w:r>
      <w:r w:rsidRPr="00B80FAA">
        <w:rPr>
          <w:rFonts w:ascii="Times New Roman" w:hAnsi="Times New Roman" w:cs="Times New Roman"/>
          <w:sz w:val="28"/>
          <w:szCs w:val="28"/>
        </w:rPr>
        <w:t xml:space="preserve">отдельных индикаторов. </w:t>
      </w:r>
    </w:p>
    <w:p w:rsidR="00850586" w:rsidRPr="00B80FAA" w:rsidRDefault="00850586" w:rsidP="00850586">
      <w:pPr>
        <w:spacing w:line="360" w:lineRule="auto"/>
        <w:ind w:right="-426" w:firstLine="709"/>
        <w:contextualSpacing/>
        <w:jc w:val="both"/>
        <w:rPr>
          <w:rFonts w:ascii="Times New Roman" w:hAnsi="Times New Roman" w:cs="Times New Roman"/>
          <w:sz w:val="28"/>
          <w:szCs w:val="28"/>
        </w:rPr>
      </w:pPr>
      <w:r>
        <w:rPr>
          <w:rFonts w:ascii="Times New Roman" w:hAnsi="Times New Roman" w:cs="Times New Roman"/>
          <w:sz w:val="28"/>
          <w:szCs w:val="28"/>
        </w:rPr>
        <w:t>Выбор таких индикаторов</w:t>
      </w:r>
      <w:r w:rsidRPr="00B80FAA">
        <w:rPr>
          <w:rFonts w:ascii="Times New Roman" w:hAnsi="Times New Roman" w:cs="Times New Roman"/>
          <w:sz w:val="28"/>
          <w:szCs w:val="28"/>
        </w:rPr>
        <w:t xml:space="preserve">, </w:t>
      </w:r>
      <w:r>
        <w:rPr>
          <w:rFonts w:ascii="Times New Roman" w:hAnsi="Times New Roman" w:cs="Times New Roman"/>
          <w:sz w:val="28"/>
          <w:szCs w:val="28"/>
        </w:rPr>
        <w:t>оказывает влияние на</w:t>
      </w:r>
      <w:r w:rsidRPr="00B80FAA">
        <w:rPr>
          <w:rFonts w:ascii="Times New Roman" w:hAnsi="Times New Roman" w:cs="Times New Roman"/>
          <w:sz w:val="28"/>
          <w:szCs w:val="28"/>
        </w:rPr>
        <w:t xml:space="preserve"> системно</w:t>
      </w:r>
      <w:r>
        <w:rPr>
          <w:rFonts w:ascii="Times New Roman" w:hAnsi="Times New Roman" w:cs="Times New Roman"/>
          <w:sz w:val="28"/>
          <w:szCs w:val="28"/>
        </w:rPr>
        <w:t>сть</w:t>
      </w:r>
      <w:r w:rsidRPr="00B80FAA">
        <w:rPr>
          <w:rFonts w:ascii="Times New Roman" w:hAnsi="Times New Roman" w:cs="Times New Roman"/>
          <w:sz w:val="28"/>
          <w:szCs w:val="28"/>
        </w:rPr>
        <w:t xml:space="preserve"> представлени</w:t>
      </w:r>
      <w:r>
        <w:rPr>
          <w:rFonts w:ascii="Times New Roman" w:hAnsi="Times New Roman" w:cs="Times New Roman"/>
          <w:sz w:val="28"/>
          <w:szCs w:val="28"/>
        </w:rPr>
        <w:t>я</w:t>
      </w:r>
      <w:r w:rsidRPr="00B80FAA">
        <w:rPr>
          <w:rFonts w:ascii="Times New Roman" w:hAnsi="Times New Roman" w:cs="Times New Roman"/>
          <w:sz w:val="28"/>
          <w:szCs w:val="28"/>
        </w:rPr>
        <w:t xml:space="preserve"> о тенденциях </w:t>
      </w:r>
      <w:r>
        <w:rPr>
          <w:rFonts w:ascii="Times New Roman" w:hAnsi="Times New Roman" w:cs="Times New Roman"/>
          <w:sz w:val="28"/>
          <w:szCs w:val="28"/>
        </w:rPr>
        <w:t>и состоянии</w:t>
      </w:r>
      <w:r w:rsidRPr="00B80FAA">
        <w:rPr>
          <w:rFonts w:ascii="Times New Roman" w:hAnsi="Times New Roman" w:cs="Times New Roman"/>
          <w:sz w:val="28"/>
          <w:szCs w:val="28"/>
        </w:rPr>
        <w:t xml:space="preserve"> развития территории. Эффективность управления развитием территорий принято оценивать по динамике уровня социально-экономического развития территори</w:t>
      </w:r>
      <w:r>
        <w:rPr>
          <w:rFonts w:ascii="Times New Roman" w:hAnsi="Times New Roman" w:cs="Times New Roman"/>
          <w:sz w:val="28"/>
          <w:szCs w:val="28"/>
        </w:rPr>
        <w:t>ального образования.</w:t>
      </w:r>
    </w:p>
    <w:p w:rsidR="009A4861" w:rsidRPr="000205B9" w:rsidRDefault="009A4861" w:rsidP="00850586">
      <w:pPr>
        <w:spacing w:line="360" w:lineRule="auto"/>
        <w:ind w:right="-426" w:firstLine="709"/>
        <w:contextualSpacing/>
        <w:jc w:val="both"/>
        <w:rPr>
          <w:rFonts w:ascii="Times New Roman" w:hAnsi="Times New Roman" w:cs="Times New Roman"/>
          <w:sz w:val="28"/>
          <w:szCs w:val="28"/>
        </w:rPr>
      </w:pPr>
      <w:r w:rsidRPr="000205B9">
        <w:rPr>
          <w:rFonts w:ascii="Times New Roman" w:hAnsi="Times New Roman" w:cs="Times New Roman"/>
          <w:sz w:val="28"/>
          <w:szCs w:val="28"/>
        </w:rPr>
        <w:t>В Республике Башкортостан ежемесячно разрабатывается отчет по региональному сравнению</w:t>
      </w:r>
      <w:r>
        <w:rPr>
          <w:rFonts w:ascii="Times New Roman" w:hAnsi="Times New Roman" w:cs="Times New Roman"/>
          <w:sz w:val="28"/>
          <w:szCs w:val="28"/>
        </w:rPr>
        <w:t xml:space="preserve"> </w:t>
      </w:r>
      <w:r w:rsidRPr="00A50997">
        <w:rPr>
          <w:rFonts w:ascii="Times New Roman" w:hAnsi="Times New Roman" w:cs="Times New Roman"/>
          <w:sz w:val="28"/>
          <w:szCs w:val="28"/>
        </w:rPr>
        <w:t>[</w:t>
      </w:r>
      <w:r w:rsidR="00213DA2">
        <w:rPr>
          <w:rFonts w:ascii="Times New Roman" w:hAnsi="Times New Roman" w:cs="Times New Roman"/>
          <w:sz w:val="28"/>
          <w:szCs w:val="28"/>
        </w:rPr>
        <w:t>1</w:t>
      </w:r>
      <w:r w:rsidRPr="00A50997">
        <w:rPr>
          <w:rFonts w:ascii="Times New Roman" w:hAnsi="Times New Roman" w:cs="Times New Roman"/>
          <w:sz w:val="28"/>
          <w:szCs w:val="28"/>
        </w:rPr>
        <w:t>]</w:t>
      </w:r>
      <w:r w:rsidRPr="000205B9">
        <w:rPr>
          <w:rFonts w:ascii="Times New Roman" w:hAnsi="Times New Roman" w:cs="Times New Roman"/>
          <w:sz w:val="28"/>
          <w:szCs w:val="28"/>
        </w:rPr>
        <w:t>.</w:t>
      </w:r>
    </w:p>
    <w:p w:rsidR="009A4861" w:rsidRDefault="009A4861" w:rsidP="00850586">
      <w:pPr>
        <w:spacing w:line="360" w:lineRule="auto"/>
        <w:ind w:right="-426" w:firstLine="709"/>
        <w:contextualSpacing/>
        <w:jc w:val="both"/>
        <w:rPr>
          <w:rFonts w:ascii="Times New Roman" w:hAnsi="Times New Roman" w:cs="Times New Roman"/>
          <w:sz w:val="28"/>
          <w:szCs w:val="28"/>
        </w:rPr>
      </w:pPr>
      <w:r w:rsidRPr="000205B9">
        <w:rPr>
          <w:rFonts w:ascii="Times New Roman" w:hAnsi="Times New Roman" w:cs="Times New Roman"/>
          <w:sz w:val="28"/>
          <w:szCs w:val="28"/>
        </w:rPr>
        <w:lastRenderedPageBreak/>
        <w:t xml:space="preserve">Данный отчет включает следующие показатели по группам (таблица </w:t>
      </w:r>
      <w:r w:rsidR="00850586">
        <w:rPr>
          <w:rFonts w:ascii="Times New Roman" w:hAnsi="Times New Roman" w:cs="Times New Roman"/>
          <w:sz w:val="28"/>
          <w:szCs w:val="28"/>
        </w:rPr>
        <w:t>1</w:t>
      </w:r>
      <w:r w:rsidRPr="000205B9">
        <w:rPr>
          <w:rFonts w:ascii="Times New Roman" w:hAnsi="Times New Roman" w:cs="Times New Roman"/>
          <w:sz w:val="28"/>
          <w:szCs w:val="28"/>
        </w:rPr>
        <w:t>).</w:t>
      </w:r>
    </w:p>
    <w:p w:rsidR="00850586" w:rsidRPr="000205B9" w:rsidRDefault="00850586" w:rsidP="00850586">
      <w:pPr>
        <w:spacing w:line="360" w:lineRule="auto"/>
        <w:ind w:right="-426" w:firstLine="709"/>
        <w:contextualSpacing/>
        <w:jc w:val="both"/>
        <w:rPr>
          <w:rFonts w:ascii="Times New Roman" w:hAnsi="Times New Roman" w:cs="Times New Roman"/>
          <w:sz w:val="28"/>
          <w:szCs w:val="28"/>
        </w:rPr>
      </w:pPr>
    </w:p>
    <w:p w:rsidR="009A4861" w:rsidRPr="000205B9" w:rsidRDefault="009A4861" w:rsidP="00850586">
      <w:pPr>
        <w:spacing w:line="360" w:lineRule="auto"/>
        <w:ind w:right="-426"/>
        <w:contextualSpacing/>
        <w:jc w:val="center"/>
        <w:rPr>
          <w:rFonts w:ascii="Times New Roman" w:hAnsi="Times New Roman" w:cs="Times New Roman"/>
          <w:sz w:val="28"/>
          <w:szCs w:val="28"/>
        </w:rPr>
      </w:pPr>
      <w:r w:rsidRPr="000205B9">
        <w:rPr>
          <w:rFonts w:ascii="Times New Roman" w:hAnsi="Times New Roman" w:cs="Times New Roman"/>
          <w:sz w:val="28"/>
          <w:szCs w:val="28"/>
        </w:rPr>
        <w:t xml:space="preserve">Таблица </w:t>
      </w:r>
      <w:r w:rsidR="00903908">
        <w:rPr>
          <w:rFonts w:ascii="Times New Roman" w:hAnsi="Times New Roman" w:cs="Times New Roman"/>
          <w:sz w:val="28"/>
          <w:szCs w:val="28"/>
        </w:rPr>
        <w:t>1</w:t>
      </w:r>
      <w:r>
        <w:rPr>
          <w:rFonts w:ascii="Times New Roman" w:hAnsi="Times New Roman" w:cs="Times New Roman"/>
          <w:sz w:val="28"/>
          <w:szCs w:val="28"/>
        </w:rPr>
        <w:t xml:space="preserve"> </w:t>
      </w:r>
      <w:r w:rsidRPr="000205B9">
        <w:rPr>
          <w:rFonts w:ascii="Times New Roman" w:hAnsi="Times New Roman" w:cs="Times New Roman"/>
          <w:sz w:val="28"/>
          <w:szCs w:val="28"/>
        </w:rPr>
        <w:t>– Региональные экономические индикаторы на основе отчета по региональному сравнению Республики Башкортостан</w:t>
      </w:r>
    </w:p>
    <w:tbl>
      <w:tblPr>
        <w:tblStyle w:val="a4"/>
        <w:tblW w:w="9776" w:type="dxa"/>
        <w:tblLook w:val="04A0" w:firstRow="1" w:lastRow="0" w:firstColumn="1" w:lastColumn="0" w:noHBand="0" w:noVBand="1"/>
      </w:tblPr>
      <w:tblGrid>
        <w:gridCol w:w="1696"/>
        <w:gridCol w:w="3557"/>
        <w:gridCol w:w="4523"/>
      </w:tblGrid>
      <w:tr w:rsidR="009A4861" w:rsidRPr="00884203" w:rsidTr="00850586">
        <w:tc>
          <w:tcPr>
            <w:tcW w:w="1696" w:type="dxa"/>
          </w:tcPr>
          <w:p w:rsidR="009A4861" w:rsidRPr="009A4861" w:rsidRDefault="009A4861" w:rsidP="009A4861">
            <w:pPr>
              <w:contextualSpacing/>
              <w:jc w:val="left"/>
              <w:rPr>
                <w:rFonts w:ascii="Times New Roman" w:hAnsi="Times New Roman" w:cs="Times New Roman"/>
                <w:sz w:val="24"/>
                <w:szCs w:val="24"/>
              </w:rPr>
            </w:pPr>
            <w:r w:rsidRPr="009A4861">
              <w:rPr>
                <w:rFonts w:ascii="Times New Roman" w:hAnsi="Times New Roman" w:cs="Times New Roman"/>
                <w:sz w:val="24"/>
                <w:szCs w:val="24"/>
              </w:rPr>
              <w:t>Сфера</w:t>
            </w: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Группа</w:t>
            </w:r>
          </w:p>
        </w:tc>
        <w:tc>
          <w:tcPr>
            <w:tcW w:w="4523"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Показатели</w:t>
            </w:r>
          </w:p>
        </w:tc>
      </w:tr>
      <w:tr w:rsidR="009A4861" w:rsidRPr="00884203" w:rsidTr="00850586">
        <w:tc>
          <w:tcPr>
            <w:tcW w:w="1696" w:type="dxa"/>
            <w:vMerge w:val="restart"/>
          </w:tcPr>
          <w:p w:rsidR="009A4861" w:rsidRPr="009A4861" w:rsidRDefault="009A4861" w:rsidP="009A4861">
            <w:pPr>
              <w:ind w:firstLine="0"/>
              <w:contextualSpacing/>
              <w:jc w:val="left"/>
              <w:rPr>
                <w:rFonts w:ascii="Times New Roman" w:hAnsi="Times New Roman" w:cs="Times New Roman"/>
                <w:sz w:val="24"/>
                <w:szCs w:val="24"/>
              </w:rPr>
            </w:pPr>
            <w:r w:rsidRPr="009A4861">
              <w:rPr>
                <w:rFonts w:ascii="Times New Roman" w:hAnsi="Times New Roman" w:cs="Times New Roman"/>
                <w:sz w:val="24"/>
                <w:szCs w:val="24"/>
              </w:rPr>
              <w:t>Производство</w:t>
            </w: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Промышленность</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ВРП</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Индекс промышленного производства</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Динамика экспорта</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Степень износа основных фондов</w:t>
            </w:r>
          </w:p>
        </w:tc>
      </w:tr>
      <w:tr w:rsidR="009A4861" w:rsidRPr="00884203" w:rsidTr="00850586">
        <w:tc>
          <w:tcPr>
            <w:tcW w:w="1696" w:type="dxa"/>
            <w:vMerge/>
          </w:tcPr>
          <w:p w:rsidR="009A4861" w:rsidRPr="009A4861" w:rsidRDefault="009A4861" w:rsidP="009A4861">
            <w:pPr>
              <w:contextualSpacing/>
              <w:jc w:val="center"/>
              <w:rPr>
                <w:rFonts w:ascii="Times New Roman" w:hAnsi="Times New Roman" w:cs="Times New Roman"/>
                <w:sz w:val="24"/>
                <w:szCs w:val="24"/>
              </w:rPr>
            </w:pP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Сельское хозяйство</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Производство продуктов животноводства в хозяйствах всех категорий</w:t>
            </w:r>
          </w:p>
        </w:tc>
      </w:tr>
      <w:tr w:rsidR="009A4861" w:rsidRPr="00884203" w:rsidTr="0003224A">
        <w:trPr>
          <w:trHeight w:val="1008"/>
        </w:trPr>
        <w:tc>
          <w:tcPr>
            <w:tcW w:w="1696" w:type="dxa"/>
            <w:vMerge/>
          </w:tcPr>
          <w:p w:rsidR="009A4861" w:rsidRPr="009A4861" w:rsidRDefault="009A4861" w:rsidP="009A4861">
            <w:pPr>
              <w:contextualSpacing/>
              <w:jc w:val="center"/>
              <w:rPr>
                <w:rFonts w:ascii="Times New Roman" w:hAnsi="Times New Roman" w:cs="Times New Roman"/>
                <w:sz w:val="24"/>
                <w:szCs w:val="24"/>
              </w:rPr>
            </w:pP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Строительство и инвестиции</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Объем инвестиций в основной капитал</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Объем работ по виду деятельности «Строительство»</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Ввод в действие жилых домов</w:t>
            </w:r>
          </w:p>
        </w:tc>
      </w:tr>
      <w:tr w:rsidR="009A4861" w:rsidRPr="00884203" w:rsidTr="00850586">
        <w:tc>
          <w:tcPr>
            <w:tcW w:w="1696" w:type="dxa"/>
            <w:vMerge w:val="restart"/>
          </w:tcPr>
          <w:p w:rsidR="009A4861" w:rsidRPr="009A4861" w:rsidRDefault="009A4861" w:rsidP="009A4861">
            <w:pPr>
              <w:ind w:firstLine="0"/>
              <w:contextualSpacing/>
              <w:jc w:val="left"/>
              <w:rPr>
                <w:rFonts w:ascii="Times New Roman" w:hAnsi="Times New Roman" w:cs="Times New Roman"/>
                <w:sz w:val="24"/>
                <w:szCs w:val="24"/>
              </w:rPr>
            </w:pPr>
            <w:r w:rsidRPr="009A4861">
              <w:rPr>
                <w:rFonts w:ascii="Times New Roman" w:hAnsi="Times New Roman" w:cs="Times New Roman"/>
                <w:sz w:val="24"/>
                <w:szCs w:val="24"/>
              </w:rPr>
              <w:t>Финансы</w:t>
            </w: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Финансы</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Удельный вес прибыльных и убыточных организаций</w:t>
            </w:r>
            <w:r w:rsidRPr="00850586">
              <w:rPr>
                <w:rFonts w:ascii="Times New Roman" w:hAnsi="Times New Roman" w:cs="Times New Roman"/>
              </w:rPr>
              <w:br/>
              <w:t>Сальдированный результат крупных и средних организаций</w:t>
            </w:r>
          </w:p>
        </w:tc>
      </w:tr>
      <w:tr w:rsidR="009A4861" w:rsidRPr="00884203" w:rsidTr="00850586">
        <w:tc>
          <w:tcPr>
            <w:tcW w:w="1696" w:type="dxa"/>
            <w:vMerge/>
          </w:tcPr>
          <w:p w:rsidR="009A4861" w:rsidRPr="009A4861" w:rsidRDefault="009A4861" w:rsidP="009A4861">
            <w:pPr>
              <w:contextualSpacing/>
              <w:jc w:val="center"/>
              <w:rPr>
                <w:rFonts w:ascii="Times New Roman" w:hAnsi="Times New Roman" w:cs="Times New Roman"/>
                <w:sz w:val="24"/>
                <w:szCs w:val="24"/>
              </w:rPr>
            </w:pPr>
          </w:p>
        </w:tc>
        <w:tc>
          <w:tcPr>
            <w:tcW w:w="3557" w:type="dxa"/>
          </w:tcPr>
          <w:p w:rsidR="009A4861" w:rsidRPr="009A4861" w:rsidRDefault="009A4861" w:rsidP="004C047B">
            <w:pPr>
              <w:ind w:firstLine="0"/>
              <w:contextualSpacing/>
              <w:jc w:val="left"/>
              <w:rPr>
                <w:rFonts w:ascii="Times New Roman" w:hAnsi="Times New Roman" w:cs="Times New Roman"/>
                <w:sz w:val="24"/>
                <w:szCs w:val="24"/>
              </w:rPr>
            </w:pPr>
            <w:r w:rsidRPr="009A4861">
              <w:rPr>
                <w:rFonts w:ascii="Times New Roman" w:hAnsi="Times New Roman" w:cs="Times New Roman"/>
                <w:sz w:val="24"/>
                <w:szCs w:val="24"/>
              </w:rPr>
              <w:t>Ситуация по потребительском рынке</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Оборот розничной торговли</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Объем платных услуг населению</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Индексы потребительских цен на товары и услуги</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Индексы потребительских цен на продовольственные товары</w:t>
            </w:r>
          </w:p>
        </w:tc>
      </w:tr>
      <w:tr w:rsidR="009A4861" w:rsidRPr="00884203" w:rsidTr="00850586">
        <w:tc>
          <w:tcPr>
            <w:tcW w:w="1696" w:type="dxa"/>
            <w:vMerge/>
          </w:tcPr>
          <w:p w:rsidR="009A4861" w:rsidRPr="009A4861" w:rsidRDefault="009A4861" w:rsidP="009A4861">
            <w:pPr>
              <w:contextualSpacing/>
              <w:jc w:val="center"/>
              <w:rPr>
                <w:rFonts w:ascii="Times New Roman" w:hAnsi="Times New Roman" w:cs="Times New Roman"/>
                <w:sz w:val="24"/>
                <w:szCs w:val="24"/>
              </w:rPr>
            </w:pP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Бюджет</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Показатели бюджетной обеспеченности</w:t>
            </w:r>
          </w:p>
        </w:tc>
      </w:tr>
      <w:tr w:rsidR="009A4861" w:rsidRPr="00884203" w:rsidTr="00850586">
        <w:tc>
          <w:tcPr>
            <w:tcW w:w="1696" w:type="dxa"/>
          </w:tcPr>
          <w:p w:rsidR="009A4861" w:rsidRPr="009A4861" w:rsidRDefault="009A4861" w:rsidP="009A4861">
            <w:pPr>
              <w:ind w:firstLine="0"/>
              <w:contextualSpacing/>
              <w:jc w:val="left"/>
              <w:rPr>
                <w:rFonts w:ascii="Times New Roman" w:hAnsi="Times New Roman" w:cs="Times New Roman"/>
                <w:sz w:val="24"/>
                <w:szCs w:val="24"/>
              </w:rPr>
            </w:pPr>
            <w:r w:rsidRPr="009A4861">
              <w:rPr>
                <w:rFonts w:ascii="Times New Roman" w:hAnsi="Times New Roman" w:cs="Times New Roman"/>
                <w:sz w:val="24"/>
                <w:szCs w:val="24"/>
              </w:rPr>
              <w:t>Социальная сфера</w:t>
            </w:r>
          </w:p>
        </w:tc>
        <w:tc>
          <w:tcPr>
            <w:tcW w:w="3557" w:type="dxa"/>
          </w:tcPr>
          <w:p w:rsidR="009A4861" w:rsidRPr="009A4861" w:rsidRDefault="009A4861" w:rsidP="009A4861">
            <w:pPr>
              <w:contextualSpacing/>
              <w:jc w:val="center"/>
              <w:rPr>
                <w:rFonts w:ascii="Times New Roman" w:hAnsi="Times New Roman" w:cs="Times New Roman"/>
                <w:sz w:val="24"/>
                <w:szCs w:val="24"/>
              </w:rPr>
            </w:pPr>
            <w:r w:rsidRPr="009A4861">
              <w:rPr>
                <w:rFonts w:ascii="Times New Roman" w:hAnsi="Times New Roman" w:cs="Times New Roman"/>
                <w:sz w:val="24"/>
                <w:szCs w:val="24"/>
              </w:rPr>
              <w:t>Социальная сфера</w:t>
            </w:r>
          </w:p>
        </w:tc>
        <w:tc>
          <w:tcPr>
            <w:tcW w:w="4523" w:type="dxa"/>
          </w:tcPr>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Динамика реальных денежных доходов</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Денежные доходы в расчете на душу населения</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Среднемесячная начисленная заработная плата</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Просроченная задолженность по заработной плате</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Уровень безработицы</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Численность населения</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Ожидаемая продолжительность жизни</w:t>
            </w:r>
          </w:p>
          <w:p w:rsidR="009A4861" w:rsidRPr="00850586" w:rsidRDefault="009A4861" w:rsidP="00850586">
            <w:pPr>
              <w:contextualSpacing/>
              <w:jc w:val="center"/>
              <w:rPr>
                <w:rFonts w:ascii="Times New Roman" w:hAnsi="Times New Roman" w:cs="Times New Roman"/>
              </w:rPr>
            </w:pPr>
            <w:r w:rsidRPr="00850586">
              <w:rPr>
                <w:rFonts w:ascii="Times New Roman" w:hAnsi="Times New Roman" w:cs="Times New Roman"/>
              </w:rPr>
              <w:t>Индекс человеческого развития</w:t>
            </w:r>
          </w:p>
        </w:tc>
      </w:tr>
    </w:tbl>
    <w:p w:rsidR="00213DA2" w:rsidRDefault="00903908" w:rsidP="00213DA2">
      <w:pPr>
        <w:ind w:firstLine="708"/>
        <w:jc w:val="both"/>
        <w:rPr>
          <w:rFonts w:ascii="Times New Roman" w:hAnsi="Times New Roman" w:cs="Times New Roman"/>
          <w:sz w:val="20"/>
          <w:szCs w:val="28"/>
        </w:rPr>
      </w:pPr>
      <w:r>
        <w:rPr>
          <w:rFonts w:ascii="Times New Roman" w:hAnsi="Times New Roman" w:cs="Times New Roman"/>
          <w:sz w:val="20"/>
          <w:szCs w:val="28"/>
        </w:rPr>
        <w:t>*Расс</w:t>
      </w:r>
      <w:r w:rsidRPr="001F4D60">
        <w:rPr>
          <w:rFonts w:ascii="Times New Roman" w:hAnsi="Times New Roman" w:cs="Times New Roman"/>
          <w:sz w:val="20"/>
          <w:szCs w:val="28"/>
        </w:rPr>
        <w:t xml:space="preserve">читано по </w:t>
      </w:r>
      <w:r w:rsidRPr="00A6402E">
        <w:rPr>
          <w:rFonts w:ascii="Times New Roman" w:hAnsi="Times New Roman" w:cs="Times New Roman"/>
          <w:sz w:val="20"/>
          <w:szCs w:val="28"/>
        </w:rPr>
        <w:t>[</w:t>
      </w:r>
      <w:r w:rsidR="00213DA2">
        <w:rPr>
          <w:rFonts w:ascii="Times New Roman" w:hAnsi="Times New Roman" w:cs="Times New Roman"/>
          <w:sz w:val="20"/>
          <w:szCs w:val="28"/>
        </w:rPr>
        <w:t>1</w:t>
      </w:r>
      <w:r w:rsidRPr="00A6402E">
        <w:rPr>
          <w:rFonts w:ascii="Times New Roman" w:hAnsi="Times New Roman" w:cs="Times New Roman"/>
          <w:sz w:val="20"/>
          <w:szCs w:val="28"/>
        </w:rPr>
        <w:t>]</w:t>
      </w:r>
    </w:p>
    <w:p w:rsidR="00903908" w:rsidRPr="00213DA2" w:rsidRDefault="00903908" w:rsidP="00213DA2">
      <w:pPr>
        <w:spacing w:line="360" w:lineRule="auto"/>
        <w:ind w:firstLine="708"/>
        <w:jc w:val="both"/>
        <w:rPr>
          <w:rFonts w:ascii="Times New Roman" w:hAnsi="Times New Roman" w:cs="Times New Roman"/>
          <w:sz w:val="28"/>
          <w:szCs w:val="28"/>
        </w:rPr>
      </w:pPr>
      <w:r w:rsidRPr="00213DA2">
        <w:rPr>
          <w:rFonts w:ascii="Times New Roman" w:hAnsi="Times New Roman" w:cs="Times New Roman"/>
          <w:sz w:val="28"/>
          <w:szCs w:val="28"/>
        </w:rPr>
        <w:t>Чтобы дать о</w:t>
      </w:r>
      <w:r w:rsidRPr="00213DA2">
        <w:rPr>
          <w:rFonts w:ascii="Times New Roman" w:hAnsi="Times New Roman" w:cs="Times New Roman"/>
          <w:sz w:val="28"/>
          <w:szCs w:val="28"/>
        </w:rPr>
        <w:t>ценк</w:t>
      </w:r>
      <w:r w:rsidRPr="00213DA2">
        <w:rPr>
          <w:rFonts w:ascii="Times New Roman" w:hAnsi="Times New Roman" w:cs="Times New Roman"/>
          <w:sz w:val="28"/>
          <w:szCs w:val="28"/>
        </w:rPr>
        <w:t>у</w:t>
      </w:r>
      <w:r w:rsidRPr="00213DA2">
        <w:rPr>
          <w:rFonts w:ascii="Times New Roman" w:hAnsi="Times New Roman" w:cs="Times New Roman"/>
          <w:sz w:val="28"/>
          <w:szCs w:val="28"/>
        </w:rPr>
        <w:t xml:space="preserve"> эффективности территориального управления проведем анализ позиций Республики Башкортостан в рейтингах Приволжского Федерального округа. В случае если изменение положительное ставим «1», если отрицательное ставим «-1». В результате суммирования изменения получится итоговый результат – положительный или </w:t>
      </w:r>
      <w:r w:rsidRPr="00213DA2">
        <w:rPr>
          <w:rFonts w:ascii="Times New Roman" w:hAnsi="Times New Roman" w:cs="Times New Roman"/>
          <w:sz w:val="28"/>
          <w:szCs w:val="28"/>
        </w:rPr>
        <w:lastRenderedPageBreak/>
        <w:t>отрицательный, что будет говорить об эффективности территориального управления (таблиц</w:t>
      </w:r>
      <w:r w:rsidR="00213DA2" w:rsidRPr="00213DA2">
        <w:rPr>
          <w:rFonts w:ascii="Times New Roman" w:hAnsi="Times New Roman" w:cs="Times New Roman"/>
          <w:sz w:val="28"/>
          <w:szCs w:val="28"/>
        </w:rPr>
        <w:t>ы</w:t>
      </w:r>
      <w:r w:rsidRPr="00213DA2">
        <w:rPr>
          <w:rFonts w:ascii="Times New Roman" w:hAnsi="Times New Roman" w:cs="Times New Roman"/>
          <w:sz w:val="28"/>
          <w:szCs w:val="28"/>
        </w:rPr>
        <w:t xml:space="preserve"> </w:t>
      </w:r>
      <w:r w:rsidRPr="00213DA2">
        <w:rPr>
          <w:rFonts w:ascii="Times New Roman" w:hAnsi="Times New Roman" w:cs="Times New Roman"/>
          <w:sz w:val="28"/>
          <w:szCs w:val="28"/>
        </w:rPr>
        <w:t>2</w:t>
      </w:r>
      <w:r w:rsidR="00213DA2" w:rsidRPr="00213DA2">
        <w:rPr>
          <w:rFonts w:ascii="Times New Roman" w:hAnsi="Times New Roman" w:cs="Times New Roman"/>
          <w:sz w:val="28"/>
          <w:szCs w:val="28"/>
        </w:rPr>
        <w:t>,3</w:t>
      </w:r>
      <w:r w:rsidRPr="00213DA2">
        <w:rPr>
          <w:rFonts w:ascii="Times New Roman" w:hAnsi="Times New Roman" w:cs="Times New Roman"/>
          <w:sz w:val="28"/>
          <w:szCs w:val="28"/>
        </w:rPr>
        <w:t>).</w:t>
      </w:r>
    </w:p>
    <w:p w:rsidR="00903908" w:rsidRPr="00973F7A" w:rsidRDefault="00903908" w:rsidP="00903908">
      <w:pPr>
        <w:spacing w:line="360" w:lineRule="auto"/>
        <w:ind w:firstLine="709"/>
        <w:contextualSpacing/>
        <w:jc w:val="center"/>
        <w:rPr>
          <w:rFonts w:ascii="Times New Roman" w:hAnsi="Times New Roman" w:cs="Times New Roman"/>
          <w:sz w:val="28"/>
          <w:szCs w:val="28"/>
        </w:rPr>
      </w:pPr>
      <w:r w:rsidRPr="00973F7A">
        <w:rPr>
          <w:rFonts w:ascii="Times New Roman" w:hAnsi="Times New Roman" w:cs="Times New Roman"/>
          <w:sz w:val="28"/>
          <w:szCs w:val="28"/>
        </w:rPr>
        <w:t xml:space="preserve">Таблица </w:t>
      </w:r>
      <w:r>
        <w:rPr>
          <w:rFonts w:ascii="Times New Roman" w:hAnsi="Times New Roman" w:cs="Times New Roman"/>
          <w:sz w:val="28"/>
          <w:szCs w:val="28"/>
        </w:rPr>
        <w:t>2</w:t>
      </w:r>
      <w:r>
        <w:rPr>
          <w:rFonts w:ascii="Times New Roman" w:hAnsi="Times New Roman" w:cs="Times New Roman"/>
          <w:sz w:val="28"/>
          <w:szCs w:val="28"/>
        </w:rPr>
        <w:t xml:space="preserve"> </w:t>
      </w:r>
      <w:r w:rsidRPr="00973F7A">
        <w:rPr>
          <w:rFonts w:ascii="Times New Roman" w:hAnsi="Times New Roman" w:cs="Times New Roman"/>
          <w:sz w:val="28"/>
          <w:szCs w:val="28"/>
        </w:rPr>
        <w:sym w:font="Symbol" w:char="F02D"/>
      </w:r>
      <w:r w:rsidRPr="00973F7A">
        <w:rPr>
          <w:rFonts w:ascii="Times New Roman" w:hAnsi="Times New Roman" w:cs="Times New Roman"/>
          <w:sz w:val="28"/>
          <w:szCs w:val="28"/>
        </w:rPr>
        <w:t xml:space="preserve"> Анализ позиций</w:t>
      </w:r>
      <w:r>
        <w:rPr>
          <w:rFonts w:ascii="Times New Roman" w:hAnsi="Times New Roman" w:cs="Times New Roman"/>
          <w:sz w:val="28"/>
          <w:szCs w:val="28"/>
        </w:rPr>
        <w:t xml:space="preserve"> (мест в рейтингах)</w:t>
      </w:r>
      <w:r w:rsidRPr="00973F7A">
        <w:rPr>
          <w:rFonts w:ascii="Times New Roman" w:hAnsi="Times New Roman" w:cs="Times New Roman"/>
          <w:sz w:val="28"/>
          <w:szCs w:val="28"/>
        </w:rPr>
        <w:t xml:space="preserve"> Республики Башкортостан </w:t>
      </w:r>
      <w:r>
        <w:rPr>
          <w:rFonts w:ascii="Times New Roman" w:hAnsi="Times New Roman" w:cs="Times New Roman"/>
          <w:sz w:val="28"/>
          <w:szCs w:val="28"/>
        </w:rPr>
        <w:t>в</w:t>
      </w:r>
      <w:r w:rsidRPr="00973F7A">
        <w:rPr>
          <w:rFonts w:ascii="Times New Roman" w:hAnsi="Times New Roman" w:cs="Times New Roman"/>
          <w:sz w:val="28"/>
          <w:szCs w:val="28"/>
        </w:rPr>
        <w:t xml:space="preserve"> ПФО*</w:t>
      </w:r>
    </w:p>
    <w:tbl>
      <w:tblPr>
        <w:tblStyle w:val="a4"/>
        <w:tblW w:w="5231" w:type="pct"/>
        <w:tblLook w:val="04A0" w:firstRow="1" w:lastRow="0" w:firstColumn="1" w:lastColumn="0" w:noHBand="0" w:noVBand="1"/>
      </w:tblPr>
      <w:tblGrid>
        <w:gridCol w:w="4649"/>
        <w:gridCol w:w="1673"/>
        <w:gridCol w:w="1405"/>
        <w:gridCol w:w="2050"/>
      </w:tblGrid>
      <w:tr w:rsidR="00903908" w:rsidRPr="00973F7A" w:rsidTr="00903908">
        <w:tc>
          <w:tcPr>
            <w:tcW w:w="2463"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Показатель</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2016</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2017</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Изменение</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ВРП</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ВРП на душу населения</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6</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7</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Индекс промышленного производства, %</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10</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10</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Производство продуктов животноводства в сельскохозяйственных организациях</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Объем экспорта товаров</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Износ основных фондов</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6</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7</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Инвестиции в основной капитал</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Инвестиции в основной капитал на душу населения</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5</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3</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Исполнение бюджета</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3</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Объем работ, выполненных по виду деятельности «Строительство», млн. руб.</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 xml:space="preserve">Ввод жилых домов, тыс. </w:t>
            </w:r>
            <w:proofErr w:type="spellStart"/>
            <w:r w:rsidRPr="00973F7A">
              <w:rPr>
                <w:rFonts w:ascii="Times New Roman" w:hAnsi="Times New Roman" w:cs="Times New Roman"/>
                <w:sz w:val="24"/>
                <w:szCs w:val="24"/>
              </w:rPr>
              <w:t>кв.м</w:t>
            </w:r>
            <w:proofErr w:type="spellEnd"/>
            <w:r w:rsidRPr="00973F7A">
              <w:rPr>
                <w:rFonts w:ascii="Times New Roman" w:hAnsi="Times New Roman" w:cs="Times New Roman"/>
                <w:sz w:val="24"/>
                <w:szCs w:val="24"/>
              </w:rPr>
              <w:t>.</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3</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Pr>
                <w:rFonts w:ascii="Times New Roman" w:hAnsi="Times New Roman" w:cs="Times New Roman"/>
                <w:sz w:val="24"/>
                <w:szCs w:val="24"/>
              </w:rPr>
              <w:t>Доля убыточных предприятий</w:t>
            </w:r>
          </w:p>
        </w:tc>
        <w:tc>
          <w:tcPr>
            <w:tcW w:w="941"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0</w:t>
            </w:r>
          </w:p>
        </w:tc>
      </w:tr>
      <w:tr w:rsidR="00903908" w:rsidRPr="00973F7A" w:rsidTr="00903908">
        <w:tc>
          <w:tcPr>
            <w:tcW w:w="2463" w:type="pct"/>
          </w:tcPr>
          <w:p w:rsidR="00903908" w:rsidRDefault="00903908" w:rsidP="00903908">
            <w:pPr>
              <w:ind w:firstLine="0"/>
              <w:jc w:val="left"/>
              <w:rPr>
                <w:rFonts w:ascii="Times New Roman" w:hAnsi="Times New Roman" w:cs="Times New Roman"/>
                <w:sz w:val="24"/>
                <w:szCs w:val="24"/>
              </w:rPr>
            </w:pPr>
            <w:r>
              <w:rPr>
                <w:rFonts w:ascii="Times New Roman" w:hAnsi="Times New Roman" w:cs="Times New Roman"/>
                <w:sz w:val="24"/>
                <w:szCs w:val="24"/>
              </w:rPr>
              <w:t>Сальдированный финансовый результат крупных и средних предприятий</w:t>
            </w:r>
          </w:p>
        </w:tc>
        <w:tc>
          <w:tcPr>
            <w:tcW w:w="941" w:type="pct"/>
          </w:tcPr>
          <w:p w:rsidR="00903908" w:rsidRDefault="00903908" w:rsidP="006539BD">
            <w:pPr>
              <w:jc w:val="center"/>
              <w:rPr>
                <w:rFonts w:ascii="Times New Roman" w:hAnsi="Times New Roman" w:cs="Times New Roman"/>
                <w:sz w:val="24"/>
                <w:szCs w:val="24"/>
              </w:rPr>
            </w:pPr>
            <w:r>
              <w:rPr>
                <w:rFonts w:ascii="Times New Roman" w:hAnsi="Times New Roman" w:cs="Times New Roman"/>
                <w:sz w:val="24"/>
                <w:szCs w:val="24"/>
              </w:rPr>
              <w:t>3</w:t>
            </w:r>
          </w:p>
        </w:tc>
        <w:tc>
          <w:tcPr>
            <w:tcW w:w="547" w:type="pct"/>
          </w:tcPr>
          <w:p w:rsidR="00903908" w:rsidRDefault="00903908" w:rsidP="006539BD">
            <w:pPr>
              <w:jc w:val="center"/>
              <w:rPr>
                <w:rFonts w:ascii="Times New Roman" w:hAnsi="Times New Roman" w:cs="Times New Roman"/>
                <w:sz w:val="24"/>
                <w:szCs w:val="24"/>
              </w:rPr>
            </w:pPr>
            <w:r>
              <w:rPr>
                <w:rFonts w:ascii="Times New Roman" w:hAnsi="Times New Roman" w:cs="Times New Roman"/>
                <w:sz w:val="24"/>
                <w:szCs w:val="24"/>
              </w:rPr>
              <w:t>3</w:t>
            </w:r>
          </w:p>
        </w:tc>
        <w:tc>
          <w:tcPr>
            <w:tcW w:w="1048" w:type="pct"/>
          </w:tcPr>
          <w:p w:rsidR="00903908" w:rsidRDefault="00903908" w:rsidP="006539BD">
            <w:pPr>
              <w:jc w:val="center"/>
              <w:rPr>
                <w:rFonts w:ascii="Times New Roman" w:hAnsi="Times New Roman" w:cs="Times New Roman"/>
                <w:sz w:val="24"/>
                <w:szCs w:val="24"/>
              </w:rPr>
            </w:pPr>
            <w:r>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Оборот розничной торговли, млн. руб.</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Pr>
                <w:rFonts w:ascii="Times New Roman" w:hAnsi="Times New Roman" w:cs="Times New Roman"/>
                <w:sz w:val="24"/>
                <w:szCs w:val="24"/>
              </w:rPr>
              <w:t>Оборот розничной торговли на душу населения</w:t>
            </w:r>
          </w:p>
        </w:tc>
        <w:tc>
          <w:tcPr>
            <w:tcW w:w="941"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10</w:t>
            </w:r>
          </w:p>
        </w:tc>
        <w:tc>
          <w:tcPr>
            <w:tcW w:w="547"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7</w:t>
            </w:r>
          </w:p>
        </w:tc>
        <w:tc>
          <w:tcPr>
            <w:tcW w:w="1048"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Объем платных услуг населению, млн. руб.</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Доля прибыльных предприятий и организаций, %</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2</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Индекс потребительских цен на товары и услуги, %</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3</w:t>
            </w:r>
          </w:p>
        </w:tc>
        <w:tc>
          <w:tcPr>
            <w:tcW w:w="547"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8</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Реальные денежные доходы населения, %</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5</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5</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Среднемесячная номинальная заработная плата, руб.</w:t>
            </w:r>
          </w:p>
        </w:tc>
        <w:tc>
          <w:tcPr>
            <w:tcW w:w="941"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3</w:t>
            </w:r>
          </w:p>
        </w:tc>
        <w:tc>
          <w:tcPr>
            <w:tcW w:w="547"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4</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jc w:val="left"/>
              <w:rPr>
                <w:rFonts w:ascii="Times New Roman" w:hAnsi="Times New Roman" w:cs="Times New Roman"/>
                <w:sz w:val="24"/>
                <w:szCs w:val="24"/>
              </w:rPr>
            </w:pPr>
            <w:r w:rsidRPr="00973F7A">
              <w:rPr>
                <w:rFonts w:ascii="Times New Roman" w:hAnsi="Times New Roman" w:cs="Times New Roman"/>
                <w:sz w:val="24"/>
                <w:szCs w:val="24"/>
              </w:rPr>
              <w:t>Уровень безработицы</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14</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14</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rPr>
                <w:rFonts w:ascii="Times New Roman" w:hAnsi="Times New Roman" w:cs="Times New Roman"/>
                <w:sz w:val="24"/>
                <w:szCs w:val="24"/>
              </w:rPr>
            </w:pPr>
            <w:r w:rsidRPr="00973F7A">
              <w:rPr>
                <w:rFonts w:ascii="Times New Roman" w:hAnsi="Times New Roman" w:cs="Times New Roman"/>
                <w:sz w:val="24"/>
                <w:szCs w:val="24"/>
              </w:rPr>
              <w:t>Ожидаемая продолжительность жизни</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10</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13</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903908">
            <w:pPr>
              <w:ind w:firstLine="0"/>
              <w:rPr>
                <w:rFonts w:ascii="Times New Roman" w:hAnsi="Times New Roman" w:cs="Times New Roman"/>
                <w:sz w:val="24"/>
                <w:szCs w:val="24"/>
              </w:rPr>
            </w:pPr>
            <w:r w:rsidRPr="00973F7A">
              <w:rPr>
                <w:rFonts w:ascii="Times New Roman" w:hAnsi="Times New Roman" w:cs="Times New Roman"/>
                <w:sz w:val="24"/>
                <w:szCs w:val="24"/>
              </w:rPr>
              <w:t>Коэффициент миграционного прироста на 10000 чел.</w:t>
            </w:r>
          </w:p>
        </w:tc>
        <w:tc>
          <w:tcPr>
            <w:tcW w:w="941"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9</w:t>
            </w:r>
          </w:p>
        </w:tc>
        <w:tc>
          <w:tcPr>
            <w:tcW w:w="547"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9</w:t>
            </w: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0</w:t>
            </w:r>
          </w:p>
        </w:tc>
      </w:tr>
      <w:tr w:rsidR="00903908" w:rsidRPr="00973F7A" w:rsidTr="00903908">
        <w:tc>
          <w:tcPr>
            <w:tcW w:w="2463" w:type="pct"/>
          </w:tcPr>
          <w:p w:rsidR="00903908" w:rsidRPr="00973F7A" w:rsidRDefault="00903908" w:rsidP="00903908">
            <w:pPr>
              <w:ind w:firstLine="0"/>
              <w:rPr>
                <w:rFonts w:ascii="Times New Roman" w:hAnsi="Times New Roman" w:cs="Times New Roman"/>
                <w:sz w:val="24"/>
                <w:szCs w:val="24"/>
              </w:rPr>
            </w:pPr>
            <w:r>
              <w:rPr>
                <w:rFonts w:ascii="Times New Roman" w:hAnsi="Times New Roman" w:cs="Times New Roman"/>
                <w:sz w:val="24"/>
                <w:szCs w:val="24"/>
              </w:rPr>
              <w:t>ИЧР</w:t>
            </w:r>
          </w:p>
        </w:tc>
        <w:tc>
          <w:tcPr>
            <w:tcW w:w="941"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4</w:t>
            </w:r>
          </w:p>
        </w:tc>
        <w:tc>
          <w:tcPr>
            <w:tcW w:w="547"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5</w:t>
            </w:r>
          </w:p>
        </w:tc>
        <w:tc>
          <w:tcPr>
            <w:tcW w:w="1048" w:type="pct"/>
          </w:tcPr>
          <w:p w:rsidR="00903908" w:rsidRPr="00973F7A" w:rsidRDefault="00903908" w:rsidP="006539BD">
            <w:pPr>
              <w:jc w:val="center"/>
              <w:rPr>
                <w:rFonts w:ascii="Times New Roman" w:hAnsi="Times New Roman" w:cs="Times New Roman"/>
                <w:sz w:val="24"/>
                <w:szCs w:val="24"/>
              </w:rPr>
            </w:pPr>
            <w:r>
              <w:rPr>
                <w:rFonts w:ascii="Times New Roman" w:hAnsi="Times New Roman" w:cs="Times New Roman"/>
                <w:sz w:val="24"/>
                <w:szCs w:val="24"/>
              </w:rPr>
              <w:t>1</w:t>
            </w:r>
          </w:p>
        </w:tc>
      </w:tr>
      <w:tr w:rsidR="00903908" w:rsidRPr="00973F7A" w:rsidTr="00903908">
        <w:tc>
          <w:tcPr>
            <w:tcW w:w="2463" w:type="pct"/>
          </w:tcPr>
          <w:p w:rsidR="00903908" w:rsidRPr="00973F7A" w:rsidRDefault="00903908" w:rsidP="006539BD">
            <w:pPr>
              <w:rPr>
                <w:rFonts w:ascii="Times New Roman" w:hAnsi="Times New Roman" w:cs="Times New Roman"/>
                <w:sz w:val="24"/>
                <w:szCs w:val="24"/>
              </w:rPr>
            </w:pPr>
            <w:r w:rsidRPr="00973F7A">
              <w:rPr>
                <w:rFonts w:ascii="Times New Roman" w:hAnsi="Times New Roman" w:cs="Times New Roman"/>
                <w:sz w:val="24"/>
                <w:szCs w:val="24"/>
              </w:rPr>
              <w:t>Итого</w:t>
            </w:r>
          </w:p>
        </w:tc>
        <w:tc>
          <w:tcPr>
            <w:tcW w:w="941" w:type="pct"/>
          </w:tcPr>
          <w:p w:rsidR="00903908" w:rsidRPr="00973F7A" w:rsidRDefault="00903908" w:rsidP="006539BD">
            <w:pPr>
              <w:jc w:val="center"/>
              <w:rPr>
                <w:rFonts w:ascii="Times New Roman" w:hAnsi="Times New Roman" w:cs="Times New Roman"/>
                <w:sz w:val="24"/>
                <w:szCs w:val="24"/>
              </w:rPr>
            </w:pPr>
          </w:p>
        </w:tc>
        <w:tc>
          <w:tcPr>
            <w:tcW w:w="547" w:type="pct"/>
          </w:tcPr>
          <w:p w:rsidR="00903908" w:rsidRPr="00973F7A" w:rsidRDefault="00903908" w:rsidP="006539BD">
            <w:pPr>
              <w:jc w:val="center"/>
              <w:rPr>
                <w:rFonts w:ascii="Times New Roman" w:hAnsi="Times New Roman" w:cs="Times New Roman"/>
                <w:sz w:val="24"/>
                <w:szCs w:val="24"/>
              </w:rPr>
            </w:pPr>
          </w:p>
        </w:tc>
        <w:tc>
          <w:tcPr>
            <w:tcW w:w="1048" w:type="pct"/>
          </w:tcPr>
          <w:p w:rsidR="00903908" w:rsidRPr="00973F7A" w:rsidRDefault="00903908" w:rsidP="006539BD">
            <w:pPr>
              <w:jc w:val="center"/>
              <w:rPr>
                <w:rFonts w:ascii="Times New Roman" w:hAnsi="Times New Roman" w:cs="Times New Roman"/>
                <w:sz w:val="24"/>
                <w:szCs w:val="24"/>
              </w:rPr>
            </w:pPr>
            <w:r w:rsidRPr="00973F7A">
              <w:rPr>
                <w:rFonts w:ascii="Times New Roman" w:hAnsi="Times New Roman" w:cs="Times New Roman"/>
                <w:sz w:val="24"/>
                <w:szCs w:val="24"/>
              </w:rPr>
              <w:t>-</w:t>
            </w:r>
            <w:r>
              <w:rPr>
                <w:rFonts w:ascii="Times New Roman" w:hAnsi="Times New Roman" w:cs="Times New Roman"/>
                <w:sz w:val="24"/>
                <w:szCs w:val="24"/>
              </w:rPr>
              <w:t>2</w:t>
            </w:r>
          </w:p>
        </w:tc>
      </w:tr>
    </w:tbl>
    <w:p w:rsidR="00903908" w:rsidRDefault="00903908" w:rsidP="00903908">
      <w:pPr>
        <w:ind w:firstLine="708"/>
        <w:rPr>
          <w:rFonts w:ascii="Times New Roman" w:hAnsi="Times New Roman" w:cs="Times New Roman"/>
          <w:sz w:val="20"/>
        </w:rPr>
      </w:pPr>
      <w:r w:rsidRPr="00416D03">
        <w:rPr>
          <w:rFonts w:ascii="Times New Roman" w:hAnsi="Times New Roman" w:cs="Times New Roman"/>
          <w:sz w:val="20"/>
        </w:rPr>
        <w:t>*</w:t>
      </w:r>
      <w:r w:rsidRPr="00E20CFB">
        <w:rPr>
          <w:rFonts w:ascii="Times New Roman" w:hAnsi="Times New Roman" w:cs="Times New Roman"/>
          <w:sz w:val="20"/>
        </w:rPr>
        <w:t>Выполнено</w:t>
      </w:r>
      <w:r w:rsidRPr="00416D03">
        <w:rPr>
          <w:rFonts w:ascii="Times New Roman" w:hAnsi="Times New Roman" w:cs="Times New Roman"/>
          <w:sz w:val="20"/>
        </w:rPr>
        <w:t xml:space="preserve"> </w:t>
      </w:r>
      <w:r w:rsidRPr="00E20CFB">
        <w:rPr>
          <w:rFonts w:ascii="Times New Roman" w:hAnsi="Times New Roman" w:cs="Times New Roman"/>
          <w:sz w:val="20"/>
        </w:rPr>
        <w:t>по</w:t>
      </w:r>
      <w:r w:rsidRPr="00416D03">
        <w:rPr>
          <w:rFonts w:ascii="Times New Roman" w:hAnsi="Times New Roman" w:cs="Times New Roman"/>
          <w:sz w:val="20"/>
        </w:rPr>
        <w:t xml:space="preserve"> [</w:t>
      </w:r>
      <w:r>
        <w:rPr>
          <w:rFonts w:ascii="Times New Roman" w:hAnsi="Times New Roman" w:cs="Times New Roman"/>
          <w:sz w:val="20"/>
        </w:rPr>
        <w:t>2</w:t>
      </w:r>
      <w:r w:rsidRPr="00416D03">
        <w:rPr>
          <w:rFonts w:ascii="Times New Roman" w:hAnsi="Times New Roman" w:cs="Times New Roman"/>
          <w:sz w:val="20"/>
        </w:rPr>
        <w:t>]</w:t>
      </w:r>
    </w:p>
    <w:p w:rsidR="00213DA2" w:rsidRDefault="00213DA2" w:rsidP="00903908">
      <w:pPr>
        <w:ind w:firstLine="708"/>
        <w:rPr>
          <w:rFonts w:ascii="Times New Roman" w:hAnsi="Times New Roman" w:cs="Times New Roman"/>
          <w:sz w:val="20"/>
        </w:rPr>
      </w:pPr>
    </w:p>
    <w:p w:rsidR="004C047B" w:rsidRDefault="004C047B" w:rsidP="00903908">
      <w:pPr>
        <w:ind w:firstLine="708"/>
        <w:rPr>
          <w:rFonts w:ascii="Times New Roman" w:hAnsi="Times New Roman" w:cs="Times New Roman"/>
          <w:sz w:val="20"/>
        </w:rPr>
      </w:pPr>
    </w:p>
    <w:p w:rsidR="004C047B" w:rsidRPr="00903908" w:rsidRDefault="004C047B" w:rsidP="00903908">
      <w:pPr>
        <w:ind w:firstLine="708"/>
        <w:rPr>
          <w:rFonts w:ascii="Times New Roman" w:hAnsi="Times New Roman" w:cs="Times New Roman"/>
          <w:sz w:val="20"/>
        </w:rPr>
      </w:pPr>
    </w:p>
    <w:p w:rsidR="00903908" w:rsidRPr="00200071" w:rsidRDefault="00903908" w:rsidP="00903908">
      <w:pPr>
        <w:spacing w:line="360" w:lineRule="auto"/>
        <w:ind w:firstLine="709"/>
        <w:contextualSpacing/>
        <w:jc w:val="center"/>
        <w:rPr>
          <w:rFonts w:ascii="Times New Roman" w:hAnsi="Times New Roman" w:cs="Times New Roman"/>
          <w:sz w:val="28"/>
          <w:szCs w:val="28"/>
        </w:rPr>
      </w:pPr>
      <w:r w:rsidRPr="00200071">
        <w:rPr>
          <w:rFonts w:ascii="Times New Roman" w:hAnsi="Times New Roman" w:cs="Times New Roman"/>
          <w:sz w:val="28"/>
          <w:szCs w:val="28"/>
        </w:rPr>
        <w:lastRenderedPageBreak/>
        <w:t xml:space="preserve">Таблица </w:t>
      </w:r>
      <w:r>
        <w:rPr>
          <w:rFonts w:ascii="Times New Roman" w:hAnsi="Times New Roman" w:cs="Times New Roman"/>
          <w:sz w:val="28"/>
          <w:szCs w:val="28"/>
        </w:rPr>
        <w:t>3</w:t>
      </w:r>
      <w:r>
        <w:rPr>
          <w:rFonts w:ascii="Times New Roman" w:hAnsi="Times New Roman" w:cs="Times New Roman"/>
          <w:sz w:val="28"/>
          <w:szCs w:val="28"/>
        </w:rPr>
        <w:t xml:space="preserve"> </w:t>
      </w:r>
      <w:r w:rsidRPr="00200071">
        <w:rPr>
          <w:rFonts w:ascii="Times New Roman" w:hAnsi="Times New Roman" w:cs="Times New Roman"/>
          <w:sz w:val="28"/>
          <w:szCs w:val="28"/>
        </w:rPr>
        <w:sym w:font="Symbol" w:char="F02D"/>
      </w:r>
      <w:r w:rsidRPr="00200071">
        <w:rPr>
          <w:rFonts w:ascii="Times New Roman" w:hAnsi="Times New Roman" w:cs="Times New Roman"/>
          <w:sz w:val="28"/>
          <w:szCs w:val="28"/>
        </w:rPr>
        <w:t xml:space="preserve"> Динамика валового регионального продукта Республики Башкортостан и валового регионального продукта Российской Федерации за период с 2010 по 2016 годы</w:t>
      </w:r>
    </w:p>
    <w:tbl>
      <w:tblPr>
        <w:tblW w:w="9761" w:type="dxa"/>
        <w:tblInd w:w="93" w:type="dxa"/>
        <w:tblLook w:val="04A0" w:firstRow="1" w:lastRow="0" w:firstColumn="1" w:lastColumn="0" w:noHBand="0" w:noVBand="1"/>
      </w:tblPr>
      <w:tblGrid>
        <w:gridCol w:w="753"/>
        <w:gridCol w:w="1470"/>
        <w:gridCol w:w="1103"/>
        <w:gridCol w:w="1224"/>
        <w:gridCol w:w="994"/>
        <w:gridCol w:w="1242"/>
        <w:gridCol w:w="1126"/>
        <w:gridCol w:w="1849"/>
      </w:tblGrid>
      <w:tr w:rsidR="00903908" w:rsidRPr="009004A7" w:rsidTr="004C047B">
        <w:trPr>
          <w:trHeight w:val="300"/>
        </w:trPr>
        <w:tc>
          <w:tcPr>
            <w:tcW w:w="753" w:type="dxa"/>
            <w:vMerge w:val="restart"/>
            <w:tcBorders>
              <w:top w:val="single" w:sz="4" w:space="0" w:color="auto"/>
              <w:left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9004A7">
              <w:rPr>
                <w:rFonts w:ascii="Times New Roman" w:eastAsia="Times New Roman" w:hAnsi="Times New Roman" w:cs="Times New Roman"/>
                <w:color w:val="000000"/>
                <w:lang w:eastAsia="ru-RU"/>
              </w:rPr>
              <w:t>Год</w:t>
            </w:r>
          </w:p>
        </w:tc>
        <w:tc>
          <w:tcPr>
            <w:tcW w:w="3797" w:type="dxa"/>
            <w:gridSpan w:val="3"/>
            <w:tcBorders>
              <w:top w:val="single" w:sz="4" w:space="0" w:color="auto"/>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ВРП продукт Республики Башкортостан</w:t>
            </w:r>
          </w:p>
        </w:tc>
        <w:tc>
          <w:tcPr>
            <w:tcW w:w="336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ВРП Приволжского Федерального округа</w:t>
            </w:r>
          </w:p>
        </w:tc>
        <w:tc>
          <w:tcPr>
            <w:tcW w:w="18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ВВП Российской Федерации</w:t>
            </w:r>
          </w:p>
        </w:tc>
      </w:tr>
      <w:tr w:rsidR="00903908" w:rsidRPr="009004A7" w:rsidTr="004C047B">
        <w:trPr>
          <w:trHeight w:val="300"/>
        </w:trPr>
        <w:tc>
          <w:tcPr>
            <w:tcW w:w="753" w:type="dxa"/>
            <w:vMerge/>
            <w:tcBorders>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млрд. руб</w:t>
            </w:r>
            <w:r w:rsidRPr="009004A7">
              <w:rPr>
                <w:rFonts w:ascii="Times New Roman" w:eastAsia="Times New Roman" w:hAnsi="Times New Roman" w:cs="Times New Roman"/>
                <w:color w:val="000000"/>
                <w:lang w:eastAsia="ru-RU"/>
              </w:rPr>
              <w:t>.</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c>
          <w:tcPr>
            <w:tcW w:w="1224"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Базисный темп роста, %</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млрд. руб.</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Базисный темп роста, %</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r>
      <w:tr w:rsidR="00903908" w:rsidRPr="009004A7" w:rsidTr="004C047B">
        <w:trPr>
          <w:trHeight w:val="291"/>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2010</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759,2</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105,2</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105,2</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5709,4</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106</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106,0</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104,5</w:t>
            </w:r>
          </w:p>
        </w:tc>
      </w:tr>
      <w:tr w:rsidR="00903908" w:rsidRPr="009004A7" w:rsidTr="004C047B">
        <w:trPr>
          <w:trHeight w:val="30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2011</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941</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108,2</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130,4</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7050,7</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123,5</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130,9</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104,3</w:t>
            </w:r>
          </w:p>
        </w:tc>
      </w:tr>
      <w:tr w:rsidR="00903908" w:rsidRPr="009004A7" w:rsidTr="004C047B">
        <w:trPr>
          <w:trHeight w:val="30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2012</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1149,4</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104,4</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159,3</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7864,3</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111,5</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146,0</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103,5</w:t>
            </w:r>
          </w:p>
        </w:tc>
      </w:tr>
      <w:tr w:rsidR="00903908" w:rsidRPr="009004A7" w:rsidTr="004C047B">
        <w:trPr>
          <w:trHeight w:val="14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2013</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1163,2</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102,6</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161,2</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8474,6</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107,8</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157,3</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101,3</w:t>
            </w:r>
          </w:p>
        </w:tc>
      </w:tr>
      <w:tr w:rsidR="00903908" w:rsidRPr="009004A7" w:rsidTr="004C047B">
        <w:trPr>
          <w:trHeight w:val="30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2014</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1260</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101,9</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174,6</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9185,5</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108,4</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170,5</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100,7</w:t>
            </w:r>
          </w:p>
        </w:tc>
      </w:tr>
      <w:tr w:rsidR="00903908" w:rsidRPr="009004A7" w:rsidTr="004C047B">
        <w:trPr>
          <w:trHeight w:val="30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2015</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1317,4</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98,3</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182,5</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9916</w:t>
            </w:r>
            <w:bookmarkStart w:id="0" w:name="_GoBack"/>
            <w:bookmarkEnd w:id="0"/>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184,1</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97,2</w:t>
            </w:r>
          </w:p>
        </w:tc>
      </w:tr>
      <w:tr w:rsidR="00903908" w:rsidRPr="009004A7" w:rsidTr="004C047B">
        <w:trPr>
          <w:trHeight w:val="300"/>
        </w:trPr>
        <w:tc>
          <w:tcPr>
            <w:tcW w:w="753" w:type="dxa"/>
            <w:tcBorders>
              <w:top w:val="nil"/>
              <w:left w:val="single" w:sz="4" w:space="0" w:color="auto"/>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2016</w:t>
            </w:r>
          </w:p>
        </w:tc>
        <w:tc>
          <w:tcPr>
            <w:tcW w:w="1470" w:type="dxa"/>
            <w:tcBorders>
              <w:top w:val="nil"/>
              <w:left w:val="nil"/>
              <w:bottom w:val="single" w:sz="4" w:space="0" w:color="auto"/>
              <w:right w:val="single" w:sz="4" w:space="0" w:color="auto"/>
            </w:tcBorders>
            <w:shd w:val="clear" w:color="auto" w:fill="auto"/>
            <w:noWrap/>
            <w:vAlign w:val="bottom"/>
            <w:hideMark/>
          </w:tcPr>
          <w:p w:rsidR="00903908" w:rsidRPr="007C16B7" w:rsidRDefault="00903908" w:rsidP="004C047B">
            <w:pPr>
              <w:spacing w:line="240" w:lineRule="auto"/>
              <w:contextualSpacing/>
              <w:jc w:val="center"/>
              <w:rPr>
                <w:rFonts w:ascii="Times New Roman" w:eastAsia="Times New Roman" w:hAnsi="Times New Roman" w:cs="Times New Roman"/>
                <w:color w:val="000000"/>
                <w:lang w:eastAsia="ru-RU"/>
              </w:rPr>
            </w:pPr>
            <w:r w:rsidRPr="007C16B7">
              <w:rPr>
                <w:rFonts w:ascii="Times New Roman" w:eastAsia="Times New Roman" w:hAnsi="Times New Roman" w:cs="Times New Roman"/>
                <w:color w:val="000000"/>
                <w:lang w:eastAsia="ru-RU"/>
              </w:rPr>
              <w:t>1391,2</w:t>
            </w:r>
          </w:p>
        </w:tc>
        <w:tc>
          <w:tcPr>
            <w:tcW w:w="1103"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105,6</w:t>
            </w:r>
          </w:p>
        </w:tc>
        <w:tc>
          <w:tcPr>
            <w:tcW w:w="1224" w:type="dxa"/>
            <w:tcBorders>
              <w:top w:val="nil"/>
              <w:left w:val="nil"/>
              <w:bottom w:val="single" w:sz="4" w:space="0" w:color="auto"/>
              <w:right w:val="single" w:sz="4" w:space="0" w:color="auto"/>
            </w:tcBorders>
            <w:vAlign w:val="center"/>
          </w:tcPr>
          <w:p w:rsidR="00903908" w:rsidRPr="004C047B" w:rsidRDefault="00903908" w:rsidP="004C047B">
            <w:pPr>
              <w:spacing w:line="240" w:lineRule="auto"/>
              <w:contextualSpacing/>
              <w:jc w:val="center"/>
              <w:rPr>
                <w:rFonts w:ascii="Times New Roman" w:hAnsi="Times New Roman" w:cs="Times New Roman"/>
                <w:color w:val="000000"/>
                <w:sz w:val="20"/>
                <w:szCs w:val="20"/>
              </w:rPr>
            </w:pPr>
            <w:r w:rsidRPr="004C047B">
              <w:rPr>
                <w:rFonts w:ascii="Times New Roman" w:hAnsi="Times New Roman" w:cs="Times New Roman"/>
                <w:color w:val="000000"/>
                <w:sz w:val="20"/>
                <w:szCs w:val="20"/>
              </w:rPr>
              <w:t>192,8</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9998,7</w:t>
            </w:r>
          </w:p>
        </w:tc>
        <w:tc>
          <w:tcPr>
            <w:tcW w:w="1242" w:type="dxa"/>
            <w:tcBorders>
              <w:top w:val="nil"/>
              <w:left w:val="nil"/>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100,8</w:t>
            </w:r>
          </w:p>
        </w:tc>
        <w:tc>
          <w:tcPr>
            <w:tcW w:w="1126" w:type="dxa"/>
            <w:tcBorders>
              <w:top w:val="nil"/>
              <w:left w:val="nil"/>
              <w:bottom w:val="single" w:sz="4" w:space="0" w:color="auto"/>
              <w:right w:val="single" w:sz="4" w:space="0" w:color="auto"/>
            </w:tcBorders>
          </w:tcPr>
          <w:p w:rsidR="00903908" w:rsidRPr="004C047B" w:rsidRDefault="00903908" w:rsidP="004C047B">
            <w:pPr>
              <w:spacing w:line="240" w:lineRule="auto"/>
              <w:contextualSpacing/>
              <w:jc w:val="center"/>
              <w:rPr>
                <w:rFonts w:ascii="Times New Roman" w:hAnsi="Times New Roman" w:cs="Times New Roman"/>
                <w:sz w:val="20"/>
                <w:szCs w:val="20"/>
              </w:rPr>
            </w:pPr>
            <w:r w:rsidRPr="004C047B">
              <w:rPr>
                <w:rFonts w:ascii="Times New Roman" w:hAnsi="Times New Roman" w:cs="Times New Roman"/>
                <w:sz w:val="20"/>
                <w:szCs w:val="20"/>
              </w:rPr>
              <w:t>185,6</w:t>
            </w:r>
          </w:p>
        </w:tc>
        <w:tc>
          <w:tcPr>
            <w:tcW w:w="1849" w:type="dxa"/>
            <w:tcBorders>
              <w:top w:val="nil"/>
              <w:left w:val="single" w:sz="4" w:space="0" w:color="auto"/>
              <w:bottom w:val="single" w:sz="4" w:space="0" w:color="auto"/>
              <w:right w:val="single" w:sz="4" w:space="0" w:color="auto"/>
            </w:tcBorders>
            <w:shd w:val="clear" w:color="auto" w:fill="auto"/>
            <w:noWrap/>
            <w:vAlign w:val="bottom"/>
            <w:hideMark/>
          </w:tcPr>
          <w:p w:rsidR="00903908" w:rsidRPr="004C047B" w:rsidRDefault="00903908" w:rsidP="004C047B">
            <w:pPr>
              <w:spacing w:line="240" w:lineRule="auto"/>
              <w:contextualSpacing/>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99,8</w:t>
            </w:r>
          </w:p>
        </w:tc>
      </w:tr>
    </w:tbl>
    <w:p w:rsidR="00903908" w:rsidRPr="00161149" w:rsidRDefault="00903908" w:rsidP="00903908">
      <w:pPr>
        <w:spacing w:line="360" w:lineRule="auto"/>
        <w:ind w:firstLine="708"/>
        <w:contextualSpacing/>
        <w:jc w:val="both"/>
        <w:rPr>
          <w:rFonts w:ascii="Times New Roman" w:hAnsi="Times New Roman" w:cs="Times New Roman"/>
          <w:sz w:val="20"/>
          <w:szCs w:val="28"/>
        </w:rPr>
      </w:pPr>
      <w:r>
        <w:rPr>
          <w:rFonts w:ascii="Times New Roman" w:hAnsi="Times New Roman" w:cs="Times New Roman"/>
          <w:sz w:val="20"/>
          <w:szCs w:val="28"/>
        </w:rPr>
        <w:t>*Расс</w:t>
      </w:r>
      <w:r w:rsidRPr="001F4D60">
        <w:rPr>
          <w:rFonts w:ascii="Times New Roman" w:hAnsi="Times New Roman" w:cs="Times New Roman"/>
          <w:sz w:val="20"/>
          <w:szCs w:val="28"/>
        </w:rPr>
        <w:t xml:space="preserve">читано по </w:t>
      </w:r>
      <w:r w:rsidRPr="00A6402E">
        <w:rPr>
          <w:rFonts w:ascii="Times New Roman" w:hAnsi="Times New Roman" w:cs="Times New Roman"/>
          <w:sz w:val="20"/>
          <w:szCs w:val="28"/>
        </w:rPr>
        <w:t>[</w:t>
      </w:r>
      <w:r w:rsidR="00213DA2">
        <w:rPr>
          <w:rFonts w:ascii="Times New Roman" w:hAnsi="Times New Roman" w:cs="Times New Roman"/>
          <w:sz w:val="20"/>
          <w:szCs w:val="28"/>
        </w:rPr>
        <w:t>5</w:t>
      </w:r>
      <w:r>
        <w:rPr>
          <w:rFonts w:ascii="Times New Roman" w:hAnsi="Times New Roman" w:cs="Times New Roman"/>
          <w:sz w:val="20"/>
          <w:szCs w:val="28"/>
        </w:rPr>
        <w:t xml:space="preserve">, </w:t>
      </w:r>
      <w:r w:rsidR="00213DA2">
        <w:rPr>
          <w:rFonts w:ascii="Times New Roman" w:hAnsi="Times New Roman" w:cs="Times New Roman"/>
          <w:sz w:val="20"/>
          <w:szCs w:val="28"/>
        </w:rPr>
        <w:t>3</w:t>
      </w:r>
      <w:r w:rsidRPr="00A6402E">
        <w:rPr>
          <w:rFonts w:ascii="Times New Roman" w:hAnsi="Times New Roman" w:cs="Times New Roman"/>
          <w:sz w:val="20"/>
          <w:szCs w:val="28"/>
        </w:rPr>
        <w:t>]</w:t>
      </w:r>
    </w:p>
    <w:p w:rsidR="00903908" w:rsidRPr="004144B2" w:rsidRDefault="00903908" w:rsidP="00903908">
      <w:pPr>
        <w:rPr>
          <w:b/>
        </w:rPr>
      </w:pPr>
    </w:p>
    <w:p w:rsidR="00903908" w:rsidRDefault="00903908" w:rsidP="00213DA2">
      <w:pPr>
        <w:spacing w:line="360" w:lineRule="auto"/>
        <w:ind w:right="-426" w:firstLine="709"/>
        <w:contextualSpacing/>
        <w:jc w:val="both"/>
        <w:rPr>
          <w:rFonts w:ascii="Times New Roman" w:hAnsi="Times New Roman" w:cs="Times New Roman"/>
          <w:sz w:val="28"/>
          <w:szCs w:val="28"/>
        </w:rPr>
      </w:pPr>
      <w:r w:rsidRPr="00200071">
        <w:rPr>
          <w:rFonts w:ascii="Times New Roman" w:hAnsi="Times New Roman" w:cs="Times New Roman"/>
          <w:sz w:val="28"/>
          <w:szCs w:val="28"/>
        </w:rPr>
        <w:t>Объем ВРП Республики Башкортостан сложился в 2016 году на уровне 1391,2 млрд. рублей и увеличился по сравнению с 2010 годом в номинальном выражении в 1,8 раза, в реальном – на 16,7%.</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При это</w:t>
      </w:r>
      <w:r>
        <w:rPr>
          <w:rFonts w:ascii="Times New Roman" w:hAnsi="Times New Roman" w:cs="Times New Roman"/>
          <w:sz w:val="28"/>
          <w:szCs w:val="28"/>
        </w:rPr>
        <w:t xml:space="preserve"> </w:t>
      </w:r>
      <w:r>
        <w:rPr>
          <w:rFonts w:ascii="Times New Roman" w:hAnsi="Times New Roman" w:cs="Times New Roman"/>
          <w:sz w:val="28"/>
          <w:szCs w:val="28"/>
        </w:rPr>
        <w:t>базисный темп</w:t>
      </w:r>
      <w:proofErr w:type="gramEnd"/>
      <w:r>
        <w:rPr>
          <w:rFonts w:ascii="Times New Roman" w:hAnsi="Times New Roman" w:cs="Times New Roman"/>
          <w:sz w:val="28"/>
          <w:szCs w:val="28"/>
        </w:rPr>
        <w:t xml:space="preserve"> роста выше чем в ПФО.</w:t>
      </w:r>
    </w:p>
    <w:p w:rsidR="00903908" w:rsidRPr="00200071" w:rsidRDefault="00903908" w:rsidP="00903908">
      <w:pPr>
        <w:spacing w:line="360" w:lineRule="auto"/>
        <w:ind w:firstLine="709"/>
        <w:contextualSpacing/>
        <w:jc w:val="both"/>
        <w:rPr>
          <w:rFonts w:ascii="Times New Roman" w:hAnsi="Times New Roman" w:cs="Times New Roman"/>
          <w:sz w:val="28"/>
          <w:szCs w:val="28"/>
        </w:rPr>
      </w:pPr>
    </w:p>
    <w:p w:rsidR="00903908" w:rsidRPr="00200071" w:rsidRDefault="00903908" w:rsidP="00903908">
      <w:pPr>
        <w:ind w:firstLine="709"/>
        <w:contextualSpacing/>
        <w:jc w:val="center"/>
        <w:rPr>
          <w:rFonts w:ascii="Times New Roman" w:hAnsi="Times New Roman" w:cs="Times New Roman"/>
          <w:sz w:val="28"/>
          <w:szCs w:val="28"/>
        </w:rPr>
      </w:pPr>
      <w:r w:rsidRPr="00200071">
        <w:rPr>
          <w:rFonts w:ascii="Times New Roman" w:hAnsi="Times New Roman" w:cs="Times New Roman"/>
          <w:sz w:val="28"/>
          <w:szCs w:val="28"/>
        </w:rPr>
        <w:t xml:space="preserve">Таблица </w:t>
      </w:r>
      <w:r w:rsidR="00213DA2">
        <w:rPr>
          <w:rFonts w:ascii="Times New Roman" w:hAnsi="Times New Roman" w:cs="Times New Roman"/>
          <w:sz w:val="28"/>
          <w:szCs w:val="28"/>
        </w:rPr>
        <w:t>4</w:t>
      </w:r>
      <w:r>
        <w:rPr>
          <w:rFonts w:ascii="Times New Roman" w:hAnsi="Times New Roman" w:cs="Times New Roman"/>
          <w:sz w:val="28"/>
          <w:szCs w:val="28"/>
        </w:rPr>
        <w:t xml:space="preserve"> </w:t>
      </w:r>
      <w:r w:rsidRPr="00200071">
        <w:rPr>
          <w:rFonts w:ascii="Times New Roman" w:hAnsi="Times New Roman" w:cs="Times New Roman"/>
          <w:sz w:val="28"/>
          <w:szCs w:val="28"/>
        </w:rPr>
        <w:sym w:font="Symbol" w:char="F02D"/>
      </w:r>
      <w:r w:rsidRPr="00200071">
        <w:rPr>
          <w:rFonts w:ascii="Times New Roman" w:hAnsi="Times New Roman" w:cs="Times New Roman"/>
          <w:sz w:val="28"/>
          <w:szCs w:val="28"/>
        </w:rPr>
        <w:t xml:space="preserve"> Динамика ВРП на душу населения по РБ, ПФО и РФ, тыс. руб./чел.*</w:t>
      </w:r>
    </w:p>
    <w:tbl>
      <w:tblPr>
        <w:tblStyle w:val="1"/>
        <w:tblW w:w="5231" w:type="pct"/>
        <w:tblLook w:val="04A0" w:firstRow="1" w:lastRow="0" w:firstColumn="1" w:lastColumn="0" w:noHBand="0" w:noVBand="1"/>
      </w:tblPr>
      <w:tblGrid>
        <w:gridCol w:w="656"/>
        <w:gridCol w:w="712"/>
        <w:gridCol w:w="1672"/>
        <w:gridCol w:w="1420"/>
        <w:gridCol w:w="1732"/>
        <w:gridCol w:w="1420"/>
        <w:gridCol w:w="2165"/>
      </w:tblGrid>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Год </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РБ</w:t>
            </w:r>
          </w:p>
        </w:tc>
        <w:tc>
          <w:tcPr>
            <w:tcW w:w="855"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c>
          <w:tcPr>
            <w:tcW w:w="726" w:type="pct"/>
            <w:hideMark/>
          </w:tcPr>
          <w:p w:rsidR="00903908" w:rsidRPr="004C047B" w:rsidRDefault="00903908" w:rsidP="006539BD">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ПФО</w:t>
            </w:r>
          </w:p>
        </w:tc>
        <w:tc>
          <w:tcPr>
            <w:tcW w:w="886" w:type="pct"/>
            <w:hideMark/>
          </w:tcPr>
          <w:p w:rsidR="00903908" w:rsidRPr="004C047B" w:rsidRDefault="00903908" w:rsidP="006539BD">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c>
          <w:tcPr>
            <w:tcW w:w="726" w:type="pct"/>
            <w:hideMark/>
          </w:tcPr>
          <w:p w:rsidR="00903908" w:rsidRPr="004C047B" w:rsidRDefault="00903908" w:rsidP="006539BD">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РФ</w:t>
            </w:r>
          </w:p>
        </w:tc>
        <w:tc>
          <w:tcPr>
            <w:tcW w:w="1107" w:type="pct"/>
            <w:hideMark/>
          </w:tcPr>
          <w:p w:rsidR="00903908" w:rsidRPr="004C047B" w:rsidRDefault="00903908" w:rsidP="006539BD">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Цепной темп роста, %</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2010</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186,5</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w:t>
            </w:r>
          </w:p>
        </w:tc>
        <w:tc>
          <w:tcPr>
            <w:tcW w:w="72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190,7</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263,5</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2011</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231,3</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124</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236,2</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123,9</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317,5</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120,5</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2012</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282,9</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122,3</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264</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111,8</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348,6</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109,8</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2013</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286,1</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101,1</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284,8</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107,9</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377</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108,1</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2014</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309,5</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108,2</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308,5</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108,3</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408,5</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108,4</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2015</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323,5</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104,5</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339</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109,9</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449</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109,9</w:t>
            </w:r>
          </w:p>
        </w:tc>
      </w:tr>
      <w:tr w:rsidR="00213DA2" w:rsidRPr="004C047B" w:rsidTr="00213DA2">
        <w:trPr>
          <w:trHeight w:val="20"/>
        </w:trPr>
        <w:tc>
          <w:tcPr>
            <w:tcW w:w="336"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2016</w:t>
            </w:r>
          </w:p>
        </w:tc>
        <w:tc>
          <w:tcPr>
            <w:tcW w:w="364" w:type="pct"/>
            <w:hideMark/>
          </w:tcPr>
          <w:p w:rsidR="00903908" w:rsidRPr="004C047B" w:rsidRDefault="00903908" w:rsidP="00903908">
            <w:pPr>
              <w:ind w:firstLine="0"/>
              <w:jc w:val="left"/>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330,3</w:t>
            </w:r>
          </w:p>
        </w:tc>
        <w:tc>
          <w:tcPr>
            <w:tcW w:w="855"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102,1</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349,8</w:t>
            </w:r>
          </w:p>
        </w:tc>
        <w:tc>
          <w:tcPr>
            <w:tcW w:w="88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103,2</w:t>
            </w:r>
          </w:p>
        </w:tc>
        <w:tc>
          <w:tcPr>
            <w:tcW w:w="726"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472,1</w:t>
            </w:r>
          </w:p>
        </w:tc>
        <w:tc>
          <w:tcPr>
            <w:tcW w:w="1107" w:type="pct"/>
            <w:hideMark/>
          </w:tcPr>
          <w:p w:rsidR="00903908" w:rsidRPr="004C047B" w:rsidRDefault="00903908" w:rsidP="00903908">
            <w:pPr>
              <w:jc w:val="center"/>
              <w:rPr>
                <w:rFonts w:ascii="Times New Roman" w:eastAsia="Times New Roman" w:hAnsi="Times New Roman" w:cs="Times New Roman"/>
                <w:color w:val="000000"/>
                <w:sz w:val="20"/>
                <w:szCs w:val="20"/>
                <w:lang w:eastAsia="ru-RU"/>
              </w:rPr>
            </w:pPr>
            <w:r w:rsidRPr="004C047B">
              <w:rPr>
                <w:rFonts w:ascii="Times New Roman" w:eastAsia="Times New Roman" w:hAnsi="Times New Roman" w:cs="Times New Roman"/>
                <w:color w:val="000000"/>
                <w:sz w:val="20"/>
                <w:szCs w:val="20"/>
                <w:lang w:eastAsia="ru-RU"/>
              </w:rPr>
              <w:t>105,1</w:t>
            </w:r>
          </w:p>
        </w:tc>
      </w:tr>
    </w:tbl>
    <w:p w:rsidR="00903908" w:rsidRPr="0020743F" w:rsidRDefault="00903908" w:rsidP="00903908">
      <w:pPr>
        <w:spacing w:line="360" w:lineRule="auto"/>
        <w:ind w:firstLine="708"/>
        <w:contextualSpacing/>
        <w:jc w:val="both"/>
        <w:rPr>
          <w:rFonts w:ascii="Times New Roman" w:hAnsi="Times New Roman" w:cs="Times New Roman"/>
          <w:sz w:val="20"/>
          <w:szCs w:val="28"/>
        </w:rPr>
      </w:pPr>
      <w:r>
        <w:rPr>
          <w:rFonts w:ascii="Times New Roman" w:hAnsi="Times New Roman" w:cs="Times New Roman"/>
          <w:sz w:val="20"/>
          <w:szCs w:val="28"/>
        </w:rPr>
        <w:t>*Расс</w:t>
      </w:r>
      <w:r w:rsidRPr="001F4D60">
        <w:rPr>
          <w:rFonts w:ascii="Times New Roman" w:hAnsi="Times New Roman" w:cs="Times New Roman"/>
          <w:sz w:val="20"/>
          <w:szCs w:val="28"/>
        </w:rPr>
        <w:t xml:space="preserve">читано по </w:t>
      </w:r>
      <w:r w:rsidRPr="00A6402E">
        <w:rPr>
          <w:rFonts w:ascii="Times New Roman" w:hAnsi="Times New Roman" w:cs="Times New Roman"/>
          <w:sz w:val="20"/>
          <w:szCs w:val="28"/>
        </w:rPr>
        <w:t>[</w:t>
      </w:r>
      <w:r w:rsidR="00213DA2">
        <w:rPr>
          <w:rFonts w:ascii="Times New Roman" w:hAnsi="Times New Roman" w:cs="Times New Roman"/>
          <w:sz w:val="20"/>
          <w:szCs w:val="28"/>
        </w:rPr>
        <w:t>4</w:t>
      </w:r>
      <w:r w:rsidRPr="00A6402E">
        <w:rPr>
          <w:rFonts w:ascii="Times New Roman" w:hAnsi="Times New Roman" w:cs="Times New Roman"/>
          <w:sz w:val="20"/>
          <w:szCs w:val="28"/>
        </w:rPr>
        <w:t>]</w:t>
      </w:r>
    </w:p>
    <w:p w:rsidR="00903908" w:rsidRDefault="00903908" w:rsidP="00903908">
      <w:pPr>
        <w:jc w:val="center"/>
      </w:pPr>
      <w:r>
        <w:rPr>
          <w:noProof/>
          <w:lang w:eastAsia="ru-RU"/>
        </w:rPr>
        <w:drawing>
          <wp:inline distT="0" distB="0" distL="0" distR="0" wp14:anchorId="142D58A0" wp14:editId="2AADAF1E">
            <wp:extent cx="5486400" cy="1600200"/>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03908" w:rsidRPr="00200071" w:rsidRDefault="00903908" w:rsidP="00903908">
      <w:pPr>
        <w:spacing w:line="360" w:lineRule="auto"/>
        <w:ind w:firstLine="709"/>
        <w:contextualSpacing/>
        <w:jc w:val="center"/>
        <w:rPr>
          <w:rFonts w:ascii="Times New Roman" w:hAnsi="Times New Roman" w:cs="Times New Roman"/>
          <w:sz w:val="28"/>
          <w:szCs w:val="28"/>
        </w:rPr>
      </w:pPr>
      <w:r w:rsidRPr="00200071">
        <w:rPr>
          <w:rFonts w:ascii="Times New Roman" w:hAnsi="Times New Roman" w:cs="Times New Roman"/>
          <w:sz w:val="28"/>
          <w:szCs w:val="28"/>
        </w:rPr>
        <w:t xml:space="preserve">Рисунок </w:t>
      </w:r>
      <w:r w:rsidR="00213DA2">
        <w:rPr>
          <w:rFonts w:ascii="Times New Roman" w:hAnsi="Times New Roman" w:cs="Times New Roman"/>
          <w:sz w:val="28"/>
          <w:szCs w:val="28"/>
        </w:rPr>
        <w:t>2</w:t>
      </w:r>
      <w:r>
        <w:rPr>
          <w:rFonts w:ascii="Times New Roman" w:hAnsi="Times New Roman" w:cs="Times New Roman"/>
          <w:sz w:val="28"/>
          <w:szCs w:val="28"/>
        </w:rPr>
        <w:t xml:space="preserve"> </w:t>
      </w:r>
      <w:r w:rsidRPr="00200071">
        <w:rPr>
          <w:rFonts w:ascii="Times New Roman" w:hAnsi="Times New Roman" w:cs="Times New Roman"/>
          <w:sz w:val="28"/>
          <w:szCs w:val="28"/>
        </w:rPr>
        <w:sym w:font="Symbol" w:char="F02D"/>
      </w:r>
      <w:r w:rsidRPr="00200071">
        <w:rPr>
          <w:rFonts w:ascii="Times New Roman" w:hAnsi="Times New Roman" w:cs="Times New Roman"/>
          <w:sz w:val="28"/>
          <w:szCs w:val="28"/>
        </w:rPr>
        <w:t xml:space="preserve"> </w:t>
      </w:r>
      <w:r>
        <w:rPr>
          <w:rFonts w:ascii="Times New Roman" w:hAnsi="Times New Roman" w:cs="Times New Roman"/>
          <w:sz w:val="28"/>
          <w:szCs w:val="28"/>
        </w:rPr>
        <w:t>Динамика ВРП</w:t>
      </w:r>
      <w:r w:rsidRPr="00200071">
        <w:rPr>
          <w:rFonts w:ascii="Times New Roman" w:hAnsi="Times New Roman" w:cs="Times New Roman"/>
          <w:sz w:val="28"/>
          <w:szCs w:val="28"/>
        </w:rPr>
        <w:t xml:space="preserve"> в РБ, ПФО и </w:t>
      </w:r>
      <w:r>
        <w:rPr>
          <w:rFonts w:ascii="Times New Roman" w:hAnsi="Times New Roman" w:cs="Times New Roman"/>
          <w:sz w:val="28"/>
          <w:szCs w:val="28"/>
        </w:rPr>
        <w:t xml:space="preserve">ВВП в </w:t>
      </w:r>
      <w:r w:rsidRPr="00200071">
        <w:rPr>
          <w:rFonts w:ascii="Times New Roman" w:hAnsi="Times New Roman" w:cs="Times New Roman"/>
          <w:sz w:val="28"/>
          <w:szCs w:val="28"/>
        </w:rPr>
        <w:t>РФ на душу населения за 2010-2016гг.</w:t>
      </w:r>
      <w:r>
        <w:rPr>
          <w:rFonts w:ascii="Times New Roman" w:hAnsi="Times New Roman" w:cs="Times New Roman"/>
          <w:sz w:val="28"/>
          <w:szCs w:val="28"/>
        </w:rPr>
        <w:t xml:space="preserve"> с построением полиномиальной линии тренда*</w:t>
      </w:r>
    </w:p>
    <w:p w:rsidR="00903908" w:rsidRPr="0020743F" w:rsidRDefault="00903908" w:rsidP="00903908">
      <w:pPr>
        <w:spacing w:line="360" w:lineRule="auto"/>
        <w:ind w:firstLine="708"/>
        <w:contextualSpacing/>
        <w:jc w:val="both"/>
        <w:rPr>
          <w:rFonts w:ascii="Times New Roman" w:hAnsi="Times New Roman" w:cs="Times New Roman"/>
          <w:sz w:val="20"/>
          <w:szCs w:val="28"/>
        </w:rPr>
      </w:pPr>
      <w:r>
        <w:rPr>
          <w:rFonts w:ascii="Times New Roman" w:hAnsi="Times New Roman" w:cs="Times New Roman"/>
          <w:sz w:val="20"/>
          <w:szCs w:val="28"/>
        </w:rPr>
        <w:lastRenderedPageBreak/>
        <w:t>*Расс</w:t>
      </w:r>
      <w:r w:rsidRPr="001F4D60">
        <w:rPr>
          <w:rFonts w:ascii="Times New Roman" w:hAnsi="Times New Roman" w:cs="Times New Roman"/>
          <w:sz w:val="20"/>
          <w:szCs w:val="28"/>
        </w:rPr>
        <w:t xml:space="preserve">читано по </w:t>
      </w:r>
      <w:r w:rsidRPr="00A6402E">
        <w:rPr>
          <w:rFonts w:ascii="Times New Roman" w:hAnsi="Times New Roman" w:cs="Times New Roman"/>
          <w:sz w:val="20"/>
          <w:szCs w:val="28"/>
        </w:rPr>
        <w:t>[</w:t>
      </w:r>
      <w:r w:rsidR="00213DA2">
        <w:rPr>
          <w:rFonts w:ascii="Times New Roman" w:hAnsi="Times New Roman" w:cs="Times New Roman"/>
          <w:sz w:val="20"/>
          <w:szCs w:val="28"/>
        </w:rPr>
        <w:t>4</w:t>
      </w:r>
      <w:r w:rsidRPr="00A6402E">
        <w:rPr>
          <w:rFonts w:ascii="Times New Roman" w:hAnsi="Times New Roman" w:cs="Times New Roman"/>
          <w:sz w:val="20"/>
          <w:szCs w:val="28"/>
        </w:rPr>
        <w:t>]</w:t>
      </w:r>
    </w:p>
    <w:p w:rsidR="00903908" w:rsidRDefault="00903908" w:rsidP="00903908">
      <w:pPr>
        <w:jc w:val="both"/>
      </w:pPr>
    </w:p>
    <w:p w:rsidR="00903908" w:rsidRPr="00200071" w:rsidRDefault="00903908" w:rsidP="00903908">
      <w:pPr>
        <w:spacing w:line="360" w:lineRule="auto"/>
        <w:ind w:firstLine="709"/>
        <w:contextualSpacing/>
        <w:jc w:val="both"/>
        <w:rPr>
          <w:rFonts w:ascii="Times New Roman" w:hAnsi="Times New Roman" w:cs="Times New Roman"/>
          <w:sz w:val="28"/>
          <w:szCs w:val="28"/>
        </w:rPr>
      </w:pPr>
      <w:r w:rsidRPr="00200071">
        <w:rPr>
          <w:rFonts w:ascii="Times New Roman" w:hAnsi="Times New Roman" w:cs="Times New Roman"/>
          <w:sz w:val="28"/>
          <w:szCs w:val="28"/>
        </w:rPr>
        <w:t>Как видно по данным рисунка</w:t>
      </w:r>
      <w:r>
        <w:rPr>
          <w:rFonts w:ascii="Times New Roman" w:hAnsi="Times New Roman" w:cs="Times New Roman"/>
          <w:sz w:val="28"/>
          <w:szCs w:val="28"/>
        </w:rPr>
        <w:t xml:space="preserve"> </w:t>
      </w:r>
      <w:r w:rsidR="00213DA2">
        <w:rPr>
          <w:rFonts w:ascii="Times New Roman" w:hAnsi="Times New Roman" w:cs="Times New Roman"/>
          <w:sz w:val="28"/>
          <w:szCs w:val="28"/>
        </w:rPr>
        <w:t>2</w:t>
      </w:r>
      <w:r w:rsidRPr="00200071">
        <w:rPr>
          <w:rFonts w:ascii="Times New Roman" w:hAnsi="Times New Roman" w:cs="Times New Roman"/>
          <w:sz w:val="28"/>
          <w:szCs w:val="28"/>
        </w:rPr>
        <w:t>, Башкортостан сильно уступает другим регионам по доле валового регионального продукта на душу населения.</w:t>
      </w:r>
    </w:p>
    <w:p w:rsidR="00903908" w:rsidRPr="00200071" w:rsidRDefault="00903908" w:rsidP="00903908">
      <w:pPr>
        <w:spacing w:line="360" w:lineRule="auto"/>
        <w:ind w:firstLine="709"/>
        <w:contextualSpacing/>
        <w:jc w:val="both"/>
        <w:rPr>
          <w:rFonts w:ascii="Times New Roman" w:hAnsi="Times New Roman" w:cs="Times New Roman"/>
          <w:sz w:val="28"/>
          <w:szCs w:val="28"/>
        </w:rPr>
      </w:pPr>
      <w:r w:rsidRPr="00200071">
        <w:rPr>
          <w:rFonts w:ascii="Times New Roman" w:hAnsi="Times New Roman" w:cs="Times New Roman"/>
          <w:sz w:val="28"/>
          <w:szCs w:val="28"/>
        </w:rPr>
        <w:t xml:space="preserve">Далее на рисунке </w:t>
      </w:r>
      <w:r w:rsidR="00213DA2">
        <w:rPr>
          <w:rFonts w:ascii="Times New Roman" w:hAnsi="Times New Roman" w:cs="Times New Roman"/>
          <w:sz w:val="28"/>
          <w:szCs w:val="28"/>
        </w:rPr>
        <w:t>3</w:t>
      </w:r>
      <w:r>
        <w:rPr>
          <w:rFonts w:ascii="Times New Roman" w:hAnsi="Times New Roman" w:cs="Times New Roman"/>
          <w:sz w:val="28"/>
          <w:szCs w:val="28"/>
        </w:rPr>
        <w:t xml:space="preserve"> </w:t>
      </w:r>
      <w:r w:rsidRPr="00200071">
        <w:rPr>
          <w:rFonts w:ascii="Times New Roman" w:hAnsi="Times New Roman" w:cs="Times New Roman"/>
          <w:sz w:val="28"/>
          <w:szCs w:val="28"/>
        </w:rPr>
        <w:t xml:space="preserve">представим динамику индекса промышленного производства за 2010-2016гг. в РБ, ПФО и РФ. </w:t>
      </w:r>
    </w:p>
    <w:p w:rsidR="00903908" w:rsidRDefault="00903908" w:rsidP="00903908">
      <w:pPr>
        <w:jc w:val="center"/>
      </w:pPr>
      <w:r>
        <w:rPr>
          <w:noProof/>
          <w:lang w:eastAsia="ru-RU"/>
        </w:rPr>
        <w:drawing>
          <wp:inline distT="0" distB="0" distL="0" distR="0" wp14:anchorId="6423E631" wp14:editId="5042CCE7">
            <wp:extent cx="5486400" cy="1428750"/>
            <wp:effectExtent l="0" t="0" r="0" b="0"/>
            <wp:docPr id="268" name="Диаграмма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03908" w:rsidRPr="00200071" w:rsidRDefault="00903908" w:rsidP="00903908">
      <w:pPr>
        <w:spacing w:line="360" w:lineRule="auto"/>
        <w:ind w:firstLine="709"/>
        <w:contextualSpacing/>
        <w:jc w:val="center"/>
        <w:rPr>
          <w:rFonts w:ascii="Times New Roman" w:hAnsi="Times New Roman" w:cs="Times New Roman"/>
          <w:sz w:val="28"/>
          <w:szCs w:val="28"/>
        </w:rPr>
      </w:pPr>
      <w:r w:rsidRPr="00200071">
        <w:rPr>
          <w:rFonts w:ascii="Times New Roman" w:hAnsi="Times New Roman" w:cs="Times New Roman"/>
          <w:sz w:val="28"/>
          <w:szCs w:val="28"/>
        </w:rPr>
        <w:t xml:space="preserve">Рисунок </w:t>
      </w:r>
      <w:r w:rsidR="00213DA2">
        <w:rPr>
          <w:rFonts w:ascii="Times New Roman" w:hAnsi="Times New Roman" w:cs="Times New Roman"/>
          <w:sz w:val="28"/>
          <w:szCs w:val="28"/>
        </w:rPr>
        <w:t>3</w:t>
      </w:r>
      <w:r>
        <w:rPr>
          <w:rFonts w:ascii="Times New Roman" w:hAnsi="Times New Roman" w:cs="Times New Roman"/>
          <w:sz w:val="28"/>
          <w:szCs w:val="28"/>
        </w:rPr>
        <w:t xml:space="preserve"> </w:t>
      </w:r>
      <w:r w:rsidRPr="00200071">
        <w:rPr>
          <w:rFonts w:ascii="Times New Roman" w:hAnsi="Times New Roman" w:cs="Times New Roman"/>
          <w:sz w:val="28"/>
          <w:szCs w:val="28"/>
        </w:rPr>
        <w:sym w:font="Symbol" w:char="F02D"/>
      </w:r>
      <w:r w:rsidRPr="00200071">
        <w:rPr>
          <w:rFonts w:ascii="Times New Roman" w:hAnsi="Times New Roman" w:cs="Times New Roman"/>
          <w:sz w:val="28"/>
          <w:szCs w:val="28"/>
        </w:rPr>
        <w:t xml:space="preserve"> Динамика индекса промышленного производства за 2010-2016гг., %*</w:t>
      </w:r>
    </w:p>
    <w:p w:rsidR="00903908" w:rsidRDefault="00903908" w:rsidP="00903908">
      <w:pPr>
        <w:ind w:firstLine="708"/>
        <w:rPr>
          <w:rFonts w:ascii="Times New Roman" w:hAnsi="Times New Roman" w:cs="Times New Roman"/>
          <w:sz w:val="20"/>
          <w:szCs w:val="28"/>
        </w:rPr>
      </w:pPr>
      <w:r>
        <w:rPr>
          <w:rFonts w:ascii="Times New Roman" w:hAnsi="Times New Roman" w:cs="Times New Roman"/>
          <w:sz w:val="20"/>
          <w:szCs w:val="28"/>
        </w:rPr>
        <w:t>*Ра</w:t>
      </w:r>
      <w:r w:rsidRPr="001F4D60">
        <w:rPr>
          <w:rFonts w:ascii="Times New Roman" w:hAnsi="Times New Roman" w:cs="Times New Roman"/>
          <w:sz w:val="20"/>
          <w:szCs w:val="28"/>
        </w:rPr>
        <w:t>с</w:t>
      </w:r>
      <w:r>
        <w:rPr>
          <w:rFonts w:ascii="Times New Roman" w:hAnsi="Times New Roman" w:cs="Times New Roman"/>
          <w:sz w:val="20"/>
          <w:szCs w:val="28"/>
        </w:rPr>
        <w:t>с</w:t>
      </w:r>
      <w:r w:rsidRPr="001F4D60">
        <w:rPr>
          <w:rFonts w:ascii="Times New Roman" w:hAnsi="Times New Roman" w:cs="Times New Roman"/>
          <w:sz w:val="20"/>
          <w:szCs w:val="28"/>
        </w:rPr>
        <w:t xml:space="preserve">читано по </w:t>
      </w:r>
      <w:r w:rsidRPr="00A6402E">
        <w:rPr>
          <w:rFonts w:ascii="Times New Roman" w:hAnsi="Times New Roman" w:cs="Times New Roman"/>
          <w:sz w:val="20"/>
          <w:szCs w:val="28"/>
        </w:rPr>
        <w:t>[</w:t>
      </w:r>
      <w:r w:rsidR="00213DA2">
        <w:rPr>
          <w:rFonts w:ascii="Times New Roman" w:hAnsi="Times New Roman" w:cs="Times New Roman"/>
          <w:sz w:val="20"/>
          <w:szCs w:val="28"/>
        </w:rPr>
        <w:t>4</w:t>
      </w:r>
      <w:r w:rsidRPr="00A6402E">
        <w:rPr>
          <w:rFonts w:ascii="Times New Roman" w:hAnsi="Times New Roman" w:cs="Times New Roman"/>
          <w:sz w:val="20"/>
          <w:szCs w:val="28"/>
        </w:rPr>
        <w:t>]</w:t>
      </w:r>
    </w:p>
    <w:p w:rsidR="00903908" w:rsidRDefault="00903908" w:rsidP="00903908">
      <w:pPr>
        <w:spacing w:line="360" w:lineRule="auto"/>
        <w:ind w:firstLine="709"/>
        <w:contextualSpacing/>
        <w:jc w:val="both"/>
        <w:rPr>
          <w:rFonts w:ascii="Times New Roman" w:hAnsi="Times New Roman" w:cs="Times New Roman"/>
          <w:sz w:val="28"/>
          <w:szCs w:val="28"/>
        </w:rPr>
      </w:pPr>
    </w:p>
    <w:p w:rsidR="00903908" w:rsidRDefault="00903908" w:rsidP="00213DA2">
      <w:pPr>
        <w:spacing w:line="360" w:lineRule="auto"/>
        <w:ind w:right="-284" w:firstLine="709"/>
        <w:contextualSpacing/>
        <w:jc w:val="both"/>
        <w:rPr>
          <w:rFonts w:ascii="Times New Roman" w:hAnsi="Times New Roman" w:cs="Times New Roman"/>
          <w:sz w:val="28"/>
          <w:szCs w:val="28"/>
        </w:rPr>
      </w:pPr>
      <w:r w:rsidRPr="00200071">
        <w:rPr>
          <w:rFonts w:ascii="Times New Roman" w:hAnsi="Times New Roman" w:cs="Times New Roman"/>
          <w:sz w:val="28"/>
          <w:szCs w:val="28"/>
        </w:rPr>
        <w:t xml:space="preserve">Высокие темпы роста промышленного производства, достигнутые в 2010-2011 годах, начиная с 2012 года стали более умеренными, что характерно для Российской Федерации в целом. </w:t>
      </w:r>
    </w:p>
    <w:p w:rsidR="00903908" w:rsidRDefault="00903908" w:rsidP="00213DA2">
      <w:pPr>
        <w:spacing w:line="360" w:lineRule="auto"/>
        <w:ind w:right="-284" w:firstLine="709"/>
        <w:contextualSpacing/>
        <w:jc w:val="both"/>
        <w:rPr>
          <w:rFonts w:ascii="Times New Roman" w:hAnsi="Times New Roman" w:cs="Times New Roman"/>
          <w:sz w:val="28"/>
          <w:szCs w:val="28"/>
        </w:rPr>
      </w:pPr>
      <w:r w:rsidRPr="00200071">
        <w:rPr>
          <w:rFonts w:ascii="Times New Roman" w:hAnsi="Times New Roman" w:cs="Times New Roman"/>
          <w:sz w:val="28"/>
          <w:szCs w:val="28"/>
        </w:rPr>
        <w:t>При этом индексы промышленного производства в республике превышали средние показатели по Российской Федерации и Приволжскому федеральному округу.</w:t>
      </w:r>
    </w:p>
    <w:p w:rsidR="00903908" w:rsidRPr="0022539F" w:rsidRDefault="00903908" w:rsidP="00213DA2">
      <w:pPr>
        <w:spacing w:line="360" w:lineRule="auto"/>
        <w:ind w:right="-284" w:firstLine="709"/>
        <w:contextualSpacing/>
        <w:jc w:val="both"/>
        <w:rPr>
          <w:rFonts w:ascii="Times New Roman" w:hAnsi="Times New Roman" w:cs="Times New Roman"/>
          <w:sz w:val="28"/>
          <w:szCs w:val="28"/>
        </w:rPr>
      </w:pPr>
      <w:r w:rsidRPr="0022539F">
        <w:rPr>
          <w:rFonts w:ascii="Times New Roman" w:hAnsi="Times New Roman" w:cs="Times New Roman"/>
          <w:sz w:val="28"/>
          <w:szCs w:val="28"/>
        </w:rPr>
        <w:t>В Республике Башкортостан объем инвестиций за счет всех источников финансирования снизился на 30% в то время как по России в целом вырос почти на 4%, по ПФО снизился на 3,9%, однако по абсолютному показателю инвестиций республика осталась на том же 2 месте. Но по показателю инвестиций на душу населения произошел рост позиций с 5 на 3 место.</w:t>
      </w:r>
    </w:p>
    <w:p w:rsidR="00903908" w:rsidRPr="0022539F" w:rsidRDefault="00903908" w:rsidP="00213DA2">
      <w:pPr>
        <w:spacing w:line="360" w:lineRule="auto"/>
        <w:ind w:right="-284" w:firstLine="709"/>
        <w:contextualSpacing/>
        <w:jc w:val="both"/>
        <w:rPr>
          <w:rFonts w:ascii="Times New Roman" w:hAnsi="Times New Roman" w:cs="Times New Roman"/>
          <w:sz w:val="28"/>
          <w:szCs w:val="28"/>
        </w:rPr>
      </w:pPr>
      <w:r w:rsidRPr="0022539F">
        <w:rPr>
          <w:rFonts w:ascii="Times New Roman" w:hAnsi="Times New Roman" w:cs="Times New Roman"/>
          <w:sz w:val="28"/>
          <w:szCs w:val="28"/>
        </w:rPr>
        <w:t>Таким образом, у Республики Башкортостан еще достаточно высокий потенциал для развития. Нет ни одного регионального экономического индикатора, по которому республика бы заняла 1 место. А также стоит отметить, что в данных рейтингах абсолютно отсутствуют показатели экологии, что отличает данный индикативный анализ от зарубежных.</w:t>
      </w:r>
    </w:p>
    <w:p w:rsidR="00903908" w:rsidRDefault="00903908"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after="0" w:line="360" w:lineRule="auto"/>
        <w:ind w:right="-284"/>
        <w:contextualSpacing/>
        <w:jc w:val="center"/>
        <w:rPr>
          <w:rFonts w:ascii="Times New Roman" w:hAnsi="Times New Roman" w:cs="Times New Roman"/>
          <w:b/>
          <w:color w:val="000000"/>
          <w:sz w:val="28"/>
          <w:szCs w:val="28"/>
        </w:rPr>
      </w:pPr>
      <w:r w:rsidRPr="000F1799">
        <w:rPr>
          <w:rFonts w:ascii="Times New Roman" w:hAnsi="Times New Roman" w:cs="Times New Roman"/>
          <w:b/>
          <w:color w:val="000000"/>
          <w:sz w:val="28"/>
          <w:szCs w:val="28"/>
        </w:rPr>
        <w:t>Список литературы</w:t>
      </w:r>
    </w:p>
    <w:p w:rsidR="00213DA2" w:rsidRPr="000F1799" w:rsidRDefault="00213DA2" w:rsidP="00213DA2">
      <w:pPr>
        <w:spacing w:after="0" w:line="360" w:lineRule="auto"/>
        <w:ind w:right="-284"/>
        <w:contextualSpacing/>
        <w:jc w:val="center"/>
        <w:rPr>
          <w:rFonts w:ascii="Times New Roman" w:hAnsi="Times New Roman" w:cs="Times New Roman"/>
          <w:b/>
          <w:sz w:val="28"/>
          <w:szCs w:val="28"/>
        </w:rPr>
      </w:pPr>
    </w:p>
    <w:p w:rsidR="00213DA2" w:rsidRPr="00542A45"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r w:rsidRPr="00542A45">
        <w:rPr>
          <w:rFonts w:ascii="Times New Roman" w:hAnsi="Times New Roman" w:cs="Times New Roman"/>
          <w:sz w:val="28"/>
          <w:szCs w:val="28"/>
        </w:rPr>
        <w:t>Отчет по региональному сравнению Республики Башкортостан [Электронный ресурс]. Министерство экономического развития Республики Башкортостан.</w:t>
      </w:r>
      <w:r>
        <w:rPr>
          <w:rFonts w:ascii="Times New Roman" w:hAnsi="Times New Roman" w:cs="Times New Roman"/>
          <w:sz w:val="28"/>
          <w:szCs w:val="28"/>
        </w:rPr>
        <w:t xml:space="preserve"> </w:t>
      </w:r>
      <w:r w:rsidRPr="00542A45">
        <w:rPr>
          <w:rFonts w:ascii="Times New Roman" w:hAnsi="Times New Roman" w:cs="Times New Roman"/>
          <w:sz w:val="28"/>
          <w:szCs w:val="28"/>
        </w:rPr>
        <w:t>Режим доступа:</w:t>
      </w:r>
      <w:r>
        <w:rPr>
          <w:rFonts w:ascii="Times New Roman" w:hAnsi="Times New Roman" w:cs="Times New Roman"/>
          <w:sz w:val="28"/>
          <w:szCs w:val="28"/>
        </w:rPr>
        <w:t xml:space="preserve"> </w:t>
      </w:r>
      <w:r w:rsidRPr="00542A45">
        <w:rPr>
          <w:rFonts w:ascii="Times New Roman" w:hAnsi="Times New Roman" w:cs="Times New Roman"/>
          <w:sz w:val="28"/>
          <w:szCs w:val="28"/>
        </w:rPr>
        <w:t>https://economy.bashkortostan.ru/dejatelnost/makrojekonomika/analiz-sotsialno-ekonomicheskogo-razvitiya-rb/analiticheskaya-spravka-po-regionalnomu-sravneniyu/ (дата обращения 15.04.2018)</w:t>
      </w:r>
    </w:p>
    <w:p w:rsidR="00213DA2" w:rsidRPr="00542A45"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r w:rsidRPr="00542A45">
        <w:rPr>
          <w:rFonts w:ascii="Times New Roman" w:hAnsi="Times New Roman" w:cs="Times New Roman"/>
          <w:sz w:val="28"/>
          <w:szCs w:val="28"/>
        </w:rPr>
        <w:t xml:space="preserve">Регионы России. Социально-экономические показатели. 2017 [Электронный ресурс].  Стат. сб. / Росстат. </w:t>
      </w:r>
      <w:r w:rsidRPr="00542A45">
        <w:rPr>
          <w:rFonts w:ascii="Times New Roman" w:hAnsi="Times New Roman" w:cs="Times New Roman"/>
          <w:sz w:val="28"/>
          <w:szCs w:val="28"/>
        </w:rPr>
        <w:sym w:font="Symbol" w:char="F02D"/>
      </w:r>
      <w:r w:rsidRPr="00542A45">
        <w:rPr>
          <w:rFonts w:ascii="Times New Roman" w:hAnsi="Times New Roman" w:cs="Times New Roman"/>
          <w:sz w:val="28"/>
          <w:szCs w:val="28"/>
        </w:rPr>
        <w:t xml:space="preserve"> М., 2017. </w:t>
      </w:r>
      <w:r w:rsidRPr="00542A45">
        <w:rPr>
          <w:rFonts w:ascii="Times New Roman" w:hAnsi="Times New Roman" w:cs="Times New Roman"/>
          <w:sz w:val="28"/>
          <w:szCs w:val="28"/>
        </w:rPr>
        <w:sym w:font="Symbol" w:char="F02D"/>
      </w:r>
      <w:r w:rsidRPr="00542A45">
        <w:rPr>
          <w:rFonts w:ascii="Times New Roman" w:hAnsi="Times New Roman" w:cs="Times New Roman"/>
          <w:sz w:val="28"/>
          <w:szCs w:val="28"/>
        </w:rPr>
        <w:t xml:space="preserve"> 1402 с. Режим доступа: http://www.gks.ru/free_doc/doc_2017/region/reg-pok17.pdf (дата обращения 15.04.2018)</w:t>
      </w:r>
    </w:p>
    <w:p w:rsidR="00213DA2" w:rsidRPr="00542A45"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r w:rsidRPr="00542A45">
        <w:rPr>
          <w:rFonts w:ascii="Times New Roman" w:hAnsi="Times New Roman" w:cs="Times New Roman"/>
          <w:sz w:val="28"/>
          <w:szCs w:val="28"/>
        </w:rPr>
        <w:t>Стратегия социально-экономического развития Республики Башкортостан на период до 2030 года [Электронный ресурс]. URL: https://economy.bashkortostan.ru/upload/iblock/b5c/proekt-strategii-sotsialno_ekonomicheskogo-razvitiya-respubliki-bashkortostan-na-period-do-2030-goda.pdf (дата обращения 10.03.2018)</w:t>
      </w:r>
    </w:p>
    <w:p w:rsidR="00213DA2" w:rsidRPr="00542A45"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r w:rsidRPr="00542A45">
        <w:rPr>
          <w:rFonts w:ascii="Times New Roman" w:hAnsi="Times New Roman" w:cs="Times New Roman"/>
          <w:sz w:val="28"/>
          <w:szCs w:val="28"/>
        </w:rPr>
        <w:t>Федеральная служба государственной статистики. Валовый региональный продукт в текущих ценах на душу населения [Электронный ресурс]. URL: http://www.gks.ru/wps/wcm/connect/rosstat_main/rosstat/ru/statistics/accounts/# (дата обращения 10.03.2018)</w:t>
      </w:r>
    </w:p>
    <w:p w:rsidR="00213DA2"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proofErr w:type="spellStart"/>
      <w:r w:rsidRPr="00542A45">
        <w:rPr>
          <w:rFonts w:ascii="Times New Roman" w:hAnsi="Times New Roman" w:cs="Times New Roman"/>
          <w:sz w:val="28"/>
          <w:szCs w:val="28"/>
        </w:rPr>
        <w:t>Байрушина</w:t>
      </w:r>
      <w:proofErr w:type="spellEnd"/>
      <w:r w:rsidRPr="00542A45">
        <w:rPr>
          <w:rFonts w:ascii="Times New Roman" w:hAnsi="Times New Roman" w:cs="Times New Roman"/>
          <w:sz w:val="28"/>
          <w:szCs w:val="28"/>
        </w:rPr>
        <w:t xml:space="preserve"> Ф.Ф. О влиянии регионального развития на экономический рост [Текст]. С.5-8</w:t>
      </w:r>
    </w:p>
    <w:p w:rsidR="00213DA2" w:rsidRPr="00542A45" w:rsidRDefault="00213DA2" w:rsidP="00213DA2">
      <w:pPr>
        <w:pStyle w:val="a9"/>
        <w:numPr>
          <w:ilvl w:val="0"/>
          <w:numId w:val="1"/>
        </w:numPr>
        <w:spacing w:line="360" w:lineRule="auto"/>
        <w:ind w:left="0" w:right="-284" w:firstLine="709"/>
        <w:contextualSpacing/>
        <w:jc w:val="both"/>
        <w:rPr>
          <w:rFonts w:ascii="Times New Roman" w:hAnsi="Times New Roman" w:cs="Times New Roman"/>
          <w:sz w:val="28"/>
          <w:szCs w:val="28"/>
        </w:rPr>
      </w:pPr>
      <w:r w:rsidRPr="00542A45">
        <w:rPr>
          <w:rFonts w:ascii="Times New Roman" w:hAnsi="Times New Roman" w:cs="Times New Roman"/>
          <w:sz w:val="28"/>
          <w:szCs w:val="28"/>
        </w:rPr>
        <w:t>Волкова Е.Н. Теоретические подходы к оценке социально-экономического развития региона с использованием рангов [Текст] Система ценностей современного общества. 2016. № 44. С. 112-115</w:t>
      </w: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213DA2">
      <w:pPr>
        <w:spacing w:line="360" w:lineRule="auto"/>
        <w:ind w:right="-284"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Default="00213DA2" w:rsidP="00C32B34">
      <w:pPr>
        <w:spacing w:line="360" w:lineRule="auto"/>
        <w:ind w:firstLine="708"/>
        <w:contextualSpacing/>
        <w:jc w:val="both"/>
        <w:rPr>
          <w:rFonts w:ascii="Times New Roman" w:hAnsi="Times New Roman" w:cs="Times New Roman"/>
          <w:sz w:val="24"/>
          <w:szCs w:val="24"/>
        </w:rPr>
      </w:pPr>
    </w:p>
    <w:p w:rsidR="00213DA2" w:rsidRPr="00C32B34" w:rsidRDefault="00213DA2" w:rsidP="00C32B34">
      <w:pPr>
        <w:spacing w:line="360" w:lineRule="auto"/>
        <w:ind w:firstLine="708"/>
        <w:contextualSpacing/>
        <w:jc w:val="both"/>
        <w:rPr>
          <w:rFonts w:ascii="Times New Roman" w:hAnsi="Times New Roman" w:cs="Times New Roman"/>
          <w:sz w:val="24"/>
          <w:szCs w:val="24"/>
        </w:rPr>
      </w:pPr>
    </w:p>
    <w:sectPr w:rsidR="00213DA2" w:rsidRPr="00C32B34" w:rsidSect="00213DA2">
      <w:footerReference w:type="default" r:id="rId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E51" w:rsidRDefault="00155E51" w:rsidP="00850586">
      <w:pPr>
        <w:spacing w:after="0" w:line="240" w:lineRule="auto"/>
      </w:pPr>
      <w:r>
        <w:separator/>
      </w:r>
    </w:p>
  </w:endnote>
  <w:endnote w:type="continuationSeparator" w:id="0">
    <w:p w:rsidR="00155E51" w:rsidRDefault="00155E51" w:rsidP="00850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7406811"/>
      <w:docPartObj>
        <w:docPartGallery w:val="Page Numbers (Bottom of Page)"/>
        <w:docPartUnique/>
      </w:docPartObj>
    </w:sdtPr>
    <w:sdtContent>
      <w:p w:rsidR="00850586" w:rsidRDefault="00850586">
        <w:pPr>
          <w:pStyle w:val="a7"/>
          <w:jc w:val="center"/>
        </w:pPr>
        <w:r>
          <w:fldChar w:fldCharType="begin"/>
        </w:r>
        <w:r>
          <w:instrText>PAGE   \* MERGEFORMAT</w:instrText>
        </w:r>
        <w:r>
          <w:fldChar w:fldCharType="separate"/>
        </w:r>
        <w:r>
          <w:t>2</w:t>
        </w:r>
        <w:r>
          <w:fldChar w:fldCharType="end"/>
        </w:r>
      </w:p>
    </w:sdtContent>
  </w:sdt>
  <w:p w:rsidR="00850586" w:rsidRDefault="0085058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E51" w:rsidRDefault="00155E51" w:rsidP="00850586">
      <w:pPr>
        <w:spacing w:after="0" w:line="240" w:lineRule="auto"/>
      </w:pPr>
      <w:r>
        <w:separator/>
      </w:r>
    </w:p>
  </w:footnote>
  <w:footnote w:type="continuationSeparator" w:id="0">
    <w:p w:rsidR="00155E51" w:rsidRDefault="00155E51" w:rsidP="00850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7C2D4B"/>
    <w:multiLevelType w:val="hybridMultilevel"/>
    <w:tmpl w:val="BEEAB2EE"/>
    <w:lvl w:ilvl="0" w:tplc="299A52C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17F"/>
    <w:rsid w:val="0003224A"/>
    <w:rsid w:val="00155E51"/>
    <w:rsid w:val="00213DA2"/>
    <w:rsid w:val="004C047B"/>
    <w:rsid w:val="0055317F"/>
    <w:rsid w:val="00850586"/>
    <w:rsid w:val="00903908"/>
    <w:rsid w:val="009A4861"/>
    <w:rsid w:val="00C32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DBEC5"/>
  <w15:chartTrackingRefBased/>
  <w15:docId w15:val="{D68394E3-F776-4CCD-9710-2DB9011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unhideWhenUsed/>
    <w:qFormat/>
    <w:rsid w:val="00903908"/>
    <w:pPr>
      <w:keepNext/>
      <w:keepLines/>
      <w:spacing w:before="200" w:after="0" w:line="276" w:lineRule="auto"/>
      <w:ind w:left="709"/>
      <w:contextualSpacing/>
      <w:outlineLvl w:val="1"/>
    </w:pPr>
    <w:rPr>
      <w:rFonts w:asciiTheme="majorHAnsi" w:eastAsiaTheme="majorEastAsia" w:hAnsiTheme="majorHAnsi" w:cstheme="majorBidi"/>
      <w:bCs/>
      <w:color w:val="000000" w:themeColor="text1"/>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317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9A4861"/>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5058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50586"/>
  </w:style>
  <w:style w:type="paragraph" w:styleId="a7">
    <w:name w:val="footer"/>
    <w:basedOn w:val="a"/>
    <w:link w:val="a8"/>
    <w:uiPriority w:val="99"/>
    <w:unhideWhenUsed/>
    <w:rsid w:val="0085058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50586"/>
  </w:style>
  <w:style w:type="character" w:customStyle="1" w:styleId="20">
    <w:name w:val="Заголовок 2 Знак"/>
    <w:basedOn w:val="a0"/>
    <w:link w:val="2"/>
    <w:uiPriority w:val="9"/>
    <w:rsid w:val="00903908"/>
    <w:rPr>
      <w:rFonts w:asciiTheme="majorHAnsi" w:eastAsiaTheme="majorEastAsia" w:hAnsiTheme="majorHAnsi" w:cstheme="majorBidi"/>
      <w:bCs/>
      <w:color w:val="000000" w:themeColor="text1"/>
      <w:sz w:val="28"/>
      <w:szCs w:val="26"/>
    </w:rPr>
  </w:style>
  <w:style w:type="table" w:customStyle="1" w:styleId="1">
    <w:name w:val="Сетка таблицы1"/>
    <w:basedOn w:val="a1"/>
    <w:next w:val="a4"/>
    <w:uiPriority w:val="59"/>
    <w:rsid w:val="00903908"/>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unhideWhenUsed/>
    <w:rsid w:val="00213DA2"/>
    <w:pPr>
      <w:spacing w:after="0" w:line="240" w:lineRule="auto"/>
    </w:pPr>
    <w:rPr>
      <w:sz w:val="20"/>
      <w:szCs w:val="20"/>
    </w:rPr>
  </w:style>
  <w:style w:type="character" w:customStyle="1" w:styleId="aa">
    <w:name w:val="Текст сноски Знак"/>
    <w:basedOn w:val="a0"/>
    <w:link w:val="a9"/>
    <w:uiPriority w:val="99"/>
    <w:rsid w:val="00213DA2"/>
    <w:rPr>
      <w:sz w:val="20"/>
      <w:szCs w:val="20"/>
    </w:rPr>
  </w:style>
  <w:style w:type="character" w:styleId="ab">
    <w:name w:val="Hyperlink"/>
    <w:basedOn w:val="a0"/>
    <w:uiPriority w:val="99"/>
    <w:unhideWhenUsed/>
    <w:rsid w:val="00213DA2"/>
    <w:rPr>
      <w:color w:val="0000FF"/>
      <w:u w:val="single"/>
    </w:rPr>
  </w:style>
  <w:style w:type="character" w:styleId="ac">
    <w:name w:val="Unresolved Mention"/>
    <w:basedOn w:val="a0"/>
    <w:uiPriority w:val="99"/>
    <w:semiHidden/>
    <w:unhideWhenUsed/>
    <w:rsid w:val="00213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903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vanyr53@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Лист1!$A$2</c:f>
              <c:strCache>
                <c:ptCount val="1"/>
                <c:pt idx="0">
                  <c:v>РБ</c:v>
                </c:pt>
              </c:strCache>
            </c:strRef>
          </c:tx>
          <c:invertIfNegative val="0"/>
          <c:cat>
            <c:strRef>
              <c:f>Лист1!$B$1:$H$1</c:f>
              <c:strCache>
                <c:ptCount val="7"/>
                <c:pt idx="0">
                  <c:v>2010</c:v>
                </c:pt>
                <c:pt idx="1">
                  <c:v>2011</c:v>
                </c:pt>
                <c:pt idx="2">
                  <c:v>2012</c:v>
                </c:pt>
                <c:pt idx="3">
                  <c:v>2013</c:v>
                </c:pt>
                <c:pt idx="4">
                  <c:v>2014</c:v>
                </c:pt>
                <c:pt idx="5">
                  <c:v>2015</c:v>
                </c:pt>
                <c:pt idx="6">
                  <c:v>2016</c:v>
                </c:pt>
              </c:strCache>
            </c:strRef>
          </c:cat>
          <c:val>
            <c:numRef>
              <c:f>Лист1!$B$2:$H$2</c:f>
              <c:numCache>
                <c:formatCode>General</c:formatCode>
                <c:ptCount val="7"/>
                <c:pt idx="0">
                  <c:v>186.5</c:v>
                </c:pt>
                <c:pt idx="1">
                  <c:v>231.3</c:v>
                </c:pt>
                <c:pt idx="2">
                  <c:v>282.89999999999998</c:v>
                </c:pt>
                <c:pt idx="3">
                  <c:v>286.10000000000002</c:v>
                </c:pt>
                <c:pt idx="4">
                  <c:v>309.5</c:v>
                </c:pt>
                <c:pt idx="5">
                  <c:v>323.5</c:v>
                </c:pt>
                <c:pt idx="6">
                  <c:v>330.3</c:v>
                </c:pt>
              </c:numCache>
            </c:numRef>
          </c:val>
          <c:extLst>
            <c:ext xmlns:c16="http://schemas.microsoft.com/office/drawing/2014/chart" uri="{C3380CC4-5D6E-409C-BE32-E72D297353CC}">
              <c16:uniqueId val="{00000000-547A-4B77-93E1-7A097EA0BABA}"/>
            </c:ext>
          </c:extLst>
        </c:ser>
        <c:ser>
          <c:idx val="1"/>
          <c:order val="1"/>
          <c:tx>
            <c:strRef>
              <c:f>Лист1!$A$3</c:f>
              <c:strCache>
                <c:ptCount val="1"/>
                <c:pt idx="0">
                  <c:v>ПФО</c:v>
                </c:pt>
              </c:strCache>
            </c:strRef>
          </c:tx>
          <c:invertIfNegative val="0"/>
          <c:trendline>
            <c:trendlineType val="poly"/>
            <c:order val="5"/>
            <c:dispRSqr val="0"/>
            <c:dispEq val="0"/>
          </c:trendline>
          <c:trendline>
            <c:trendlineType val="poly"/>
            <c:order val="5"/>
            <c:dispRSqr val="0"/>
            <c:dispEq val="0"/>
          </c:trendline>
          <c:cat>
            <c:strRef>
              <c:f>Лист1!$B$1:$H$1</c:f>
              <c:strCache>
                <c:ptCount val="7"/>
                <c:pt idx="0">
                  <c:v>2010</c:v>
                </c:pt>
                <c:pt idx="1">
                  <c:v>2011</c:v>
                </c:pt>
                <c:pt idx="2">
                  <c:v>2012</c:v>
                </c:pt>
                <c:pt idx="3">
                  <c:v>2013</c:v>
                </c:pt>
                <c:pt idx="4">
                  <c:v>2014</c:v>
                </c:pt>
                <c:pt idx="5">
                  <c:v>2015</c:v>
                </c:pt>
                <c:pt idx="6">
                  <c:v>2016</c:v>
                </c:pt>
              </c:strCache>
            </c:strRef>
          </c:cat>
          <c:val>
            <c:numRef>
              <c:f>Лист1!$B$3:$H$3</c:f>
              <c:numCache>
                <c:formatCode>General</c:formatCode>
                <c:ptCount val="7"/>
                <c:pt idx="0">
                  <c:v>190.7</c:v>
                </c:pt>
                <c:pt idx="1">
                  <c:v>236.2</c:v>
                </c:pt>
                <c:pt idx="2">
                  <c:v>264</c:v>
                </c:pt>
                <c:pt idx="3">
                  <c:v>284.8</c:v>
                </c:pt>
                <c:pt idx="4">
                  <c:v>308.5</c:v>
                </c:pt>
                <c:pt idx="5">
                  <c:v>339</c:v>
                </c:pt>
                <c:pt idx="6">
                  <c:v>349.8</c:v>
                </c:pt>
              </c:numCache>
            </c:numRef>
          </c:val>
          <c:extLst>
            <c:ext xmlns:c16="http://schemas.microsoft.com/office/drawing/2014/chart" uri="{C3380CC4-5D6E-409C-BE32-E72D297353CC}">
              <c16:uniqueId val="{00000003-547A-4B77-93E1-7A097EA0BABA}"/>
            </c:ext>
          </c:extLst>
        </c:ser>
        <c:ser>
          <c:idx val="2"/>
          <c:order val="2"/>
          <c:tx>
            <c:strRef>
              <c:f>Лист1!$A$4</c:f>
              <c:strCache>
                <c:ptCount val="1"/>
                <c:pt idx="0">
                  <c:v>РФ</c:v>
                </c:pt>
              </c:strCache>
            </c:strRef>
          </c:tx>
          <c:invertIfNegative val="0"/>
          <c:trendline>
            <c:trendlineType val="poly"/>
            <c:order val="5"/>
            <c:dispRSqr val="0"/>
            <c:dispEq val="0"/>
          </c:trendline>
          <c:cat>
            <c:strRef>
              <c:f>Лист1!$B$1:$H$1</c:f>
              <c:strCache>
                <c:ptCount val="7"/>
                <c:pt idx="0">
                  <c:v>2010</c:v>
                </c:pt>
                <c:pt idx="1">
                  <c:v>2011</c:v>
                </c:pt>
                <c:pt idx="2">
                  <c:v>2012</c:v>
                </c:pt>
                <c:pt idx="3">
                  <c:v>2013</c:v>
                </c:pt>
                <c:pt idx="4">
                  <c:v>2014</c:v>
                </c:pt>
                <c:pt idx="5">
                  <c:v>2015</c:v>
                </c:pt>
                <c:pt idx="6">
                  <c:v>2016</c:v>
                </c:pt>
              </c:strCache>
            </c:strRef>
          </c:cat>
          <c:val>
            <c:numRef>
              <c:f>Лист1!$B$4:$H$4</c:f>
              <c:numCache>
                <c:formatCode>General</c:formatCode>
                <c:ptCount val="7"/>
                <c:pt idx="0">
                  <c:v>263.5</c:v>
                </c:pt>
                <c:pt idx="1">
                  <c:v>317.5</c:v>
                </c:pt>
                <c:pt idx="2">
                  <c:v>348.6</c:v>
                </c:pt>
                <c:pt idx="3">
                  <c:v>377</c:v>
                </c:pt>
                <c:pt idx="4">
                  <c:v>408.5</c:v>
                </c:pt>
                <c:pt idx="5">
                  <c:v>449</c:v>
                </c:pt>
                <c:pt idx="6">
                  <c:v>472.1</c:v>
                </c:pt>
              </c:numCache>
            </c:numRef>
          </c:val>
          <c:extLst>
            <c:ext xmlns:c16="http://schemas.microsoft.com/office/drawing/2014/chart" uri="{C3380CC4-5D6E-409C-BE32-E72D297353CC}">
              <c16:uniqueId val="{00000005-547A-4B77-93E1-7A097EA0BABA}"/>
            </c:ext>
          </c:extLst>
        </c:ser>
        <c:dLbls>
          <c:showLegendKey val="0"/>
          <c:showVal val="0"/>
          <c:showCatName val="0"/>
          <c:showSerName val="0"/>
          <c:showPercent val="0"/>
          <c:showBubbleSize val="0"/>
        </c:dLbls>
        <c:gapWidth val="150"/>
        <c:axId val="211824128"/>
        <c:axId val="214080832"/>
      </c:barChart>
      <c:catAx>
        <c:axId val="211824128"/>
        <c:scaling>
          <c:orientation val="minMax"/>
        </c:scaling>
        <c:delete val="0"/>
        <c:axPos val="l"/>
        <c:numFmt formatCode="General" sourceLinked="0"/>
        <c:majorTickMark val="out"/>
        <c:minorTickMark val="none"/>
        <c:tickLblPos val="nextTo"/>
        <c:crossAx val="214080832"/>
        <c:crosses val="autoZero"/>
        <c:auto val="1"/>
        <c:lblAlgn val="ctr"/>
        <c:lblOffset val="100"/>
        <c:noMultiLvlLbl val="0"/>
      </c:catAx>
      <c:valAx>
        <c:axId val="214080832"/>
        <c:scaling>
          <c:orientation val="minMax"/>
        </c:scaling>
        <c:delete val="0"/>
        <c:axPos val="b"/>
        <c:majorGridlines/>
        <c:numFmt formatCode="General" sourceLinked="1"/>
        <c:majorTickMark val="out"/>
        <c:minorTickMark val="none"/>
        <c:tickLblPos val="nextTo"/>
        <c:crossAx val="211824128"/>
        <c:crosses val="autoZero"/>
        <c:crossBetween val="between"/>
      </c:valAx>
    </c:plotArea>
    <c:legend>
      <c:legendPos val="r"/>
      <c:overlay val="0"/>
    </c:legend>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plotArea>
      <c:layout/>
      <c:barChart>
        <c:barDir val="bar"/>
        <c:grouping val="clustered"/>
        <c:varyColors val="0"/>
        <c:ser>
          <c:idx val="1"/>
          <c:order val="0"/>
          <c:tx>
            <c:v>2010</c:v>
          </c:tx>
          <c:invertIfNegative val="0"/>
          <c:cat>
            <c:strRef>
              <c:f>Лист1!$B$1:$D$1</c:f>
              <c:strCache>
                <c:ptCount val="3"/>
                <c:pt idx="0">
                  <c:v>РБ</c:v>
                </c:pt>
                <c:pt idx="1">
                  <c:v>ПФО</c:v>
                </c:pt>
                <c:pt idx="2">
                  <c:v>РФ</c:v>
                </c:pt>
              </c:strCache>
            </c:strRef>
          </c:cat>
          <c:val>
            <c:numRef>
              <c:f>Лист1!$B$2:$D$2</c:f>
              <c:numCache>
                <c:formatCode>General</c:formatCode>
                <c:ptCount val="3"/>
                <c:pt idx="0">
                  <c:v>110.1</c:v>
                </c:pt>
                <c:pt idx="1">
                  <c:v>107.3</c:v>
                </c:pt>
                <c:pt idx="2">
                  <c:v>109.6</c:v>
                </c:pt>
              </c:numCache>
            </c:numRef>
          </c:val>
          <c:extLst>
            <c:ext xmlns:c16="http://schemas.microsoft.com/office/drawing/2014/chart" uri="{C3380CC4-5D6E-409C-BE32-E72D297353CC}">
              <c16:uniqueId val="{00000000-B300-4A33-9A3D-288FB4EF1D28}"/>
            </c:ext>
          </c:extLst>
        </c:ser>
        <c:ser>
          <c:idx val="2"/>
          <c:order val="1"/>
          <c:tx>
            <c:v>2011</c:v>
          </c:tx>
          <c:invertIfNegative val="0"/>
          <c:cat>
            <c:strRef>
              <c:f>Лист1!$B$1:$D$1</c:f>
              <c:strCache>
                <c:ptCount val="3"/>
                <c:pt idx="0">
                  <c:v>РБ</c:v>
                </c:pt>
                <c:pt idx="1">
                  <c:v>ПФО</c:v>
                </c:pt>
                <c:pt idx="2">
                  <c:v>РФ</c:v>
                </c:pt>
              </c:strCache>
            </c:strRef>
          </c:cat>
          <c:val>
            <c:numRef>
              <c:f>Лист1!$B$3:$D$3</c:f>
              <c:numCache>
                <c:formatCode>General</c:formatCode>
                <c:ptCount val="3"/>
                <c:pt idx="0">
                  <c:v>109.8</c:v>
                </c:pt>
                <c:pt idx="1">
                  <c:v>105</c:v>
                </c:pt>
                <c:pt idx="2">
                  <c:v>109.4</c:v>
                </c:pt>
              </c:numCache>
            </c:numRef>
          </c:val>
          <c:extLst>
            <c:ext xmlns:c16="http://schemas.microsoft.com/office/drawing/2014/chart" uri="{C3380CC4-5D6E-409C-BE32-E72D297353CC}">
              <c16:uniqueId val="{00000001-B300-4A33-9A3D-288FB4EF1D28}"/>
            </c:ext>
          </c:extLst>
        </c:ser>
        <c:ser>
          <c:idx val="3"/>
          <c:order val="2"/>
          <c:tx>
            <c:v>2012</c:v>
          </c:tx>
          <c:invertIfNegative val="0"/>
          <c:cat>
            <c:strRef>
              <c:f>Лист1!$B$1:$D$1</c:f>
              <c:strCache>
                <c:ptCount val="3"/>
                <c:pt idx="0">
                  <c:v>РБ</c:v>
                </c:pt>
                <c:pt idx="1">
                  <c:v>ПФО</c:v>
                </c:pt>
                <c:pt idx="2">
                  <c:v>РФ</c:v>
                </c:pt>
              </c:strCache>
            </c:strRef>
          </c:cat>
          <c:val>
            <c:numRef>
              <c:f>Лист1!$B$4:$D$4</c:f>
              <c:numCache>
                <c:formatCode>General</c:formatCode>
                <c:ptCount val="3"/>
                <c:pt idx="0">
                  <c:v>105.7</c:v>
                </c:pt>
                <c:pt idx="1">
                  <c:v>103.4</c:v>
                </c:pt>
                <c:pt idx="2">
                  <c:v>104.5</c:v>
                </c:pt>
              </c:numCache>
            </c:numRef>
          </c:val>
          <c:extLst>
            <c:ext xmlns:c16="http://schemas.microsoft.com/office/drawing/2014/chart" uri="{C3380CC4-5D6E-409C-BE32-E72D297353CC}">
              <c16:uniqueId val="{00000002-B300-4A33-9A3D-288FB4EF1D28}"/>
            </c:ext>
          </c:extLst>
        </c:ser>
        <c:ser>
          <c:idx val="0"/>
          <c:order val="3"/>
          <c:tx>
            <c:v>2013</c:v>
          </c:tx>
          <c:invertIfNegative val="0"/>
          <c:cat>
            <c:strRef>
              <c:f>Лист1!$B$1:$D$1</c:f>
              <c:strCache>
                <c:ptCount val="3"/>
                <c:pt idx="0">
                  <c:v>РБ</c:v>
                </c:pt>
                <c:pt idx="1">
                  <c:v>ПФО</c:v>
                </c:pt>
                <c:pt idx="2">
                  <c:v>РФ</c:v>
                </c:pt>
              </c:strCache>
            </c:strRef>
          </c:cat>
          <c:val>
            <c:numRef>
              <c:f>Лист1!$B$5:$D$5</c:f>
              <c:numCache>
                <c:formatCode>General</c:formatCode>
                <c:ptCount val="3"/>
                <c:pt idx="0">
                  <c:v>102.3</c:v>
                </c:pt>
                <c:pt idx="1">
                  <c:v>100.4</c:v>
                </c:pt>
                <c:pt idx="2">
                  <c:v>101.8</c:v>
                </c:pt>
              </c:numCache>
            </c:numRef>
          </c:val>
          <c:extLst>
            <c:ext xmlns:c16="http://schemas.microsoft.com/office/drawing/2014/chart" uri="{C3380CC4-5D6E-409C-BE32-E72D297353CC}">
              <c16:uniqueId val="{00000003-B300-4A33-9A3D-288FB4EF1D28}"/>
            </c:ext>
          </c:extLst>
        </c:ser>
        <c:ser>
          <c:idx val="4"/>
          <c:order val="4"/>
          <c:tx>
            <c:v>2014</c:v>
          </c:tx>
          <c:invertIfNegative val="0"/>
          <c:cat>
            <c:strRef>
              <c:f>Лист1!$B$1:$D$1</c:f>
              <c:strCache>
                <c:ptCount val="3"/>
                <c:pt idx="0">
                  <c:v>РБ</c:v>
                </c:pt>
                <c:pt idx="1">
                  <c:v>ПФО</c:v>
                </c:pt>
                <c:pt idx="2">
                  <c:v>РФ</c:v>
                </c:pt>
              </c:strCache>
            </c:strRef>
          </c:cat>
          <c:val>
            <c:numRef>
              <c:f>Лист1!$B$6:$D$6</c:f>
              <c:numCache>
                <c:formatCode>General</c:formatCode>
                <c:ptCount val="3"/>
                <c:pt idx="0">
                  <c:v>103.9</c:v>
                </c:pt>
                <c:pt idx="1">
                  <c:v>101.7</c:v>
                </c:pt>
                <c:pt idx="2">
                  <c:v>102.5</c:v>
                </c:pt>
              </c:numCache>
            </c:numRef>
          </c:val>
          <c:extLst>
            <c:ext xmlns:c16="http://schemas.microsoft.com/office/drawing/2014/chart" uri="{C3380CC4-5D6E-409C-BE32-E72D297353CC}">
              <c16:uniqueId val="{00000004-B300-4A33-9A3D-288FB4EF1D28}"/>
            </c:ext>
          </c:extLst>
        </c:ser>
        <c:ser>
          <c:idx val="5"/>
          <c:order val="5"/>
          <c:tx>
            <c:v>2015</c:v>
          </c:tx>
          <c:invertIfNegative val="0"/>
          <c:cat>
            <c:strRef>
              <c:f>Лист1!$B$1:$D$1</c:f>
              <c:strCache>
                <c:ptCount val="3"/>
                <c:pt idx="0">
                  <c:v>РБ</c:v>
                </c:pt>
                <c:pt idx="1">
                  <c:v>ПФО</c:v>
                </c:pt>
                <c:pt idx="2">
                  <c:v>РФ</c:v>
                </c:pt>
              </c:strCache>
            </c:strRef>
          </c:cat>
          <c:val>
            <c:numRef>
              <c:f>Лист1!$B$7:$D$7</c:f>
              <c:numCache>
                <c:formatCode>General</c:formatCode>
                <c:ptCount val="3"/>
                <c:pt idx="0">
                  <c:v>101.3</c:v>
                </c:pt>
                <c:pt idx="1">
                  <c:v>96.6</c:v>
                </c:pt>
                <c:pt idx="2">
                  <c:v>96.5</c:v>
                </c:pt>
              </c:numCache>
            </c:numRef>
          </c:val>
          <c:extLst>
            <c:ext xmlns:c16="http://schemas.microsoft.com/office/drawing/2014/chart" uri="{C3380CC4-5D6E-409C-BE32-E72D297353CC}">
              <c16:uniqueId val="{00000005-B300-4A33-9A3D-288FB4EF1D28}"/>
            </c:ext>
          </c:extLst>
        </c:ser>
        <c:ser>
          <c:idx val="6"/>
          <c:order val="6"/>
          <c:tx>
            <c:v>2016</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РБ</c:v>
                </c:pt>
                <c:pt idx="1">
                  <c:v>ПФО</c:v>
                </c:pt>
                <c:pt idx="2">
                  <c:v>РФ</c:v>
                </c:pt>
              </c:strCache>
            </c:strRef>
          </c:cat>
          <c:val>
            <c:numRef>
              <c:f>Лист1!$B$8:$D$8</c:f>
              <c:numCache>
                <c:formatCode>General</c:formatCode>
                <c:ptCount val="3"/>
                <c:pt idx="0">
                  <c:v>102.6</c:v>
                </c:pt>
                <c:pt idx="1">
                  <c:v>101.1</c:v>
                </c:pt>
                <c:pt idx="2">
                  <c:v>100.8</c:v>
                </c:pt>
              </c:numCache>
            </c:numRef>
          </c:val>
          <c:extLst>
            <c:ext xmlns:c16="http://schemas.microsoft.com/office/drawing/2014/chart" uri="{C3380CC4-5D6E-409C-BE32-E72D297353CC}">
              <c16:uniqueId val="{00000006-B300-4A33-9A3D-288FB4EF1D28}"/>
            </c:ext>
          </c:extLst>
        </c:ser>
        <c:dLbls>
          <c:showLegendKey val="0"/>
          <c:showVal val="0"/>
          <c:showCatName val="0"/>
          <c:showSerName val="0"/>
          <c:showPercent val="0"/>
          <c:showBubbleSize val="0"/>
        </c:dLbls>
        <c:gapWidth val="150"/>
        <c:axId val="228521984"/>
        <c:axId val="227124928"/>
      </c:barChart>
      <c:catAx>
        <c:axId val="228521984"/>
        <c:scaling>
          <c:orientation val="minMax"/>
        </c:scaling>
        <c:delete val="0"/>
        <c:axPos val="l"/>
        <c:numFmt formatCode="General" sourceLinked="1"/>
        <c:majorTickMark val="out"/>
        <c:minorTickMark val="none"/>
        <c:tickLblPos val="nextTo"/>
        <c:crossAx val="227124928"/>
        <c:crosses val="autoZero"/>
        <c:auto val="1"/>
        <c:lblAlgn val="ctr"/>
        <c:lblOffset val="100"/>
        <c:noMultiLvlLbl val="0"/>
      </c:catAx>
      <c:valAx>
        <c:axId val="227124928"/>
        <c:scaling>
          <c:orientation val="minMax"/>
        </c:scaling>
        <c:delete val="0"/>
        <c:axPos val="b"/>
        <c:majorGridlines/>
        <c:numFmt formatCode="General" sourceLinked="1"/>
        <c:majorTickMark val="out"/>
        <c:minorTickMark val="none"/>
        <c:tickLblPos val="nextTo"/>
        <c:crossAx val="228521984"/>
        <c:crosses val="autoZero"/>
        <c:crossBetween val="between"/>
      </c:valAx>
    </c:plotArea>
    <c:legend>
      <c:legendPos val="r"/>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1499</Words>
  <Characters>8545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Оганян Григорий</dc:creator>
  <cp:keywords/>
  <dc:description/>
  <cp:lastModifiedBy>Оганян Григорий</cp:lastModifiedBy>
  <cp:revision>2</cp:revision>
  <dcterms:created xsi:type="dcterms:W3CDTF">2018-05-29T09:36:00Z</dcterms:created>
  <dcterms:modified xsi:type="dcterms:W3CDTF">2018-05-29T09:36:00Z</dcterms:modified>
</cp:coreProperties>
</file>