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657B" w:rsidRPr="0097033B" w:rsidRDefault="00DC2475" w:rsidP="00FF3A8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703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УДК 332.1(075)</w:t>
      </w:r>
    </w:p>
    <w:p w:rsidR="00DC2475" w:rsidRPr="0097033B" w:rsidRDefault="00DC2475" w:rsidP="00FF3A8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703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ББК </w:t>
      </w:r>
      <w:r w:rsidR="001212AA" w:rsidRPr="009703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pict>
          <v:rect id="_x0000_s1026" style="position:absolute;margin-left:197.1pt;margin-top:-49.35pt;width:1in;height:27.6pt;z-index:251658240;mso-position-horizontal-relative:text;mso-position-vertical-relative:text" stroked="f"/>
        </w:pict>
      </w:r>
      <w:r w:rsidRPr="009703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65.049(2)</w:t>
      </w:r>
    </w:p>
    <w:p w:rsidR="00B327C7" w:rsidRPr="0097033B" w:rsidRDefault="00014813" w:rsidP="00576D15">
      <w:pPr>
        <w:pStyle w:val="rvps34"/>
        <w:shd w:val="clear" w:color="auto" w:fill="FFFFFF"/>
        <w:spacing w:before="0" w:beforeAutospacing="0" w:after="0" w:afterAutospacing="0"/>
        <w:jc w:val="right"/>
      </w:pPr>
      <w:r w:rsidRPr="0097033B">
        <w:rPr>
          <w:rStyle w:val="rvts52"/>
          <w:b/>
          <w:bCs/>
        </w:rPr>
        <w:t>Ковальчук Ю.А., Степнов И.М.</w:t>
      </w:r>
      <w:r w:rsidR="00975CE1" w:rsidRPr="0097033B">
        <w:rPr>
          <w:rStyle w:val="rvts52"/>
          <w:b/>
          <w:bCs/>
        </w:rPr>
        <w:t>, Демочкин С.В.</w:t>
      </w:r>
    </w:p>
    <w:p w:rsidR="00975CE1" w:rsidRPr="0097033B" w:rsidRDefault="00975CE1" w:rsidP="00576D15">
      <w:pPr>
        <w:pStyle w:val="rvps33"/>
        <w:shd w:val="clear" w:color="auto" w:fill="FFFFFF"/>
        <w:spacing w:before="0" w:beforeAutospacing="0" w:after="0" w:afterAutospacing="0"/>
        <w:jc w:val="center"/>
        <w:rPr>
          <w:rStyle w:val="rvts52"/>
          <w:b/>
          <w:bCs/>
        </w:rPr>
      </w:pPr>
      <w:r w:rsidRPr="0097033B">
        <w:rPr>
          <w:rStyle w:val="rvts52"/>
          <w:b/>
          <w:bCs/>
        </w:rPr>
        <w:t>ПРОЕКТНЫЙ ОФИС КАК КООРДИНАТОР РАЗРАБОТКИ И РЕАЛИЗАЦИИ СЕТЕВОГО ВЗАИМОДЕЙСТВИЯ В ВЫСОКОТЕХНОЛОГИЧНОЙ ПРОМЫШЛЕННОСТИ</w:t>
      </w:r>
    </w:p>
    <w:p w:rsidR="00F56987" w:rsidRPr="0097033B" w:rsidRDefault="00F56987" w:rsidP="00576D15">
      <w:pPr>
        <w:pStyle w:val="rvps26"/>
        <w:shd w:val="clear" w:color="auto" w:fill="FFFFFF"/>
        <w:spacing w:before="0" w:beforeAutospacing="0" w:after="0" w:afterAutospacing="0"/>
        <w:ind w:firstLine="709"/>
        <w:jc w:val="both"/>
        <w:rPr>
          <w:rStyle w:val="rvts54"/>
          <w:i/>
          <w:iCs/>
        </w:rPr>
      </w:pPr>
    </w:p>
    <w:p w:rsidR="009E08C3" w:rsidRPr="0097033B" w:rsidRDefault="009E08C3" w:rsidP="00576D15">
      <w:pPr>
        <w:pStyle w:val="rvps26"/>
        <w:shd w:val="clear" w:color="auto" w:fill="FFFFFF"/>
        <w:spacing w:before="0" w:beforeAutospacing="0" w:after="0" w:afterAutospacing="0"/>
        <w:ind w:firstLine="709"/>
        <w:jc w:val="both"/>
        <w:rPr>
          <w:i/>
        </w:rPr>
      </w:pPr>
      <w:r w:rsidRPr="0097033B">
        <w:rPr>
          <w:rStyle w:val="rvts54"/>
          <w:i/>
          <w:iCs/>
        </w:rPr>
        <w:t xml:space="preserve">Анализируются </w:t>
      </w:r>
      <w:r w:rsidR="003322DD" w:rsidRPr="0097033B">
        <w:rPr>
          <w:rStyle w:val="rvts54"/>
          <w:i/>
          <w:iCs/>
        </w:rPr>
        <w:t xml:space="preserve">актуальные </w:t>
      </w:r>
      <w:r w:rsidRPr="0097033B">
        <w:rPr>
          <w:rStyle w:val="rvts54"/>
          <w:i/>
          <w:iCs/>
        </w:rPr>
        <w:t xml:space="preserve">вопросы </w:t>
      </w:r>
      <w:r w:rsidR="003322DD" w:rsidRPr="0097033B">
        <w:rPr>
          <w:rStyle w:val="rvts54"/>
          <w:i/>
          <w:iCs/>
        </w:rPr>
        <w:t xml:space="preserve">координации взаимодействий в рамках современных интеграционных и кооперационных объединений предприятий в секторе высокотехнологичной промышленности на основе использования формата администрирования в виде проектного офиса. </w:t>
      </w:r>
      <w:r w:rsidR="009E31CD" w:rsidRPr="0097033B">
        <w:rPr>
          <w:rStyle w:val="rvts54"/>
          <w:i/>
          <w:iCs/>
        </w:rPr>
        <w:t xml:space="preserve">Обосновано, что именно сетевая форма наиболее эффективна при проектировании взаимодействия на основе использования компетенций сторонних участников. </w:t>
      </w:r>
      <w:r w:rsidRPr="0097033B">
        <w:rPr>
          <w:i/>
        </w:rPr>
        <w:t>Исследование выполнено за счет гранта Российского научного фонда (проект №16-18-10149).</w:t>
      </w:r>
    </w:p>
    <w:p w:rsidR="00B327C7" w:rsidRPr="0097033B" w:rsidRDefault="00B63A23" w:rsidP="00576D15">
      <w:pPr>
        <w:pStyle w:val="rvps26"/>
        <w:shd w:val="clear" w:color="auto" w:fill="FFFFFF"/>
        <w:spacing w:before="0" w:beforeAutospacing="0" w:after="0" w:afterAutospacing="0"/>
        <w:ind w:firstLine="709"/>
        <w:jc w:val="both"/>
        <w:rPr>
          <w:rStyle w:val="rvts54"/>
          <w:i/>
          <w:iCs/>
        </w:rPr>
      </w:pPr>
      <w:r w:rsidRPr="0097033B">
        <w:rPr>
          <w:rStyle w:val="rvts54"/>
          <w:i/>
          <w:iCs/>
        </w:rPr>
        <w:t xml:space="preserve">Сетевое взаимодействие, кооперация, конкуренция, проектный офис, </w:t>
      </w:r>
      <w:r w:rsidR="000351F9" w:rsidRPr="0097033B">
        <w:rPr>
          <w:rStyle w:val="rvts54"/>
          <w:i/>
          <w:iCs/>
        </w:rPr>
        <w:t>высокотехнологичное  производство.</w:t>
      </w:r>
    </w:p>
    <w:p w:rsidR="000351F9" w:rsidRPr="0097033B" w:rsidRDefault="000351F9" w:rsidP="00576D15">
      <w:pPr>
        <w:pStyle w:val="rvps26"/>
        <w:shd w:val="clear" w:color="auto" w:fill="FFFFFF"/>
        <w:spacing w:before="0" w:beforeAutospacing="0" w:after="0" w:afterAutospacing="0"/>
        <w:ind w:firstLine="540"/>
      </w:pPr>
    </w:p>
    <w:p w:rsidR="00E71127" w:rsidRPr="0097033B" w:rsidRDefault="006D0BF6" w:rsidP="00576D1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color w:val="000000"/>
          <w:sz w:val="24"/>
          <w:szCs w:val="24"/>
        </w:rPr>
        <w:t xml:space="preserve">В современных условиях динамичное развитие компаний обусловлено </w:t>
      </w:r>
      <w:r w:rsidR="00D641EC" w:rsidRPr="0097033B">
        <w:rPr>
          <w:rFonts w:ascii="Times New Roman" w:hAnsi="Times New Roman" w:cs="Times New Roman"/>
          <w:color w:val="000000"/>
          <w:sz w:val="24"/>
          <w:szCs w:val="24"/>
        </w:rPr>
        <w:t xml:space="preserve">  целенаправленным</w:t>
      </w:r>
      <w:r w:rsidRPr="0097033B">
        <w:rPr>
          <w:rFonts w:ascii="Times New Roman" w:hAnsi="Times New Roman" w:cs="Times New Roman"/>
          <w:color w:val="000000"/>
          <w:sz w:val="24"/>
          <w:szCs w:val="24"/>
        </w:rPr>
        <w:t xml:space="preserve"> поддержанием имеющихся и приобретением новых конкурентных преимуществ. </w:t>
      </w:r>
      <w:r w:rsidR="00E71127" w:rsidRPr="0097033B">
        <w:rPr>
          <w:rFonts w:ascii="Times New Roman" w:hAnsi="Times New Roman" w:cs="Times New Roman"/>
          <w:sz w:val="24"/>
          <w:szCs w:val="24"/>
        </w:rPr>
        <w:t xml:space="preserve">Однако в условиях новой индустриализации </w:t>
      </w:r>
      <w:r w:rsidR="00BE03E2" w:rsidRPr="0097033B">
        <w:rPr>
          <w:rFonts w:ascii="Times New Roman" w:hAnsi="Times New Roman" w:cs="Times New Roman"/>
          <w:sz w:val="24"/>
          <w:szCs w:val="24"/>
        </w:rPr>
        <w:t xml:space="preserve">и активного проникновения цифровых и когнитивных технологий [1], </w:t>
      </w:r>
      <w:r w:rsidR="00D641EC" w:rsidRPr="0097033B">
        <w:rPr>
          <w:rFonts w:ascii="Times New Roman" w:hAnsi="Times New Roman" w:cs="Times New Roman"/>
          <w:sz w:val="24"/>
          <w:szCs w:val="24"/>
        </w:rPr>
        <w:t>помимо</w:t>
      </w:r>
      <w:r w:rsidR="00E71127" w:rsidRPr="0097033B">
        <w:rPr>
          <w:rFonts w:ascii="Times New Roman" w:hAnsi="Times New Roman" w:cs="Times New Roman"/>
          <w:sz w:val="24"/>
          <w:szCs w:val="24"/>
        </w:rPr>
        <w:t xml:space="preserve"> технологического обновления промышленности происходят изменения </w:t>
      </w:r>
      <w:r w:rsidR="00D641EC" w:rsidRPr="0097033B">
        <w:rPr>
          <w:rFonts w:ascii="Times New Roman" w:hAnsi="Times New Roman" w:cs="Times New Roman"/>
          <w:sz w:val="24"/>
          <w:szCs w:val="24"/>
        </w:rPr>
        <w:t xml:space="preserve">и </w:t>
      </w:r>
      <w:r w:rsidR="00E71127" w:rsidRPr="0097033B">
        <w:rPr>
          <w:rFonts w:ascii="Times New Roman" w:hAnsi="Times New Roman" w:cs="Times New Roman"/>
          <w:sz w:val="24"/>
          <w:szCs w:val="24"/>
        </w:rPr>
        <w:t>в институциональной среде, обеспечивающие развитие определенных секторов экономики (не отраслей) и поддержку не только региональных кластеров, но и межотраслевой интеграции национальных производителей, которые направлены на реализацию механи</w:t>
      </w:r>
      <w:r w:rsidR="00D641EC" w:rsidRPr="0097033B">
        <w:rPr>
          <w:rFonts w:ascii="Times New Roman" w:hAnsi="Times New Roman" w:cs="Times New Roman"/>
          <w:sz w:val="24"/>
          <w:szCs w:val="24"/>
        </w:rPr>
        <w:t>зма создания цепочек ценностей. Указанная ситуация приводит к в</w:t>
      </w:r>
      <w:r w:rsidR="00E71127" w:rsidRPr="0097033B">
        <w:rPr>
          <w:rFonts w:ascii="Times New Roman" w:hAnsi="Times New Roman" w:cs="Times New Roman"/>
          <w:sz w:val="24"/>
          <w:szCs w:val="24"/>
        </w:rPr>
        <w:t>озник</w:t>
      </w:r>
      <w:r w:rsidR="00D641EC" w:rsidRPr="0097033B">
        <w:rPr>
          <w:rFonts w:ascii="Times New Roman" w:hAnsi="Times New Roman" w:cs="Times New Roman"/>
          <w:sz w:val="24"/>
          <w:szCs w:val="24"/>
        </w:rPr>
        <w:t>новению</w:t>
      </w:r>
      <w:r w:rsidR="00E71127" w:rsidRPr="0097033B">
        <w:rPr>
          <w:rFonts w:ascii="Times New Roman" w:hAnsi="Times New Roman" w:cs="Times New Roman"/>
          <w:sz w:val="24"/>
          <w:szCs w:val="24"/>
        </w:rPr>
        <w:t xml:space="preserve"> вопрос</w:t>
      </w:r>
      <w:r w:rsidR="00D641EC" w:rsidRPr="0097033B">
        <w:rPr>
          <w:rFonts w:ascii="Times New Roman" w:hAnsi="Times New Roman" w:cs="Times New Roman"/>
          <w:sz w:val="24"/>
          <w:szCs w:val="24"/>
        </w:rPr>
        <w:t>а</w:t>
      </w:r>
      <w:r w:rsidR="00E71127" w:rsidRPr="0097033B">
        <w:rPr>
          <w:rFonts w:ascii="Times New Roman" w:hAnsi="Times New Roman" w:cs="Times New Roman"/>
          <w:sz w:val="24"/>
          <w:szCs w:val="24"/>
        </w:rPr>
        <w:t xml:space="preserve"> об организационной форме</w:t>
      </w:r>
      <w:r w:rsidR="00D641EC" w:rsidRPr="0097033B">
        <w:rPr>
          <w:rFonts w:ascii="Times New Roman" w:hAnsi="Times New Roman" w:cs="Times New Roman"/>
          <w:sz w:val="24"/>
          <w:szCs w:val="24"/>
        </w:rPr>
        <w:t xml:space="preserve"> такого механизма</w:t>
      </w:r>
      <w:r w:rsidR="00E71127" w:rsidRPr="0097033B">
        <w:rPr>
          <w:rFonts w:ascii="Times New Roman" w:hAnsi="Times New Roman" w:cs="Times New Roman"/>
          <w:sz w:val="24"/>
          <w:szCs w:val="24"/>
        </w:rPr>
        <w:t xml:space="preserve"> – каким образом объединить ресурсы и потенциальные выгоды участников?</w:t>
      </w:r>
    </w:p>
    <w:p w:rsidR="00BE03E2" w:rsidRPr="0097033B" w:rsidRDefault="00BE03E2" w:rsidP="00E7112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>Если обратиться к российской действительности, т</w:t>
      </w:r>
      <w:r w:rsidR="001C4126" w:rsidRPr="0097033B">
        <w:rPr>
          <w:rFonts w:ascii="Times New Roman" w:hAnsi="Times New Roman" w:cs="Times New Roman"/>
          <w:sz w:val="24"/>
          <w:szCs w:val="24"/>
        </w:rPr>
        <w:t>о следует обратить внимание на  недостаточность</w:t>
      </w:r>
      <w:r w:rsidRPr="0097033B">
        <w:rPr>
          <w:rFonts w:ascii="Times New Roman" w:hAnsi="Times New Roman" w:cs="Times New Roman"/>
          <w:sz w:val="24"/>
          <w:szCs w:val="24"/>
        </w:rPr>
        <w:t xml:space="preserve"> уровн</w:t>
      </w:r>
      <w:r w:rsidR="001C4126" w:rsidRPr="0097033B">
        <w:rPr>
          <w:rFonts w:ascii="Times New Roman" w:hAnsi="Times New Roman" w:cs="Times New Roman"/>
          <w:sz w:val="24"/>
          <w:szCs w:val="24"/>
        </w:rPr>
        <w:t>я</w:t>
      </w:r>
      <w:r w:rsidRPr="0097033B">
        <w:rPr>
          <w:rFonts w:ascii="Times New Roman" w:hAnsi="Times New Roman" w:cs="Times New Roman"/>
          <w:sz w:val="24"/>
          <w:szCs w:val="24"/>
        </w:rPr>
        <w:t xml:space="preserve"> коммуникации и кооперации между экономическими субъектами (даже в условиях формирования региональных кластеров), поскольку еще сильно в определенной мере ошибочное представление, что любое партнерство прив</w:t>
      </w:r>
      <w:r w:rsidR="001C4126" w:rsidRPr="0097033B">
        <w:rPr>
          <w:rFonts w:ascii="Times New Roman" w:hAnsi="Times New Roman" w:cs="Times New Roman"/>
          <w:sz w:val="24"/>
          <w:szCs w:val="24"/>
        </w:rPr>
        <w:t>о</w:t>
      </w:r>
      <w:r w:rsidRPr="0097033B">
        <w:rPr>
          <w:rFonts w:ascii="Times New Roman" w:hAnsi="Times New Roman" w:cs="Times New Roman"/>
          <w:sz w:val="24"/>
          <w:szCs w:val="24"/>
        </w:rPr>
        <w:t>д</w:t>
      </w:r>
      <w:r w:rsidR="001C4126" w:rsidRPr="0097033B">
        <w:rPr>
          <w:rFonts w:ascii="Times New Roman" w:hAnsi="Times New Roman" w:cs="Times New Roman"/>
          <w:sz w:val="24"/>
          <w:szCs w:val="24"/>
        </w:rPr>
        <w:t>и</w:t>
      </w:r>
      <w:r w:rsidRPr="0097033B">
        <w:rPr>
          <w:rFonts w:ascii="Times New Roman" w:hAnsi="Times New Roman" w:cs="Times New Roman"/>
          <w:sz w:val="24"/>
          <w:szCs w:val="24"/>
        </w:rPr>
        <w:t>т только к</w:t>
      </w:r>
      <w:r w:rsidR="001C4126" w:rsidRPr="0097033B">
        <w:rPr>
          <w:rFonts w:ascii="Times New Roman" w:hAnsi="Times New Roman" w:cs="Times New Roman"/>
          <w:sz w:val="24"/>
          <w:szCs w:val="24"/>
        </w:rPr>
        <w:t xml:space="preserve"> </w:t>
      </w:r>
      <w:r w:rsidRPr="0097033B">
        <w:rPr>
          <w:rFonts w:ascii="Times New Roman" w:hAnsi="Times New Roman" w:cs="Times New Roman"/>
          <w:sz w:val="24"/>
          <w:szCs w:val="24"/>
        </w:rPr>
        <w:t xml:space="preserve"> </w:t>
      </w:r>
      <w:r w:rsidR="001C4126" w:rsidRPr="0097033B">
        <w:rPr>
          <w:rFonts w:ascii="Times New Roman" w:hAnsi="Times New Roman" w:cs="Times New Roman"/>
          <w:sz w:val="24"/>
          <w:szCs w:val="24"/>
        </w:rPr>
        <w:t>раскрытию</w:t>
      </w:r>
      <w:r w:rsidRPr="0097033B">
        <w:rPr>
          <w:rFonts w:ascii="Times New Roman" w:hAnsi="Times New Roman" w:cs="Times New Roman"/>
          <w:sz w:val="24"/>
          <w:szCs w:val="24"/>
        </w:rPr>
        <w:t xml:space="preserve"> коммерческ</w:t>
      </w:r>
      <w:r w:rsidR="001C4126" w:rsidRPr="0097033B">
        <w:rPr>
          <w:rFonts w:ascii="Times New Roman" w:hAnsi="Times New Roman" w:cs="Times New Roman"/>
          <w:sz w:val="24"/>
          <w:szCs w:val="24"/>
        </w:rPr>
        <w:t>их</w:t>
      </w:r>
      <w:r w:rsidRPr="0097033B">
        <w:rPr>
          <w:rFonts w:ascii="Times New Roman" w:hAnsi="Times New Roman" w:cs="Times New Roman"/>
          <w:sz w:val="24"/>
          <w:szCs w:val="24"/>
        </w:rPr>
        <w:t xml:space="preserve"> тайн</w:t>
      </w:r>
      <w:r w:rsidR="001C4126" w:rsidRPr="0097033B">
        <w:rPr>
          <w:rFonts w:ascii="Times New Roman" w:hAnsi="Times New Roman" w:cs="Times New Roman"/>
          <w:sz w:val="24"/>
          <w:szCs w:val="24"/>
        </w:rPr>
        <w:t xml:space="preserve"> и может приносить существенные убытки</w:t>
      </w:r>
      <w:r w:rsidRPr="0097033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71127" w:rsidRPr="0097033B" w:rsidRDefault="001C4126" w:rsidP="00E7112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>С экономической точки зрения у</w:t>
      </w:r>
      <w:r w:rsidR="00E71127" w:rsidRPr="0097033B">
        <w:rPr>
          <w:rFonts w:ascii="Times New Roman" w:hAnsi="Times New Roman" w:cs="Times New Roman"/>
          <w:sz w:val="24"/>
          <w:szCs w:val="24"/>
        </w:rPr>
        <w:t>спех интеграции компаний состоит в достижении высокого уровня конкурентоспособности за счет приобретения специализированных и уникальных конкурентных преимуществ. Конкурентное преимущество самого объединения является синергетическим эффектом опыта, навыков, особенностей участвующих в нем компаний, а также образовательных учреждений, исследовательских организаций, степени их коммуникации и взаимодействия с властными структурами, т.е. конкурентных преимуществ его участников. При этом конкурентные преимущества организации в большей степени формируются в ее внутренней среде, что доказывают исследования многих ученых: Ф. Селзник [2], О.Уильямсон [</w:t>
      </w:r>
      <w:r w:rsidR="00662B5B" w:rsidRPr="0097033B">
        <w:rPr>
          <w:rFonts w:ascii="Times New Roman" w:hAnsi="Times New Roman" w:cs="Times New Roman"/>
          <w:sz w:val="24"/>
          <w:szCs w:val="24"/>
        </w:rPr>
        <w:t>3</w:t>
      </w:r>
      <w:r w:rsidR="00E71127" w:rsidRPr="0097033B">
        <w:rPr>
          <w:rFonts w:ascii="Times New Roman" w:hAnsi="Times New Roman" w:cs="Times New Roman"/>
          <w:sz w:val="24"/>
          <w:szCs w:val="24"/>
        </w:rPr>
        <w:t>], Р.Нельсон и С.Уинтер [</w:t>
      </w:r>
      <w:r w:rsidR="00662B5B" w:rsidRPr="0097033B">
        <w:rPr>
          <w:rFonts w:ascii="Times New Roman" w:hAnsi="Times New Roman" w:cs="Times New Roman"/>
          <w:sz w:val="24"/>
          <w:szCs w:val="24"/>
        </w:rPr>
        <w:t>4</w:t>
      </w:r>
      <w:r w:rsidR="00E71127" w:rsidRPr="0097033B">
        <w:rPr>
          <w:rFonts w:ascii="Times New Roman" w:hAnsi="Times New Roman" w:cs="Times New Roman"/>
          <w:sz w:val="24"/>
          <w:szCs w:val="24"/>
        </w:rPr>
        <w:t>], Э.Пенроуз [</w:t>
      </w:r>
      <w:r w:rsidR="00662B5B" w:rsidRPr="0097033B">
        <w:rPr>
          <w:rFonts w:ascii="Times New Roman" w:hAnsi="Times New Roman" w:cs="Times New Roman"/>
          <w:sz w:val="24"/>
          <w:szCs w:val="24"/>
        </w:rPr>
        <w:t>5</w:t>
      </w:r>
      <w:r w:rsidR="00E71127" w:rsidRPr="0097033B">
        <w:rPr>
          <w:rFonts w:ascii="Times New Roman" w:hAnsi="Times New Roman" w:cs="Times New Roman"/>
          <w:sz w:val="24"/>
          <w:szCs w:val="24"/>
        </w:rPr>
        <w:t>], Р.Грант [</w:t>
      </w:r>
      <w:r w:rsidR="00662B5B" w:rsidRPr="0097033B">
        <w:rPr>
          <w:rFonts w:ascii="Times New Roman" w:hAnsi="Times New Roman" w:cs="Times New Roman"/>
          <w:sz w:val="24"/>
          <w:szCs w:val="24"/>
        </w:rPr>
        <w:t>6</w:t>
      </w:r>
      <w:r w:rsidR="00E71127" w:rsidRPr="0097033B">
        <w:rPr>
          <w:rFonts w:ascii="Times New Roman" w:hAnsi="Times New Roman" w:cs="Times New Roman"/>
          <w:sz w:val="24"/>
          <w:szCs w:val="24"/>
        </w:rPr>
        <w:t>], К.Прахалад и Г.Хэмел [</w:t>
      </w:r>
      <w:r w:rsidR="00662B5B" w:rsidRPr="0097033B">
        <w:rPr>
          <w:rFonts w:ascii="Times New Roman" w:hAnsi="Times New Roman" w:cs="Times New Roman"/>
          <w:sz w:val="24"/>
          <w:szCs w:val="24"/>
        </w:rPr>
        <w:t>7</w:t>
      </w:r>
      <w:r w:rsidR="00E71127" w:rsidRPr="0097033B">
        <w:rPr>
          <w:rFonts w:ascii="Times New Roman" w:hAnsi="Times New Roman" w:cs="Times New Roman"/>
          <w:sz w:val="24"/>
          <w:szCs w:val="24"/>
        </w:rPr>
        <w:t>], И.Нонака и Х.Такеучи [</w:t>
      </w:r>
      <w:r w:rsidR="00662B5B" w:rsidRPr="0097033B">
        <w:rPr>
          <w:rFonts w:ascii="Times New Roman" w:hAnsi="Times New Roman" w:cs="Times New Roman"/>
          <w:sz w:val="24"/>
          <w:szCs w:val="24"/>
        </w:rPr>
        <w:t>8</w:t>
      </w:r>
      <w:r w:rsidR="00A97903">
        <w:rPr>
          <w:rFonts w:ascii="Times New Roman" w:hAnsi="Times New Roman" w:cs="Times New Roman"/>
          <w:sz w:val="24"/>
          <w:szCs w:val="24"/>
        </w:rPr>
        <w:t>]</w:t>
      </w:r>
      <w:r w:rsidR="00E71127" w:rsidRPr="0097033B">
        <w:rPr>
          <w:rFonts w:ascii="Times New Roman" w:hAnsi="Times New Roman" w:cs="Times New Roman"/>
          <w:sz w:val="24"/>
          <w:szCs w:val="24"/>
        </w:rPr>
        <w:t xml:space="preserve"> и др.</w:t>
      </w:r>
    </w:p>
    <w:p w:rsidR="00BE03E2" w:rsidRPr="0097033B" w:rsidRDefault="00BE03E2" w:rsidP="00BE03E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 xml:space="preserve">В современных условиях активной конкурентной борьбы не только между предприятиями (и странами), но и определенной борьбы за ограниченные ресурсы, а также в целях нового индустриального развития важное значение имеет обеспечение взаимодействия экономических субъектов в независимости от выбранной формы такого взаимодействия – кластер, государственно-частное партнерство, стратегический альянс, сеть компетенций, кооперационные связи или создание цепочки ценностей. </w:t>
      </w:r>
    </w:p>
    <w:p w:rsidR="001C4126" w:rsidRPr="0097033B" w:rsidRDefault="001C4126" w:rsidP="00BE03E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 xml:space="preserve">Указанные выше условия приводят к тому, что компании, применяя идеи </w:t>
      </w:r>
      <w:r w:rsidR="003F5CFE" w:rsidRPr="0097033B">
        <w:rPr>
          <w:rFonts w:ascii="Times New Roman" w:hAnsi="Times New Roman" w:cs="Times New Roman"/>
          <w:sz w:val="24"/>
          <w:szCs w:val="24"/>
        </w:rPr>
        <w:t>проектирования новых</w:t>
      </w:r>
      <w:r w:rsidRPr="0097033B">
        <w:rPr>
          <w:rFonts w:ascii="Times New Roman" w:hAnsi="Times New Roman" w:cs="Times New Roman"/>
          <w:sz w:val="24"/>
          <w:szCs w:val="24"/>
        </w:rPr>
        <w:t xml:space="preserve"> рынков, в качестве предмета рыночных отношений все большее внимание обращают на компетенции. При этом следует понимать, что поиск способа эффективного использования компетенций показал, что</w:t>
      </w:r>
      <w:r w:rsidR="003F5CFE" w:rsidRPr="0097033B">
        <w:rPr>
          <w:rFonts w:ascii="Times New Roman" w:hAnsi="Times New Roman" w:cs="Times New Roman"/>
          <w:sz w:val="24"/>
          <w:szCs w:val="24"/>
        </w:rPr>
        <w:t xml:space="preserve"> именно взаимодействие в сети дает </w:t>
      </w:r>
      <w:r w:rsidR="003F5CFE" w:rsidRPr="0097033B">
        <w:rPr>
          <w:rFonts w:ascii="Times New Roman" w:hAnsi="Times New Roman" w:cs="Times New Roman"/>
          <w:sz w:val="24"/>
          <w:szCs w:val="24"/>
        </w:rPr>
        <w:lastRenderedPageBreak/>
        <w:t>наибольший результат для координатора сети при минимальных ограничениях участников</w:t>
      </w:r>
      <w:r w:rsidR="003F5CD3">
        <w:rPr>
          <w:rFonts w:ascii="Times New Roman" w:hAnsi="Times New Roman" w:cs="Times New Roman"/>
          <w:sz w:val="24"/>
          <w:szCs w:val="24"/>
        </w:rPr>
        <w:t xml:space="preserve"> </w:t>
      </w:r>
      <w:r w:rsidR="003F5CFE" w:rsidRPr="0097033B">
        <w:rPr>
          <w:rFonts w:ascii="Times New Roman" w:hAnsi="Times New Roman" w:cs="Times New Roman"/>
          <w:sz w:val="24"/>
          <w:szCs w:val="24"/>
        </w:rPr>
        <w:t>[</w:t>
      </w:r>
      <w:r w:rsidR="003F5CD3">
        <w:rPr>
          <w:rFonts w:ascii="Times New Roman" w:hAnsi="Times New Roman" w:cs="Times New Roman"/>
          <w:sz w:val="24"/>
          <w:szCs w:val="24"/>
        </w:rPr>
        <w:t>9</w:t>
      </w:r>
      <w:r w:rsidR="003F5CFE" w:rsidRPr="0097033B">
        <w:rPr>
          <w:rFonts w:ascii="Times New Roman" w:hAnsi="Times New Roman" w:cs="Times New Roman"/>
          <w:sz w:val="24"/>
          <w:szCs w:val="24"/>
        </w:rPr>
        <w:t>].</w:t>
      </w:r>
    </w:p>
    <w:p w:rsidR="00BE03E2" w:rsidRPr="0097033B" w:rsidRDefault="00BE03E2" w:rsidP="00BE03E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033B">
        <w:rPr>
          <w:rFonts w:ascii="Times New Roman" w:hAnsi="Times New Roman" w:cs="Times New Roman"/>
          <w:sz w:val="24"/>
          <w:szCs w:val="24"/>
        </w:rPr>
        <w:t xml:space="preserve">Сетевая форма интеграции для современных компаний выступает последовательным этапом объединения экономических субъектов </w:t>
      </w:r>
      <w:r w:rsidR="003F5CFE" w:rsidRPr="0097033B">
        <w:rPr>
          <w:rFonts w:ascii="Times New Roman" w:hAnsi="Times New Roman" w:cs="Times New Roman"/>
          <w:sz w:val="24"/>
          <w:szCs w:val="24"/>
        </w:rPr>
        <w:t>наиболее соответствующим реалиям</w:t>
      </w:r>
      <w:r w:rsidRPr="0097033B">
        <w:rPr>
          <w:rFonts w:ascii="Times New Roman" w:hAnsi="Times New Roman" w:cs="Times New Roman"/>
          <w:sz w:val="24"/>
          <w:szCs w:val="24"/>
        </w:rPr>
        <w:t xml:space="preserve"> цифровизации экономики (наряду с кластерами, ассоциациями, стратегическими альянсами для условий реиндустриализациии стратегическими технологическими альянсами для условий новой индустриализации) и проявлениях революционных изменений в промышленности в форме третьей, четвертой, пятой промышленных революций и концепции создания цифровых предприятий Industrie 4.0. при этом обеспечение эффективной цепочки создания ценностей возможно при использовании в сети </w:t>
      </w:r>
      <w:r w:rsidR="00AA3F25" w:rsidRPr="0097033B">
        <w:rPr>
          <w:rFonts w:ascii="Times New Roman" w:hAnsi="Times New Roman" w:cs="Times New Roman"/>
          <w:sz w:val="24"/>
          <w:szCs w:val="24"/>
        </w:rPr>
        <w:t>взаимодействия п</w:t>
      </w:r>
      <w:r w:rsidRPr="0097033B">
        <w:rPr>
          <w:rFonts w:ascii="Times New Roman" w:hAnsi="Times New Roman" w:cs="Times New Roman"/>
          <w:sz w:val="24"/>
          <w:szCs w:val="24"/>
        </w:rPr>
        <w:t xml:space="preserve">роектного офиса как 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структуры, обеспечивающей взаимодействие участников по цепочке стоимости. </w:t>
      </w:r>
    </w:p>
    <w:p w:rsidR="006D0BF6" w:rsidRPr="0097033B" w:rsidRDefault="006D0BF6" w:rsidP="00B210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 xml:space="preserve">Известно, что за последние 20 лет в мировой практике получили широкое распространение такие формы объединения предприятий и, соответственно, организации производственных процессов как виртуальные и оболочечные фирмы, партнерства, стратегические технологические альянсы, кластеры и другие. Все эти объединения ориентированы на решение задач экономического развития территорий при повышении эффективности деятельности предприятий и организаций – участников. Причем, несмотря на разнообразие, вновь возникающие организационные формы не вытесняют предшествующие типы интеграции компаний, а дополняют их. </w:t>
      </w:r>
    </w:p>
    <w:p w:rsidR="006D0BF6" w:rsidRPr="0097033B" w:rsidRDefault="00AA3F25" w:rsidP="00B210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 xml:space="preserve">По нашему мнению, в условиях цифровой трансформации экономики наиболее адекватными происходящим изменениям становятся сетевые объединения на основе сетей компетенций </w:t>
      </w:r>
      <w:r w:rsidR="006D0BF6" w:rsidRPr="0097033B">
        <w:rPr>
          <w:rFonts w:ascii="Times New Roman" w:hAnsi="Times New Roman" w:cs="Times New Roman"/>
          <w:sz w:val="24"/>
          <w:szCs w:val="24"/>
        </w:rPr>
        <w:t>[</w:t>
      </w:r>
      <w:r w:rsidR="003F5CD3">
        <w:rPr>
          <w:rFonts w:ascii="Times New Roman" w:hAnsi="Times New Roman" w:cs="Times New Roman"/>
          <w:sz w:val="24"/>
          <w:szCs w:val="24"/>
        </w:rPr>
        <w:t xml:space="preserve">10, </w:t>
      </w:r>
      <w:r w:rsidR="00662B5B" w:rsidRPr="0097033B">
        <w:rPr>
          <w:rFonts w:ascii="Times New Roman" w:hAnsi="Times New Roman" w:cs="Times New Roman"/>
          <w:sz w:val="24"/>
          <w:szCs w:val="24"/>
        </w:rPr>
        <w:t>1</w:t>
      </w:r>
      <w:r w:rsidR="00280A73" w:rsidRPr="0097033B">
        <w:rPr>
          <w:rFonts w:ascii="Times New Roman" w:hAnsi="Times New Roman" w:cs="Times New Roman"/>
          <w:sz w:val="24"/>
          <w:szCs w:val="24"/>
        </w:rPr>
        <w:t>1</w:t>
      </w:r>
      <w:r w:rsidR="006D0BF6" w:rsidRPr="0097033B">
        <w:rPr>
          <w:rFonts w:ascii="Times New Roman" w:hAnsi="Times New Roman" w:cs="Times New Roman"/>
          <w:sz w:val="24"/>
          <w:szCs w:val="24"/>
        </w:rPr>
        <w:t>] – сконцентрированные в определенной местности, но действующие межрегионально кооперационные объеди</w:t>
      </w:r>
      <w:r w:rsidR="006D0BF6" w:rsidRPr="0097033B">
        <w:rPr>
          <w:rFonts w:ascii="Times New Roman" w:hAnsi="Times New Roman" w:cs="Times New Roman"/>
          <w:sz w:val="24"/>
          <w:szCs w:val="24"/>
        </w:rPr>
        <w:softHyphen/>
        <w:t>нения:</w:t>
      </w:r>
    </w:p>
    <w:p w:rsidR="006D0BF6" w:rsidRPr="0097033B" w:rsidRDefault="006D0BF6" w:rsidP="00B210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>- нескольких высокопроизводительных партнеров;</w:t>
      </w:r>
    </w:p>
    <w:p w:rsidR="006D0BF6" w:rsidRPr="0097033B" w:rsidRDefault="006D0BF6" w:rsidP="00B210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>- помещенные в благоприятные для инноваций условия;</w:t>
      </w:r>
    </w:p>
    <w:p w:rsidR="006D0BF6" w:rsidRPr="0097033B" w:rsidRDefault="006D0BF6" w:rsidP="00B210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>- имеющие тематический фокус (проблемно ориентированные);</w:t>
      </w:r>
    </w:p>
    <w:p w:rsidR="006D0BF6" w:rsidRPr="0097033B" w:rsidRDefault="006D0BF6" w:rsidP="00B210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>- охватывающие многие фазы производства материальных благ (вертикальная сеть) или различные отрасли (горизонтальная сеть);</w:t>
      </w:r>
    </w:p>
    <w:p w:rsidR="006D0BF6" w:rsidRPr="0097033B" w:rsidRDefault="006D0BF6" w:rsidP="00B210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>- генерирующие инновации мирового уровня и имеющие высочайший производственный потенциал;</w:t>
      </w:r>
    </w:p>
    <w:p w:rsidR="006D0BF6" w:rsidRPr="0097033B" w:rsidRDefault="006D0BF6" w:rsidP="00B210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>- являющиеся локальными узлами сетей с центрами притяжения глобального уровня.</w:t>
      </w:r>
    </w:p>
    <w:p w:rsidR="006D0BF6" w:rsidRPr="0097033B" w:rsidRDefault="00AA3F25" w:rsidP="00AA3F2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 xml:space="preserve">Следует отметить, что сетевые объединения </w:t>
      </w:r>
      <w:r w:rsidR="006D0BF6" w:rsidRPr="0097033B">
        <w:rPr>
          <w:rFonts w:ascii="Times New Roman" w:hAnsi="Times New Roman" w:cs="Times New Roman"/>
          <w:sz w:val="24"/>
          <w:szCs w:val="24"/>
        </w:rPr>
        <w:t>представляют собой инструмент развития кластеров и поддерживают развитие компетенций</w:t>
      </w:r>
      <w:r w:rsidRPr="0097033B">
        <w:rPr>
          <w:rFonts w:ascii="Times New Roman" w:hAnsi="Times New Roman" w:cs="Times New Roman"/>
          <w:sz w:val="24"/>
          <w:szCs w:val="24"/>
        </w:rPr>
        <w:t xml:space="preserve"> для формирования конкурентных преимуществ, что способствует развитию </w:t>
      </w:r>
      <w:r w:rsidR="006D0BF6" w:rsidRPr="0097033B">
        <w:rPr>
          <w:rFonts w:ascii="Times New Roman" w:hAnsi="Times New Roman" w:cs="Times New Roman"/>
          <w:sz w:val="24"/>
          <w:szCs w:val="24"/>
        </w:rPr>
        <w:t>возможно</w:t>
      </w:r>
      <w:r w:rsidRPr="0097033B">
        <w:rPr>
          <w:rFonts w:ascii="Times New Roman" w:hAnsi="Times New Roman" w:cs="Times New Roman"/>
          <w:sz w:val="24"/>
          <w:szCs w:val="24"/>
        </w:rPr>
        <w:t>сти</w:t>
      </w:r>
      <w:r w:rsidR="006D0BF6" w:rsidRPr="0097033B">
        <w:rPr>
          <w:rFonts w:ascii="Times New Roman" w:hAnsi="Times New Roman" w:cs="Times New Roman"/>
          <w:sz w:val="24"/>
          <w:szCs w:val="24"/>
        </w:rPr>
        <w:t xml:space="preserve"> придания </w:t>
      </w:r>
      <w:r w:rsidRPr="0097033B">
        <w:rPr>
          <w:rFonts w:ascii="Times New Roman" w:hAnsi="Times New Roman" w:cs="Times New Roman"/>
          <w:sz w:val="24"/>
          <w:szCs w:val="24"/>
        </w:rPr>
        <w:t xml:space="preserve">конкретному </w:t>
      </w:r>
      <w:r w:rsidR="006D0BF6" w:rsidRPr="0097033B">
        <w:rPr>
          <w:rFonts w:ascii="Times New Roman" w:hAnsi="Times New Roman" w:cs="Times New Roman"/>
          <w:sz w:val="24"/>
          <w:szCs w:val="24"/>
        </w:rPr>
        <w:t>региону уникального  профиля на национальных и международных рынках. В процессе их создания и функционирования взаимодействуют несколько факторов конкурентоспособности: фокусировка  компетенции; облегченный доступ к факторам производства; общие каналы сбыта и сравнительно незначительные рыночные издержки входа, облегчающие коммерциализацию.</w:t>
      </w:r>
    </w:p>
    <w:p w:rsidR="006D0BF6" w:rsidRPr="0097033B" w:rsidRDefault="006D0BF6" w:rsidP="00B210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 xml:space="preserve">Достижение поставленной цели предполагает решение двух основных задач: закрытие пробелов в технологической цепи создания добавленной стоимости и содействие кооперации. Сети компетенции соединяют всю технологическую цепочку, что для менеджмента определяет его главную задачу – привлечение новых участников в сети компетенции. Соответственно, ведется целенаправленный поиск всех элементов цепи в пределах региона, а если специфическая компетенция отсутствует, то привлекаются внерегиональные участники сети. </w:t>
      </w:r>
    </w:p>
    <w:p w:rsidR="006D0BF6" w:rsidRPr="0097033B" w:rsidRDefault="006D0BF6" w:rsidP="00B210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>Таким образом, в сети компетенций отбор участников осуществляется на основе их уровня развития, в результате чего обеспечивается максимальная эффективность и получение наиболее устойчивых конкурентных преимуществ. Поэтому определяющими признаками сетей компетенций являются:</w:t>
      </w:r>
    </w:p>
    <w:p w:rsidR="006D0BF6" w:rsidRPr="0097033B" w:rsidRDefault="006D0BF6" w:rsidP="00B210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lastRenderedPageBreak/>
        <w:t>- сеть компетенций в силу наличия высокопроизводительных партнеров имеет тематический фокус (проблемно ориентирована) и может генерировать инновации мирового уровня и имеющие высочайший производственный потенциал;</w:t>
      </w:r>
    </w:p>
    <w:p w:rsidR="006D0BF6" w:rsidRPr="0097033B" w:rsidRDefault="006D0BF6" w:rsidP="00B210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>- каждый участник сети обладает определенной функциональной компетенцией (набором компетенций), которые в значительной мере локализованы;</w:t>
      </w:r>
    </w:p>
    <w:p w:rsidR="006D0BF6" w:rsidRPr="0097033B" w:rsidRDefault="006D0BF6" w:rsidP="00B210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>- проектирование сети компетенций целесообразно при сбалансированности и оптимизации участниками сети каждой технологической стадии производства продукта сети;</w:t>
      </w:r>
    </w:p>
    <w:p w:rsidR="006D0BF6" w:rsidRPr="0097033B" w:rsidRDefault="006D0BF6" w:rsidP="00B210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>- сети компетенций охватывают многие фазы производства материальных благ (вертикальная сеть) или различные отрасли</w:t>
      </w:r>
      <w:r w:rsidRPr="0097033B">
        <w:rPr>
          <w:rFonts w:ascii="Times New Roman" w:eastAsia="Calibri" w:hAnsi="Times New Roman" w:cs="Times New Roman"/>
          <w:sz w:val="24"/>
          <w:szCs w:val="24"/>
        </w:rPr>
        <w:t xml:space="preserve"> (горизонтальная сеть);</w:t>
      </w:r>
    </w:p>
    <w:p w:rsidR="006D0BF6" w:rsidRPr="0097033B" w:rsidRDefault="006D0BF6" w:rsidP="00B210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 xml:space="preserve">- </w:t>
      </w:r>
      <w:r w:rsidRPr="0097033B">
        <w:rPr>
          <w:rFonts w:ascii="Times New Roman" w:eastAsia="Calibri" w:hAnsi="Times New Roman" w:cs="Times New Roman"/>
          <w:sz w:val="24"/>
          <w:szCs w:val="24"/>
        </w:rPr>
        <w:t xml:space="preserve">участники сети </w:t>
      </w:r>
      <w:r w:rsidRPr="0097033B">
        <w:rPr>
          <w:rFonts w:ascii="Times New Roman" w:hAnsi="Times New Roman" w:cs="Times New Roman"/>
          <w:sz w:val="24"/>
          <w:szCs w:val="24"/>
        </w:rPr>
        <w:t xml:space="preserve">при взаимодействии в рамках сети остаются автономно </w:t>
      </w:r>
      <w:r w:rsidRPr="0097033B">
        <w:rPr>
          <w:rFonts w:ascii="Times New Roman" w:eastAsia="Calibri" w:hAnsi="Times New Roman" w:cs="Times New Roman"/>
          <w:sz w:val="24"/>
          <w:szCs w:val="24"/>
        </w:rPr>
        <w:t xml:space="preserve">функционирующими организациями, </w:t>
      </w:r>
      <w:r w:rsidRPr="0097033B">
        <w:rPr>
          <w:rFonts w:ascii="Times New Roman" w:hAnsi="Times New Roman" w:cs="Times New Roman"/>
          <w:sz w:val="24"/>
          <w:szCs w:val="24"/>
        </w:rPr>
        <w:t>ориентированными на достижение собственных целей с привлечением ресурсов или компетенций партнеров;</w:t>
      </w:r>
    </w:p>
    <w:p w:rsidR="006D0BF6" w:rsidRPr="0097033B" w:rsidRDefault="006D0BF6" w:rsidP="00B210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>- инициатором сетей компетенций являются органы региональной власти, которые должны обеспечить условия благоприятного климата для сети с целью создания заинтересованности не только со стороны местных компаний, но и привлечения представителей национального и мирового бизнеса.</w:t>
      </w:r>
    </w:p>
    <w:p w:rsidR="006D0BF6" w:rsidRPr="0097033B" w:rsidRDefault="006D0BF6" w:rsidP="00B210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033B">
        <w:rPr>
          <w:rFonts w:ascii="Times New Roman" w:hAnsi="Times New Roman" w:cs="Times New Roman"/>
          <w:sz w:val="24"/>
          <w:szCs w:val="24"/>
        </w:rPr>
        <w:t>В целом, п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 нашему мнению, сеть компетенций может стать: а) такой организационной формой, которая обеспечивает действительно взаимовыгодное взаимодействие </w:t>
      </w:r>
      <w:r w:rsidRPr="0097033B">
        <w:rPr>
          <w:rFonts w:ascii="Times New Roman" w:hAnsi="Times New Roman" w:cs="Times New Roman"/>
          <w:sz w:val="24"/>
          <w:szCs w:val="24"/>
        </w:rPr>
        <w:t xml:space="preserve">кластерного типа для 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участников межотраслевых цепочек стоимости, б) такой формой организации гибкого сетевого производства, которая позволит более эффективно использовать инструменты государственного регулирования, прежде всего, промышленную политику и программы поддержки развития высокотехнологичной промышленности и производства конкурентоспособной продукции (прежде всего, на региональном и межрегиональном уровне). Таким образом, вертикальные иерархические корпорации могут быть заменены горизонтальными цепями поставок, в которых доминирует малый и средний бизнес, что позволяет ограничить монополистическую конкуренцию. </w:t>
      </w:r>
    </w:p>
    <w:p w:rsidR="00D207D6" w:rsidRPr="0097033B" w:rsidRDefault="00D207D6" w:rsidP="00D207D6">
      <w:pPr>
        <w:pStyle w:val="ad"/>
        <w:spacing w:before="0"/>
        <w:ind w:left="0" w:firstLine="709"/>
        <w:jc w:val="both"/>
        <w:rPr>
          <w:sz w:val="24"/>
          <w:szCs w:val="24"/>
          <w:lang w:val="ru-RU"/>
        </w:rPr>
      </w:pPr>
      <w:r w:rsidRPr="0097033B">
        <w:rPr>
          <w:sz w:val="24"/>
          <w:szCs w:val="24"/>
          <w:lang w:val="ru-RU"/>
        </w:rPr>
        <w:t>При этом в сетевых объединениях значимо решение задач координации, которые усложняются необходимостью организации взаимодействия для получения запланированного результата – производства высокотехнологичной продукции и создания эффективной цепочки создания стоимости. Ведь создание сети компетенций только на основе сырьевого потенциала или и</w:t>
      </w:r>
      <w:r w:rsidRPr="0097033B">
        <w:rPr>
          <w:rFonts w:eastAsia="Calibri"/>
          <w:sz w:val="24"/>
          <w:szCs w:val="24"/>
          <w:lang w:val="ru-RU"/>
        </w:rPr>
        <w:t>нфраструктурн</w:t>
      </w:r>
      <w:r w:rsidRPr="0097033B">
        <w:rPr>
          <w:sz w:val="24"/>
          <w:szCs w:val="24"/>
          <w:lang w:val="ru-RU"/>
        </w:rPr>
        <w:t xml:space="preserve">ых ресурсов не дает конкретного движения к цели – созданию и усилению  конкурентных преимуществ. </w:t>
      </w:r>
    </w:p>
    <w:p w:rsidR="004201F9" w:rsidRPr="0097033B" w:rsidRDefault="00D207D6" w:rsidP="00D207D6">
      <w:pPr>
        <w:pStyle w:val="ad"/>
        <w:spacing w:before="0"/>
        <w:ind w:left="0" w:firstLine="709"/>
        <w:jc w:val="both"/>
        <w:rPr>
          <w:sz w:val="24"/>
          <w:szCs w:val="24"/>
          <w:lang w:val="ru-RU"/>
        </w:rPr>
      </w:pPr>
      <w:r w:rsidRPr="0097033B">
        <w:rPr>
          <w:sz w:val="24"/>
          <w:szCs w:val="24"/>
          <w:lang w:val="ru-RU"/>
        </w:rPr>
        <w:t>В сетевых объединениях предприятий (кластер, сеть компетенций, стратегический альянс или ассоциация), как правило, реализуются более одного проекта, поэтому терминология «проектного управления» обоснована для использования в управлении такими объединениями. В классическом варианте проектное управление относится к управлению проектами внутри компании. Мы предлагаем в условиях функционирования сетевых объединений предприятий отдавать приоритет обеспечению взаимодействий между участниками объединения. Поэтому актуально развитие проектных офисов, позволяющих не только осуществлять управление  проектами, но и управление коммуникациями между участниками объединения</w:t>
      </w:r>
      <w:r w:rsidR="00F151D5" w:rsidRPr="0097033B">
        <w:rPr>
          <w:sz w:val="24"/>
          <w:szCs w:val="24"/>
          <w:lang w:val="ru-RU"/>
        </w:rPr>
        <w:t xml:space="preserve"> [1</w:t>
      </w:r>
      <w:r w:rsidR="003F5CD3">
        <w:rPr>
          <w:sz w:val="24"/>
          <w:szCs w:val="24"/>
          <w:lang w:val="ru-RU"/>
        </w:rPr>
        <w:t>2</w:t>
      </w:r>
      <w:r w:rsidR="00F151D5" w:rsidRPr="0097033B">
        <w:rPr>
          <w:sz w:val="24"/>
          <w:szCs w:val="24"/>
          <w:lang w:val="ru-RU"/>
        </w:rPr>
        <w:t>]</w:t>
      </w:r>
      <w:r w:rsidRPr="0097033B">
        <w:rPr>
          <w:sz w:val="24"/>
          <w:szCs w:val="24"/>
          <w:lang w:val="ru-RU"/>
        </w:rPr>
        <w:t xml:space="preserve">. </w:t>
      </w:r>
    </w:p>
    <w:p w:rsidR="00D207D6" w:rsidRPr="003D04C3" w:rsidRDefault="004201F9" w:rsidP="003D04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Основными функциями проектного офиса в сети компетенций должны стать: </w:t>
      </w:r>
      <w:r w:rsidRPr="0097033B">
        <w:rPr>
          <w:rFonts w:ascii="Times New Roman" w:hAnsi="Times New Roman" w:cs="Times New Roman"/>
          <w:sz w:val="24"/>
          <w:szCs w:val="24"/>
        </w:rPr>
        <w:t xml:space="preserve">фокусировка  компетенций </w:t>
      </w:r>
      <w:r w:rsidRPr="003D04C3">
        <w:rPr>
          <w:rFonts w:ascii="Times New Roman" w:hAnsi="Times New Roman" w:cs="Times New Roman"/>
          <w:sz w:val="24"/>
          <w:szCs w:val="24"/>
        </w:rPr>
        <w:t>реальных и потенциальных участников сетевых проектов; поиск оптимальных путей доступа к факторам производства; формирование и поддержание общих каналов сбыта и сравнительно незначительных рыночных издержек входа, облегчающих коммерциализацию.</w:t>
      </w:r>
      <w:r w:rsidR="003D04C3" w:rsidRPr="003D04C3">
        <w:rPr>
          <w:rFonts w:ascii="Times New Roman" w:hAnsi="Times New Roman" w:cs="Times New Roman"/>
          <w:sz w:val="24"/>
          <w:szCs w:val="24"/>
        </w:rPr>
        <w:t xml:space="preserve"> </w:t>
      </w:r>
      <w:r w:rsidR="00D207D6" w:rsidRPr="003D04C3">
        <w:rPr>
          <w:rFonts w:ascii="Times New Roman" w:hAnsi="Times New Roman" w:cs="Times New Roman"/>
          <w:sz w:val="24"/>
          <w:szCs w:val="24"/>
        </w:rPr>
        <w:t>Также, дополнительно к традиционным функциям, проектный офис может выполнять следующие функции:</w:t>
      </w:r>
      <w:r w:rsidR="003D04C3" w:rsidRPr="003D04C3">
        <w:rPr>
          <w:rFonts w:ascii="Times New Roman" w:hAnsi="Times New Roman" w:cs="Times New Roman"/>
          <w:sz w:val="24"/>
          <w:szCs w:val="24"/>
        </w:rPr>
        <w:t xml:space="preserve"> а) </w:t>
      </w:r>
      <w:r w:rsidR="00D207D6" w:rsidRPr="003D04C3">
        <w:rPr>
          <w:rFonts w:ascii="Times New Roman" w:hAnsi="Times New Roman" w:cs="Times New Roman"/>
          <w:sz w:val="24"/>
          <w:szCs w:val="24"/>
        </w:rPr>
        <w:t>промышленный инжиниринг – ориентирован на выбор, поставку оборудования и техники, монтаж установок, строительство сооружений для целей производственной деятельности в объединениях;</w:t>
      </w:r>
      <w:r w:rsidR="003D04C3" w:rsidRPr="003D04C3">
        <w:rPr>
          <w:rFonts w:ascii="Times New Roman" w:hAnsi="Times New Roman" w:cs="Times New Roman"/>
          <w:sz w:val="24"/>
          <w:szCs w:val="24"/>
        </w:rPr>
        <w:t xml:space="preserve"> б) </w:t>
      </w:r>
      <w:r w:rsidR="00D207D6" w:rsidRPr="003D04C3">
        <w:rPr>
          <w:rFonts w:ascii="Times New Roman" w:hAnsi="Times New Roman" w:cs="Times New Roman"/>
          <w:sz w:val="24"/>
          <w:szCs w:val="24"/>
        </w:rPr>
        <w:t>технологический инжиниринг – включает предоставление  участнику комплекса технологий, необходимых для реализации целей деятельности (в том числе, инновационной), включая обучение через передачу производственного опыта и знаний;</w:t>
      </w:r>
      <w:r w:rsidR="003D04C3" w:rsidRPr="003D04C3">
        <w:rPr>
          <w:rFonts w:ascii="Times New Roman" w:hAnsi="Times New Roman" w:cs="Times New Roman"/>
          <w:sz w:val="24"/>
          <w:szCs w:val="24"/>
        </w:rPr>
        <w:t xml:space="preserve"> в) </w:t>
      </w:r>
      <w:r w:rsidR="00D207D6" w:rsidRPr="003D04C3">
        <w:rPr>
          <w:rFonts w:ascii="Times New Roman" w:hAnsi="Times New Roman" w:cs="Times New Roman"/>
          <w:sz w:val="24"/>
          <w:szCs w:val="24"/>
        </w:rPr>
        <w:t xml:space="preserve">консультационный инжиниринг – предоставление </w:t>
      </w:r>
      <w:r w:rsidR="00D207D6" w:rsidRPr="003D04C3">
        <w:rPr>
          <w:rFonts w:ascii="Times New Roman" w:hAnsi="Times New Roman" w:cs="Times New Roman"/>
          <w:sz w:val="24"/>
          <w:szCs w:val="24"/>
        </w:rPr>
        <w:lastRenderedPageBreak/>
        <w:t>технической документации, результатов исследований, исходных данных для подготовки и организации производства продукции, экономических расчетов, смет, рекомендаций и др.</w:t>
      </w:r>
    </w:p>
    <w:p w:rsidR="004928B2" w:rsidRDefault="00D207D6" w:rsidP="00D207D6">
      <w:pPr>
        <w:pStyle w:val="ad"/>
        <w:spacing w:before="0"/>
        <w:ind w:left="0" w:firstLine="709"/>
        <w:jc w:val="both"/>
        <w:rPr>
          <w:sz w:val="24"/>
          <w:szCs w:val="24"/>
          <w:lang w:val="ru-RU"/>
        </w:rPr>
      </w:pPr>
      <w:r w:rsidRPr="0097033B">
        <w:rPr>
          <w:sz w:val="24"/>
          <w:szCs w:val="24"/>
          <w:lang w:val="ru-RU"/>
        </w:rPr>
        <w:t>Если рассматривать строго задачи развития высокотехнологичного производства в конкретном регионе, то для выполнения отдельных технологических переделов с максимально</w:t>
      </w:r>
      <w:r w:rsidR="004928B2">
        <w:rPr>
          <w:sz w:val="24"/>
          <w:szCs w:val="24"/>
          <w:lang w:val="ru-RU"/>
        </w:rPr>
        <w:t>й</w:t>
      </w:r>
      <w:r w:rsidRPr="0097033B">
        <w:rPr>
          <w:sz w:val="24"/>
          <w:szCs w:val="24"/>
          <w:lang w:val="ru-RU"/>
        </w:rPr>
        <w:t xml:space="preserve"> эффективностью и минимальными затратами целесообразно создание регионального проектного офиса (как структурное подразделение конкретного предприятия или отдельн</w:t>
      </w:r>
      <w:r w:rsidR="004928B2">
        <w:rPr>
          <w:sz w:val="24"/>
          <w:szCs w:val="24"/>
          <w:lang w:val="ru-RU"/>
        </w:rPr>
        <w:t>ая компания</w:t>
      </w:r>
      <w:r w:rsidRPr="0097033B">
        <w:rPr>
          <w:sz w:val="24"/>
          <w:szCs w:val="24"/>
          <w:lang w:val="ru-RU"/>
        </w:rPr>
        <w:t xml:space="preserve">), выполняющего роль системного администратора объединения в области комплексной технологической модернизации действительных и потенциальных участников. </w:t>
      </w:r>
    </w:p>
    <w:p w:rsidR="00D207D6" w:rsidRPr="0097033B" w:rsidRDefault="00D207D6" w:rsidP="00D207D6">
      <w:pPr>
        <w:pStyle w:val="ad"/>
        <w:spacing w:before="0"/>
        <w:ind w:left="0" w:firstLine="709"/>
        <w:jc w:val="both"/>
        <w:rPr>
          <w:sz w:val="24"/>
          <w:szCs w:val="24"/>
          <w:lang w:val="ru-RU"/>
        </w:rPr>
      </w:pPr>
      <w:r w:rsidRPr="0097033B">
        <w:rPr>
          <w:sz w:val="24"/>
          <w:szCs w:val="24"/>
          <w:lang w:val="ru-RU"/>
        </w:rPr>
        <w:t>В проектном офисе для решения задач развитии высокотехнологичной промышленности должна быть создана рабочая группа по технико-технологическим компетенциям</w:t>
      </w:r>
      <w:r w:rsidR="004A61E4" w:rsidRPr="0097033B">
        <w:rPr>
          <w:sz w:val="24"/>
          <w:szCs w:val="24"/>
          <w:lang w:val="ru-RU"/>
        </w:rPr>
        <w:t xml:space="preserve"> [1</w:t>
      </w:r>
      <w:r w:rsidR="003F5CD3">
        <w:rPr>
          <w:sz w:val="24"/>
          <w:szCs w:val="24"/>
          <w:lang w:val="ru-RU"/>
        </w:rPr>
        <w:t>3</w:t>
      </w:r>
      <w:r w:rsidR="004A61E4" w:rsidRPr="0097033B">
        <w:rPr>
          <w:sz w:val="24"/>
          <w:szCs w:val="24"/>
          <w:lang w:val="ru-RU"/>
        </w:rPr>
        <w:t>]</w:t>
      </w:r>
      <w:r w:rsidRPr="0097033B">
        <w:rPr>
          <w:sz w:val="24"/>
          <w:szCs w:val="24"/>
          <w:lang w:val="ru-RU"/>
        </w:rPr>
        <w:t>. Специалисты этой группы будут нацелены на сбор и анализ информации об</w:t>
      </w:r>
      <w:r w:rsidRPr="0097033B">
        <w:rPr>
          <w:sz w:val="24"/>
          <w:szCs w:val="24"/>
        </w:rPr>
        <w:t> </w:t>
      </w:r>
      <w:r w:rsidRPr="0097033B">
        <w:rPr>
          <w:sz w:val="24"/>
          <w:szCs w:val="24"/>
          <w:lang w:val="ru-RU"/>
        </w:rPr>
        <w:t>оборудовании, технологиях и</w:t>
      </w:r>
      <w:r w:rsidRPr="0097033B">
        <w:rPr>
          <w:sz w:val="24"/>
          <w:szCs w:val="24"/>
        </w:rPr>
        <w:t> </w:t>
      </w:r>
      <w:r w:rsidRPr="0097033B">
        <w:rPr>
          <w:sz w:val="24"/>
          <w:szCs w:val="24"/>
          <w:lang w:val="ru-RU"/>
        </w:rPr>
        <w:t xml:space="preserve">заказах в рамках объединения, а также будут вести переговоры о покупке оборудования и при необходимости организовывать обучение либо с помощью организации-производителя техники либо на базе образовательного учреждения. </w:t>
      </w:r>
    </w:p>
    <w:p w:rsidR="00D207D6" w:rsidRPr="0097033B" w:rsidRDefault="00D207D6" w:rsidP="00D207D6">
      <w:pPr>
        <w:pStyle w:val="ad"/>
        <w:spacing w:before="0"/>
        <w:ind w:left="0" w:firstLine="709"/>
        <w:jc w:val="both"/>
        <w:rPr>
          <w:sz w:val="24"/>
          <w:szCs w:val="24"/>
          <w:lang w:val="ru-RU"/>
        </w:rPr>
      </w:pPr>
      <w:r w:rsidRPr="0097033B">
        <w:rPr>
          <w:sz w:val="24"/>
          <w:szCs w:val="24"/>
          <w:lang w:val="ru-RU"/>
        </w:rPr>
        <w:t xml:space="preserve">Такие проектные офисы могут быть созданы в рамках отраслевого обеспечения процессов модернизации или на региональном уровне для активизации развития промышленности. Тогда эффективность функционирования проектного офиса обеспечивается не только профессиональной деятельностью, но также и тем, что как субъект объединения, он имеет поддержку инвестиционных институтов и возможности координации, обеспечиваемые органами региональной власти </w:t>
      </w:r>
      <w:r w:rsidR="00662B5B" w:rsidRPr="0097033B">
        <w:rPr>
          <w:sz w:val="24"/>
          <w:szCs w:val="24"/>
          <w:lang w:val="ru-RU"/>
        </w:rPr>
        <w:t>[</w:t>
      </w:r>
      <w:r w:rsidR="003F5CD3">
        <w:rPr>
          <w:sz w:val="24"/>
          <w:szCs w:val="24"/>
          <w:lang w:val="ru-RU"/>
        </w:rPr>
        <w:t xml:space="preserve">14, </w:t>
      </w:r>
      <w:r w:rsidR="00662B5B" w:rsidRPr="0097033B">
        <w:rPr>
          <w:sz w:val="24"/>
          <w:szCs w:val="24"/>
          <w:lang w:val="ru-RU"/>
        </w:rPr>
        <w:t>1</w:t>
      </w:r>
      <w:r w:rsidR="00280A73" w:rsidRPr="0097033B">
        <w:rPr>
          <w:sz w:val="24"/>
          <w:szCs w:val="24"/>
          <w:lang w:val="ru-RU"/>
        </w:rPr>
        <w:t>5</w:t>
      </w:r>
      <w:r w:rsidR="00662B5B" w:rsidRPr="0097033B">
        <w:rPr>
          <w:sz w:val="24"/>
          <w:szCs w:val="24"/>
          <w:lang w:val="ru-RU"/>
        </w:rPr>
        <w:t>]</w:t>
      </w:r>
      <w:r w:rsidRPr="0097033B">
        <w:rPr>
          <w:sz w:val="24"/>
          <w:szCs w:val="24"/>
          <w:lang w:val="ru-RU"/>
        </w:rPr>
        <w:t>.</w:t>
      </w:r>
    </w:p>
    <w:p w:rsidR="00D207D6" w:rsidRPr="0097033B" w:rsidRDefault="00D207D6" w:rsidP="00D207D6">
      <w:pPr>
        <w:pStyle w:val="ad"/>
        <w:spacing w:before="0"/>
        <w:ind w:left="0" w:firstLine="709"/>
        <w:jc w:val="both"/>
        <w:rPr>
          <w:sz w:val="24"/>
          <w:szCs w:val="24"/>
          <w:lang w:val="ru-RU"/>
        </w:rPr>
      </w:pPr>
      <w:r w:rsidRPr="0097033B">
        <w:rPr>
          <w:sz w:val="24"/>
          <w:szCs w:val="24"/>
          <w:lang w:val="ru-RU"/>
        </w:rPr>
        <w:t>Таким образом, создаваемый в рамках цепочек создания стоимости проектный офис управления проектами в высокотехнологичной промышленности позволяет осуществить реализацию сценариев обновления промышленных предприятий, являющихся участниками объединения, на основе наращивания их ресурсного потенциала и формирования соответствующих компетенций и конкурентных преимуществ. Таким образом, проектный офис, функционирующий в объединении предприятий, имеет возможность внедрения гибких изменений в потенциале участников в соответствии с требованиями внешней конкурентной среды, с учетом влияния изменений технологий и техники, в том числе и мирового уровня, с целью обеспечения достижения синергетического эффекта.  Проектный офис ориентирован на реализацию процессно-ориентированного подхода, обеспечивая эффективность будущих решений на основе координации, а не на целевой ориентации отдельных компаний.</w:t>
      </w:r>
    </w:p>
    <w:p w:rsidR="006D0BF6" w:rsidRPr="0097033B" w:rsidRDefault="004201F9" w:rsidP="004201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033B">
        <w:rPr>
          <w:rFonts w:ascii="Times New Roman" w:hAnsi="Times New Roman" w:cs="Times New Roman"/>
          <w:sz w:val="24"/>
          <w:szCs w:val="24"/>
        </w:rPr>
        <w:t>В заключении отметим, что проектный офис, учитывая максимальные возможности формализации процессов принятия решений и их полную цифровизацию, может стать типовой платформой</w:t>
      </w:r>
      <w:r w:rsidR="006D0BF6"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обеспечивающ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ей </w:t>
      </w:r>
      <w:r w:rsidR="006D0BF6"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взаимовыгодное взаимодействие </w:t>
      </w:r>
      <w:r w:rsidR="006D0BF6" w:rsidRPr="0097033B">
        <w:rPr>
          <w:rFonts w:ascii="Times New Roman" w:hAnsi="Times New Roman" w:cs="Times New Roman"/>
          <w:sz w:val="24"/>
          <w:szCs w:val="24"/>
        </w:rPr>
        <w:t xml:space="preserve">кластерного или сетевого типа для </w:t>
      </w:r>
      <w:r w:rsidR="006D0BF6"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участников межотраслевых цепочек стоимости. Причем платформы (как форма организации гибкого сетевого производства) позволят </w:t>
      </w:r>
      <w:r w:rsidR="003D0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более </w:t>
      </w:r>
      <w:r w:rsidR="006D0BF6"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эффективно использовать инструменты государственного регулирования (промышленная политика и программы поддержки развития высокотехнологичной промышленности и производства конкурентоспособной продукции (на региональном и межрегиональном уровне). </w:t>
      </w:r>
    </w:p>
    <w:p w:rsidR="0009413B" w:rsidRPr="0097033B" w:rsidRDefault="0009413B" w:rsidP="001B42E1">
      <w:pPr>
        <w:pStyle w:val="rvps24"/>
        <w:shd w:val="clear" w:color="auto" w:fill="FFFFFF"/>
        <w:spacing w:before="0" w:beforeAutospacing="0" w:after="0" w:afterAutospacing="0"/>
        <w:ind w:firstLine="539"/>
        <w:jc w:val="both"/>
      </w:pPr>
    </w:p>
    <w:p w:rsidR="00816783" w:rsidRPr="0097033B" w:rsidRDefault="002F414E" w:rsidP="00255C6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703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литературы</w:t>
      </w:r>
      <w:r w:rsidR="00816783" w:rsidRPr="009703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на русском языке</w:t>
      </w:r>
    </w:p>
    <w:p w:rsidR="00662B5B" w:rsidRPr="0097033B" w:rsidRDefault="00647D31" w:rsidP="00F151D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033B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="00F151D5" w:rsidRPr="0097033B">
        <w:rPr>
          <w:rFonts w:ascii="Times New Roman" w:hAnsi="Times New Roman" w:cs="Times New Roman"/>
          <w:bCs/>
          <w:sz w:val="24"/>
          <w:szCs w:val="24"/>
        </w:rPr>
        <w:t xml:space="preserve">Степнов И.М. Стратегические вызовы новой организации производства в четвертой промышленной революции // </w:t>
      </w:r>
      <w:r w:rsidR="00F151D5" w:rsidRPr="0097033B">
        <w:rPr>
          <w:rFonts w:ascii="Times New Roman" w:hAnsi="Times New Roman" w:cs="Times New Roman"/>
          <w:bCs/>
          <w:spacing w:val="-4"/>
          <w:sz w:val="24"/>
          <w:szCs w:val="24"/>
        </w:rPr>
        <w:t>Экономика и управление в машиностроении</w:t>
      </w:r>
      <w:r w:rsidR="00F151D5" w:rsidRPr="0097033B">
        <w:rPr>
          <w:rFonts w:ascii="Times New Roman" w:hAnsi="Times New Roman" w:cs="Times New Roman"/>
          <w:bCs/>
          <w:sz w:val="24"/>
          <w:szCs w:val="24"/>
        </w:rPr>
        <w:t>, 2017, №4, с. 13-18.</w:t>
      </w:r>
    </w:p>
    <w:p w:rsidR="00662B5B" w:rsidRPr="0097033B" w:rsidRDefault="00662B5B" w:rsidP="00F151D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2. Selznik P. TVA and the Grass Roots. Berkeley, CA: University of California Press, 1949.</w:t>
      </w:r>
    </w:p>
    <w:p w:rsidR="00662B5B" w:rsidRPr="0097033B" w:rsidRDefault="00662B5B" w:rsidP="00F151D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Уильямсон О. Исследования стратегий фирм: возможности концепции механизмов управления и концепции компетенций // Российский журнал менеджмента, 2003, №1, том 2, с. 79-114.</w:t>
      </w:r>
    </w:p>
    <w:p w:rsidR="00662B5B" w:rsidRPr="0097033B" w:rsidRDefault="00662B5B" w:rsidP="00F151D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Нельсон Р., Уинтер С. Эволюционная теория экономических изменений. – М.: «ДЕЛО», 2002.</w:t>
      </w:r>
    </w:p>
    <w:p w:rsidR="00662B5B" w:rsidRPr="0097033B" w:rsidRDefault="00662B5B" w:rsidP="00F151D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5. Penrose E.</w:t>
      </w:r>
      <w:r w:rsidR="00220A4D"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The Theory of the Growth of the Firm. Oxford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University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Press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Oxford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1959.</w:t>
      </w:r>
    </w:p>
    <w:p w:rsidR="00662B5B" w:rsidRPr="0097033B" w:rsidRDefault="00662B5B" w:rsidP="00F151D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6. Грант Р.М. Ресурсная теория конкурентных преимуществ: практические выводы для формулирования стратегии // Вестник СПбГУ, 2003, сер 8., вып. 3, № 24, с. 48.</w:t>
      </w:r>
    </w:p>
    <w:p w:rsidR="00662B5B" w:rsidRPr="0097033B" w:rsidRDefault="00662B5B" w:rsidP="00F151D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 Хамел Г., Прахалад К.К. Конкурируя за будущее. Создание рынков завтрашнего дня. – М., 2002.</w:t>
      </w:r>
    </w:p>
    <w:p w:rsidR="00662B5B" w:rsidRPr="0097033B" w:rsidRDefault="00662B5B" w:rsidP="00F151D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 Нонака И., Такеучи Х. Компания – создатель знания. Зарождение и развитие иннова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ций в японских фирмах</w:t>
      </w:r>
      <w:r w:rsidR="00220A4D"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М.: ЗАО «Олимп-Бизнес», 2003.</w:t>
      </w:r>
    </w:p>
    <w:p w:rsidR="007D6B10" w:rsidRPr="0097033B" w:rsidRDefault="00662B5B" w:rsidP="007D6B1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9. </w:t>
      </w:r>
      <w:r w:rsidR="007D6B10"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Ковальчук Ю.А., Степнов И.М. Перспективность  использования методологии дизайна рынков соответствия в деятельности национальных проектных офисов (на примере кластерных проектов) // Друкеровский вестник, 2016, №4, с. 65-74.</w:t>
      </w:r>
    </w:p>
    <w:p w:rsidR="00662B5B" w:rsidRPr="0097033B" w:rsidRDefault="007D6B10" w:rsidP="00F151D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33B">
        <w:rPr>
          <w:rFonts w:ascii="Times New Roman" w:hAnsi="Times New Roman" w:cs="Times New Roman"/>
          <w:sz w:val="24"/>
          <w:szCs w:val="24"/>
        </w:rPr>
        <w:t>1</w:t>
      </w:r>
      <w:r w:rsidR="00A97903">
        <w:rPr>
          <w:rFonts w:ascii="Times New Roman" w:hAnsi="Times New Roman" w:cs="Times New Roman"/>
          <w:sz w:val="24"/>
          <w:szCs w:val="24"/>
        </w:rPr>
        <w:t>0</w:t>
      </w:r>
      <w:r w:rsidRPr="0097033B">
        <w:rPr>
          <w:rFonts w:ascii="Times New Roman" w:hAnsi="Times New Roman" w:cs="Times New Roman"/>
          <w:sz w:val="24"/>
          <w:szCs w:val="24"/>
        </w:rPr>
        <w:t xml:space="preserve">. </w:t>
      </w:r>
      <w:r w:rsidR="00662B5B" w:rsidRPr="0097033B">
        <w:rPr>
          <w:rFonts w:ascii="Times New Roman" w:hAnsi="Times New Roman" w:cs="Times New Roman"/>
          <w:sz w:val="24"/>
          <w:szCs w:val="24"/>
        </w:rPr>
        <w:t xml:space="preserve">Демочкин С.В., Степнов И.М. </w:t>
      </w:r>
      <w:hyperlink r:id="rId8" w:history="1">
        <w:r w:rsidR="00662B5B" w:rsidRPr="0097033B">
          <w:rPr>
            <w:rFonts w:ascii="Times New Roman" w:hAnsi="Times New Roman" w:cs="Times New Roman"/>
            <w:sz w:val="24"/>
            <w:szCs w:val="24"/>
          </w:rPr>
          <w:t>Интеграционные процессы в промышленности региона</w:t>
        </w:r>
      </w:hyperlink>
      <w:r w:rsidR="00662B5B" w:rsidRPr="0097033B">
        <w:rPr>
          <w:rFonts w:ascii="Times New Roman" w:hAnsi="Times New Roman" w:cs="Times New Roman"/>
          <w:sz w:val="24"/>
          <w:szCs w:val="24"/>
        </w:rPr>
        <w:t>: монография. – М.: БИНОМ: Лаборатория знаний, 2010.</w:t>
      </w:r>
    </w:p>
    <w:p w:rsidR="004A61E4" w:rsidRPr="0097033B" w:rsidRDefault="004A61E4" w:rsidP="004A61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 w:rsidR="00A9790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Демочкин С.В. О существенности междисциплинарного подхода при формировании сетей компетенций как результата синтеза конкуренции и координации / Междисциплинарность в современном социально‐гуманитарном знании – 2017. Академический мир в междисциплинарных практиках: материалы </w:t>
      </w:r>
      <w:r w:rsidR="00220A4D"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конференции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Т. 2. Секц</w:t>
      </w:r>
      <w:r w:rsidR="00220A4D"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ионные доклады. – Ростов‐на‐Дону, Та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ганрог: Изд</w:t>
      </w:r>
      <w:r w:rsidR="00576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-во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Ю</w:t>
      </w:r>
      <w:r w:rsidR="00576D1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ФУ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2017. –</w:t>
      </w:r>
      <w:r w:rsidR="00220A4D"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703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с. 124-133.</w:t>
      </w:r>
    </w:p>
    <w:p w:rsidR="00F151D5" w:rsidRPr="0097033B" w:rsidRDefault="00662B5B" w:rsidP="00F151D5">
      <w:pPr>
        <w:pStyle w:val="ad"/>
        <w:spacing w:before="0"/>
        <w:ind w:left="0" w:firstLine="709"/>
        <w:jc w:val="both"/>
        <w:rPr>
          <w:sz w:val="24"/>
          <w:szCs w:val="24"/>
          <w:lang w:val="ru-RU"/>
        </w:rPr>
      </w:pPr>
      <w:r w:rsidRPr="0097033B">
        <w:rPr>
          <w:sz w:val="24"/>
          <w:szCs w:val="24"/>
          <w:lang w:val="ru-RU"/>
        </w:rPr>
        <w:t>1</w:t>
      </w:r>
      <w:r w:rsidR="00A97903">
        <w:rPr>
          <w:sz w:val="24"/>
          <w:szCs w:val="24"/>
          <w:lang w:val="ru-RU"/>
        </w:rPr>
        <w:t>2</w:t>
      </w:r>
      <w:r w:rsidRPr="0097033B">
        <w:rPr>
          <w:sz w:val="24"/>
          <w:szCs w:val="24"/>
          <w:lang w:val="ru-RU"/>
        </w:rPr>
        <w:t xml:space="preserve">. </w:t>
      </w:r>
      <w:r w:rsidR="00F151D5" w:rsidRPr="0097033B">
        <w:rPr>
          <w:bCs/>
          <w:sz w:val="24"/>
          <w:szCs w:val="24"/>
          <w:lang w:val="ru-RU"/>
        </w:rPr>
        <w:t xml:space="preserve">Ковальчук Ю.А., Степнов И.М. </w:t>
      </w:r>
      <w:hyperlink r:id="rId9" w:history="1">
        <w:r w:rsidR="00F151D5" w:rsidRPr="0097033B">
          <w:rPr>
            <w:bCs/>
            <w:sz w:val="24"/>
            <w:szCs w:val="24"/>
            <w:lang w:val="ru-RU"/>
          </w:rPr>
          <w:t>О роли проектных офисов инновационных инфраструктур  дизайне рынков</w:t>
        </w:r>
      </w:hyperlink>
      <w:r w:rsidR="00F151D5" w:rsidRPr="0097033B">
        <w:rPr>
          <w:lang w:val="ru-RU"/>
        </w:rPr>
        <w:t xml:space="preserve"> /</w:t>
      </w:r>
      <w:r w:rsidR="00F151D5" w:rsidRPr="0097033B">
        <w:rPr>
          <w:bCs/>
          <w:sz w:val="24"/>
          <w:szCs w:val="24"/>
        </w:rPr>
        <w:t> </w:t>
      </w:r>
      <w:hyperlink r:id="rId10" w:history="1">
        <w:r w:rsidR="00F151D5" w:rsidRPr="0097033B">
          <w:rPr>
            <w:bCs/>
            <w:sz w:val="24"/>
            <w:szCs w:val="24"/>
            <w:lang w:val="ru-RU"/>
          </w:rPr>
          <w:t>Новая экономическая реальность, кластерные инициативы и развитие промышленности (ИНПРОМ-2016)</w:t>
        </w:r>
      </w:hyperlink>
      <w:r w:rsidR="00F151D5" w:rsidRPr="0097033B">
        <w:rPr>
          <w:bCs/>
          <w:sz w:val="24"/>
          <w:szCs w:val="24"/>
          <w:lang w:val="ru-RU"/>
        </w:rPr>
        <w:t>: Труды международной научно-практической конференции.</w:t>
      </w:r>
      <w:r w:rsidR="00B0240E" w:rsidRPr="0097033B">
        <w:rPr>
          <w:bCs/>
          <w:sz w:val="24"/>
          <w:szCs w:val="24"/>
          <w:lang w:val="ru-RU"/>
        </w:rPr>
        <w:t xml:space="preserve"> </w:t>
      </w:r>
      <w:r w:rsidR="00F151D5" w:rsidRPr="0097033B">
        <w:rPr>
          <w:bCs/>
          <w:sz w:val="24"/>
          <w:szCs w:val="24"/>
          <w:lang w:val="ru-RU"/>
        </w:rPr>
        <w:t>– СПб., 2016. - с. 49-56.</w:t>
      </w:r>
    </w:p>
    <w:p w:rsidR="004A61E4" w:rsidRPr="0097033B" w:rsidRDefault="00F151D5" w:rsidP="004A61E4">
      <w:pPr>
        <w:pStyle w:val="ad"/>
        <w:spacing w:before="0"/>
        <w:ind w:left="0" w:firstLine="709"/>
        <w:jc w:val="both"/>
        <w:rPr>
          <w:sz w:val="24"/>
          <w:szCs w:val="24"/>
          <w:lang w:val="ru-RU"/>
        </w:rPr>
      </w:pPr>
      <w:r w:rsidRPr="0097033B">
        <w:rPr>
          <w:sz w:val="24"/>
          <w:szCs w:val="24"/>
          <w:lang w:val="ru-RU"/>
        </w:rPr>
        <w:t>1</w:t>
      </w:r>
      <w:r w:rsidR="00A97903">
        <w:rPr>
          <w:sz w:val="24"/>
          <w:szCs w:val="24"/>
          <w:lang w:val="ru-RU"/>
        </w:rPr>
        <w:t>3</w:t>
      </w:r>
      <w:r w:rsidRPr="0097033B">
        <w:rPr>
          <w:sz w:val="24"/>
          <w:szCs w:val="24"/>
          <w:lang w:val="ru-RU"/>
        </w:rPr>
        <w:t xml:space="preserve">. </w:t>
      </w:r>
      <w:r w:rsidR="004A61E4" w:rsidRPr="0097033B">
        <w:rPr>
          <w:sz w:val="24"/>
          <w:szCs w:val="24"/>
          <w:lang w:val="ru-RU"/>
        </w:rPr>
        <w:t xml:space="preserve">Ковальчук Ю.А., Степнов И.М. Формирование системного, синергетического и координационного эффектов в сетевом взаимодействии проекта модернизации / Междисциплинарность в современном социально‐гуманитарном знании – 2017. Академический мир в междисциплинарных практиках: </w:t>
      </w:r>
      <w:r w:rsidR="00576D15" w:rsidRPr="00576D15">
        <w:rPr>
          <w:rFonts w:eastAsia="Times New Roman"/>
          <w:color w:val="000000"/>
          <w:sz w:val="24"/>
          <w:szCs w:val="24"/>
          <w:lang w:val="ru-RU" w:eastAsia="ru-RU"/>
        </w:rPr>
        <w:t xml:space="preserve">материалы конференции. Т. 2. Секционные доклады. – Ростов‐на‐Дону, Таганрог: Изд-во ЮФУ, 2017. </w:t>
      </w:r>
      <w:r w:rsidR="004B60DD" w:rsidRPr="0097033B">
        <w:rPr>
          <w:rFonts w:eastAsia="Times New Roman"/>
          <w:color w:val="000000"/>
          <w:sz w:val="24"/>
          <w:szCs w:val="24"/>
          <w:lang w:val="ru-RU" w:eastAsia="ru-RU"/>
        </w:rPr>
        <w:t xml:space="preserve">– </w:t>
      </w:r>
      <w:r w:rsidR="004A61E4" w:rsidRPr="0097033B">
        <w:rPr>
          <w:sz w:val="24"/>
          <w:szCs w:val="24"/>
          <w:lang w:val="ru-RU"/>
        </w:rPr>
        <w:t>с. 219-229.</w:t>
      </w:r>
    </w:p>
    <w:p w:rsidR="00662B5B" w:rsidRPr="003D04C3" w:rsidRDefault="004A61E4" w:rsidP="003D04C3">
      <w:pPr>
        <w:pStyle w:val="ad"/>
        <w:spacing w:before="0"/>
        <w:ind w:left="0" w:firstLine="709"/>
        <w:jc w:val="both"/>
        <w:rPr>
          <w:sz w:val="24"/>
          <w:szCs w:val="24"/>
        </w:rPr>
      </w:pPr>
      <w:r w:rsidRPr="0097033B">
        <w:rPr>
          <w:rFonts w:eastAsia="Calibri"/>
          <w:sz w:val="24"/>
          <w:szCs w:val="24"/>
        </w:rPr>
        <w:t>1</w:t>
      </w:r>
      <w:r w:rsidR="00A97903" w:rsidRPr="00A97903">
        <w:rPr>
          <w:rFonts w:eastAsia="Calibri"/>
          <w:sz w:val="24"/>
          <w:szCs w:val="24"/>
        </w:rPr>
        <w:t>4</w:t>
      </w:r>
      <w:r w:rsidRPr="0097033B">
        <w:rPr>
          <w:rFonts w:eastAsia="Calibri"/>
          <w:sz w:val="24"/>
          <w:szCs w:val="24"/>
        </w:rPr>
        <w:t xml:space="preserve">. </w:t>
      </w:r>
      <w:r w:rsidR="00662B5B" w:rsidRPr="0097033B">
        <w:rPr>
          <w:rFonts w:eastAsia="Calibri"/>
          <w:sz w:val="24"/>
          <w:szCs w:val="24"/>
        </w:rPr>
        <w:t xml:space="preserve">Kovalchuk J., Stepnov I. The coordinating effect from the formation of the projects management offices to modernization of the </w:t>
      </w:r>
      <w:r w:rsidR="00662B5B" w:rsidRPr="003D04C3">
        <w:rPr>
          <w:rFonts w:eastAsia="Calibri"/>
          <w:sz w:val="24"/>
          <w:szCs w:val="24"/>
        </w:rPr>
        <w:t>industry // Austrian Journal of Humanities and Socia</w:t>
      </w:r>
      <w:r w:rsidR="00ED66BD" w:rsidRPr="003D04C3">
        <w:rPr>
          <w:rFonts w:eastAsia="Calibri"/>
          <w:sz w:val="24"/>
          <w:szCs w:val="24"/>
        </w:rPr>
        <w:t xml:space="preserve">l Sciences, Scientific journal, 2017, </w:t>
      </w:r>
      <w:r w:rsidR="00662B5B" w:rsidRPr="003D04C3">
        <w:rPr>
          <w:rFonts w:eastAsia="Calibri"/>
          <w:sz w:val="24"/>
          <w:szCs w:val="24"/>
        </w:rPr>
        <w:t>1-2</w:t>
      </w:r>
      <w:r w:rsidR="00ED66BD" w:rsidRPr="003D04C3">
        <w:rPr>
          <w:rFonts w:eastAsia="Calibri"/>
          <w:sz w:val="24"/>
          <w:szCs w:val="24"/>
        </w:rPr>
        <w:t xml:space="preserve"> </w:t>
      </w:r>
      <w:r w:rsidR="00662B5B" w:rsidRPr="003D04C3">
        <w:rPr>
          <w:rFonts w:eastAsia="Calibri"/>
          <w:sz w:val="24"/>
          <w:szCs w:val="24"/>
        </w:rPr>
        <w:t>(January–February)</w:t>
      </w:r>
      <w:r w:rsidR="00ED66BD" w:rsidRPr="003D04C3">
        <w:rPr>
          <w:rFonts w:eastAsia="Calibri"/>
          <w:sz w:val="24"/>
          <w:szCs w:val="24"/>
        </w:rPr>
        <w:t xml:space="preserve">, </w:t>
      </w:r>
      <w:r w:rsidR="00662B5B" w:rsidRPr="003D04C3">
        <w:rPr>
          <w:rFonts w:eastAsia="Calibri"/>
          <w:sz w:val="24"/>
          <w:szCs w:val="24"/>
          <w:lang w:val="ru-RU"/>
        </w:rPr>
        <w:t>р</w:t>
      </w:r>
      <w:r w:rsidR="00662B5B" w:rsidRPr="003D04C3">
        <w:rPr>
          <w:rFonts w:eastAsia="Calibri"/>
          <w:sz w:val="24"/>
          <w:szCs w:val="24"/>
        </w:rPr>
        <w:t>p. 155-160</w:t>
      </w:r>
      <w:r w:rsidR="00662B5B" w:rsidRPr="003D04C3">
        <w:rPr>
          <w:sz w:val="24"/>
          <w:szCs w:val="24"/>
        </w:rPr>
        <w:t>.</w:t>
      </w:r>
    </w:p>
    <w:p w:rsidR="004A61E4" w:rsidRPr="003D04C3" w:rsidRDefault="004A61E4" w:rsidP="003D04C3">
      <w:pPr>
        <w:pStyle w:val="ad"/>
        <w:spacing w:before="0"/>
        <w:ind w:left="0" w:firstLine="709"/>
        <w:jc w:val="both"/>
        <w:rPr>
          <w:rFonts w:eastAsia="Calibri"/>
          <w:sz w:val="24"/>
          <w:szCs w:val="24"/>
          <w:lang w:val="ru-RU"/>
        </w:rPr>
      </w:pPr>
      <w:r w:rsidRPr="003D04C3">
        <w:rPr>
          <w:rFonts w:eastAsia="Calibri"/>
          <w:sz w:val="24"/>
          <w:szCs w:val="24"/>
          <w:lang w:val="ru-RU"/>
        </w:rPr>
        <w:t>1</w:t>
      </w:r>
      <w:r w:rsidR="00A97903" w:rsidRPr="003D04C3">
        <w:rPr>
          <w:rFonts w:eastAsia="Calibri"/>
          <w:sz w:val="24"/>
          <w:szCs w:val="24"/>
          <w:lang w:val="ru-RU"/>
        </w:rPr>
        <w:t>5</w:t>
      </w:r>
      <w:r w:rsidRPr="003D04C3">
        <w:rPr>
          <w:rFonts w:eastAsia="Calibri"/>
          <w:sz w:val="24"/>
          <w:szCs w:val="24"/>
          <w:lang w:val="ru-RU"/>
        </w:rPr>
        <w:t>. Ковальчук Ю.А., Степнов И.М. Проектная и эволюционная составляющие нового индустриального развития рыночной экономики // Друкеровский вестник, 2017, №2, с. 5-18.</w:t>
      </w:r>
    </w:p>
    <w:p w:rsidR="00165614" w:rsidRPr="003D04C3" w:rsidRDefault="00165614" w:rsidP="003D04C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16783" w:rsidRPr="003D04C3" w:rsidRDefault="00816783" w:rsidP="003D04C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3D04C3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авторах на русском языке</w:t>
      </w:r>
    </w:p>
    <w:p w:rsidR="00DC2475" w:rsidRPr="003D04C3" w:rsidRDefault="00DC2475" w:rsidP="003D04C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D04C3">
        <w:rPr>
          <w:rFonts w:ascii="Times New Roman" w:eastAsia="Calibri" w:hAnsi="Times New Roman" w:cs="Times New Roman"/>
          <w:sz w:val="24"/>
          <w:szCs w:val="24"/>
        </w:rPr>
        <w:t xml:space="preserve">Ковальчук Юлия Александровна (Россия, Москва) – доктор экономических наук, профессор, главный научный сотрудник, Институт проблем рынка Российской академии наук (117418, Москва, Нахимовский просп., д. 47, </w:t>
      </w:r>
      <w:r w:rsidRPr="003D04C3">
        <w:rPr>
          <w:rFonts w:ascii="Times New Roman" w:eastAsia="Calibri" w:hAnsi="Times New Roman" w:cs="Times New Roman"/>
          <w:sz w:val="24"/>
          <w:szCs w:val="24"/>
          <w:lang w:val="en-US"/>
        </w:rPr>
        <w:t>fm</w:t>
      </w:r>
      <w:r w:rsidRPr="003D04C3">
        <w:rPr>
          <w:rFonts w:ascii="Times New Roman" w:eastAsia="Calibri" w:hAnsi="Times New Roman" w:cs="Times New Roman"/>
          <w:sz w:val="24"/>
          <w:szCs w:val="24"/>
        </w:rPr>
        <w:t>-</w:t>
      </w:r>
      <w:r w:rsidRPr="003D04C3">
        <w:rPr>
          <w:rFonts w:ascii="Times New Roman" w:eastAsia="Calibri" w:hAnsi="Times New Roman" w:cs="Times New Roman"/>
          <w:sz w:val="24"/>
          <w:szCs w:val="24"/>
          <w:lang w:val="en-US"/>
        </w:rPr>
        <w:t>science</w:t>
      </w:r>
      <w:r w:rsidRPr="003D04C3">
        <w:rPr>
          <w:rFonts w:ascii="Times New Roman" w:eastAsia="Calibri" w:hAnsi="Times New Roman" w:cs="Times New Roman"/>
          <w:sz w:val="24"/>
          <w:szCs w:val="24"/>
        </w:rPr>
        <w:t>@</w:t>
      </w:r>
      <w:r w:rsidRPr="003D04C3">
        <w:rPr>
          <w:rFonts w:ascii="Times New Roman" w:eastAsia="Calibri" w:hAnsi="Times New Roman" w:cs="Times New Roman"/>
          <w:sz w:val="24"/>
          <w:szCs w:val="24"/>
          <w:lang w:val="en-US"/>
        </w:rPr>
        <w:t>inbox</w:t>
      </w:r>
      <w:r w:rsidRPr="003D04C3">
        <w:rPr>
          <w:rFonts w:ascii="Times New Roman" w:eastAsia="Calibri" w:hAnsi="Times New Roman" w:cs="Times New Roman"/>
          <w:sz w:val="24"/>
          <w:szCs w:val="24"/>
        </w:rPr>
        <w:t>.</w:t>
      </w:r>
      <w:r w:rsidRPr="003D04C3">
        <w:rPr>
          <w:rFonts w:ascii="Times New Roman" w:eastAsia="Calibri" w:hAnsi="Times New Roman" w:cs="Times New Roman"/>
          <w:sz w:val="24"/>
          <w:szCs w:val="24"/>
          <w:lang w:val="en-US"/>
        </w:rPr>
        <w:t>ru</w:t>
      </w:r>
      <w:r w:rsidRPr="003D04C3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DC2475" w:rsidRPr="003D04C3" w:rsidRDefault="00DC2475" w:rsidP="003D04C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D04C3">
        <w:rPr>
          <w:rFonts w:ascii="Times New Roman" w:eastAsia="Calibri" w:hAnsi="Times New Roman" w:cs="Times New Roman"/>
          <w:sz w:val="24"/>
          <w:szCs w:val="24"/>
        </w:rPr>
        <w:t xml:space="preserve">Степнов Игорь Михайлович (Россия, Москва) – доктор экономических наук, профессор, главный научный сотрудник, Институт проблем рынка Российской академии наук (117418, Москва, Нахимовский просп., д. 47, </w:t>
      </w:r>
      <w:hyperlink r:id="rId11" w:history="1">
        <w:r w:rsidR="001F5C98" w:rsidRPr="003D04C3">
          <w:rPr>
            <w:rStyle w:val="a3"/>
            <w:rFonts w:ascii="Times New Roman" w:eastAsia="Calibri" w:hAnsi="Times New Roman" w:cs="Times New Roman"/>
            <w:sz w:val="24"/>
            <w:szCs w:val="24"/>
            <w:lang w:val="en-US"/>
          </w:rPr>
          <w:t>stepnoff</w:t>
        </w:r>
        <w:r w:rsidR="001F5C98" w:rsidRPr="003D04C3">
          <w:rPr>
            <w:rStyle w:val="a3"/>
            <w:rFonts w:ascii="Times New Roman" w:eastAsia="Calibri" w:hAnsi="Times New Roman" w:cs="Times New Roman"/>
            <w:sz w:val="24"/>
            <w:szCs w:val="24"/>
          </w:rPr>
          <w:t>@</w:t>
        </w:r>
        <w:r w:rsidR="001F5C98" w:rsidRPr="003D04C3">
          <w:rPr>
            <w:rStyle w:val="a3"/>
            <w:rFonts w:ascii="Times New Roman" w:eastAsia="Calibri" w:hAnsi="Times New Roman" w:cs="Times New Roman"/>
            <w:sz w:val="24"/>
            <w:szCs w:val="24"/>
            <w:lang w:val="en-US"/>
          </w:rPr>
          <w:t>inbox</w:t>
        </w:r>
        <w:r w:rsidR="001F5C98" w:rsidRPr="003D04C3">
          <w:rPr>
            <w:rStyle w:val="a3"/>
            <w:rFonts w:ascii="Times New Roman" w:eastAsia="Calibri" w:hAnsi="Times New Roman" w:cs="Times New Roman"/>
            <w:sz w:val="24"/>
            <w:szCs w:val="24"/>
          </w:rPr>
          <w:t>.</w:t>
        </w:r>
        <w:r w:rsidR="001F5C98" w:rsidRPr="003D04C3">
          <w:rPr>
            <w:rStyle w:val="a3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</w:hyperlink>
      <w:r w:rsidRPr="003D04C3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1F5C98" w:rsidRPr="003D04C3" w:rsidRDefault="001F5C98" w:rsidP="003D04C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D04C3">
        <w:rPr>
          <w:rFonts w:ascii="Times New Roman" w:eastAsia="Calibri" w:hAnsi="Times New Roman" w:cs="Times New Roman"/>
          <w:sz w:val="24"/>
          <w:szCs w:val="24"/>
        </w:rPr>
        <w:t xml:space="preserve">Демочкин Сергей Васильевич (Россия, Москва) – кандидат экономических наук, участник научного коллектива, Институт проблем рынка Российской академии наук (117418, Москва, Нахимовский просп., д. 47, </w:t>
      </w:r>
      <w:hyperlink r:id="rId12" w:history="1">
        <w:r w:rsidRPr="003D04C3">
          <w:rPr>
            <w:rStyle w:val="a3"/>
            <w:rFonts w:ascii="Times New Roman" w:eastAsia="Calibri" w:hAnsi="Times New Roman" w:cs="Times New Roman"/>
            <w:sz w:val="24"/>
            <w:szCs w:val="24"/>
            <w:lang w:val="en-US"/>
          </w:rPr>
          <w:t>dem</w:t>
        </w:r>
        <w:r w:rsidRPr="003D04C3">
          <w:rPr>
            <w:rStyle w:val="a3"/>
            <w:rFonts w:ascii="Times New Roman" w:eastAsia="Calibri" w:hAnsi="Times New Roman" w:cs="Times New Roman"/>
            <w:sz w:val="24"/>
            <w:szCs w:val="24"/>
          </w:rPr>
          <w:t>-</w:t>
        </w:r>
        <w:r w:rsidRPr="003D04C3">
          <w:rPr>
            <w:rStyle w:val="a3"/>
            <w:rFonts w:ascii="Times New Roman" w:eastAsia="Calibri" w:hAnsi="Times New Roman" w:cs="Times New Roman"/>
            <w:sz w:val="24"/>
            <w:szCs w:val="24"/>
            <w:lang w:val="en-US"/>
          </w:rPr>
          <w:t>sergey</w:t>
        </w:r>
        <w:r w:rsidRPr="003D04C3">
          <w:rPr>
            <w:rStyle w:val="a3"/>
            <w:rFonts w:ascii="Times New Roman" w:eastAsia="Calibri" w:hAnsi="Times New Roman" w:cs="Times New Roman"/>
            <w:sz w:val="24"/>
            <w:szCs w:val="24"/>
          </w:rPr>
          <w:t>@</w:t>
        </w:r>
        <w:r w:rsidRPr="003D04C3">
          <w:rPr>
            <w:rStyle w:val="a3"/>
            <w:rFonts w:ascii="Times New Roman" w:eastAsia="Calibri" w:hAnsi="Times New Roman" w:cs="Times New Roman"/>
            <w:sz w:val="24"/>
            <w:szCs w:val="24"/>
            <w:lang w:val="en-US"/>
          </w:rPr>
          <w:t>yandex</w:t>
        </w:r>
        <w:r w:rsidRPr="003D04C3">
          <w:rPr>
            <w:rStyle w:val="a3"/>
            <w:rFonts w:ascii="Times New Roman" w:eastAsia="Calibri" w:hAnsi="Times New Roman" w:cs="Times New Roman"/>
            <w:sz w:val="24"/>
            <w:szCs w:val="24"/>
          </w:rPr>
          <w:t>.</w:t>
        </w:r>
        <w:r w:rsidRPr="003D04C3">
          <w:rPr>
            <w:rStyle w:val="a3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</w:hyperlink>
      <w:r w:rsidRPr="003D04C3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1F5C98" w:rsidRPr="003D04C3" w:rsidRDefault="001F5C98" w:rsidP="003D04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97E66" w:rsidRPr="003D04C3" w:rsidRDefault="006C485C" w:rsidP="003D04C3">
      <w:pPr>
        <w:spacing w:after="0" w:line="240" w:lineRule="auto"/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3D04C3">
        <w:rPr>
          <w:rFonts w:ascii="Times New Roman" w:eastAsia="Calibri" w:hAnsi="Times New Roman" w:cs="Times New Roman"/>
          <w:b/>
          <w:sz w:val="24"/>
          <w:szCs w:val="24"/>
          <w:lang w:val="en-US"/>
        </w:rPr>
        <w:t>Kovalchuk J., Stepnov I.</w:t>
      </w:r>
      <w:r w:rsidR="001F5C98" w:rsidRPr="003D04C3">
        <w:rPr>
          <w:rFonts w:ascii="Times New Roman" w:eastAsia="Calibri" w:hAnsi="Times New Roman" w:cs="Times New Roman"/>
          <w:b/>
          <w:sz w:val="24"/>
          <w:szCs w:val="24"/>
          <w:lang w:val="en-US"/>
        </w:rPr>
        <w:t>, Demochkin S.</w:t>
      </w:r>
      <w:r w:rsidR="00997E66" w:rsidRPr="003D04C3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</w:p>
    <w:p w:rsidR="004A316A" w:rsidRPr="003D04C3" w:rsidRDefault="004A316A" w:rsidP="003D04C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</w:pPr>
      <w:r w:rsidRPr="003D04C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DESIGN OFFICE AS THE COORDINATOR FOR THE DEVELOPMENT AND IMPLEMENTATION OF INTERACTION NETWORK IN THE HIGH-TECH INDUSTRY</w:t>
      </w:r>
    </w:p>
    <w:p w:rsidR="004A316A" w:rsidRPr="003D04C3" w:rsidRDefault="004A316A" w:rsidP="003D04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</w:pPr>
    </w:p>
    <w:p w:rsidR="004A316A" w:rsidRPr="003D04C3" w:rsidRDefault="004A316A" w:rsidP="003D04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3D04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The actual issues of interactions coordination within the modern integration and cooperation associations of enterprises in the sector of high-tech industry based on the use of the </w:t>
      </w:r>
      <w:r w:rsidR="003D3253" w:rsidRPr="003D04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administration </w:t>
      </w:r>
      <w:r w:rsidRPr="003D04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format </w:t>
      </w:r>
      <w:r w:rsidR="003D3253" w:rsidRPr="003D04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like </w:t>
      </w:r>
      <w:r w:rsidRPr="003D04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a </w:t>
      </w:r>
      <w:r w:rsidR="003D3253" w:rsidRPr="003D04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design </w:t>
      </w:r>
      <w:r w:rsidRPr="003D04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office are analyzed. </w:t>
      </w:r>
      <w:r w:rsidR="00212F7D" w:rsidRPr="003D04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It is proved that the network form is the most effective in the design of interaction based on the use of the competencies of third partners. </w:t>
      </w:r>
      <w:r w:rsidRPr="003D04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The research was performed by a grant of Russian Science Foundation (project No. 16-18-10149).</w:t>
      </w:r>
    </w:p>
    <w:p w:rsidR="00A5003C" w:rsidRPr="003D04C3" w:rsidRDefault="003D3253" w:rsidP="003D04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</w:pPr>
      <w:r w:rsidRPr="003D04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Interaction n</w:t>
      </w:r>
      <w:r w:rsidR="004A316A" w:rsidRPr="003D04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etwork, cooperation, competition, </w:t>
      </w:r>
      <w:r w:rsidRPr="003D04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design </w:t>
      </w:r>
      <w:r w:rsidR="004A316A" w:rsidRPr="003D04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office, high-tech production.</w:t>
      </w:r>
    </w:p>
    <w:p w:rsidR="004A316A" w:rsidRPr="003D04C3" w:rsidRDefault="004A316A" w:rsidP="003D04C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997E66" w:rsidRPr="003D04C3" w:rsidRDefault="00997E66" w:rsidP="003D04C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3D04C3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авторах на английском языке</w:t>
      </w:r>
    </w:p>
    <w:p w:rsidR="007863A9" w:rsidRPr="003D04C3" w:rsidRDefault="007863A9" w:rsidP="003D04C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D04C3">
        <w:rPr>
          <w:rFonts w:ascii="Times New Roman" w:eastAsia="Calibri" w:hAnsi="Times New Roman" w:cs="Times New Roman"/>
          <w:sz w:val="24"/>
          <w:szCs w:val="24"/>
          <w:lang w:val="en-US"/>
        </w:rPr>
        <w:t>Kovalchuk Julia (Russia, Moscow) – Doctor of Economics, Professor, Research associate, Market Economy Institute of  Russian Academy of Sciences (47, Nakhimovsky Prospect, Moscow, Russia, 117418, fm-science@inbox.ru).</w:t>
      </w:r>
    </w:p>
    <w:p w:rsidR="007863A9" w:rsidRPr="003D04C3" w:rsidRDefault="007863A9" w:rsidP="003D04C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D04C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Stepnov Igor </w:t>
      </w:r>
      <w:r w:rsidR="00EE33C4" w:rsidRPr="003D04C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(Russia, Moscow) – </w:t>
      </w:r>
      <w:r w:rsidRPr="003D04C3">
        <w:rPr>
          <w:rFonts w:ascii="Times New Roman" w:eastAsia="Calibri" w:hAnsi="Times New Roman" w:cs="Times New Roman"/>
          <w:sz w:val="24"/>
          <w:szCs w:val="24"/>
          <w:lang w:val="en-US"/>
        </w:rPr>
        <w:t>Doctor of Economics, Professor, Research associate, Market Economy Institute of  Russian Academy of Sciences (47, Nakhimovsky Prospect, Moscow, Russia, 117418, stepnoff@inbox.ru)</w:t>
      </w:r>
    </w:p>
    <w:p w:rsidR="00720CAA" w:rsidRPr="003D04C3" w:rsidRDefault="00720CAA" w:rsidP="003D04C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D04C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Demochkin Sergey (Russia, Moscow) – PhD in Economics, member of the research team, Market Economy Institute of  Russian Academy of Sciences (47, Nakhimovsky Prospect, Moscow, Russia, 117418, </w:t>
      </w:r>
      <w:hyperlink r:id="rId13" w:history="1">
        <w:r w:rsidRPr="003D04C3">
          <w:rPr>
            <w:rStyle w:val="a3"/>
            <w:rFonts w:ascii="Times New Roman" w:eastAsia="Calibri" w:hAnsi="Times New Roman" w:cs="Times New Roman"/>
            <w:color w:val="auto"/>
            <w:sz w:val="24"/>
            <w:szCs w:val="24"/>
            <w:u w:val="none"/>
            <w:lang w:val="en-US"/>
          </w:rPr>
          <w:t>dem-sergey@yandex.ru</w:t>
        </w:r>
      </w:hyperlink>
      <w:r w:rsidRPr="003D04C3">
        <w:rPr>
          <w:rFonts w:ascii="Times New Roman" w:eastAsia="Calibri" w:hAnsi="Times New Roman" w:cs="Times New Roman"/>
          <w:sz w:val="24"/>
          <w:szCs w:val="24"/>
          <w:lang w:val="en-US"/>
        </w:rPr>
        <w:t>)</w:t>
      </w:r>
    </w:p>
    <w:p w:rsidR="00997E66" w:rsidRPr="003D04C3" w:rsidRDefault="00997E66" w:rsidP="003D04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997E66" w:rsidRPr="003D04C3" w:rsidRDefault="007E03E6" w:rsidP="003D04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3D04C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</w:t>
      </w:r>
      <w:r w:rsidRPr="003D04C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3D04C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литературы</w:t>
      </w:r>
      <w:r w:rsidR="00997E66" w:rsidRPr="003D04C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="00997E66" w:rsidRPr="003D04C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</w:t>
      </w:r>
      <w:r w:rsidR="00997E66" w:rsidRPr="003D04C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="00997E66" w:rsidRPr="003D04C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английском</w:t>
      </w:r>
      <w:r w:rsidR="00997E66" w:rsidRPr="003D04C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="00997E66" w:rsidRPr="003D04C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языке</w:t>
      </w:r>
    </w:p>
    <w:p w:rsidR="002F25B2" w:rsidRPr="003D04C3" w:rsidRDefault="00220A4D" w:rsidP="003D04C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1. </w:t>
      </w:r>
      <w:r w:rsidR="002F25B2"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Stepnov I. </w:t>
      </w:r>
      <w:r w:rsidRPr="003D04C3">
        <w:rPr>
          <w:rFonts w:ascii="Times New Roman" w:hAnsi="Times New Roman"/>
          <w:sz w:val="24"/>
          <w:szCs w:val="24"/>
          <w:lang w:val="en-US"/>
        </w:rPr>
        <w:t xml:space="preserve">Strategic challenges of the new industrial production management in the fourth industrial revolution. </w:t>
      </w:r>
      <w:r w:rsidR="00C83FE9" w:rsidRPr="003D04C3">
        <w:rPr>
          <w:rFonts w:ascii="Times New Roman" w:hAnsi="Times New Roman"/>
          <w:sz w:val="24"/>
          <w:szCs w:val="24"/>
          <w:lang w:val="en-US"/>
        </w:rPr>
        <w:t xml:space="preserve">Ekonomika i upravlenie v mashinostroenii, </w:t>
      </w:r>
      <w:r w:rsidR="002F25B2" w:rsidRPr="003D04C3">
        <w:rPr>
          <w:rFonts w:ascii="Times New Roman" w:hAnsi="Times New Roman"/>
          <w:sz w:val="24"/>
          <w:szCs w:val="24"/>
          <w:lang w:val="en-US"/>
        </w:rPr>
        <w:t xml:space="preserve">2017, </w:t>
      </w:r>
      <w:r w:rsidRPr="003D04C3">
        <w:rPr>
          <w:rFonts w:ascii="Times New Roman" w:hAnsi="Times New Roman"/>
          <w:sz w:val="24"/>
          <w:szCs w:val="24"/>
          <w:lang w:val="en-US"/>
        </w:rPr>
        <w:t>N</w:t>
      </w:r>
      <w:r w:rsidR="002F25B2" w:rsidRPr="003D04C3">
        <w:rPr>
          <w:rFonts w:ascii="Times New Roman" w:hAnsi="Times New Roman"/>
          <w:sz w:val="24"/>
          <w:szCs w:val="24"/>
          <w:lang w:val="en-US"/>
        </w:rPr>
        <w:t>o. 4, pp. 13-18.</w:t>
      </w:r>
    </w:p>
    <w:p w:rsidR="002F25B2" w:rsidRPr="003D04C3" w:rsidRDefault="002F25B2" w:rsidP="003D04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2. Selznik P. TVA and the Grass Roots. Berkeley, CA: University of California Press, 1949.</w:t>
      </w:r>
    </w:p>
    <w:p w:rsidR="002F25B2" w:rsidRPr="003D04C3" w:rsidRDefault="002F25B2" w:rsidP="003D04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3. Williamson O. Research strategies of firms: possibilities of the concept of governance and the concept of competences</w:t>
      </w:r>
      <w:r w:rsidR="00220A4D"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Russian management journal, 2003, No. 1, vol. 2, pp. 79-114.</w:t>
      </w:r>
    </w:p>
    <w:p w:rsidR="002F25B2" w:rsidRPr="003D04C3" w:rsidRDefault="00220A4D" w:rsidP="003D04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4</w:t>
      </w:r>
      <w:r w:rsidR="002F25B2"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Nelson R., </w:t>
      </w:r>
      <w:r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</w:t>
      </w:r>
      <w:r w:rsidR="002F25B2"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inter S. Evolutionary theory of economic change. </w:t>
      </w:r>
      <w:r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Moscow, </w:t>
      </w:r>
      <w:r w:rsidR="002F25B2"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2002.</w:t>
      </w:r>
    </w:p>
    <w:p w:rsidR="002F25B2" w:rsidRPr="003D04C3" w:rsidRDefault="002F25B2" w:rsidP="003D04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5. Penrose E. </w:t>
      </w:r>
      <w:r w:rsidR="00220A4D"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</w:t>
      </w:r>
      <w:r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he Theory of the Growth of the Firm. Oxford University Press, Oxford. 1959.</w:t>
      </w:r>
    </w:p>
    <w:p w:rsidR="002F25B2" w:rsidRPr="003D04C3" w:rsidRDefault="002F25B2" w:rsidP="003D04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6. Grant</w:t>
      </w:r>
      <w:r w:rsidR="00220A4D"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R.</w:t>
      </w:r>
      <w:r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M. Resource-based theory of competitive advantages: practical conclusions for the formulation of a strategy</w:t>
      </w:r>
      <w:r w:rsidR="00220A4D"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Vestnik St. Petersburg University, 2003, 8 ser., vol. 3, № 24, p. 48.</w:t>
      </w:r>
    </w:p>
    <w:p w:rsidR="002F25B2" w:rsidRPr="003D04C3" w:rsidRDefault="002F25B2" w:rsidP="003D04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7. Hamel G., Prahalad C. K. Competing for the future. Creating markets for tomorrow. </w:t>
      </w:r>
      <w:r w:rsidR="00220A4D"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Moscow</w:t>
      </w:r>
      <w:r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2002.</w:t>
      </w:r>
    </w:p>
    <w:p w:rsidR="002F25B2" w:rsidRPr="003D04C3" w:rsidRDefault="002F25B2" w:rsidP="003D04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8. Nonaka I., Takeuchi H., Company – Creator of knowledge. The emergence and development of innovation in Japanese firms. </w:t>
      </w:r>
      <w:r w:rsidR="00220A4D"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Moscow, </w:t>
      </w:r>
      <w:r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JSC "Olympus-Business", 2003.</w:t>
      </w:r>
    </w:p>
    <w:p w:rsidR="007B398B" w:rsidRPr="0097033B" w:rsidRDefault="00220A4D" w:rsidP="003D04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9. </w:t>
      </w:r>
      <w:r w:rsidR="007B398B" w:rsidRPr="003D04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Кovalchuk J., Stepnov I. The prospect</w:t>
      </w:r>
      <w:r w:rsidR="007B398B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using the design of matching markets methodology in the activities of the national project offi</w:t>
      </w:r>
      <w:r w:rsidR="007B398B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</w:t>
      </w:r>
      <w:r w:rsidR="007B398B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es (for example to cluster projects). Drukerovskij vestnik, 2016, No. 4, pp. 65-78.</w:t>
      </w:r>
    </w:p>
    <w:p w:rsidR="002F25B2" w:rsidRPr="0097033B" w:rsidRDefault="007B398B" w:rsidP="002F25B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</w:t>
      </w:r>
      <w:r w:rsidR="00A97903" w:rsidRPr="00A9790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0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 w:rsidR="002F25B2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Demochkin S., Stepnov I. Integration processes in </w:t>
      </w:r>
      <w:r w:rsidR="00220A4D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regional </w:t>
      </w:r>
      <w:r w:rsidR="002F25B2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industry. </w:t>
      </w:r>
      <w:r w:rsidR="00220A4D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Moscow, </w:t>
      </w:r>
      <w:r w:rsidR="002F25B2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BINOM: Laboratory of knowledge, 2010.</w:t>
      </w:r>
    </w:p>
    <w:p w:rsidR="002F25B2" w:rsidRPr="0097033B" w:rsidRDefault="00220A4D" w:rsidP="00220A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</w:t>
      </w:r>
      <w:r w:rsidR="00A97903" w:rsidRPr="00A9790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Demochkin S. V. </w:t>
      </w:r>
      <w:r w:rsidRPr="0097033B">
        <w:rPr>
          <w:rFonts w:ascii="Times New Roman" w:hAnsi="Times New Roman" w:cs="Times New Roman"/>
          <w:sz w:val="24"/>
          <w:szCs w:val="24"/>
          <w:lang w:val="en-US"/>
        </w:rPr>
        <w:t xml:space="preserve">The importance of a multidisciplinary approach in the formation of networks of competences as a result of synthesis of competition and coordination. </w:t>
      </w:r>
      <w:r w:rsidR="002F25B2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Interdisciplinary in modern social and humanitarian knowledge‐2017. Academic world in interdisciplinary practices: 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</w:t>
      </w:r>
      <w:r w:rsidR="002F25B2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roceedings of scientific conference. Vol.2. Sectional reports. 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Rostov-on-D</w:t>
      </w:r>
      <w:r w:rsidR="002F25B2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on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Taganrog: Publishing house of S</w:t>
      </w:r>
      <w:r w:rsidR="002F25B2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outhern Federal University, 2017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pp</w:t>
      </w:r>
      <w:r w:rsidR="002F25B2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124-133.</w:t>
      </w:r>
    </w:p>
    <w:p w:rsidR="002F25B2" w:rsidRPr="0097033B" w:rsidRDefault="002F25B2" w:rsidP="002F25B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</w:t>
      </w:r>
      <w:r w:rsidR="00A97903" w:rsidRPr="00A9790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Kovalchuk </w:t>
      </w:r>
      <w:r w:rsidR="00B0240E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J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="00B0240E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Stepnov I. On the role of project offices of innovative infrastructure design markets</w:t>
      </w:r>
      <w:r w:rsidR="00B0240E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New economic reality, cluster initiatives and the development of industry (INPROM-2016): </w:t>
      </w:r>
      <w:r w:rsidR="00B0240E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roceedings of the international scientifi</w:t>
      </w:r>
      <w:r w:rsidR="00B0240E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c-practical conference. 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</w:t>
      </w:r>
      <w:r w:rsidR="00B0240E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aint-Petersburg, 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2016</w:t>
      </w:r>
      <w:r w:rsidR="00B0240E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p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p. 49-56.</w:t>
      </w:r>
    </w:p>
    <w:p w:rsidR="002F25B2" w:rsidRPr="0097033B" w:rsidRDefault="002F25B2" w:rsidP="002F25B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</w:t>
      </w:r>
      <w:r w:rsidR="00A97903" w:rsidRPr="00A9790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3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Kovalchuk </w:t>
      </w:r>
      <w:r w:rsidR="00B0240E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J., 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Stepnov I. </w:t>
      </w:r>
      <w:r w:rsidR="00B0240E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Formation of a systematic, synergic and coordination effects in the network communication upgrade project. 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Interdisciplinarity in modern socio‐humanitarian knowledge – 2017. Academic world in interdisciplinary practices: proceedings of scientific conference </w:t>
      </w:r>
      <w:r w:rsidR="00B0240E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Vol.2. Sectional reports. Rostov-on-Don, Taganrog: Publishing house of Southern Federal University, 2017, pp. 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219-229.</w:t>
      </w:r>
    </w:p>
    <w:p w:rsidR="002F25B2" w:rsidRPr="0097033B" w:rsidRDefault="002F25B2" w:rsidP="002F25B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</w:t>
      </w:r>
      <w:r w:rsidR="00A97903" w:rsidRPr="00A9790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4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Kovalchuk J., Stepnov I. </w:t>
      </w:r>
      <w:r w:rsidR="00ED66BD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he coordinating effect from the formation of the projects management offices to modernization of the industry</w:t>
      </w:r>
      <w:r w:rsidR="00ED66BD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Austrian Journal of Humanities and Social Sciences, Scientific journal</w:t>
      </w:r>
      <w:r w:rsidR="009A4D92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2017, 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1-2</w:t>
      </w:r>
      <w:r w:rsidR="009A4D92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(January–February)</w:t>
      </w:r>
      <w:r w:rsidR="009A4D92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pp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155-160.</w:t>
      </w:r>
    </w:p>
    <w:p w:rsidR="002F25B2" w:rsidRPr="002F25B2" w:rsidRDefault="002F25B2" w:rsidP="002F25B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</w:t>
      </w:r>
      <w:r w:rsidR="00A97903" w:rsidRPr="003F5CD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5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Kovalchuk </w:t>
      </w:r>
      <w:r w:rsidR="009A4D92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J.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Stepnov I. </w:t>
      </w:r>
      <w:r w:rsidR="009A4D92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Design and evolutionary components of new industrial development in a market economy. Drukerovskij vestnik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2017, </w:t>
      </w:r>
      <w:r w:rsidR="009A4D92"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No. 2</w:t>
      </w:r>
      <w:r w:rsidRPr="009703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p.5-18.</w:t>
      </w:r>
    </w:p>
    <w:sectPr w:rsidR="002F25B2" w:rsidRPr="002F25B2" w:rsidSect="00182FDA">
      <w:footerReference w:type="default" r:id="rId1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45F0" w:rsidRDefault="000345F0" w:rsidP="005C62B5">
      <w:pPr>
        <w:spacing w:after="0" w:line="240" w:lineRule="auto"/>
      </w:pPr>
      <w:r>
        <w:separator/>
      </w:r>
    </w:p>
  </w:endnote>
  <w:endnote w:type="continuationSeparator" w:id="1">
    <w:p w:rsidR="000345F0" w:rsidRDefault="000345F0" w:rsidP="005C6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Miniature">
    <w:altName w:val="Times New Roman"/>
    <w:panose1 w:val="00000000000000000000"/>
    <w:charset w:val="CC"/>
    <w:family w:val="roman"/>
    <w:notTrueType/>
    <w:pitch w:val="default"/>
    <w:sig w:usb0="00000001" w:usb1="00000000" w:usb2="00000000" w:usb3="00000000" w:csb0="00000005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760818159"/>
      <w:showingPlcHdr/>
    </w:sdtPr>
    <w:sdtContent>
      <w:p w:rsidR="00B73C62" w:rsidRDefault="00014813">
        <w:pPr>
          <w:pStyle w:val="a9"/>
          <w:jc w:val="right"/>
        </w:pPr>
        <w:r>
          <w:t xml:space="preserve">     </w:t>
        </w:r>
      </w:p>
    </w:sdtContent>
  </w:sdt>
  <w:p w:rsidR="00B73C62" w:rsidRDefault="00B73C62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45F0" w:rsidRDefault="000345F0" w:rsidP="005C62B5">
      <w:pPr>
        <w:spacing w:after="0" w:line="240" w:lineRule="auto"/>
      </w:pPr>
      <w:r>
        <w:separator/>
      </w:r>
    </w:p>
  </w:footnote>
  <w:footnote w:type="continuationSeparator" w:id="1">
    <w:p w:rsidR="000345F0" w:rsidRDefault="000345F0" w:rsidP="005C62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63BD6"/>
    <w:multiLevelType w:val="hybridMultilevel"/>
    <w:tmpl w:val="90209E3A"/>
    <w:lvl w:ilvl="0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2F46D09"/>
    <w:multiLevelType w:val="hybridMultilevel"/>
    <w:tmpl w:val="894218DE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E60E43"/>
    <w:multiLevelType w:val="hybridMultilevel"/>
    <w:tmpl w:val="952A129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>
    <w:nsid w:val="0CFD71AB"/>
    <w:multiLevelType w:val="hybridMultilevel"/>
    <w:tmpl w:val="D62C05AE"/>
    <w:lvl w:ilvl="0" w:tplc="85E8B6A8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11287060"/>
    <w:multiLevelType w:val="hybridMultilevel"/>
    <w:tmpl w:val="8822EAE2"/>
    <w:lvl w:ilvl="0" w:tplc="54F83A64">
      <w:numFmt w:val="bullet"/>
      <w:lvlText w:val=""/>
      <w:lvlJc w:val="left"/>
      <w:pPr>
        <w:ind w:left="720" w:hanging="360"/>
      </w:pPr>
      <w:rPr>
        <w:rFonts w:ascii="Symbol" w:eastAsia="Times New Roman" w:hAnsi="Symbol" w:cs="Courier New" w:hint="default"/>
        <w:color w:val="000000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D430A9"/>
    <w:multiLevelType w:val="hybridMultilevel"/>
    <w:tmpl w:val="06A64D38"/>
    <w:lvl w:ilvl="0" w:tplc="8BCECDA2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DA436F9"/>
    <w:multiLevelType w:val="hybridMultilevel"/>
    <w:tmpl w:val="408A6950"/>
    <w:lvl w:ilvl="0" w:tplc="F7D0870C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314019A2"/>
    <w:multiLevelType w:val="hybridMultilevel"/>
    <w:tmpl w:val="3BACB2AC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3446C45"/>
    <w:multiLevelType w:val="hybridMultilevel"/>
    <w:tmpl w:val="A9F484F8"/>
    <w:lvl w:ilvl="0" w:tplc="E60CF8D4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ABE5AE9"/>
    <w:multiLevelType w:val="hybridMultilevel"/>
    <w:tmpl w:val="37587640"/>
    <w:lvl w:ilvl="0" w:tplc="022E16E8">
      <w:numFmt w:val="bullet"/>
      <w:lvlText w:val=""/>
      <w:lvlJc w:val="left"/>
      <w:pPr>
        <w:ind w:left="720" w:hanging="360"/>
      </w:pPr>
      <w:rPr>
        <w:rFonts w:ascii="Symbol" w:eastAsia="Times New Roman" w:hAnsi="Symbol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C513FC1"/>
    <w:multiLevelType w:val="hybridMultilevel"/>
    <w:tmpl w:val="27A0A900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CB40257"/>
    <w:multiLevelType w:val="hybridMultilevel"/>
    <w:tmpl w:val="FEF6D230"/>
    <w:lvl w:ilvl="0" w:tplc="6A940ABE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0966DD8"/>
    <w:multiLevelType w:val="hybridMultilevel"/>
    <w:tmpl w:val="F8DA5486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44813A0"/>
    <w:multiLevelType w:val="hybridMultilevel"/>
    <w:tmpl w:val="D5B4EC0E"/>
    <w:lvl w:ilvl="0" w:tplc="85E8B6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47D7BB2"/>
    <w:multiLevelType w:val="hybridMultilevel"/>
    <w:tmpl w:val="4F32C8B8"/>
    <w:lvl w:ilvl="0" w:tplc="0419000D">
      <w:start w:val="1"/>
      <w:numFmt w:val="bullet"/>
      <w:lvlText w:val=""/>
      <w:lvlJc w:val="left"/>
      <w:pPr>
        <w:tabs>
          <w:tab w:val="num" w:pos="1287"/>
        </w:tabs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5">
    <w:nsid w:val="5EB35664"/>
    <w:multiLevelType w:val="hybridMultilevel"/>
    <w:tmpl w:val="DFCC1B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F493F67"/>
    <w:multiLevelType w:val="hybridMultilevel"/>
    <w:tmpl w:val="12102C14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000000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2470FB7"/>
    <w:multiLevelType w:val="hybridMultilevel"/>
    <w:tmpl w:val="48EC0C0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3463E41"/>
    <w:multiLevelType w:val="hybridMultilevel"/>
    <w:tmpl w:val="1B2CDB22"/>
    <w:lvl w:ilvl="0" w:tplc="A83A6CFE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5B77ACF"/>
    <w:multiLevelType w:val="hybridMultilevel"/>
    <w:tmpl w:val="3C6A3858"/>
    <w:lvl w:ilvl="0" w:tplc="3F96BBF6">
      <w:numFmt w:val="bullet"/>
      <w:lvlText w:val=""/>
      <w:lvlJc w:val="left"/>
      <w:pPr>
        <w:ind w:left="720" w:hanging="360"/>
      </w:pPr>
      <w:rPr>
        <w:rFonts w:ascii="Symbol" w:eastAsia="Times New Roman" w:hAnsi="Symbol" w:cs="Courier New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E836E53"/>
    <w:multiLevelType w:val="hybridMultilevel"/>
    <w:tmpl w:val="77D46536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6F56069"/>
    <w:multiLevelType w:val="hybridMultilevel"/>
    <w:tmpl w:val="F462D6A2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9"/>
  </w:num>
  <w:num w:numId="3">
    <w:abstractNumId w:val="0"/>
  </w:num>
  <w:num w:numId="4">
    <w:abstractNumId w:val="19"/>
  </w:num>
  <w:num w:numId="5">
    <w:abstractNumId w:val="4"/>
  </w:num>
  <w:num w:numId="6">
    <w:abstractNumId w:val="16"/>
  </w:num>
  <w:num w:numId="7">
    <w:abstractNumId w:val="6"/>
  </w:num>
  <w:num w:numId="8">
    <w:abstractNumId w:val="7"/>
  </w:num>
  <w:num w:numId="9">
    <w:abstractNumId w:val="18"/>
  </w:num>
  <w:num w:numId="10">
    <w:abstractNumId w:val="20"/>
  </w:num>
  <w:num w:numId="11">
    <w:abstractNumId w:val="8"/>
  </w:num>
  <w:num w:numId="12">
    <w:abstractNumId w:val="1"/>
  </w:num>
  <w:num w:numId="13">
    <w:abstractNumId w:val="11"/>
  </w:num>
  <w:num w:numId="14">
    <w:abstractNumId w:val="10"/>
  </w:num>
  <w:num w:numId="15">
    <w:abstractNumId w:val="5"/>
  </w:num>
  <w:num w:numId="16">
    <w:abstractNumId w:val="14"/>
  </w:num>
  <w:num w:numId="17">
    <w:abstractNumId w:val="15"/>
  </w:num>
  <w:num w:numId="18">
    <w:abstractNumId w:val="17"/>
  </w:num>
  <w:num w:numId="19">
    <w:abstractNumId w:val="2"/>
  </w:num>
  <w:num w:numId="20">
    <w:abstractNumId w:val="21"/>
  </w:num>
  <w:num w:numId="21">
    <w:abstractNumId w:val="13"/>
  </w:num>
  <w:num w:numId="2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7730F"/>
    <w:rsid w:val="00014813"/>
    <w:rsid w:val="000345F0"/>
    <w:rsid w:val="000351F9"/>
    <w:rsid w:val="00041BC1"/>
    <w:rsid w:val="00054AA3"/>
    <w:rsid w:val="000635CE"/>
    <w:rsid w:val="00066D3F"/>
    <w:rsid w:val="000905FA"/>
    <w:rsid w:val="0009413B"/>
    <w:rsid w:val="000A01AB"/>
    <w:rsid w:val="000D6721"/>
    <w:rsid w:val="000E175F"/>
    <w:rsid w:val="000E6458"/>
    <w:rsid w:val="00106B06"/>
    <w:rsid w:val="00117520"/>
    <w:rsid w:val="001212AA"/>
    <w:rsid w:val="001511B7"/>
    <w:rsid w:val="00165614"/>
    <w:rsid w:val="001746A6"/>
    <w:rsid w:val="00180927"/>
    <w:rsid w:val="00182FDA"/>
    <w:rsid w:val="00194405"/>
    <w:rsid w:val="001A4FD8"/>
    <w:rsid w:val="001B42E1"/>
    <w:rsid w:val="001C4126"/>
    <w:rsid w:val="001F0A66"/>
    <w:rsid w:val="001F5C98"/>
    <w:rsid w:val="00212F7D"/>
    <w:rsid w:val="00220A4D"/>
    <w:rsid w:val="00255C6C"/>
    <w:rsid w:val="00280A73"/>
    <w:rsid w:val="002C57E5"/>
    <w:rsid w:val="002F25B2"/>
    <w:rsid w:val="002F414E"/>
    <w:rsid w:val="00324F47"/>
    <w:rsid w:val="003322DD"/>
    <w:rsid w:val="00365131"/>
    <w:rsid w:val="00387F0A"/>
    <w:rsid w:val="003A1325"/>
    <w:rsid w:val="003C452F"/>
    <w:rsid w:val="003C727A"/>
    <w:rsid w:val="003D04C3"/>
    <w:rsid w:val="003D3253"/>
    <w:rsid w:val="003D6E28"/>
    <w:rsid w:val="003F5CD3"/>
    <w:rsid w:val="003F5CFE"/>
    <w:rsid w:val="00401121"/>
    <w:rsid w:val="00403FAB"/>
    <w:rsid w:val="00404076"/>
    <w:rsid w:val="00407D94"/>
    <w:rsid w:val="004201F9"/>
    <w:rsid w:val="00423F97"/>
    <w:rsid w:val="00436CC2"/>
    <w:rsid w:val="0044072C"/>
    <w:rsid w:val="0044303E"/>
    <w:rsid w:val="00446760"/>
    <w:rsid w:val="00454FAF"/>
    <w:rsid w:val="00462B53"/>
    <w:rsid w:val="004823F1"/>
    <w:rsid w:val="004830FD"/>
    <w:rsid w:val="00490EBA"/>
    <w:rsid w:val="004928B2"/>
    <w:rsid w:val="004A316A"/>
    <w:rsid w:val="004A61E4"/>
    <w:rsid w:val="004B60DD"/>
    <w:rsid w:val="004C7F86"/>
    <w:rsid w:val="004E412F"/>
    <w:rsid w:val="005025A3"/>
    <w:rsid w:val="0050626B"/>
    <w:rsid w:val="005226F4"/>
    <w:rsid w:val="005240E2"/>
    <w:rsid w:val="005264D2"/>
    <w:rsid w:val="00543257"/>
    <w:rsid w:val="00557B02"/>
    <w:rsid w:val="00565961"/>
    <w:rsid w:val="005740A7"/>
    <w:rsid w:val="00576D15"/>
    <w:rsid w:val="005771CA"/>
    <w:rsid w:val="0057730F"/>
    <w:rsid w:val="005C4374"/>
    <w:rsid w:val="005C62B5"/>
    <w:rsid w:val="005D0A50"/>
    <w:rsid w:val="005D3308"/>
    <w:rsid w:val="005E389C"/>
    <w:rsid w:val="005F1CFB"/>
    <w:rsid w:val="006033FB"/>
    <w:rsid w:val="00626332"/>
    <w:rsid w:val="00630B26"/>
    <w:rsid w:val="00634B5A"/>
    <w:rsid w:val="00637481"/>
    <w:rsid w:val="00646812"/>
    <w:rsid w:val="00647D31"/>
    <w:rsid w:val="00660C94"/>
    <w:rsid w:val="00662B5B"/>
    <w:rsid w:val="0068674E"/>
    <w:rsid w:val="006A5CD3"/>
    <w:rsid w:val="006B603B"/>
    <w:rsid w:val="006C467F"/>
    <w:rsid w:val="006C485C"/>
    <w:rsid w:val="006D0BF6"/>
    <w:rsid w:val="006D7DB1"/>
    <w:rsid w:val="007065DF"/>
    <w:rsid w:val="007163B3"/>
    <w:rsid w:val="00720CAA"/>
    <w:rsid w:val="00731D6C"/>
    <w:rsid w:val="0074390C"/>
    <w:rsid w:val="0076085A"/>
    <w:rsid w:val="00772095"/>
    <w:rsid w:val="0077620E"/>
    <w:rsid w:val="007819F4"/>
    <w:rsid w:val="007863A9"/>
    <w:rsid w:val="0079323B"/>
    <w:rsid w:val="007B398B"/>
    <w:rsid w:val="007D142A"/>
    <w:rsid w:val="007D6B10"/>
    <w:rsid w:val="007E03E6"/>
    <w:rsid w:val="007E568E"/>
    <w:rsid w:val="00803561"/>
    <w:rsid w:val="00805416"/>
    <w:rsid w:val="00812596"/>
    <w:rsid w:val="008128B0"/>
    <w:rsid w:val="00816783"/>
    <w:rsid w:val="0082125F"/>
    <w:rsid w:val="00822F1F"/>
    <w:rsid w:val="00823793"/>
    <w:rsid w:val="00824778"/>
    <w:rsid w:val="008626AC"/>
    <w:rsid w:val="00874374"/>
    <w:rsid w:val="008A3B89"/>
    <w:rsid w:val="008C1354"/>
    <w:rsid w:val="008D5293"/>
    <w:rsid w:val="00907AC3"/>
    <w:rsid w:val="0091275A"/>
    <w:rsid w:val="00915E8C"/>
    <w:rsid w:val="00936508"/>
    <w:rsid w:val="00942050"/>
    <w:rsid w:val="00943104"/>
    <w:rsid w:val="00943943"/>
    <w:rsid w:val="0094520F"/>
    <w:rsid w:val="00947A3D"/>
    <w:rsid w:val="00951592"/>
    <w:rsid w:val="00963B8D"/>
    <w:rsid w:val="0097033B"/>
    <w:rsid w:val="00975CE1"/>
    <w:rsid w:val="009855BE"/>
    <w:rsid w:val="009904B2"/>
    <w:rsid w:val="00997E66"/>
    <w:rsid w:val="009A4D92"/>
    <w:rsid w:val="009B14C1"/>
    <w:rsid w:val="009D0AD9"/>
    <w:rsid w:val="009E08C3"/>
    <w:rsid w:val="009E31CD"/>
    <w:rsid w:val="00A07C10"/>
    <w:rsid w:val="00A07C3C"/>
    <w:rsid w:val="00A2657B"/>
    <w:rsid w:val="00A379D2"/>
    <w:rsid w:val="00A5003C"/>
    <w:rsid w:val="00A7211A"/>
    <w:rsid w:val="00A76873"/>
    <w:rsid w:val="00A96CBF"/>
    <w:rsid w:val="00A97903"/>
    <w:rsid w:val="00AA11FD"/>
    <w:rsid w:val="00AA3F25"/>
    <w:rsid w:val="00AB7F9A"/>
    <w:rsid w:val="00AD0D13"/>
    <w:rsid w:val="00AD5F44"/>
    <w:rsid w:val="00AE0B9D"/>
    <w:rsid w:val="00AE3A50"/>
    <w:rsid w:val="00AF6309"/>
    <w:rsid w:val="00B0240E"/>
    <w:rsid w:val="00B03FDB"/>
    <w:rsid w:val="00B21032"/>
    <w:rsid w:val="00B327C7"/>
    <w:rsid w:val="00B63A23"/>
    <w:rsid w:val="00B73C62"/>
    <w:rsid w:val="00B9078D"/>
    <w:rsid w:val="00B92E60"/>
    <w:rsid w:val="00BA1C7F"/>
    <w:rsid w:val="00BA3EA6"/>
    <w:rsid w:val="00BC5A9B"/>
    <w:rsid w:val="00BD6305"/>
    <w:rsid w:val="00BE03E2"/>
    <w:rsid w:val="00BE75DC"/>
    <w:rsid w:val="00BF4352"/>
    <w:rsid w:val="00C1402D"/>
    <w:rsid w:val="00C510B2"/>
    <w:rsid w:val="00C674A8"/>
    <w:rsid w:val="00C700B2"/>
    <w:rsid w:val="00C715D4"/>
    <w:rsid w:val="00C748AB"/>
    <w:rsid w:val="00C76F39"/>
    <w:rsid w:val="00C83FE9"/>
    <w:rsid w:val="00C9609D"/>
    <w:rsid w:val="00CA5DFB"/>
    <w:rsid w:val="00CC353F"/>
    <w:rsid w:val="00CC5EDD"/>
    <w:rsid w:val="00CC6F43"/>
    <w:rsid w:val="00CD0B95"/>
    <w:rsid w:val="00CE0E89"/>
    <w:rsid w:val="00CE428E"/>
    <w:rsid w:val="00CE7EA6"/>
    <w:rsid w:val="00CF270B"/>
    <w:rsid w:val="00D000A5"/>
    <w:rsid w:val="00D014DE"/>
    <w:rsid w:val="00D10B01"/>
    <w:rsid w:val="00D11720"/>
    <w:rsid w:val="00D12127"/>
    <w:rsid w:val="00D207D6"/>
    <w:rsid w:val="00D2289B"/>
    <w:rsid w:val="00D23B0B"/>
    <w:rsid w:val="00D23C1E"/>
    <w:rsid w:val="00D3331F"/>
    <w:rsid w:val="00D47A8B"/>
    <w:rsid w:val="00D641EC"/>
    <w:rsid w:val="00D81AAF"/>
    <w:rsid w:val="00DA206E"/>
    <w:rsid w:val="00DB1D53"/>
    <w:rsid w:val="00DC2475"/>
    <w:rsid w:val="00DD0FF7"/>
    <w:rsid w:val="00DE4439"/>
    <w:rsid w:val="00DE659D"/>
    <w:rsid w:val="00DF19AE"/>
    <w:rsid w:val="00E15818"/>
    <w:rsid w:val="00E42434"/>
    <w:rsid w:val="00E5594D"/>
    <w:rsid w:val="00E56E32"/>
    <w:rsid w:val="00E65482"/>
    <w:rsid w:val="00E71127"/>
    <w:rsid w:val="00E901FE"/>
    <w:rsid w:val="00E95A7C"/>
    <w:rsid w:val="00EA25CD"/>
    <w:rsid w:val="00EA5191"/>
    <w:rsid w:val="00EC4EB9"/>
    <w:rsid w:val="00ED5329"/>
    <w:rsid w:val="00ED66BD"/>
    <w:rsid w:val="00EE04AC"/>
    <w:rsid w:val="00EE33C4"/>
    <w:rsid w:val="00EE349D"/>
    <w:rsid w:val="00F009F5"/>
    <w:rsid w:val="00F04E2B"/>
    <w:rsid w:val="00F050B9"/>
    <w:rsid w:val="00F151D5"/>
    <w:rsid w:val="00F17D90"/>
    <w:rsid w:val="00F2172C"/>
    <w:rsid w:val="00F22BEA"/>
    <w:rsid w:val="00F26EC8"/>
    <w:rsid w:val="00F41330"/>
    <w:rsid w:val="00F56987"/>
    <w:rsid w:val="00F81775"/>
    <w:rsid w:val="00F8777B"/>
    <w:rsid w:val="00F9038F"/>
    <w:rsid w:val="00FA3A5F"/>
    <w:rsid w:val="00FA6FB9"/>
    <w:rsid w:val="00FC1F24"/>
    <w:rsid w:val="00FC76DF"/>
    <w:rsid w:val="00FD534B"/>
    <w:rsid w:val="00FD5946"/>
    <w:rsid w:val="00FE316E"/>
    <w:rsid w:val="00FE5261"/>
    <w:rsid w:val="00FF3A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14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7730F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7762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467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6760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5C62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5C62B5"/>
  </w:style>
  <w:style w:type="paragraph" w:styleId="a9">
    <w:name w:val="footer"/>
    <w:basedOn w:val="a"/>
    <w:link w:val="aa"/>
    <w:uiPriority w:val="99"/>
    <w:unhideWhenUsed/>
    <w:rsid w:val="005C62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5C62B5"/>
  </w:style>
  <w:style w:type="table" w:styleId="ab">
    <w:name w:val="Table Grid"/>
    <w:basedOn w:val="a1"/>
    <w:uiPriority w:val="59"/>
    <w:rsid w:val="004407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rsid w:val="00AA11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33">
    <w:name w:val="rvps33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6">
    <w:name w:val="rvts6"/>
    <w:basedOn w:val="a0"/>
    <w:rsid w:val="00B327C7"/>
  </w:style>
  <w:style w:type="paragraph" w:customStyle="1" w:styleId="rvps26">
    <w:name w:val="rvps26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B327C7"/>
  </w:style>
  <w:style w:type="paragraph" w:customStyle="1" w:styleId="rvps34">
    <w:name w:val="rvps34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B327C7"/>
  </w:style>
  <w:style w:type="character" w:customStyle="1" w:styleId="rvts53">
    <w:name w:val="rvts53"/>
    <w:basedOn w:val="a0"/>
    <w:rsid w:val="00B327C7"/>
  </w:style>
  <w:style w:type="character" w:customStyle="1" w:styleId="rvts54">
    <w:name w:val="rvts54"/>
    <w:basedOn w:val="a0"/>
    <w:rsid w:val="00B327C7"/>
  </w:style>
  <w:style w:type="character" w:customStyle="1" w:styleId="rvts55">
    <w:name w:val="rvts55"/>
    <w:basedOn w:val="a0"/>
    <w:rsid w:val="00B327C7"/>
  </w:style>
  <w:style w:type="paragraph" w:styleId="ad">
    <w:name w:val="Body Text"/>
    <w:basedOn w:val="a"/>
    <w:link w:val="ae"/>
    <w:uiPriority w:val="1"/>
    <w:qFormat/>
    <w:rsid w:val="0009413B"/>
    <w:pPr>
      <w:widowControl w:val="0"/>
      <w:spacing w:before="1" w:after="0" w:line="240" w:lineRule="auto"/>
      <w:ind w:left="114" w:firstLine="283"/>
    </w:pPr>
    <w:rPr>
      <w:rFonts w:ascii="Times New Roman" w:eastAsia="MS Mincho" w:hAnsi="Times New Roman" w:cs="Times New Roman"/>
      <w:sz w:val="21"/>
      <w:szCs w:val="21"/>
      <w:lang w:val="en-US"/>
    </w:rPr>
  </w:style>
  <w:style w:type="character" w:customStyle="1" w:styleId="ae">
    <w:name w:val="Основной текст Знак"/>
    <w:basedOn w:val="a0"/>
    <w:link w:val="ad"/>
    <w:uiPriority w:val="1"/>
    <w:rsid w:val="0009413B"/>
    <w:rPr>
      <w:rFonts w:ascii="Times New Roman" w:eastAsia="MS Mincho" w:hAnsi="Times New Roman" w:cs="Times New Roman"/>
      <w:sz w:val="21"/>
      <w:szCs w:val="21"/>
      <w:lang w:val="en-US"/>
    </w:rPr>
  </w:style>
  <w:style w:type="paragraph" w:styleId="af">
    <w:name w:val="footnote text"/>
    <w:basedOn w:val="a"/>
    <w:link w:val="af0"/>
    <w:unhideWhenUsed/>
    <w:rsid w:val="00404076"/>
    <w:pPr>
      <w:spacing w:after="0" w:line="240" w:lineRule="auto"/>
    </w:pPr>
    <w:rPr>
      <w:rFonts w:ascii="Cambria" w:eastAsia="Times New Roman" w:hAnsi="Cambria" w:cs="Times New Roman"/>
      <w:sz w:val="20"/>
      <w:szCs w:val="20"/>
    </w:rPr>
  </w:style>
  <w:style w:type="character" w:customStyle="1" w:styleId="af0">
    <w:name w:val="Текст сноски Знак"/>
    <w:basedOn w:val="a0"/>
    <w:link w:val="af"/>
    <w:rsid w:val="00404076"/>
    <w:rPr>
      <w:rFonts w:ascii="Cambria" w:eastAsia="Times New Roman" w:hAnsi="Cambria" w:cs="Times New Roman"/>
      <w:sz w:val="20"/>
      <w:szCs w:val="20"/>
    </w:rPr>
  </w:style>
  <w:style w:type="character" w:styleId="af1">
    <w:name w:val="footnote reference"/>
    <w:uiPriority w:val="99"/>
    <w:semiHidden/>
    <w:unhideWhenUsed/>
    <w:rsid w:val="00404076"/>
    <w:rPr>
      <w:vertAlign w:val="superscript"/>
    </w:rPr>
  </w:style>
  <w:style w:type="character" w:customStyle="1" w:styleId="A90">
    <w:name w:val="A9"/>
    <w:uiPriority w:val="99"/>
    <w:rsid w:val="000D6721"/>
    <w:rPr>
      <w:rFonts w:cs="Miniature"/>
      <w:color w:val="000000"/>
      <w:sz w:val="20"/>
      <w:szCs w:val="20"/>
    </w:rPr>
  </w:style>
  <w:style w:type="paragraph" w:customStyle="1" w:styleId="Default">
    <w:name w:val="Default"/>
    <w:rsid w:val="00DE443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7730F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7762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467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6760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5C62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5C62B5"/>
  </w:style>
  <w:style w:type="paragraph" w:styleId="a9">
    <w:name w:val="footer"/>
    <w:basedOn w:val="a"/>
    <w:link w:val="aa"/>
    <w:uiPriority w:val="99"/>
    <w:unhideWhenUsed/>
    <w:rsid w:val="005C62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5C62B5"/>
  </w:style>
  <w:style w:type="table" w:styleId="ab">
    <w:name w:val="Table Grid"/>
    <w:basedOn w:val="a1"/>
    <w:uiPriority w:val="59"/>
    <w:rsid w:val="004407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rsid w:val="00AA11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33">
    <w:name w:val="rvps33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6">
    <w:name w:val="rvts6"/>
    <w:basedOn w:val="a0"/>
    <w:rsid w:val="00B327C7"/>
  </w:style>
  <w:style w:type="paragraph" w:customStyle="1" w:styleId="rvps26">
    <w:name w:val="rvps26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B327C7"/>
  </w:style>
  <w:style w:type="paragraph" w:customStyle="1" w:styleId="rvps34">
    <w:name w:val="rvps34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B327C7"/>
  </w:style>
  <w:style w:type="character" w:customStyle="1" w:styleId="rvts53">
    <w:name w:val="rvts53"/>
    <w:basedOn w:val="a0"/>
    <w:rsid w:val="00B327C7"/>
  </w:style>
  <w:style w:type="character" w:customStyle="1" w:styleId="rvts54">
    <w:name w:val="rvts54"/>
    <w:basedOn w:val="a0"/>
    <w:rsid w:val="00B327C7"/>
  </w:style>
  <w:style w:type="character" w:customStyle="1" w:styleId="rvts55">
    <w:name w:val="rvts55"/>
    <w:basedOn w:val="a0"/>
    <w:rsid w:val="00B327C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952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3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8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1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9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library.ru/item.asp?id=19953823" TargetMode="External"/><Relationship Id="rId13" Type="http://schemas.openxmlformats.org/officeDocument/2006/relationships/hyperlink" Target="mailto:dem-sergey@yandex.ru" TargetMode="Externa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em-sergey@yandex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tepnoff@inbox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elibrary.ru/item.asp?id=2612274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library.ru/item.asp?id=26431887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DFC83A-BF3F-43D2-A251-06860B37D6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3335</Words>
  <Characters>19013</Characters>
  <Application>Microsoft Office Word</Application>
  <DocSecurity>0</DocSecurity>
  <Lines>158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Г. Леонидова</dc:creator>
  <cp:lastModifiedBy>Юля</cp:lastModifiedBy>
  <cp:revision>9</cp:revision>
  <cp:lastPrinted>2018-04-17T10:02:00Z</cp:lastPrinted>
  <dcterms:created xsi:type="dcterms:W3CDTF">2018-06-16T17:05:00Z</dcterms:created>
  <dcterms:modified xsi:type="dcterms:W3CDTF">2018-06-16T17:19:00Z</dcterms:modified>
</cp:coreProperties>
</file>