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363" w:rsidRDefault="00692363" w:rsidP="00001E2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92363">
        <w:rPr>
          <w:rFonts w:ascii="Times New Roman" w:hAnsi="Times New Roman" w:cs="Times New Roman"/>
          <w:sz w:val="24"/>
          <w:szCs w:val="24"/>
        </w:rPr>
        <w:t xml:space="preserve">УДК 303.433.2:332.122 </w:t>
      </w:r>
    </w:p>
    <w:p w:rsidR="00B47618" w:rsidRPr="00574C0D" w:rsidRDefault="00B47618" w:rsidP="00001E2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>Пономарева И.В.</w:t>
      </w:r>
    </w:p>
    <w:p w:rsidR="00A44353" w:rsidRPr="00574C0D" w:rsidRDefault="00A44353" w:rsidP="00001E28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B47618" w:rsidRDefault="00A44353" w:rsidP="00001E2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b/>
          <w:sz w:val="24"/>
          <w:szCs w:val="24"/>
          <w:lang w:val="ru-RU"/>
        </w:rPr>
        <w:t>СТРАТЕГИИ РЕГИОНАЛЬНОЙ</w:t>
      </w:r>
      <w:r w:rsidR="00B47618" w:rsidRPr="00574C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СОЦИАЛЬНО-ЭКОНОМИЧЕ</w:t>
      </w:r>
      <w:r w:rsidRPr="00574C0D">
        <w:rPr>
          <w:rFonts w:ascii="Times New Roman" w:hAnsi="Times New Roman" w:cs="Times New Roman"/>
          <w:b/>
          <w:sz w:val="24"/>
          <w:szCs w:val="24"/>
          <w:lang w:val="ru-RU"/>
        </w:rPr>
        <w:t>СКОЙ ПОЛИТИКИ ПО САМООБЕСПЕЧЕНИЮ</w:t>
      </w:r>
      <w:r w:rsidR="00B47618" w:rsidRPr="00574C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ДЕМОКРАТИЧЕСКИХ ПРЕОБРАЗОВАНИЙ ОБЩЕСТВА</w:t>
      </w:r>
    </w:p>
    <w:p w:rsidR="00574C0D" w:rsidRPr="00574C0D" w:rsidRDefault="00574C0D" w:rsidP="00001E2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</w:p>
    <w:p w:rsidR="000F130A" w:rsidRPr="00001E28" w:rsidRDefault="00574C0D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ru-RU"/>
        </w:rPr>
      </w:pPr>
      <w:r w:rsidRPr="00574C0D">
        <w:rPr>
          <w:rFonts w:ascii="Times New Roman" w:eastAsia="Calibri" w:hAnsi="Times New Roman" w:cs="Times New Roman"/>
          <w:b/>
          <w:i/>
          <w:sz w:val="24"/>
          <w:szCs w:val="24"/>
          <w:lang w:val="ru-RU"/>
        </w:rPr>
        <w:t xml:space="preserve">Аннотация: </w:t>
      </w:r>
      <w:r w:rsidR="000F130A" w:rsidRPr="00001E28">
        <w:rPr>
          <w:rFonts w:ascii="Times New Roman" w:eastAsia="Calibri" w:hAnsi="Times New Roman" w:cs="Times New Roman"/>
          <w:i/>
          <w:sz w:val="24"/>
          <w:szCs w:val="24"/>
          <w:lang w:val="ru-RU"/>
        </w:rPr>
        <w:t xml:space="preserve">Рассмотрены </w:t>
      </w:r>
      <w:r w:rsidR="00692363" w:rsidRPr="00001E28">
        <w:rPr>
          <w:rFonts w:ascii="Times New Roman" w:eastAsia="Calibri" w:hAnsi="Times New Roman" w:cs="Times New Roman"/>
          <w:i/>
          <w:sz w:val="24"/>
          <w:szCs w:val="24"/>
          <w:lang w:val="ru-RU"/>
        </w:rPr>
        <w:t>основные</w:t>
      </w:r>
      <w:r w:rsidR="000F130A" w:rsidRPr="00001E28">
        <w:rPr>
          <w:rFonts w:ascii="Times New Roman" w:eastAsia="Calibri" w:hAnsi="Times New Roman" w:cs="Times New Roman"/>
          <w:i/>
          <w:sz w:val="24"/>
          <w:szCs w:val="24"/>
          <w:lang w:val="ru-RU"/>
        </w:rPr>
        <w:t xml:space="preserve"> социально-экономические проблемы регионов Украины. Определены стратегические векторы региональной социально-экономической политики в отношении самообеспечения демократических преобразований общества и создание на этой основе системы поддержки принятия решений.</w:t>
      </w:r>
    </w:p>
    <w:p w:rsidR="005356E7" w:rsidRDefault="00574C0D" w:rsidP="00001E28">
      <w:pPr>
        <w:spacing w:after="0" w:line="240" w:lineRule="auto"/>
        <w:ind w:firstLine="709"/>
        <w:jc w:val="both"/>
      </w:pPr>
      <w:r w:rsidRPr="00574C0D">
        <w:rPr>
          <w:rFonts w:ascii="Times New Roman" w:eastAsia="Calibri" w:hAnsi="Times New Roman" w:cs="Times New Roman"/>
          <w:b/>
          <w:i/>
          <w:sz w:val="24"/>
          <w:szCs w:val="24"/>
          <w:lang w:val="ru-RU"/>
        </w:rPr>
        <w:t>Ключевые слова:</w:t>
      </w:r>
      <w:r w:rsidRPr="00574C0D">
        <w:rPr>
          <w:rFonts w:ascii="Times New Roman" w:eastAsia="Calibri" w:hAnsi="Times New Roman" w:cs="Times New Roman"/>
          <w:i/>
          <w:sz w:val="24"/>
          <w:szCs w:val="24"/>
          <w:lang w:val="ru-RU"/>
        </w:rPr>
        <w:t xml:space="preserve"> </w:t>
      </w:r>
      <w:r w:rsidR="000F130A" w:rsidRPr="00001E28">
        <w:rPr>
          <w:rFonts w:ascii="Times New Roman" w:eastAsia="Calibri" w:hAnsi="Times New Roman" w:cs="Times New Roman"/>
          <w:i/>
          <w:sz w:val="24"/>
          <w:szCs w:val="24"/>
          <w:lang w:val="ru-RU"/>
        </w:rPr>
        <w:t>стратегия, регион, политика, демократия, самообеспечение, общество</w:t>
      </w:r>
      <w:r w:rsidR="005356E7" w:rsidRPr="005356E7">
        <w:t xml:space="preserve"> </w:t>
      </w:r>
    </w:p>
    <w:p w:rsidR="00823C7A" w:rsidRDefault="00823C7A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ru-RU"/>
        </w:rPr>
      </w:pPr>
    </w:p>
    <w:p w:rsidR="00B47618" w:rsidRPr="00574C0D" w:rsidRDefault="00B47618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В настоящее время основными проблемами любого региона Украины являются [1; 2, с.  11]: неопределенность стратегических приоритетов регионального развития в кризисный и посткризисный </w:t>
      </w:r>
      <w:r w:rsidR="001160BA" w:rsidRPr="00574C0D">
        <w:rPr>
          <w:rFonts w:ascii="Times New Roman" w:hAnsi="Times New Roman" w:cs="Times New Roman"/>
          <w:sz w:val="24"/>
          <w:szCs w:val="24"/>
          <w:lang w:val="ru-RU"/>
        </w:rPr>
        <w:t>периоды; неспособность регионов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адекватно и своевременно реагировать на растущее конкурентное давление на рынках в борьбе за финансовые и трудовые </w:t>
      </w:r>
      <w:r w:rsidR="001160BA" w:rsidRPr="00574C0D">
        <w:rPr>
          <w:rFonts w:ascii="Times New Roman" w:hAnsi="Times New Roman" w:cs="Times New Roman"/>
          <w:sz w:val="24"/>
          <w:szCs w:val="24"/>
          <w:lang w:val="ru-RU"/>
        </w:rPr>
        <w:t>ресурсы; резкий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дефицит бюджетных средств, вызванный как низким уровнем экономики, так и слабым сбором налогов и </w:t>
      </w:r>
      <w:r w:rsidR="001160BA" w:rsidRPr="00574C0D">
        <w:rPr>
          <w:rFonts w:ascii="Times New Roman" w:hAnsi="Times New Roman" w:cs="Times New Roman"/>
          <w:sz w:val="24"/>
          <w:szCs w:val="24"/>
          <w:lang w:val="ru-RU"/>
        </w:rPr>
        <w:t>т.д.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:rsidR="00B47618" w:rsidRPr="00574C0D" w:rsidRDefault="00B47618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Решение задач такой сложности требует разработки сценариев стратегии региональной социально-экономической политики в отношении самообеспечения демократических преобразований общества и создание на этой основе системы поддержки принятия решений.  Имея сценарии моделирования отбора той или иной программы развития региона можно ставить задачу разработки стратегии развития, обеспечивая повышение его конкурентоспособности.  </w:t>
      </w:r>
    </w:p>
    <w:p w:rsidR="00B47618" w:rsidRPr="00574C0D" w:rsidRDefault="00D037DC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Пики</w:t>
      </w:r>
      <w:r w:rsidR="00B47618"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глобального экономического кризиса требуют технологии реализации региональной экономической политики путем разработки и реализации стратегии, неотъемлемой составляющей которой является комплексная система снижения негативных проявлений и ускорения выхода на новый виток развития экономической системы.  Отсутствие подобной стратегии, как показывает опыт, приводит к бессистемности, отсутствия общей 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>направленности</w:t>
      </w:r>
      <w:r w:rsidR="00B47618"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проводимых мероприятий, игнорирование существенных взаимосвязей между элементами и процессами, и в результате может привести экономическую систему региона к коллапсу [3].  </w:t>
      </w:r>
    </w:p>
    <w:p w:rsidR="00B47618" w:rsidRPr="00574C0D" w:rsidRDefault="00B47618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>В целом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стратегической целью развития экономики Украины является вхождение Украины в группу стран, где доминирует инновационный путь развития.  Исходными условиями формирования эффективной экономической системы, с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пособной к ускоренному развитию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соответственно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благоприятного делового климата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, является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окончательное утверждение прав частной собственности (прежде всего на землю и недвижимость) и обеспечение их защиты, создание равных условий конкуренции, развитие устойчивых и эффективных финансовых институтов и  институтов, осуществляющих администрирование.  Ускорение темпов инновационной деятельности и </w:t>
      </w:r>
      <w:r w:rsidR="00D037DC">
        <w:rPr>
          <w:rFonts w:ascii="Times New Roman" w:hAnsi="Times New Roman" w:cs="Times New Roman"/>
          <w:sz w:val="24"/>
          <w:szCs w:val="24"/>
          <w:lang w:val="ru-RU"/>
        </w:rPr>
        <w:t>повышения ее эффективности характеризуются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>, прежде всего: активизацией структурной перестройки экономики и соответствующего совершенствования ее материально-технической базы с целью достижения ее восприимчивости к научно-технических новшеств;  более совершенным и глубоким обоснованием социально-экономической целесообразности, возможностей внедрения научно-технических разработок на стадии их планирования с учетом уровня приоритетности и престижности на рынках;  повышением уровня финансирования научно-технических разработок и расширением масштабов привлечения внебюджетных средств, особенно для инновационной деятельности.</w:t>
      </w:r>
    </w:p>
    <w:p w:rsidR="00B47618" w:rsidRPr="00574C0D" w:rsidRDefault="00B47618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>Разрабатывая вероятные прогнозные сценарии социально-экономического развития Украины нужн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о учитывать современные реалии - 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>ухудшение социально-эк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ономического 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положения в стране.  </w:t>
      </w:r>
      <w:r w:rsidR="00D037DC" w:rsidRPr="00574C0D">
        <w:rPr>
          <w:rFonts w:ascii="Times New Roman" w:hAnsi="Times New Roman" w:cs="Times New Roman"/>
          <w:sz w:val="24"/>
          <w:szCs w:val="24"/>
          <w:lang w:val="ru-RU"/>
        </w:rPr>
        <w:t>Поэтому необходимо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принимать и воплощать эффективные государственные решения, обеспечить безопасность граждан, реализовывать системные меры по стабилизации и обеспечения устойчивого социально-экономического развития.  Наиболее важными предпосылками развития Украины является окончание военных действий на До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>нбассе, восстановление регионов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>, а также борьба с коррупцией и хищением.  Обеспеч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>ение экономического роста должно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 xml:space="preserve"> основываться на широкомасштабной модернизации экономики и реформировании системы удовлетворения социальных нужд.  </w:t>
      </w: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92363">
        <w:rPr>
          <w:rFonts w:ascii="Times New Roman" w:hAnsi="Times New Roman" w:cs="Times New Roman"/>
          <w:sz w:val="24"/>
          <w:szCs w:val="24"/>
        </w:rPr>
        <w:t>В настоящее время вопросы социально-экономического развития регионов и управление этим процессом в нашей стране все еще являются компетенцией центральной власти. При этом у государства сегодня сосредоточено не так много, как это может показаться на первый взгляд, рычагов и ресурсов, необходимых для развит</w:t>
      </w:r>
      <w:r w:rsidR="00D037DC">
        <w:rPr>
          <w:rFonts w:ascii="Times New Roman" w:hAnsi="Times New Roman" w:cs="Times New Roman"/>
          <w:sz w:val="24"/>
          <w:szCs w:val="24"/>
        </w:rPr>
        <w:t xml:space="preserve">ия регионов. Ключевые факторы </w:t>
      </w:r>
      <w:r w:rsidRPr="00692363">
        <w:rPr>
          <w:rFonts w:ascii="Times New Roman" w:hAnsi="Times New Roman" w:cs="Times New Roman"/>
          <w:sz w:val="24"/>
          <w:szCs w:val="24"/>
        </w:rPr>
        <w:t>производства сосредоточены у предпринимателей, более адаптивных к изменениям во внешней среде, чем государственные субъекты. Поэтому целесообразно продолжить усилия по сокращению прямого вмешательства государства в развитие региональных и местных сообществ и, соответственно, повышению роли местных органов самоуправления в решении большинства вопросов локального масштаба. В сферу управления региональным развитием должны привлекаться не только региональные власти, но и заинтересованные бизнес-структуры, и региональные стейхолдеры, обеспечивая, таким образом, баланс интересов в решении задач стратегического развития региона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[4</w:t>
      </w:r>
      <w:r w:rsidRPr="00692363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692363">
        <w:rPr>
          <w:rFonts w:ascii="Times New Roman" w:hAnsi="Times New Roman" w:cs="Times New Roman"/>
          <w:sz w:val="24"/>
          <w:szCs w:val="24"/>
        </w:rPr>
        <w:t>.</w:t>
      </w:r>
    </w:p>
    <w:p w:rsidR="00B47618" w:rsidRPr="00574C0D" w:rsidRDefault="00B47618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74C0D">
        <w:rPr>
          <w:rFonts w:ascii="Times New Roman" w:hAnsi="Times New Roman" w:cs="Times New Roman"/>
          <w:sz w:val="24"/>
          <w:szCs w:val="24"/>
          <w:lang w:val="ru-RU"/>
        </w:rPr>
        <w:t>В Украине необходимо как можно быстрее радикально и системно менять и внедрять курс реформирования экономики за счет повышения эффективности производства и инвест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>иций, производительности труда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>, развития внутреннего рынка, преодоление существующих диспропорций, социальной ас</w:t>
      </w:r>
      <w:r w:rsidR="00C47B04" w:rsidRPr="00574C0D">
        <w:rPr>
          <w:rFonts w:ascii="Times New Roman" w:hAnsi="Times New Roman" w:cs="Times New Roman"/>
          <w:sz w:val="24"/>
          <w:szCs w:val="24"/>
          <w:lang w:val="ru-RU"/>
        </w:rPr>
        <w:t>имметрии и т. п.</w:t>
      </w:r>
      <w:r w:rsidRPr="00574C0D">
        <w:rPr>
          <w:rFonts w:ascii="Times New Roman" w:hAnsi="Times New Roman" w:cs="Times New Roman"/>
          <w:sz w:val="24"/>
          <w:szCs w:val="24"/>
          <w:lang w:val="ru-RU"/>
        </w:rPr>
        <w:t>.  Конечным качественным результатом социально-экономической модернизации должно стать реальное сокращение разрыва между Украиной и странами с развитой рыночной экономикой.</w:t>
      </w:r>
    </w:p>
    <w:p w:rsidR="00E11A86" w:rsidRPr="00574C0D" w:rsidRDefault="00D037DC" w:rsidP="00001E2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Литература</w:t>
      </w:r>
    </w:p>
    <w:p w:rsidR="00445E0F" w:rsidRPr="003244E6" w:rsidRDefault="002A570D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ru-RU"/>
        </w:rPr>
      </w:pPr>
      <w:r w:rsidRPr="003244E6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E11A86" w:rsidRPr="003244E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47630" w:rsidRPr="003244E6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Підходи до формування стратегії модернізації економіки регіону</w:t>
      </w:r>
      <w:r w:rsidR="00EB7D64" w:rsidRPr="003244E6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</w:t>
      </w:r>
      <w:r w:rsidR="00EB7D64" w:rsidRPr="003244E6">
        <w:rPr>
          <w:rFonts w:ascii="Times New Roman" w:hAnsi="Times New Roman" w:cs="Times New Roman"/>
          <w:bCs/>
          <w:iCs/>
          <w:sz w:val="24"/>
          <w:szCs w:val="24"/>
          <w:lang w:val="ru-RU"/>
        </w:rPr>
        <w:t xml:space="preserve">[Електронний ресурс] </w:t>
      </w:r>
      <w:r w:rsidR="00D47630" w:rsidRPr="003244E6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/ М. Й. Гедз. // Ефективна економіка. - 2012. - № 11. - Режим доступу</w:t>
      </w:r>
      <w:r w:rsidR="00EB7D64" w:rsidRPr="003244E6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</w:t>
      </w:r>
      <w:r w:rsidR="00D47630" w:rsidRPr="003244E6">
        <w:rPr>
          <w:rFonts w:ascii="Times New Roman" w:hAnsi="Times New Roman" w:cs="Times New Roman"/>
          <w:iCs/>
          <w:sz w:val="24"/>
          <w:szCs w:val="24"/>
          <w:lang w:val="ru-RU"/>
        </w:rPr>
        <w:t>: http://nbuv.gov.ua/UJRN/efek_2012_11_8</w:t>
      </w:r>
      <w:r w:rsidR="00D47630" w:rsidRPr="003244E6">
        <w:rPr>
          <w:rFonts w:ascii="Times New Roman" w:hAnsi="Times New Roman" w:cs="Times New Roman"/>
          <w:sz w:val="24"/>
          <w:szCs w:val="24"/>
          <w:lang w:val="ru-RU"/>
        </w:rPr>
        <w:t>5</w:t>
      </w:r>
    </w:p>
    <w:p w:rsidR="00445E0F" w:rsidRPr="003244E6" w:rsidRDefault="002A570D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244E6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445E0F" w:rsidRPr="003244E6">
        <w:rPr>
          <w:rFonts w:ascii="Times New Roman" w:hAnsi="Times New Roman" w:cs="Times New Roman"/>
          <w:sz w:val="24"/>
          <w:szCs w:val="24"/>
          <w:lang w:val="ru-RU"/>
        </w:rPr>
        <w:t>. Макаренко М. В. </w:t>
      </w:r>
      <w:r w:rsidR="00445E0F" w:rsidRPr="003244E6">
        <w:rPr>
          <w:rFonts w:ascii="Times New Roman" w:hAnsi="Times New Roman" w:cs="Times New Roman"/>
          <w:bCs/>
          <w:sz w:val="24"/>
          <w:szCs w:val="24"/>
          <w:lang w:val="ru-RU"/>
        </w:rPr>
        <w:t>Методика відбору пріоритетних програм регіонального розвитку при формуванні регіональної економічної політики</w:t>
      </w:r>
      <w:r w:rsidR="00445E0F" w:rsidRPr="003244E6">
        <w:rPr>
          <w:rFonts w:ascii="Times New Roman" w:hAnsi="Times New Roman" w:cs="Times New Roman"/>
          <w:sz w:val="24"/>
          <w:szCs w:val="24"/>
          <w:lang w:val="ru-RU"/>
        </w:rPr>
        <w:t> / М. В. Макаренко // Економіка та держава. - 2014. - № 4. - С. 11-14</w:t>
      </w:r>
    </w:p>
    <w:p w:rsidR="00E05649" w:rsidRPr="003244E6" w:rsidRDefault="00C57068" w:rsidP="00001E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3</w:t>
      </w:r>
      <w:r w:rsidR="00D527FF"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. </w:t>
      </w:r>
      <w:r w:rsidR="00A972B3"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="00E05649"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Приходько В. П. Етапи реалізації регіональної політики розвитку просторових систем </w:t>
      </w:r>
      <w:r w:rsidR="001868AA"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[Електронний ресурс] </w:t>
      </w:r>
      <w:r w:rsidR="00E05649"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/ В. П. Приходько. // Ефективна економіка. - 2010. - № 11. - Режим доступу: </w:t>
      </w:r>
      <w:hyperlink r:id="rId8" w:history="1">
        <w:r w:rsidR="00692363" w:rsidRPr="003244E6">
          <w:rPr>
            <w:rStyle w:val="a9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ru-RU" w:eastAsia="ru-RU"/>
          </w:rPr>
          <w:t>http://nbuv.gov.ua/UJRN/efek_2010_11_37</w:t>
        </w:r>
      </w:hyperlink>
    </w:p>
    <w:p w:rsidR="00692363" w:rsidRPr="003244E6" w:rsidRDefault="00692363" w:rsidP="00001E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3244E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4. </w:t>
      </w:r>
      <w:r w:rsidR="003244E6" w:rsidRPr="003244E6">
        <w:rPr>
          <w:rFonts w:ascii="Times New Roman" w:eastAsia="Times New Roman" w:hAnsi="Times New Roman" w:cs="Times New Roman"/>
          <w:sz w:val="24"/>
          <w:szCs w:val="24"/>
          <w:lang w:eastAsia="ru-RU"/>
        </w:rPr>
        <w:t>Кухарская Н. А. Идеология стратегирования социо-экологоэкономического развтития региона / Н. А. Кухарская // Економічні інновації. Потенціал підприємства в парадигмі сталого розвитку регіонів України : зб. наук. праць. – Одесса, 2012. – Вып. 51. – С. 243-250.</w:t>
      </w:r>
    </w:p>
    <w:p w:rsidR="00E55B14" w:rsidRDefault="00E55B14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692363">
        <w:rPr>
          <w:rFonts w:ascii="Times New Roman" w:eastAsia="Calibri" w:hAnsi="Times New Roman" w:cs="Times New Roman"/>
          <w:bCs/>
          <w:sz w:val="28"/>
          <w:szCs w:val="28"/>
        </w:rPr>
        <w:t xml:space="preserve">Пономарева Ирина  Васильевна </w:t>
      </w:r>
      <w:r w:rsidRPr="0069236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(Украина , г. Северодонецк)</w:t>
      </w: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69236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Кандидат экономических наук, старший научный сотрудник,</w:t>
      </w: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692363">
        <w:rPr>
          <w:rFonts w:ascii="Times New Roman" w:eastAsia="Calibri" w:hAnsi="Times New Roman" w:cs="Times New Roman"/>
          <w:bCs/>
          <w:sz w:val="28"/>
          <w:szCs w:val="28"/>
        </w:rPr>
        <w:t>Восточноукраинский национальный университет им</w:t>
      </w:r>
      <w:r w:rsidRPr="0069236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ени</w:t>
      </w:r>
      <w:r w:rsidRPr="00692363">
        <w:rPr>
          <w:rFonts w:ascii="Times New Roman" w:eastAsia="Calibri" w:hAnsi="Times New Roman" w:cs="Times New Roman"/>
          <w:bCs/>
          <w:sz w:val="28"/>
          <w:szCs w:val="28"/>
        </w:rPr>
        <w:t xml:space="preserve"> В</w:t>
      </w:r>
      <w:r w:rsidRPr="0069236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ладимира</w:t>
      </w:r>
      <w:r w:rsidRPr="00692363">
        <w:rPr>
          <w:rFonts w:ascii="Times New Roman" w:eastAsia="Calibri" w:hAnsi="Times New Roman" w:cs="Times New Roman"/>
          <w:bCs/>
          <w:sz w:val="28"/>
          <w:szCs w:val="28"/>
        </w:rPr>
        <w:t xml:space="preserve"> Даля</w:t>
      </w:r>
      <w:r w:rsidRPr="00692363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, проспект Центральный 59-а, </w:t>
      </w:r>
      <w:r w:rsidRPr="00692363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e-mail: 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uni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snu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edu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@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gmal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</w:t>
      </w:r>
      <w:r w:rsidRPr="00692363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com</w:t>
      </w:r>
    </w:p>
    <w:p w:rsidR="00692363" w:rsidRPr="00692363" w:rsidRDefault="00692363" w:rsidP="00001E28">
      <w:pPr>
        <w:spacing w:after="0" w:line="240" w:lineRule="auto"/>
        <w:ind w:firstLine="709"/>
        <w:rPr>
          <w:rFonts w:ascii="Calibri" w:eastAsia="Calibri" w:hAnsi="Calibri" w:cs="Times New Roman"/>
          <w:sz w:val="24"/>
          <w:szCs w:val="24"/>
          <w:lang w:val="ru-RU"/>
        </w:rPr>
      </w:pPr>
    </w:p>
    <w:p w:rsidR="00692363" w:rsidRPr="00692363" w:rsidRDefault="00692363" w:rsidP="00001E28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</w:pPr>
      <w:bookmarkStart w:id="1" w:name="_Hlk512619501"/>
      <w:r w:rsidRPr="00692363"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  <w:t>Ponomarova Iryna</w:t>
      </w:r>
    </w:p>
    <w:bookmarkEnd w:id="1"/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</w:pPr>
      <w:r w:rsidRPr="00692363">
        <w:rPr>
          <w:rFonts w:ascii="Times New Roman" w:eastAsia="Calibri" w:hAnsi="Times New Roman" w:cs="Times New Roman"/>
          <w:b/>
          <w:bCs/>
          <w:iCs/>
          <w:sz w:val="28"/>
          <w:szCs w:val="28"/>
          <w:lang w:val="en"/>
        </w:rPr>
        <w:t>STRATEGIES OF REGIONAL SOCIAL AND ECONOMIC POLICY ON THE SELF-SUPPORT OF DEMOCRATIC TRANSFORMATIONS OF THE COMPANY</w:t>
      </w:r>
    </w:p>
    <w:p w:rsid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</w:pP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692363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lastRenderedPageBreak/>
        <w:t>Summary.</w:t>
      </w:r>
      <w:r w:rsidRPr="00692363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692363">
        <w:rPr>
          <w:rFonts w:ascii="Times New Roman" w:eastAsia="Calibri" w:hAnsi="Times New Roman" w:cs="Times New Roman"/>
          <w:i/>
          <w:sz w:val="24"/>
          <w:szCs w:val="24"/>
          <w:lang w:val="en"/>
        </w:rPr>
        <w:t>The main socio-economic problems of the regions of Ukraine are considered. The strategic vectors of the regional social and economic policy regarding the self-sufficiency of democratic transformations of society and the creation on this basis of a decision support system are defined.</w:t>
      </w:r>
    </w:p>
    <w:p w:rsid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692363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Keywords:</w:t>
      </w:r>
      <w:r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692363">
        <w:rPr>
          <w:rFonts w:ascii="Times New Roman" w:eastAsia="Calibri" w:hAnsi="Times New Roman" w:cs="Times New Roman"/>
          <w:i/>
          <w:sz w:val="24"/>
          <w:szCs w:val="24"/>
        </w:rPr>
        <w:t>strategy, region, politics, democracy, self-sufficiency, society</w:t>
      </w:r>
    </w:p>
    <w:p w:rsidR="00001E28" w:rsidRPr="00692363" w:rsidRDefault="00001E28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</w:pPr>
      <w:r w:rsidRPr="00692363"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  <w:t>Ponomarova Iryna</w:t>
      </w: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</w:pPr>
      <w:r w:rsidRPr="0069236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Ph.D. of Economics,  </w:t>
      </w:r>
      <w:r w:rsidRPr="00692363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Senior Research Fellow, Department Volodymyr Dahl East</w:t>
      </w:r>
      <w:r w:rsidRPr="00692363">
        <w:rPr>
          <w:rFonts w:ascii="Times New Roman" w:eastAsia="Calibri" w:hAnsi="Times New Roman" w:cs="Times New Roman"/>
          <w:b/>
          <w:bCs/>
          <w:iCs/>
          <w:sz w:val="28"/>
          <w:szCs w:val="28"/>
          <w:lang w:val="en-US"/>
        </w:rPr>
        <w:t xml:space="preserve"> </w:t>
      </w:r>
      <w:r w:rsidRPr="00692363">
        <w:rPr>
          <w:rFonts w:ascii="Times New Roman" w:eastAsia="Calibri" w:hAnsi="Times New Roman" w:cs="Times New Roman"/>
          <w:bCs/>
          <w:sz w:val="28"/>
          <w:szCs w:val="28"/>
        </w:rPr>
        <w:t>Ukrainian National University</w:t>
      </w:r>
      <w:r w:rsidRPr="0069236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</w:t>
      </w:r>
      <w:r w:rsidRPr="00692363">
        <w:rPr>
          <w:rFonts w:ascii="Times New Roman" w:eastAsia="Calibri" w:hAnsi="Times New Roman" w:cs="Times New Roman"/>
          <w:bCs/>
          <w:sz w:val="28"/>
          <w:szCs w:val="28"/>
        </w:rPr>
        <w:t>(Sеvеrodonetsk, Ukraine,</w:t>
      </w:r>
      <w:r w:rsidRPr="00692363">
        <w:rPr>
          <w:rFonts w:ascii="Calibri" w:eastAsia="Calibri" w:hAnsi="Calibri" w:cs="Times New Roman"/>
          <w:lang w:val="en-US"/>
        </w:rPr>
        <w:t xml:space="preserve"> </w:t>
      </w:r>
      <w:r w:rsidRPr="00692363">
        <w:rPr>
          <w:rFonts w:ascii="Times New Roman" w:eastAsia="Calibri" w:hAnsi="Times New Roman" w:cs="Times New Roman"/>
          <w:bCs/>
          <w:sz w:val="28"/>
          <w:szCs w:val="28"/>
        </w:rPr>
        <w:t>Prospect Central 59th )</w:t>
      </w:r>
    </w:p>
    <w:p w:rsidR="00692363" w:rsidRPr="00692363" w:rsidRDefault="00692363" w:rsidP="00001E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692363">
        <w:rPr>
          <w:rFonts w:ascii="Times New Roman" w:eastAsia="Calibri" w:hAnsi="Times New Roman" w:cs="Times New Roman"/>
          <w:bCs/>
          <w:sz w:val="28"/>
          <w:szCs w:val="28"/>
        </w:rPr>
        <w:t>e-mail: uni.snu.edu@gmal.com</w:t>
      </w:r>
    </w:p>
    <w:p w:rsidR="00692363" w:rsidRPr="00692363" w:rsidRDefault="00692363" w:rsidP="00001E28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692363">
        <w:rPr>
          <w:rFonts w:ascii="Times New Roman" w:eastAsia="Calibri" w:hAnsi="Times New Roman" w:cs="Times New Roman"/>
          <w:sz w:val="24"/>
          <w:szCs w:val="24"/>
        </w:rPr>
        <w:t>References</w:t>
      </w:r>
    </w:p>
    <w:p w:rsidR="003244E6" w:rsidRPr="001D4B71" w:rsidRDefault="003244E6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244E6">
        <w:rPr>
          <w:rFonts w:ascii="Times New Roman" w:hAnsi="Times New Roman" w:cs="Times New Roman"/>
          <w:sz w:val="24"/>
          <w:szCs w:val="24"/>
          <w:lang w:val="en-US"/>
        </w:rPr>
        <w:t>1. Approaches to the formation of a strategy for the modernization of the region's economy [Electronic resource] / M. Y. Gedz.  // Effective economy.  - 2012. - No. 11. - Mode of access: http://nbuv.gov.ua/UJRN</w:t>
      </w:r>
      <w:r w:rsidRPr="001D4B71">
        <w:rPr>
          <w:rFonts w:ascii="Times New Roman" w:hAnsi="Times New Roman" w:cs="Times New Roman"/>
          <w:sz w:val="24"/>
          <w:szCs w:val="24"/>
          <w:lang w:val="en-US"/>
        </w:rPr>
        <w:t xml:space="preserve">/efek_2012_11_85 </w:t>
      </w:r>
    </w:p>
    <w:p w:rsidR="003244E6" w:rsidRPr="001D4B71" w:rsidRDefault="003244E6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D4B71">
        <w:rPr>
          <w:rFonts w:ascii="Times New Roman" w:hAnsi="Times New Roman" w:cs="Times New Roman"/>
          <w:sz w:val="24"/>
          <w:szCs w:val="24"/>
          <w:lang w:val="en-US"/>
        </w:rPr>
        <w:t xml:space="preserve">2. Makarenko M.V. Methodology of selection of priority programs of regional development in the formation of regional economic policy / M.V. Makarenko //  Economy and the state.  - 2014. - № 4. - P. 11-14 </w:t>
      </w:r>
    </w:p>
    <w:p w:rsidR="003244E6" w:rsidRPr="001D4B71" w:rsidRDefault="003244E6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D4B71">
        <w:rPr>
          <w:rFonts w:ascii="Times New Roman" w:hAnsi="Times New Roman" w:cs="Times New Roman"/>
          <w:sz w:val="24"/>
          <w:szCs w:val="24"/>
          <w:lang w:val="en-US"/>
        </w:rPr>
        <w:t xml:space="preserve">3. Prikhodko V.P. Stages of implementation of the regional policy of the development of spatial systems [Electronic resource] / V.P. Prikhodko.  // Effective economy.  - 2010. - No. 11. - Mode of access: </w:t>
      </w:r>
      <w:hyperlink r:id="rId9" w:history="1">
        <w:r w:rsidRPr="001D4B71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http://nbuv.gov.ua/UJRN/efek_2010_11_37</w:t>
        </w:r>
      </w:hyperlink>
      <w:r w:rsidRPr="001D4B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92363" w:rsidRPr="001D4B71" w:rsidRDefault="003244E6" w:rsidP="00001E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D4B71">
        <w:rPr>
          <w:rFonts w:ascii="Times New Roman" w:hAnsi="Times New Roman" w:cs="Times New Roman"/>
          <w:sz w:val="24"/>
          <w:szCs w:val="24"/>
          <w:lang w:val="en-US"/>
        </w:rPr>
        <w:t xml:space="preserve">4. Kuharskaya N.A A deology of Strategy of Socio-Ecological Economic Development of the Region / N. A. Kukharskaya // Economic Innovations.  The potential of the enterprise in the paradigm of sustainable development of the regions of Ukraine: Sb.  </w:t>
      </w:r>
      <w:r w:rsidRPr="001D4B71">
        <w:rPr>
          <w:rFonts w:ascii="Times New Roman" w:hAnsi="Times New Roman" w:cs="Times New Roman"/>
          <w:sz w:val="24"/>
          <w:szCs w:val="24"/>
          <w:lang w:val="ru-RU"/>
        </w:rPr>
        <w:t>sciences  works.  - Odessa, 2012. - Exit.  51. - pp. 243-250.</w:t>
      </w:r>
    </w:p>
    <w:sectPr w:rsidR="00692363" w:rsidRPr="001D4B71" w:rsidSect="00001E2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0D96" w:rsidRDefault="00570D96" w:rsidP="00001E28">
      <w:pPr>
        <w:spacing w:after="0" w:line="240" w:lineRule="auto"/>
      </w:pPr>
      <w:r>
        <w:separator/>
      </w:r>
    </w:p>
  </w:endnote>
  <w:endnote w:type="continuationSeparator" w:id="0">
    <w:p w:rsidR="00570D96" w:rsidRDefault="00570D96" w:rsidP="00001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0D96" w:rsidRDefault="00570D96" w:rsidP="00001E28">
      <w:pPr>
        <w:spacing w:after="0" w:line="240" w:lineRule="auto"/>
      </w:pPr>
      <w:r>
        <w:separator/>
      </w:r>
    </w:p>
  </w:footnote>
  <w:footnote w:type="continuationSeparator" w:id="0">
    <w:p w:rsidR="00570D96" w:rsidRDefault="00570D96" w:rsidP="00001E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B31C7"/>
    <w:multiLevelType w:val="multilevel"/>
    <w:tmpl w:val="CBAE8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27215"/>
    <w:multiLevelType w:val="hybridMultilevel"/>
    <w:tmpl w:val="F2F895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048C6E">
      <w:start w:val="10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F75F7B"/>
    <w:multiLevelType w:val="hybridMultilevel"/>
    <w:tmpl w:val="D3E80B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C35C13"/>
    <w:multiLevelType w:val="multilevel"/>
    <w:tmpl w:val="1EF89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8233CD5"/>
    <w:multiLevelType w:val="hybridMultilevel"/>
    <w:tmpl w:val="20E07E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582728"/>
    <w:multiLevelType w:val="multilevel"/>
    <w:tmpl w:val="ECFE7A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C62C58"/>
    <w:multiLevelType w:val="hybridMultilevel"/>
    <w:tmpl w:val="9C4448B2"/>
    <w:lvl w:ilvl="0" w:tplc="FAFACE0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3F2FD9"/>
    <w:multiLevelType w:val="multilevel"/>
    <w:tmpl w:val="C8D2D5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6828D9"/>
    <w:multiLevelType w:val="hybridMultilevel"/>
    <w:tmpl w:val="DFC2B9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9A2721"/>
    <w:multiLevelType w:val="hybridMultilevel"/>
    <w:tmpl w:val="235A84AC"/>
    <w:lvl w:ilvl="0" w:tplc="6108D85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965312"/>
    <w:multiLevelType w:val="hybridMultilevel"/>
    <w:tmpl w:val="FAD2DD32"/>
    <w:lvl w:ilvl="0" w:tplc="3DF08D58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371F6EFC"/>
    <w:multiLevelType w:val="hybridMultilevel"/>
    <w:tmpl w:val="49802978"/>
    <w:lvl w:ilvl="0" w:tplc="91B2C87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8C3084"/>
    <w:multiLevelType w:val="hybridMultilevel"/>
    <w:tmpl w:val="6F8A8818"/>
    <w:lvl w:ilvl="0" w:tplc="8668E7F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6D3417"/>
    <w:multiLevelType w:val="multilevel"/>
    <w:tmpl w:val="6CC41F5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1440"/>
      </w:pPr>
    </w:lvl>
    <w:lvl w:ilvl="1">
      <w:start w:val="6"/>
      <w:numFmt w:val="decimal"/>
      <w:isLgl/>
      <w:lvlText w:val="%1.%2."/>
      <w:lvlJc w:val="left"/>
      <w:pPr>
        <w:tabs>
          <w:tab w:val="num" w:pos="1230"/>
        </w:tabs>
        <w:ind w:left="1230" w:hanging="660"/>
      </w:pPr>
      <w:rPr>
        <w:u w:val="single"/>
      </w:rPr>
    </w:lvl>
    <w:lvl w:ilvl="2">
      <w:start w:val="4"/>
      <w:numFmt w:val="decimal"/>
      <w:isLgl/>
      <w:lvlText w:val="%1.%2.%3."/>
      <w:lvlJc w:val="left"/>
      <w:pPr>
        <w:tabs>
          <w:tab w:val="num" w:pos="1500"/>
        </w:tabs>
        <w:ind w:left="1500" w:hanging="720"/>
      </w:pPr>
      <w:rPr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710"/>
        </w:tabs>
        <w:ind w:left="1710" w:hanging="720"/>
      </w:pPr>
      <w:rPr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2280"/>
        </w:tabs>
        <w:ind w:left="2280" w:hanging="1080"/>
      </w:pPr>
      <w:rPr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2490"/>
        </w:tabs>
        <w:ind w:left="2490" w:hanging="1080"/>
      </w:pPr>
      <w:rPr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060"/>
        </w:tabs>
        <w:ind w:left="3060" w:hanging="1440"/>
      </w:pPr>
      <w:rPr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270"/>
        </w:tabs>
        <w:ind w:left="3270" w:hanging="1440"/>
      </w:pPr>
      <w:rPr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840"/>
        </w:tabs>
        <w:ind w:left="3840" w:hanging="1800"/>
      </w:pPr>
      <w:rPr>
        <w:u w:val="single"/>
      </w:rPr>
    </w:lvl>
  </w:abstractNum>
  <w:abstractNum w:abstractNumId="14" w15:restartNumberingAfterBreak="0">
    <w:nsid w:val="47E309D0"/>
    <w:multiLevelType w:val="hybridMultilevel"/>
    <w:tmpl w:val="BC4E7D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122575D"/>
    <w:multiLevelType w:val="hybridMultilevel"/>
    <w:tmpl w:val="D8C80A96"/>
    <w:lvl w:ilvl="0" w:tplc="10307C74"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5F8240E8"/>
    <w:multiLevelType w:val="multilevel"/>
    <w:tmpl w:val="7ECCD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53D280A"/>
    <w:multiLevelType w:val="hybridMultilevel"/>
    <w:tmpl w:val="183288AC"/>
    <w:lvl w:ilvl="0" w:tplc="B1F6A5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C8392B"/>
    <w:multiLevelType w:val="hybridMultilevel"/>
    <w:tmpl w:val="D5E2DB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6072F"/>
    <w:multiLevelType w:val="hybridMultilevel"/>
    <w:tmpl w:val="438A8314"/>
    <w:lvl w:ilvl="0" w:tplc="FDCAC46E">
      <w:start w:val="1"/>
      <w:numFmt w:val="decimal"/>
      <w:lvlText w:val="%1)"/>
      <w:lvlJc w:val="left"/>
      <w:pPr>
        <w:tabs>
          <w:tab w:val="num" w:pos="612"/>
        </w:tabs>
        <w:ind w:left="612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332"/>
        </w:tabs>
        <w:ind w:left="1332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052"/>
        </w:tabs>
        <w:ind w:left="2052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72"/>
        </w:tabs>
        <w:ind w:left="2772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92"/>
        </w:tabs>
        <w:ind w:left="3492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212"/>
        </w:tabs>
        <w:ind w:left="4212" w:hanging="180"/>
      </w:pPr>
    </w:lvl>
    <w:lvl w:ilvl="6" w:tplc="0419000F">
      <w:start w:val="1"/>
      <w:numFmt w:val="decimal"/>
      <w:lvlText w:val="%7."/>
      <w:lvlJc w:val="left"/>
      <w:pPr>
        <w:tabs>
          <w:tab w:val="num" w:pos="4932"/>
        </w:tabs>
        <w:ind w:left="4932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652"/>
        </w:tabs>
        <w:ind w:left="5652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72"/>
        </w:tabs>
        <w:ind w:left="6372" w:hanging="180"/>
      </w:pPr>
    </w:lvl>
  </w:abstractNum>
  <w:abstractNum w:abstractNumId="20" w15:restartNumberingAfterBreak="0">
    <w:nsid w:val="6A127698"/>
    <w:multiLevelType w:val="multilevel"/>
    <w:tmpl w:val="EA1AAD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600"/>
      </w:pPr>
    </w:lvl>
    <w:lvl w:ilvl="2">
      <w:start w:val="4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1" w15:restartNumberingAfterBreak="0">
    <w:nsid w:val="7EBE25D9"/>
    <w:multiLevelType w:val="hybridMultilevel"/>
    <w:tmpl w:val="FFF4C13C"/>
    <w:lvl w:ilvl="0" w:tplc="2FA2C11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FA0E02"/>
    <w:multiLevelType w:val="multilevel"/>
    <w:tmpl w:val="26D05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0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6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22"/>
  </w:num>
  <w:num w:numId="15">
    <w:abstractNumId w:val="5"/>
  </w:num>
  <w:num w:numId="16">
    <w:abstractNumId w:val="0"/>
  </w:num>
  <w:num w:numId="17">
    <w:abstractNumId w:val="3"/>
  </w:num>
  <w:num w:numId="18">
    <w:abstractNumId w:val="6"/>
  </w:num>
  <w:num w:numId="19">
    <w:abstractNumId w:val="11"/>
  </w:num>
  <w:num w:numId="20">
    <w:abstractNumId w:val="9"/>
  </w:num>
  <w:num w:numId="21">
    <w:abstractNumId w:val="12"/>
  </w:num>
  <w:num w:numId="22">
    <w:abstractNumId w:val="15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C4A"/>
    <w:rsid w:val="00001E28"/>
    <w:rsid w:val="000220B8"/>
    <w:rsid w:val="00022B72"/>
    <w:rsid w:val="00031752"/>
    <w:rsid w:val="00047985"/>
    <w:rsid w:val="00064DBA"/>
    <w:rsid w:val="000712D5"/>
    <w:rsid w:val="00082AAA"/>
    <w:rsid w:val="000E3187"/>
    <w:rsid w:val="000E56FE"/>
    <w:rsid w:val="000E5F32"/>
    <w:rsid w:val="000F130A"/>
    <w:rsid w:val="00102211"/>
    <w:rsid w:val="00106A3D"/>
    <w:rsid w:val="001160BA"/>
    <w:rsid w:val="0014610B"/>
    <w:rsid w:val="001809F3"/>
    <w:rsid w:val="0018396F"/>
    <w:rsid w:val="001861AD"/>
    <w:rsid w:val="001868AA"/>
    <w:rsid w:val="001C1A90"/>
    <w:rsid w:val="001D4B71"/>
    <w:rsid w:val="0020382A"/>
    <w:rsid w:val="00203F83"/>
    <w:rsid w:val="002043E8"/>
    <w:rsid w:val="00237B0D"/>
    <w:rsid w:val="00245924"/>
    <w:rsid w:val="002A1035"/>
    <w:rsid w:val="002A570D"/>
    <w:rsid w:val="002E3C9C"/>
    <w:rsid w:val="002E54EF"/>
    <w:rsid w:val="002F5B59"/>
    <w:rsid w:val="002F650D"/>
    <w:rsid w:val="00315AD3"/>
    <w:rsid w:val="003244E6"/>
    <w:rsid w:val="003514C0"/>
    <w:rsid w:val="003A6598"/>
    <w:rsid w:val="003A7703"/>
    <w:rsid w:val="003C5519"/>
    <w:rsid w:val="003D51BF"/>
    <w:rsid w:val="003E73C4"/>
    <w:rsid w:val="00425FDE"/>
    <w:rsid w:val="00427FE3"/>
    <w:rsid w:val="004373AC"/>
    <w:rsid w:val="00445E0F"/>
    <w:rsid w:val="00462A07"/>
    <w:rsid w:val="004926C5"/>
    <w:rsid w:val="004A45D2"/>
    <w:rsid w:val="004C18D6"/>
    <w:rsid w:val="004E6D8A"/>
    <w:rsid w:val="004E7BD3"/>
    <w:rsid w:val="00510F21"/>
    <w:rsid w:val="00524A5F"/>
    <w:rsid w:val="005356E7"/>
    <w:rsid w:val="00570D96"/>
    <w:rsid w:val="00574C0D"/>
    <w:rsid w:val="00582276"/>
    <w:rsid w:val="005C2EE5"/>
    <w:rsid w:val="005D40C5"/>
    <w:rsid w:val="00616ECA"/>
    <w:rsid w:val="00617D55"/>
    <w:rsid w:val="006223BC"/>
    <w:rsid w:val="00672F12"/>
    <w:rsid w:val="0067328D"/>
    <w:rsid w:val="00692363"/>
    <w:rsid w:val="006B3FED"/>
    <w:rsid w:val="006B473B"/>
    <w:rsid w:val="006F32C7"/>
    <w:rsid w:val="007057CD"/>
    <w:rsid w:val="00747C7D"/>
    <w:rsid w:val="00770B33"/>
    <w:rsid w:val="00780CBD"/>
    <w:rsid w:val="00782CCC"/>
    <w:rsid w:val="007844A7"/>
    <w:rsid w:val="007C3B7A"/>
    <w:rsid w:val="007D4156"/>
    <w:rsid w:val="007E4527"/>
    <w:rsid w:val="00823C7A"/>
    <w:rsid w:val="008246C8"/>
    <w:rsid w:val="00851BD9"/>
    <w:rsid w:val="008630E0"/>
    <w:rsid w:val="0087281E"/>
    <w:rsid w:val="00893CC4"/>
    <w:rsid w:val="008C6DDD"/>
    <w:rsid w:val="008F112E"/>
    <w:rsid w:val="00903EE3"/>
    <w:rsid w:val="009313C5"/>
    <w:rsid w:val="0096388A"/>
    <w:rsid w:val="00970804"/>
    <w:rsid w:val="00984953"/>
    <w:rsid w:val="0099246C"/>
    <w:rsid w:val="009B139F"/>
    <w:rsid w:val="00A44353"/>
    <w:rsid w:val="00A52E40"/>
    <w:rsid w:val="00A603F5"/>
    <w:rsid w:val="00A9204C"/>
    <w:rsid w:val="00A972B3"/>
    <w:rsid w:val="00AA0B05"/>
    <w:rsid w:val="00AB3857"/>
    <w:rsid w:val="00AB4832"/>
    <w:rsid w:val="00AC5C4A"/>
    <w:rsid w:val="00AE4C86"/>
    <w:rsid w:val="00AF2E99"/>
    <w:rsid w:val="00B46FE1"/>
    <w:rsid w:val="00B47618"/>
    <w:rsid w:val="00B653A3"/>
    <w:rsid w:val="00B71ED9"/>
    <w:rsid w:val="00B80E05"/>
    <w:rsid w:val="00B9314B"/>
    <w:rsid w:val="00BC2293"/>
    <w:rsid w:val="00BD25F7"/>
    <w:rsid w:val="00BE68D4"/>
    <w:rsid w:val="00C362FD"/>
    <w:rsid w:val="00C4612E"/>
    <w:rsid w:val="00C473B9"/>
    <w:rsid w:val="00C47B04"/>
    <w:rsid w:val="00C57068"/>
    <w:rsid w:val="00C64645"/>
    <w:rsid w:val="00C656F6"/>
    <w:rsid w:val="00C8441A"/>
    <w:rsid w:val="00CA0888"/>
    <w:rsid w:val="00CD63A9"/>
    <w:rsid w:val="00CF38F5"/>
    <w:rsid w:val="00D037DC"/>
    <w:rsid w:val="00D4055A"/>
    <w:rsid w:val="00D47630"/>
    <w:rsid w:val="00D527FF"/>
    <w:rsid w:val="00D7679C"/>
    <w:rsid w:val="00D82121"/>
    <w:rsid w:val="00D914EB"/>
    <w:rsid w:val="00D96A29"/>
    <w:rsid w:val="00DC23DC"/>
    <w:rsid w:val="00DD55CF"/>
    <w:rsid w:val="00DF4AD7"/>
    <w:rsid w:val="00DF5D85"/>
    <w:rsid w:val="00DF63E2"/>
    <w:rsid w:val="00E05649"/>
    <w:rsid w:val="00E11A86"/>
    <w:rsid w:val="00E36CA3"/>
    <w:rsid w:val="00E4155E"/>
    <w:rsid w:val="00E517B4"/>
    <w:rsid w:val="00E55B14"/>
    <w:rsid w:val="00E96007"/>
    <w:rsid w:val="00E975E9"/>
    <w:rsid w:val="00EA326C"/>
    <w:rsid w:val="00EB32A3"/>
    <w:rsid w:val="00EB7D64"/>
    <w:rsid w:val="00EE13E8"/>
    <w:rsid w:val="00F04EE3"/>
    <w:rsid w:val="00F57D8A"/>
    <w:rsid w:val="00F626A9"/>
    <w:rsid w:val="00F80E5E"/>
    <w:rsid w:val="00F84197"/>
    <w:rsid w:val="00FA63EE"/>
    <w:rsid w:val="00FE6E0F"/>
    <w:rsid w:val="00FF5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919C3B"/>
  <w15:docId w15:val="{1FE92E2A-C6F6-47A0-B0E1-90741D596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C64645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C64645"/>
    <w:pPr>
      <w:keepNext/>
      <w:spacing w:after="0" w:line="240" w:lineRule="auto"/>
      <w:ind w:firstLine="720"/>
      <w:jc w:val="right"/>
      <w:outlineLvl w:val="1"/>
    </w:pPr>
    <w:rPr>
      <w:rFonts w:ascii="Times New Roman" w:eastAsia="Times New Roman" w:hAnsi="Times New Roman" w:cs="Times New Roman"/>
      <w:bCs/>
      <w:i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61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E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13E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C64645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semiHidden/>
    <w:rsid w:val="00C64645"/>
    <w:rPr>
      <w:rFonts w:ascii="Times New Roman" w:eastAsia="Times New Roman" w:hAnsi="Times New Roman" w:cs="Times New Roman"/>
      <w:bCs/>
      <w:i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C64645"/>
  </w:style>
  <w:style w:type="paragraph" w:styleId="a6">
    <w:name w:val="Body Text Indent"/>
    <w:basedOn w:val="a"/>
    <w:link w:val="a7"/>
    <w:unhideWhenUsed/>
    <w:rsid w:val="00C6464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C6464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BodyText31">
    <w:name w:val="Body Text 31"/>
    <w:basedOn w:val="a"/>
    <w:rsid w:val="00C64645"/>
    <w:pPr>
      <w:spacing w:after="0" w:line="36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rsid w:val="00C646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E05649"/>
    <w:rPr>
      <w:color w:val="0000FF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001E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01E28"/>
  </w:style>
  <w:style w:type="paragraph" w:styleId="ac">
    <w:name w:val="footer"/>
    <w:basedOn w:val="a"/>
    <w:link w:val="ad"/>
    <w:uiPriority w:val="99"/>
    <w:unhideWhenUsed/>
    <w:rsid w:val="00001E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01E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9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7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efek_2010_11_3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buv.gov.ua/UJRN/efek_2010_11_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1C6B8-C684-4CE7-9A59-3C8716A7D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3</Pages>
  <Words>1243</Words>
  <Characters>7091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Дима</dc:creator>
  <cp:lastModifiedBy>User</cp:lastModifiedBy>
  <cp:revision>14</cp:revision>
  <dcterms:created xsi:type="dcterms:W3CDTF">2017-11-27T22:02:00Z</dcterms:created>
  <dcterms:modified xsi:type="dcterms:W3CDTF">2018-06-18T09:56:00Z</dcterms:modified>
</cp:coreProperties>
</file>