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538" w:rsidRPr="00A37538" w:rsidRDefault="00A37538" w:rsidP="00A37538">
      <w:pPr>
        <w:spacing w:line="360" w:lineRule="auto"/>
        <w:jc w:val="right"/>
        <w:rPr>
          <w:i/>
        </w:rPr>
      </w:pPr>
      <w:bookmarkStart w:id="0" w:name="_Toc492649597"/>
      <w:bookmarkStart w:id="1" w:name="_Toc501982290"/>
      <w:bookmarkStart w:id="2" w:name="_Toc501982950"/>
      <w:proofErr w:type="spellStart"/>
      <w:r w:rsidRPr="00A37538">
        <w:rPr>
          <w:i/>
        </w:rPr>
        <w:t>Печенская</w:t>
      </w:r>
      <w:proofErr w:type="spellEnd"/>
      <w:r w:rsidRPr="00A37538">
        <w:rPr>
          <w:i/>
        </w:rPr>
        <w:t xml:space="preserve"> М.А.</w:t>
      </w:r>
    </w:p>
    <w:p w:rsidR="00A37538" w:rsidRDefault="00304A5A" w:rsidP="00293E17">
      <w:pPr>
        <w:jc w:val="center"/>
        <w:rPr>
          <w:b/>
        </w:rPr>
      </w:pPr>
      <w:r w:rsidRPr="00A37538">
        <w:rPr>
          <w:b/>
        </w:rPr>
        <w:t xml:space="preserve">Развитие муниципальной цифровой экономики </w:t>
      </w:r>
    </w:p>
    <w:p w:rsidR="00304A5A" w:rsidRPr="00A37538" w:rsidRDefault="00304A5A" w:rsidP="00293E17">
      <w:pPr>
        <w:jc w:val="center"/>
        <w:rPr>
          <w:b/>
        </w:rPr>
      </w:pPr>
      <w:r w:rsidRPr="00A37538">
        <w:rPr>
          <w:b/>
        </w:rPr>
        <w:t>как источника роста местных доходов</w:t>
      </w:r>
      <w:bookmarkEnd w:id="0"/>
      <w:bookmarkEnd w:id="1"/>
      <w:bookmarkEnd w:id="2"/>
    </w:p>
    <w:p w:rsidR="00304A5A" w:rsidRPr="00293E17" w:rsidRDefault="00304A5A" w:rsidP="00293E17">
      <w:pPr>
        <w:jc w:val="center"/>
        <w:rPr>
          <w:b/>
        </w:rPr>
      </w:pPr>
    </w:p>
    <w:p w:rsidR="004D4C8E" w:rsidRPr="004D4C8E" w:rsidRDefault="004D4C8E" w:rsidP="004D4C8E">
      <w:pPr>
        <w:widowControl w:val="0"/>
        <w:ind w:firstLine="709"/>
        <w:jc w:val="both"/>
      </w:pPr>
      <w:r w:rsidRPr="004D4C8E">
        <w:t>Для достижения устойчивого социально-экономического развития территорий в долгосрочном периоде необходимо определение конкретных стратегических ориентиров в рамках системы национального стратегического планирования. В России</w:t>
      </w:r>
      <w:r w:rsidR="00293E17">
        <w:t>,</w:t>
      </w:r>
      <w:r w:rsidRPr="004D4C8E">
        <w:t xml:space="preserve"> как </w:t>
      </w:r>
      <w:r w:rsidR="00293E17">
        <w:t xml:space="preserve">в </w:t>
      </w:r>
      <w:r w:rsidRPr="004D4C8E">
        <w:t>федеративном государстве</w:t>
      </w:r>
      <w:r w:rsidR="00293E17">
        <w:t>,</w:t>
      </w:r>
      <w:r w:rsidRPr="004D4C8E">
        <w:t xml:space="preserve"> реализация стратегических направлений развития эффективна только в случае единства процесса стратегического планирования на всех уровнях управл</w:t>
      </w:r>
      <w:r w:rsidR="005F2B98">
        <w:t>ения: федеральном, региональном и</w:t>
      </w:r>
      <w:r w:rsidRPr="004D4C8E">
        <w:t xml:space="preserve"> муниципальном. Поэтому в соответствии с Федеральным законом № 172-ФЗ «О стратегическом планировании в Российской Федерации» одной из основных задач стратегического планирования является координация государственного и муниципального стратегического управления.</w:t>
      </w:r>
    </w:p>
    <w:p w:rsidR="00E47E5C" w:rsidRDefault="0060362E" w:rsidP="00E47E5C">
      <w:pPr>
        <w:widowControl w:val="0"/>
        <w:ind w:firstLine="709"/>
        <w:jc w:val="both"/>
      </w:pPr>
      <w:r>
        <w:t>В свою очередь, р</w:t>
      </w:r>
      <w:r w:rsidR="004D4C8E" w:rsidRPr="004D4C8E">
        <w:t>еализация стратегического планирования на муниципальном уровне требует наличия стабильной финансово-экономической основы</w:t>
      </w:r>
      <w:r>
        <w:t>. Современные</w:t>
      </w:r>
      <w:r w:rsidR="00601BF0">
        <w:t xml:space="preserve"> </w:t>
      </w:r>
      <w:r w:rsidR="005F2B98">
        <w:t>принципы</w:t>
      </w:r>
      <w:r w:rsidR="00601BF0">
        <w:t xml:space="preserve"> организации местного самоуправления</w:t>
      </w:r>
      <w:r w:rsidR="00E47E5C" w:rsidRPr="00E47E5C">
        <w:t xml:space="preserve"> </w:t>
      </w:r>
      <w:r w:rsidR="00E47E5C">
        <w:t>в России</w:t>
      </w:r>
      <w:r>
        <w:t>, в том числе е</w:t>
      </w:r>
      <w:r w:rsidR="00E47E5C">
        <w:t>ё</w:t>
      </w:r>
      <w:r>
        <w:t xml:space="preserve"> финансов</w:t>
      </w:r>
      <w:r w:rsidR="005F2B98">
        <w:t>ого</w:t>
      </w:r>
      <w:r>
        <w:t xml:space="preserve"> механизм</w:t>
      </w:r>
      <w:r w:rsidR="005F2B98">
        <w:t>а</w:t>
      </w:r>
      <w:r>
        <w:t>,</w:t>
      </w:r>
      <w:r w:rsidR="00601BF0">
        <w:t xml:space="preserve"> были заложены Федеральным законом №131-ФЗ от 06.10.2003 г. «Об общих принципах организации местного самоуправления в Российской Федерации»</w:t>
      </w:r>
      <w:r w:rsidR="00050D5F">
        <w:t>. О том, что формирование административно-территориальных единиц было осуществлено в отрыве от</w:t>
      </w:r>
      <w:r w:rsidR="005F2B98">
        <w:t xml:space="preserve"> финансово-</w:t>
      </w:r>
      <w:r w:rsidR="00050D5F">
        <w:t xml:space="preserve">экономической базы свидетельствует </w:t>
      </w:r>
      <w:proofErr w:type="spellStart"/>
      <w:r w:rsidR="00050D5F">
        <w:t>лонгитюдная</w:t>
      </w:r>
      <w:proofErr w:type="spellEnd"/>
      <w:r w:rsidR="00050D5F">
        <w:t xml:space="preserve"> динамика соотношения финансовой помощи </w:t>
      </w:r>
      <w:r w:rsidR="00917986">
        <w:t xml:space="preserve">и </w:t>
      </w:r>
      <w:r w:rsidR="00050D5F">
        <w:t>собственных доход</w:t>
      </w:r>
      <w:r w:rsidR="005F2B98">
        <w:t>ных средств</w:t>
      </w:r>
      <w:r w:rsidR="00917986" w:rsidRPr="00917986">
        <w:t xml:space="preserve"> </w:t>
      </w:r>
      <w:r w:rsidR="00917986">
        <w:t>местных бюджетов (рис</w:t>
      </w:r>
      <w:r w:rsidR="005F2B98">
        <w:t>унок</w:t>
      </w:r>
      <w:r w:rsidR="00917986">
        <w:t>)</w:t>
      </w:r>
      <w:r w:rsidR="00050D5F">
        <w:t xml:space="preserve">. </w:t>
      </w:r>
    </w:p>
    <w:p w:rsidR="00170EC6" w:rsidRDefault="00170EC6" w:rsidP="00951609">
      <w:pPr>
        <w:ind w:firstLine="709"/>
        <w:jc w:val="both"/>
      </w:pPr>
    </w:p>
    <w:p w:rsidR="00170EC6" w:rsidRDefault="00170EC6" w:rsidP="007725B6">
      <w:pPr>
        <w:jc w:val="center"/>
      </w:pPr>
      <w:r>
        <w:rPr>
          <w:noProof/>
        </w:rPr>
        <w:drawing>
          <wp:inline distT="0" distB="0" distL="0" distR="0" wp14:anchorId="205359A8" wp14:editId="38A33788">
            <wp:extent cx="5486400" cy="3200400"/>
            <wp:effectExtent l="0" t="0" r="0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170EC6" w:rsidRDefault="00170EC6" w:rsidP="00951609">
      <w:pPr>
        <w:ind w:firstLine="709"/>
        <w:jc w:val="both"/>
      </w:pPr>
    </w:p>
    <w:p w:rsidR="00715199" w:rsidRPr="00807EAD" w:rsidRDefault="005F2B98" w:rsidP="00715199">
      <w:pPr>
        <w:autoSpaceDE w:val="0"/>
        <w:autoSpaceDN w:val="0"/>
        <w:adjustRightInd w:val="0"/>
        <w:jc w:val="center"/>
        <w:rPr>
          <w:b/>
        </w:rPr>
      </w:pPr>
      <w:r w:rsidRPr="005F2B98">
        <w:t>Рисунок –</w:t>
      </w:r>
      <w:r>
        <w:rPr>
          <w:b/>
        </w:rPr>
        <w:t xml:space="preserve"> </w:t>
      </w:r>
      <w:r w:rsidR="007725B6" w:rsidRPr="00807EAD">
        <w:rPr>
          <w:b/>
        </w:rPr>
        <w:t>Динамика и с</w:t>
      </w:r>
      <w:r w:rsidR="00715199" w:rsidRPr="00807EAD">
        <w:rPr>
          <w:b/>
        </w:rPr>
        <w:t xml:space="preserve">труктура </w:t>
      </w:r>
      <w:r w:rsidR="007725B6" w:rsidRPr="00807EAD">
        <w:rPr>
          <w:b/>
        </w:rPr>
        <w:t xml:space="preserve">совокупных </w:t>
      </w:r>
      <w:r w:rsidR="00715199" w:rsidRPr="00807EAD">
        <w:rPr>
          <w:b/>
        </w:rPr>
        <w:t xml:space="preserve">доходов местных бюджетов </w:t>
      </w:r>
    </w:p>
    <w:p w:rsidR="00715199" w:rsidRPr="00807EAD" w:rsidRDefault="007725B6" w:rsidP="00715199">
      <w:pPr>
        <w:autoSpaceDE w:val="0"/>
        <w:autoSpaceDN w:val="0"/>
        <w:adjustRightInd w:val="0"/>
        <w:jc w:val="center"/>
        <w:rPr>
          <w:b/>
        </w:rPr>
      </w:pPr>
      <w:r w:rsidRPr="00807EAD">
        <w:rPr>
          <w:b/>
        </w:rPr>
        <w:t>Вологодской области в 2003-2017</w:t>
      </w:r>
      <w:r w:rsidR="00715199" w:rsidRPr="00807EAD">
        <w:rPr>
          <w:b/>
        </w:rPr>
        <w:t xml:space="preserve"> </w:t>
      </w:r>
      <w:r w:rsidRPr="00807EAD">
        <w:rPr>
          <w:b/>
        </w:rPr>
        <w:t>гг.</w:t>
      </w:r>
    </w:p>
    <w:p w:rsidR="00715199" w:rsidRPr="00807EAD" w:rsidRDefault="00715199" w:rsidP="00715199">
      <w:pPr>
        <w:spacing w:before="120" w:after="120"/>
        <w:jc w:val="both"/>
        <w:rPr>
          <w:sz w:val="20"/>
          <w:szCs w:val="20"/>
        </w:rPr>
      </w:pPr>
      <w:r w:rsidRPr="00807EAD">
        <w:rPr>
          <w:sz w:val="20"/>
          <w:szCs w:val="20"/>
        </w:rPr>
        <w:t>Источник: рас</w:t>
      </w:r>
      <w:r w:rsidR="007725B6" w:rsidRPr="00807EAD">
        <w:rPr>
          <w:sz w:val="20"/>
          <w:szCs w:val="20"/>
        </w:rPr>
        <w:t xml:space="preserve">считано </w:t>
      </w:r>
      <w:r w:rsidRPr="00807EAD">
        <w:rPr>
          <w:sz w:val="20"/>
          <w:szCs w:val="20"/>
        </w:rPr>
        <w:t xml:space="preserve">данным </w:t>
      </w:r>
      <w:r w:rsidR="007725B6" w:rsidRPr="00807EAD">
        <w:rPr>
          <w:sz w:val="20"/>
          <w:szCs w:val="20"/>
        </w:rPr>
        <w:t>Федерального Казначейства России.</w:t>
      </w:r>
    </w:p>
    <w:p w:rsidR="00170EC6" w:rsidRDefault="00170EC6" w:rsidP="00951609">
      <w:pPr>
        <w:ind w:firstLine="709"/>
        <w:jc w:val="both"/>
      </w:pPr>
    </w:p>
    <w:p w:rsidR="005F2B98" w:rsidRDefault="00E47E5C" w:rsidP="000274D3">
      <w:pPr>
        <w:widowControl w:val="0"/>
        <w:ind w:firstLine="709"/>
        <w:jc w:val="both"/>
      </w:pPr>
      <w:r>
        <w:t>Данные рисунка показывают, что с 2003 года происходило постепенное сокращение доходных источников местных бюджетов.</w:t>
      </w:r>
      <w:r w:rsidRPr="00E47E5C">
        <w:t xml:space="preserve"> </w:t>
      </w:r>
      <w:r>
        <w:t xml:space="preserve">К </w:t>
      </w:r>
      <w:r w:rsidR="00F23EFC">
        <w:t xml:space="preserve">этому </w:t>
      </w:r>
      <w:r>
        <w:t>привел</w:t>
      </w:r>
      <w:r w:rsidR="00F23EFC">
        <w:t>и</w:t>
      </w:r>
      <w:r>
        <w:t xml:space="preserve"> реформ</w:t>
      </w:r>
      <w:r w:rsidR="00F23EFC">
        <w:t xml:space="preserve">ы системы </w:t>
      </w:r>
      <w:r>
        <w:t>межбюджетных отношений на муниципальном уровне</w:t>
      </w:r>
      <w:r w:rsidR="00F23EFC">
        <w:t xml:space="preserve">. </w:t>
      </w:r>
      <w:r w:rsidR="00AE17D7">
        <w:t>Во-первых, с</w:t>
      </w:r>
      <w:r w:rsidR="00AE17D7" w:rsidRPr="007A481E">
        <w:t xml:space="preserve"> 2005 года количество законодательно установленных местных налогов уменьшилось с 5 до </w:t>
      </w:r>
      <w:r w:rsidR="005F2B98">
        <w:t>2</w:t>
      </w:r>
      <w:r w:rsidR="00AE17D7" w:rsidRPr="007A481E">
        <w:t>.</w:t>
      </w:r>
      <w:r w:rsidR="00AE17D7">
        <w:t xml:space="preserve"> Во-вторых, </w:t>
      </w:r>
      <w:r>
        <w:t>сокра</w:t>
      </w:r>
      <w:r w:rsidR="00AE17D7">
        <w:t>тился</w:t>
      </w:r>
      <w:r>
        <w:t xml:space="preserve"> переч</w:t>
      </w:r>
      <w:r w:rsidR="00AE17D7">
        <w:t>ень</w:t>
      </w:r>
      <w:r>
        <w:t xml:space="preserve"> и норматив</w:t>
      </w:r>
      <w:r w:rsidR="00AE17D7">
        <w:t>ы</w:t>
      </w:r>
      <w:r>
        <w:t xml:space="preserve"> отчислений в местные бюджеты от федеральных и региональных налогов. Так, в структуре местных доходов оказались исключены нормативы </w:t>
      </w:r>
      <w:r>
        <w:lastRenderedPageBreak/>
        <w:t xml:space="preserve">отчислений по акцизам, платежам за пользование недрами и природными ресурсами, уменьшены нормативы </w:t>
      </w:r>
      <w:r w:rsidRPr="007A481E">
        <w:t>отчислений по налогу на доходы физических лиц с 50-70% в 2004 году до 2-15% в 2017 году. До нуля сведена роль налог</w:t>
      </w:r>
      <w:r>
        <w:t>а</w:t>
      </w:r>
      <w:r w:rsidRPr="007A481E">
        <w:t xml:space="preserve"> на прибыль в формировании местных бюджетов</w:t>
      </w:r>
      <w:r w:rsidR="005F2B98">
        <w:t xml:space="preserve"> </w:t>
      </w:r>
      <w:r w:rsidR="005F2B98" w:rsidRPr="005F2B98">
        <w:t>[1]</w:t>
      </w:r>
      <w:r w:rsidRPr="007A481E">
        <w:t>.</w:t>
      </w:r>
      <w:r w:rsidR="00AE17D7">
        <w:t xml:space="preserve"> </w:t>
      </w:r>
    </w:p>
    <w:p w:rsidR="005F2B98" w:rsidRDefault="00AE17D7" w:rsidP="000274D3">
      <w:pPr>
        <w:widowControl w:val="0"/>
        <w:ind w:firstLine="709"/>
        <w:jc w:val="both"/>
      </w:pPr>
      <w:r>
        <w:t>Урезание доходных источников местных бюджетов с</w:t>
      </w:r>
      <w:r w:rsidR="00E47E5C">
        <w:t>провоцировало рост межбюджетных трансфертов. Как видно</w:t>
      </w:r>
      <w:r>
        <w:t xml:space="preserve"> из рисунка 1</w:t>
      </w:r>
      <w:r w:rsidR="00E47E5C">
        <w:t xml:space="preserve">, удельный вес трансфертных платежей в доходах местных бюджетов Вологодской области вырос с 26% в 2003 году до 55% к началу реализации реформы в 2006 году. </w:t>
      </w:r>
      <w:r w:rsidR="000274D3">
        <w:t>Д</w:t>
      </w:r>
      <w:r w:rsidR="000274D3" w:rsidRPr="004D4C8E">
        <w:t>оходная база муниципалитетов после реформирования сократилась практически в 3,3 раза, их трансфертная завис</w:t>
      </w:r>
      <w:r w:rsidR="005F2B98">
        <w:t>имость от вышестоящего уровня вы</w:t>
      </w:r>
      <w:r w:rsidR="000274D3" w:rsidRPr="004D4C8E">
        <w:t>росла почти в 5 раз. Доля безвозмездных поступлений в доходах местных бюджетов России за последнее десятилетие превысила 55%, при этом она имеет тенденцию к росту. Это свидетельствует о том, что реализация стратегических направлений на муниципальном уровне более чем на 50% зависит от финансовой помощи из вышестоящего уровня бюджетной системы, а с учетом риска выпадения доходов в случае снижения ее объемов стратегические ориентиры и вовсе могут быть не реализованы.</w:t>
      </w:r>
      <w:r w:rsidR="000274D3">
        <w:t xml:space="preserve"> </w:t>
      </w:r>
      <w:r w:rsidR="000274D3" w:rsidRPr="004D4C8E">
        <w:t>Перечень полномочий муниципалитетов по вопросам стратегического планирования шире, чем заявленный в законодательстве, а реальные финансовые возможности муниципалитетов не совпадают с обязанностями по реализации стратегических приоритетов.</w:t>
      </w:r>
      <w:r w:rsidR="000274D3">
        <w:t xml:space="preserve"> </w:t>
      </w:r>
    </w:p>
    <w:p w:rsidR="000274D3" w:rsidRPr="004D4C8E" w:rsidRDefault="000274D3" w:rsidP="000274D3">
      <w:pPr>
        <w:widowControl w:val="0"/>
        <w:ind w:firstLine="709"/>
        <w:jc w:val="both"/>
      </w:pPr>
      <w:r>
        <w:t>Таким образом, с</w:t>
      </w:r>
      <w:r w:rsidRPr="004D4C8E">
        <w:t xml:space="preserve">формированная в результате реформирования </w:t>
      </w:r>
      <w:r w:rsidR="005F2B98">
        <w:t xml:space="preserve">местной бюджетной системы с </w:t>
      </w:r>
      <w:r w:rsidRPr="004D4C8E">
        <w:t xml:space="preserve">2003 года институциональная база местного самоуправления не стала гарантом сбалансированности бюджетных полномочий органов местного самоуправления с их доходными источниками. </w:t>
      </w:r>
    </w:p>
    <w:p w:rsidR="007A481E" w:rsidRPr="007A481E" w:rsidRDefault="000274D3" w:rsidP="000274D3">
      <w:pPr>
        <w:ind w:firstLine="709"/>
        <w:jc w:val="both"/>
      </w:pPr>
      <w:r>
        <w:t>С целью увеличения налоговой базы местных бюджетов с</w:t>
      </w:r>
      <w:r w:rsidR="007A481E" w:rsidRPr="007A481E">
        <w:t xml:space="preserve"> </w:t>
      </w:r>
      <w:r w:rsidR="007A481E">
        <w:t xml:space="preserve">2008 года субъектам Федерации было предоставлено право </w:t>
      </w:r>
      <w:r w:rsidR="007A481E" w:rsidRPr="007A481E">
        <w:t>переда</w:t>
      </w:r>
      <w:r w:rsidR="007A481E">
        <w:t>чи</w:t>
      </w:r>
      <w:r w:rsidR="007A481E" w:rsidRPr="007A481E">
        <w:t xml:space="preserve"> дополнительны</w:t>
      </w:r>
      <w:r w:rsidR="007A481E">
        <w:t>х</w:t>
      </w:r>
      <w:r w:rsidR="007A481E" w:rsidRPr="007A481E">
        <w:t xml:space="preserve"> доходны</w:t>
      </w:r>
      <w:r w:rsidR="007A481E">
        <w:t>х</w:t>
      </w:r>
      <w:r w:rsidR="007A481E" w:rsidRPr="007A481E">
        <w:t xml:space="preserve"> источник</w:t>
      </w:r>
      <w:r w:rsidR="007A481E">
        <w:t>ов</w:t>
      </w:r>
      <w:r w:rsidR="007A481E" w:rsidRPr="007A481E">
        <w:t xml:space="preserve"> муниципал</w:t>
      </w:r>
      <w:r w:rsidR="00794E8E">
        <w:t>ьным образованиям</w:t>
      </w:r>
      <w:r w:rsidR="007A481E" w:rsidRPr="007A481E">
        <w:t xml:space="preserve">. </w:t>
      </w:r>
      <w:r w:rsidR="005F2B98">
        <w:t xml:space="preserve">В Вологодской области таким источником стал налог на доходы физических лиц, также в 2012 году в местный бюджет из регионального бюджета перечислялось 20% налога на имущество организаций. </w:t>
      </w:r>
      <w:r w:rsidR="007A481E" w:rsidRPr="007A481E">
        <w:t xml:space="preserve">Однако ни дополнительные отчисления от налогов, ни система трансфертов не являются инструментами собственной бюджетной политики органов местного самоуправления – одного из наиболее действенных рычагов публичного управления в условиях современной рыночной экономики. </w:t>
      </w:r>
      <w:r w:rsidR="00794E8E">
        <w:t>Согласимся с мнением Е.М.</w:t>
      </w:r>
      <w:r>
        <w:t> </w:t>
      </w:r>
      <w:proofErr w:type="spellStart"/>
      <w:r w:rsidR="00794E8E">
        <w:t>Бухвальда</w:t>
      </w:r>
      <w:proofErr w:type="spellEnd"/>
      <w:r w:rsidR="00794E8E">
        <w:t xml:space="preserve"> и В.Н</w:t>
      </w:r>
      <w:r>
        <w:t>.</w:t>
      </w:r>
      <w:r w:rsidR="00794E8E">
        <w:t xml:space="preserve"> </w:t>
      </w:r>
      <w:proofErr w:type="spellStart"/>
      <w:r w:rsidR="00794E8E">
        <w:t>Федоткина</w:t>
      </w:r>
      <w:proofErr w:type="spellEnd"/>
      <w:r w:rsidR="00794E8E">
        <w:t>, что и</w:t>
      </w:r>
      <w:r w:rsidR="007A481E" w:rsidRPr="007A481E">
        <w:t xml:space="preserve">менно </w:t>
      </w:r>
      <w:r w:rsidR="00794E8E">
        <w:t>собственные налоговые и неналоговые доходы</w:t>
      </w:r>
      <w:r w:rsidR="007A481E" w:rsidRPr="007A481E">
        <w:t xml:space="preserve"> в большей степени призваны выполнять регулирующую и стимулирующую функции муниципального управления</w:t>
      </w:r>
      <w:r w:rsidR="005F2B98" w:rsidRPr="005F2B98">
        <w:t xml:space="preserve"> [</w:t>
      </w:r>
      <w:r w:rsidR="005F2B98">
        <w:t>2</w:t>
      </w:r>
      <w:r w:rsidR="005F2B98" w:rsidRPr="005F2B98">
        <w:t>]</w:t>
      </w:r>
      <w:r w:rsidR="007A481E" w:rsidRPr="007A481E">
        <w:t xml:space="preserve">. </w:t>
      </w:r>
    </w:p>
    <w:p w:rsidR="00AA73F2" w:rsidRDefault="00917986" w:rsidP="00951609">
      <w:pPr>
        <w:ind w:firstLine="709"/>
        <w:jc w:val="both"/>
      </w:pPr>
      <w:r>
        <w:t xml:space="preserve"> </w:t>
      </w:r>
      <w:r w:rsidR="00501B6E">
        <w:t xml:space="preserve">В таких условиях крайне актуальной научной проблемой становится поиск альтернативных (от системы трансфертов и регулирующих налогов) источников роста местных доходов. </w:t>
      </w:r>
      <w:r w:rsidR="00304A5A" w:rsidRPr="00951609">
        <w:t>В последние годы в мировой практике сформировалось направление, которое способно повысить финансовую устойчивость местных бюджетов. Речь идет о</w:t>
      </w:r>
      <w:r w:rsidR="00AA73F2">
        <w:t>б использовании потенциала цифровой экономики</w:t>
      </w:r>
      <w:r w:rsidR="00304A5A" w:rsidRPr="00951609">
        <w:t xml:space="preserve">. </w:t>
      </w:r>
    </w:p>
    <w:p w:rsidR="00304A5A" w:rsidRPr="00951609" w:rsidRDefault="00304A5A" w:rsidP="00951609">
      <w:pPr>
        <w:ind w:firstLine="709"/>
        <w:jc w:val="both"/>
      </w:pPr>
      <w:r w:rsidRPr="00951609">
        <w:t>Согласно Указу Президента Росси</w:t>
      </w:r>
      <w:r w:rsidR="00640567">
        <w:t>йской Федерации от 09.05.2017 года</w:t>
      </w:r>
      <w:r w:rsidRPr="00951609">
        <w:t xml:space="preserve"> №203 «О</w:t>
      </w:r>
      <w:r w:rsidR="00640567">
        <w:t> </w:t>
      </w:r>
      <w:r w:rsidRPr="00951609">
        <w:t xml:space="preserve">Стратегии развития информационного общества в Российской Федерации на 2017 – 2030 годы», цифровая экономика – </w:t>
      </w:r>
      <w:r w:rsidR="00E3752D">
        <w:t xml:space="preserve">это </w:t>
      </w:r>
      <w:r w:rsidRPr="00951609">
        <w:t>хозяйственная деятельность, в которой ключевым фактором производства являются данные в цифровом виде, обработка больших объемов и  использование результатов анализа которых по сравнению с традиционными формами хозяйствования позволяют существенно повысить эффективность различных видов производства, технологий, оборудования, хранения, продажи, доставки товаров и услуг. К ключевым концепциям цифровой экономики можно отнести: «</w:t>
      </w:r>
      <w:proofErr w:type="spellStart"/>
      <w:r w:rsidRPr="00951609">
        <w:t>Big</w:t>
      </w:r>
      <w:proofErr w:type="spellEnd"/>
      <w:r w:rsidRPr="00951609">
        <w:t xml:space="preserve"> </w:t>
      </w:r>
      <w:proofErr w:type="spellStart"/>
      <w:r w:rsidRPr="00951609">
        <w:t>Data</w:t>
      </w:r>
      <w:proofErr w:type="spellEnd"/>
      <w:r w:rsidRPr="00951609">
        <w:t xml:space="preserve">», «Хостинг», «Облачные технологии», «Туманные вычисления», «Дополненная реальность», «Интернет вещей» и т.д. Если </w:t>
      </w:r>
      <w:r w:rsidR="00E3752D">
        <w:t xml:space="preserve">перенести вопросы сферу влияния цифровой экономики на </w:t>
      </w:r>
      <w:r w:rsidRPr="00951609">
        <w:t>государственн</w:t>
      </w:r>
      <w:r w:rsidR="00E3752D">
        <w:t>ый сектор</w:t>
      </w:r>
      <w:r w:rsidRPr="00951609">
        <w:t xml:space="preserve">, то можно наблюдать несколько актуальных цифровых форм, которые </w:t>
      </w:r>
      <w:r w:rsidR="00E3752D">
        <w:t xml:space="preserve">уже в настоящее время </w:t>
      </w:r>
      <w:r w:rsidRPr="00951609">
        <w:t>помогают органам власти</w:t>
      </w:r>
      <w:r w:rsidR="00E3752D">
        <w:t xml:space="preserve"> и местного самоуправления</w:t>
      </w:r>
      <w:r w:rsidRPr="00951609">
        <w:t xml:space="preserve"> осуществлять свою деятельность. К </w:t>
      </w:r>
      <w:r w:rsidR="00E3752D">
        <w:t>ним</w:t>
      </w:r>
      <w:r w:rsidRPr="00951609">
        <w:t xml:space="preserve"> можно отнести</w:t>
      </w:r>
      <w:r w:rsidR="00E3752D">
        <w:t>, например, портал государственных услуг Российской Федерации</w:t>
      </w:r>
      <w:r w:rsidRPr="00951609">
        <w:t xml:space="preserve"> «</w:t>
      </w:r>
      <w:proofErr w:type="spellStart"/>
      <w:r w:rsidRPr="00951609">
        <w:t>Госуслуги</w:t>
      </w:r>
      <w:proofErr w:type="spellEnd"/>
      <w:r w:rsidRPr="00951609">
        <w:t xml:space="preserve">», государственную информационную систему </w:t>
      </w:r>
      <w:r w:rsidRPr="00951609">
        <w:lastRenderedPageBreak/>
        <w:t xml:space="preserve">(ГИС), а также практику функционирования </w:t>
      </w:r>
      <w:proofErr w:type="spellStart"/>
      <w:r w:rsidRPr="00951609">
        <w:t>партиципаторного</w:t>
      </w:r>
      <w:proofErr w:type="spellEnd"/>
      <w:r w:rsidRPr="00951609">
        <w:t xml:space="preserve"> бюджета «Открытый бюджет». Относительно последнего проекта доцент МГУ им. М.В. Ломоносова М.И. </w:t>
      </w:r>
      <w:proofErr w:type="spellStart"/>
      <w:r w:rsidRPr="00951609">
        <w:t>Яндиев</w:t>
      </w:r>
      <w:proofErr w:type="spellEnd"/>
      <w:r w:rsidRPr="00951609">
        <w:t xml:space="preserve"> отметил, что развитие высоких технологий в </w:t>
      </w:r>
      <w:proofErr w:type="spellStart"/>
      <w:r w:rsidRPr="00951609">
        <w:t>партиципаторном</w:t>
      </w:r>
      <w:proofErr w:type="spellEnd"/>
      <w:r w:rsidRPr="00951609">
        <w:t xml:space="preserve"> бюджете может в будущем привести к ликвидации депутатского корпуса</w:t>
      </w:r>
      <w:r w:rsidR="005F2B98">
        <w:t xml:space="preserve"> </w:t>
      </w:r>
      <w:r w:rsidR="005F2B98" w:rsidRPr="005F2B98">
        <w:t>[3]</w:t>
      </w:r>
      <w:r w:rsidRPr="00951609">
        <w:t xml:space="preserve">. </w:t>
      </w:r>
    </w:p>
    <w:p w:rsidR="00304A5A" w:rsidRPr="00951609" w:rsidRDefault="00E3752D" w:rsidP="00951609">
      <w:pPr>
        <w:ind w:firstLine="709"/>
        <w:jc w:val="both"/>
      </w:pPr>
      <w:r>
        <w:t>Вполне очевидно, что н</w:t>
      </w:r>
      <w:r w:rsidR="00304A5A" w:rsidRPr="00951609">
        <w:t xml:space="preserve">а той или иной территории в сети Интернет совершается множество финансовых, консалтинговых и других посреднических операций, проводится широкий спектр образовательных программ (онлайн-курсы, онлайн-тесты и экзамены), решается целый ряд других сложных задач. В то же время, поставщик / продавец данных услуг может быть зарегистрирован в любом российском городе. В результате </w:t>
      </w:r>
      <w:r>
        <w:t xml:space="preserve">такого рода </w:t>
      </w:r>
      <w:r w:rsidR="00304A5A" w:rsidRPr="00951609">
        <w:t xml:space="preserve">товарно-денежных отношений денежные средства с территории одного муниципального образования переходят в виде налогов в бюджет другого. Например, один из крупнейших товарно-посреднических сайтов </w:t>
      </w:r>
      <w:proofErr w:type="spellStart"/>
      <w:r w:rsidR="00304A5A" w:rsidRPr="00951609">
        <w:rPr>
          <w:lang w:val="en-US"/>
        </w:rPr>
        <w:t>Avito</w:t>
      </w:r>
      <w:proofErr w:type="spellEnd"/>
      <w:r w:rsidR="00304A5A" w:rsidRPr="00951609">
        <w:t xml:space="preserve"> зарегистрирован в г. Москве. В то же время сделки на нем могут совершать любые другие </w:t>
      </w:r>
      <w:r>
        <w:t xml:space="preserve">российские </w:t>
      </w:r>
      <w:r w:rsidR="00304A5A" w:rsidRPr="00951609">
        <w:t>города</w:t>
      </w:r>
      <w:r>
        <w:t xml:space="preserve"> и регионы</w:t>
      </w:r>
      <w:r w:rsidR="00304A5A" w:rsidRPr="00951609">
        <w:t xml:space="preserve">. Но поскольку сделка проходит через данную площадку, то налоги </w:t>
      </w:r>
      <w:r>
        <w:t>зачисляются</w:t>
      </w:r>
      <w:r w:rsidR="00304A5A" w:rsidRPr="00951609">
        <w:t xml:space="preserve"> в </w:t>
      </w:r>
      <w:r>
        <w:t xml:space="preserve">бюджет </w:t>
      </w:r>
      <w:r w:rsidR="00304A5A" w:rsidRPr="00951609">
        <w:t>г. Москв</w:t>
      </w:r>
      <w:r>
        <w:t>а</w:t>
      </w:r>
      <w:r w:rsidR="00304A5A" w:rsidRPr="00951609">
        <w:t>. И</w:t>
      </w:r>
      <w:r>
        <w:t>,</w:t>
      </w:r>
      <w:r w:rsidR="00304A5A" w:rsidRPr="00951609">
        <w:t> несмотря на то, что сами товарно-денежные отношения и купля-продажа, как правило, сопровождаются невысоким</w:t>
      </w:r>
      <w:r>
        <w:t>и</w:t>
      </w:r>
      <w:r w:rsidR="00304A5A" w:rsidRPr="00951609">
        <w:t xml:space="preserve"> суммам</w:t>
      </w:r>
      <w:r>
        <w:t>и</w:t>
      </w:r>
      <w:r w:rsidR="00304A5A" w:rsidRPr="00951609">
        <w:t xml:space="preserve"> комиссионных, значительный объем таких операций приводит к крупным размерам </w:t>
      </w:r>
      <w:r>
        <w:t xml:space="preserve">налогооблагаемой </w:t>
      </w:r>
      <w:r w:rsidR="00304A5A" w:rsidRPr="00951609">
        <w:t xml:space="preserve">прибыли. В то же время, по большому счету многие товары </w:t>
      </w:r>
      <w:r>
        <w:t>или</w:t>
      </w:r>
      <w:r w:rsidR="00304A5A" w:rsidRPr="00951609">
        <w:t xml:space="preserve"> услуги </w:t>
      </w:r>
      <w:r>
        <w:t xml:space="preserve">могут быть предложены </w:t>
      </w:r>
      <w:r w:rsidR="00304A5A" w:rsidRPr="00951609">
        <w:t xml:space="preserve">и в своем </w:t>
      </w:r>
      <w:r>
        <w:t>муниципальном образовании</w:t>
      </w:r>
      <w:r w:rsidR="00304A5A" w:rsidRPr="00951609">
        <w:t xml:space="preserve">, но по различным причинам (непопулярность, недостаточная освещенность, дороговизна и др.) выбирается сайт другого муниципалитета. </w:t>
      </w:r>
      <w:r>
        <w:t>Отсюда напрашивается вывод о том, что органам</w:t>
      </w:r>
      <w:r w:rsidR="00304A5A" w:rsidRPr="00951609">
        <w:t xml:space="preserve"> местного самоуправления необходимо осуществлять продвижение </w:t>
      </w:r>
      <w:r w:rsidRPr="00951609">
        <w:t>интересов местных интернет-предпринимателей</w:t>
      </w:r>
      <w:r>
        <w:t xml:space="preserve"> в</w:t>
      </w:r>
      <w:r w:rsidR="006315E7">
        <w:t>о всемирной сети</w:t>
      </w:r>
      <w:r w:rsidR="00304A5A" w:rsidRPr="00951609">
        <w:t xml:space="preserve">. Важным преимуществом интернет-рынка является то, что все муниципалитеты и регионы оказываются в равном информационном пространстве и стартовых условиях вне зависимости от их социально-экономического развития в реальной действительности. </w:t>
      </w:r>
    </w:p>
    <w:p w:rsidR="00304A5A" w:rsidRPr="00951609" w:rsidRDefault="006315E7" w:rsidP="00951609">
      <w:pPr>
        <w:ind w:firstLine="709"/>
        <w:jc w:val="both"/>
      </w:pPr>
      <w:r>
        <w:t>Еще одно</w:t>
      </w:r>
      <w:r w:rsidR="00304A5A" w:rsidRPr="00951609">
        <w:t xml:space="preserve"> направление связано с «</w:t>
      </w:r>
      <w:proofErr w:type="spellStart"/>
      <w:r w:rsidR="00304A5A" w:rsidRPr="00951609">
        <w:t>Big</w:t>
      </w:r>
      <w:proofErr w:type="spellEnd"/>
      <w:r w:rsidR="00304A5A" w:rsidRPr="00951609">
        <w:t xml:space="preserve"> </w:t>
      </w:r>
      <w:proofErr w:type="spellStart"/>
      <w:r w:rsidR="00304A5A" w:rsidRPr="00951609">
        <w:t>Data</w:t>
      </w:r>
      <w:proofErr w:type="spellEnd"/>
      <w:r w:rsidR="00304A5A" w:rsidRPr="00951609">
        <w:t xml:space="preserve">» (большие данные). Огромное количество информации хранится в облачном пространстве, в частности, данные о количестве и времени платежей. Если выстроить модели и создать специальные методики, то можно проанализировать эти данные с контрольно-ревизионного ракурса. С одной стороны, это высвободит ресурсы при сокращении содержания контрольно-ревизионных органов, с другой стороны, станет стимулом повышения эффективности бюджетных расходов. </w:t>
      </w:r>
    </w:p>
    <w:p w:rsidR="00304A5A" w:rsidRPr="00951609" w:rsidRDefault="00912D59" w:rsidP="0006210C">
      <w:pPr>
        <w:ind w:firstLine="709"/>
        <w:jc w:val="both"/>
      </w:pPr>
      <w:r>
        <w:t>Немаловажный</w:t>
      </w:r>
      <w:r w:rsidR="00304A5A" w:rsidRPr="00951609">
        <w:t xml:space="preserve"> инструмент повышения бюджетных доходов с помощью цифровой экономики – это </w:t>
      </w:r>
      <w:proofErr w:type="spellStart"/>
      <w:r w:rsidR="00304A5A" w:rsidRPr="00951609">
        <w:t>краудфандинг</w:t>
      </w:r>
      <w:proofErr w:type="spellEnd"/>
      <w:r w:rsidR="00304A5A" w:rsidRPr="00951609">
        <w:t xml:space="preserve">. Он может стать механизмом привлечения инвестиций в муниципальные проекты. </w:t>
      </w:r>
      <w:r w:rsidR="00892906">
        <w:t>Д</w:t>
      </w:r>
      <w:r w:rsidR="00304A5A" w:rsidRPr="00951609">
        <w:t xml:space="preserve">ля этого </w:t>
      </w:r>
      <w:r w:rsidR="00892906">
        <w:t>необходимо</w:t>
      </w:r>
      <w:r w:rsidR="00304A5A" w:rsidRPr="00951609">
        <w:t xml:space="preserve"> создание подготовленной инициативной группы с высоким уровнем знаний современных информационных технологий и имеющих уникальную идею или разработку. </w:t>
      </w:r>
    </w:p>
    <w:p w:rsidR="00304A5A" w:rsidRPr="00951609" w:rsidRDefault="00912D59" w:rsidP="00892906">
      <w:pPr>
        <w:ind w:firstLine="709"/>
        <w:jc w:val="both"/>
      </w:pPr>
      <w:r>
        <w:t>Как минимум три направления</w:t>
      </w:r>
      <w:r w:rsidR="00907B1C">
        <w:t xml:space="preserve"> </w:t>
      </w:r>
      <w:r w:rsidR="00907B1C">
        <w:t>цифровой экономик</w:t>
      </w:r>
      <w:r w:rsidR="00907B1C">
        <w:t xml:space="preserve">и (поддержка местного интернет-предпринимательства, применение </w:t>
      </w:r>
      <w:r w:rsidR="00907B1C">
        <w:rPr>
          <w:lang w:val="en-US"/>
        </w:rPr>
        <w:t>Big</w:t>
      </w:r>
      <w:r w:rsidR="00907B1C" w:rsidRPr="00907B1C">
        <w:t xml:space="preserve"> </w:t>
      </w:r>
      <w:r w:rsidR="00907B1C">
        <w:rPr>
          <w:lang w:val="en-US"/>
        </w:rPr>
        <w:t>Data</w:t>
      </w:r>
      <w:r w:rsidR="00907B1C">
        <w:t xml:space="preserve"> для контрольно-ревизионной деятельности</w:t>
      </w:r>
      <w:r w:rsidR="00907B1C" w:rsidRPr="00907B1C">
        <w:t xml:space="preserve"> </w:t>
      </w:r>
      <w:r w:rsidR="00907B1C">
        <w:t xml:space="preserve">и </w:t>
      </w:r>
      <w:proofErr w:type="spellStart"/>
      <w:r w:rsidR="00907B1C">
        <w:t>краудфандинговая</w:t>
      </w:r>
      <w:proofErr w:type="spellEnd"/>
      <w:r w:rsidR="00907B1C">
        <w:t xml:space="preserve"> платформа муниципальных проектов) </w:t>
      </w:r>
      <w:r>
        <w:t xml:space="preserve">могут быть применены органами местного самоуправления для расширения собственных бюджетных доходов. </w:t>
      </w:r>
      <w:r w:rsidR="00892906">
        <w:t xml:space="preserve">Ключевым аспектом в данном случае выступает наличие </w:t>
      </w:r>
      <w:r w:rsidR="00892906" w:rsidRPr="00951609">
        <w:t>квалифицированны</w:t>
      </w:r>
      <w:r w:rsidR="00892906">
        <w:t>х кадров, вопросами подготовки которых целесообразн</w:t>
      </w:r>
      <w:bookmarkStart w:id="3" w:name="_GoBack"/>
      <w:bookmarkEnd w:id="3"/>
      <w:r w:rsidR="00892906">
        <w:t xml:space="preserve">о заниматься </w:t>
      </w:r>
      <w:r w:rsidR="00304A5A" w:rsidRPr="00951609">
        <w:t xml:space="preserve">на всех уровнях </w:t>
      </w:r>
      <w:r w:rsidR="00892906">
        <w:t xml:space="preserve">государственного и муниципального </w:t>
      </w:r>
      <w:r w:rsidR="00304A5A" w:rsidRPr="00951609">
        <w:t>управления.</w:t>
      </w:r>
    </w:p>
    <w:p w:rsidR="004E6AE7" w:rsidRDefault="004E6AE7" w:rsidP="0006210C">
      <w:pPr>
        <w:ind w:firstLine="709"/>
      </w:pPr>
    </w:p>
    <w:p w:rsidR="00807EAD" w:rsidRPr="0006210C" w:rsidRDefault="00807EAD" w:rsidP="0006210C">
      <w:pPr>
        <w:ind w:firstLine="709"/>
        <w:rPr>
          <w:b/>
        </w:rPr>
      </w:pPr>
      <w:r w:rsidRPr="0006210C">
        <w:rPr>
          <w:b/>
        </w:rPr>
        <w:t>Список литературы</w:t>
      </w:r>
    </w:p>
    <w:p w:rsidR="00807EAD" w:rsidRDefault="00807EAD" w:rsidP="0006210C">
      <w:pPr>
        <w:ind w:firstLine="709"/>
      </w:pPr>
    </w:p>
    <w:p w:rsidR="00807EAD" w:rsidRPr="005F2B98" w:rsidRDefault="00807EAD" w:rsidP="005F2B98">
      <w:pPr>
        <w:pStyle w:val="a8"/>
        <w:numPr>
          <w:ilvl w:val="0"/>
          <w:numId w:val="1"/>
        </w:numPr>
        <w:ind w:left="0" w:firstLine="709"/>
        <w:jc w:val="both"/>
      </w:pPr>
      <w:proofErr w:type="spellStart"/>
      <w:r w:rsidRPr="005F2B98">
        <w:t>Бухвальд</w:t>
      </w:r>
      <w:proofErr w:type="spellEnd"/>
      <w:r w:rsidRPr="005F2B98">
        <w:t xml:space="preserve"> Е.М. О бюджетных ограничениях муниципального стратегического планирования / Е.М. </w:t>
      </w:r>
      <w:proofErr w:type="spellStart"/>
      <w:r w:rsidRPr="005F2B98">
        <w:t>Бухвальд</w:t>
      </w:r>
      <w:proofErr w:type="spellEnd"/>
      <w:r w:rsidRPr="005F2B98">
        <w:t>, М.А. </w:t>
      </w:r>
      <w:proofErr w:type="spellStart"/>
      <w:r w:rsidRPr="005F2B98">
        <w:t>Печенская</w:t>
      </w:r>
      <w:proofErr w:type="spellEnd"/>
      <w:r w:rsidRPr="005F2B98">
        <w:t xml:space="preserve"> // Самоуправление. – 2016. – №9(102) – С. 16-20</w:t>
      </w:r>
    </w:p>
    <w:p w:rsidR="00807EAD" w:rsidRPr="005F2B98" w:rsidRDefault="00807EAD" w:rsidP="005F2B98">
      <w:pPr>
        <w:pStyle w:val="a8"/>
        <w:numPr>
          <w:ilvl w:val="0"/>
          <w:numId w:val="1"/>
        </w:numPr>
        <w:ind w:left="0" w:firstLine="709"/>
        <w:jc w:val="both"/>
      </w:pPr>
      <w:proofErr w:type="spellStart"/>
      <w:r w:rsidRPr="005F2B98">
        <w:t>Бухвальд</w:t>
      </w:r>
      <w:proofErr w:type="spellEnd"/>
      <w:r w:rsidRPr="005F2B98">
        <w:t xml:space="preserve">, Е.М. Муниципальная реформа и социально-экономическое развитие территорий [Текст] / Е.М. </w:t>
      </w:r>
      <w:proofErr w:type="spellStart"/>
      <w:r w:rsidRPr="005F2B98">
        <w:t>Бухвальд</w:t>
      </w:r>
      <w:proofErr w:type="spellEnd"/>
      <w:r w:rsidRPr="005F2B98">
        <w:t xml:space="preserve">, В.Н. </w:t>
      </w:r>
      <w:proofErr w:type="spellStart"/>
      <w:r w:rsidRPr="005F2B98">
        <w:t>Федоткин</w:t>
      </w:r>
      <w:proofErr w:type="spellEnd"/>
      <w:r w:rsidRPr="005F2B98">
        <w:t>. – М. : ИЭ РАН, 2010. – 285 с.</w:t>
      </w:r>
    </w:p>
    <w:p w:rsidR="00807EAD" w:rsidRPr="005F2B98" w:rsidRDefault="00807EAD" w:rsidP="005F2B98">
      <w:pPr>
        <w:pStyle w:val="a8"/>
        <w:numPr>
          <w:ilvl w:val="0"/>
          <w:numId w:val="1"/>
        </w:numPr>
        <w:ind w:left="0" w:firstLine="709"/>
        <w:jc w:val="both"/>
      </w:pPr>
      <w:r w:rsidRPr="005F2B98">
        <w:rPr>
          <w:color w:val="000000"/>
        </w:rPr>
        <w:lastRenderedPageBreak/>
        <w:t>Об устойчивости региональных бюджетов: аналитический вестник Совета Федерации РФ // Официальный сайт Совета Федерации РФ. – №9 (666). – 2017. – Режим доступа: http://council.gov.ru/media/files/Un9rSBrqM1xwcJMkyl0qJ441WzX5GRHR.pdf</w:t>
      </w:r>
    </w:p>
    <w:sectPr w:rsidR="00807EAD" w:rsidRPr="005F2B98" w:rsidSect="0006210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2D59" w:rsidRDefault="00912D59" w:rsidP="00304A5A">
      <w:r>
        <w:separator/>
      </w:r>
    </w:p>
  </w:endnote>
  <w:endnote w:type="continuationSeparator" w:id="0">
    <w:p w:rsidR="00912D59" w:rsidRDefault="00912D59" w:rsidP="00304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2D59" w:rsidRDefault="00912D59" w:rsidP="00304A5A">
      <w:r>
        <w:separator/>
      </w:r>
    </w:p>
  </w:footnote>
  <w:footnote w:type="continuationSeparator" w:id="0">
    <w:p w:rsidR="00912D59" w:rsidRDefault="00912D59" w:rsidP="00304A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E5500B"/>
    <w:multiLevelType w:val="hybridMultilevel"/>
    <w:tmpl w:val="01F2E1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515"/>
    <w:rsid w:val="000274D3"/>
    <w:rsid w:val="00050D5F"/>
    <w:rsid w:val="0006210C"/>
    <w:rsid w:val="00170EC6"/>
    <w:rsid w:val="00293E17"/>
    <w:rsid w:val="00304A5A"/>
    <w:rsid w:val="0043490B"/>
    <w:rsid w:val="004D4C8E"/>
    <w:rsid w:val="004E6AE7"/>
    <w:rsid w:val="00501B6E"/>
    <w:rsid w:val="005F2B98"/>
    <w:rsid w:val="00601BF0"/>
    <w:rsid w:val="0060362E"/>
    <w:rsid w:val="006315E7"/>
    <w:rsid w:val="00640567"/>
    <w:rsid w:val="006B0D6A"/>
    <w:rsid w:val="006B3CB0"/>
    <w:rsid w:val="00715199"/>
    <w:rsid w:val="00721515"/>
    <w:rsid w:val="007725B6"/>
    <w:rsid w:val="00794E8E"/>
    <w:rsid w:val="007A481E"/>
    <w:rsid w:val="00807EAD"/>
    <w:rsid w:val="00892906"/>
    <w:rsid w:val="00907B1C"/>
    <w:rsid w:val="00912D59"/>
    <w:rsid w:val="00913874"/>
    <w:rsid w:val="00917986"/>
    <w:rsid w:val="00951609"/>
    <w:rsid w:val="009A625B"/>
    <w:rsid w:val="00A37538"/>
    <w:rsid w:val="00AA73F2"/>
    <w:rsid w:val="00AE17D7"/>
    <w:rsid w:val="00B907BF"/>
    <w:rsid w:val="00BF5401"/>
    <w:rsid w:val="00E3752D"/>
    <w:rsid w:val="00E47E5C"/>
    <w:rsid w:val="00F23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4A5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304A5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304A5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3">
    <w:name w:val="footnote reference"/>
    <w:aliases w:val="Знак сноски-FN,Знак сноски 1,Ciae niinee-FN,анкета сноска,Ciae niinee 1"/>
    <w:basedOn w:val="a0"/>
    <w:rsid w:val="00304A5A"/>
    <w:rPr>
      <w:vertAlign w:val="superscript"/>
    </w:rPr>
  </w:style>
  <w:style w:type="paragraph" w:styleId="a4">
    <w:name w:val="Balloon Text"/>
    <w:basedOn w:val="a"/>
    <w:link w:val="a5"/>
    <w:uiPriority w:val="99"/>
    <w:semiHidden/>
    <w:unhideWhenUsed/>
    <w:rsid w:val="00170EC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70EC6"/>
    <w:rPr>
      <w:rFonts w:ascii="Tahoma" w:eastAsia="Calibri" w:hAnsi="Tahoma" w:cs="Tahoma"/>
      <w:sz w:val="16"/>
      <w:szCs w:val="16"/>
      <w:lang w:eastAsia="ru-RU"/>
    </w:rPr>
  </w:style>
  <w:style w:type="paragraph" w:customStyle="1" w:styleId="1">
    <w:name w:val="Знак Знак Знак Знак Знак Знак Знак Знак Знак Знак1 Знак Знак Знак Знак Знак Знак Знак"/>
    <w:basedOn w:val="a"/>
    <w:rsid w:val="007A481E"/>
    <w:pPr>
      <w:spacing w:after="160" w:line="240" w:lineRule="exact"/>
    </w:pPr>
    <w:rPr>
      <w:rFonts w:ascii="Verdana" w:eastAsia="Times New Roman" w:hAnsi="Verdana"/>
      <w:sz w:val="20"/>
      <w:szCs w:val="20"/>
      <w:lang w:val="en-US" w:eastAsia="en-US"/>
    </w:rPr>
  </w:style>
  <w:style w:type="paragraph" w:styleId="a6">
    <w:name w:val="footnote text"/>
    <w:basedOn w:val="a"/>
    <w:link w:val="a7"/>
    <w:uiPriority w:val="99"/>
    <w:semiHidden/>
    <w:unhideWhenUsed/>
    <w:rsid w:val="00794E8E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794E8E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8">
    <w:name w:val="List Paragraph"/>
    <w:basedOn w:val="a"/>
    <w:uiPriority w:val="34"/>
    <w:qFormat/>
    <w:rsid w:val="000621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4A5A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304A5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304A5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3">
    <w:name w:val="footnote reference"/>
    <w:aliases w:val="Знак сноски-FN,Знак сноски 1,Ciae niinee-FN,анкета сноска,Ciae niinee 1"/>
    <w:basedOn w:val="a0"/>
    <w:rsid w:val="00304A5A"/>
    <w:rPr>
      <w:vertAlign w:val="superscript"/>
    </w:rPr>
  </w:style>
  <w:style w:type="paragraph" w:styleId="a4">
    <w:name w:val="Balloon Text"/>
    <w:basedOn w:val="a"/>
    <w:link w:val="a5"/>
    <w:uiPriority w:val="99"/>
    <w:semiHidden/>
    <w:unhideWhenUsed/>
    <w:rsid w:val="00170EC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70EC6"/>
    <w:rPr>
      <w:rFonts w:ascii="Tahoma" w:eastAsia="Calibri" w:hAnsi="Tahoma" w:cs="Tahoma"/>
      <w:sz w:val="16"/>
      <w:szCs w:val="16"/>
      <w:lang w:eastAsia="ru-RU"/>
    </w:rPr>
  </w:style>
  <w:style w:type="paragraph" w:customStyle="1" w:styleId="1">
    <w:name w:val="Знак Знак Знак Знак Знак Знак Знак Знак Знак Знак1 Знак Знак Знак Знак Знак Знак Знак"/>
    <w:basedOn w:val="a"/>
    <w:rsid w:val="007A481E"/>
    <w:pPr>
      <w:spacing w:after="160" w:line="240" w:lineRule="exact"/>
    </w:pPr>
    <w:rPr>
      <w:rFonts w:ascii="Verdana" w:eastAsia="Times New Roman" w:hAnsi="Verdana"/>
      <w:sz w:val="20"/>
      <w:szCs w:val="20"/>
      <w:lang w:val="en-US" w:eastAsia="en-US"/>
    </w:rPr>
  </w:style>
  <w:style w:type="paragraph" w:styleId="a6">
    <w:name w:val="footnote text"/>
    <w:basedOn w:val="a"/>
    <w:link w:val="a7"/>
    <w:uiPriority w:val="99"/>
    <w:semiHidden/>
    <w:unhideWhenUsed/>
    <w:rsid w:val="00794E8E"/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794E8E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8">
    <w:name w:val="List Paragraph"/>
    <w:basedOn w:val="a"/>
    <w:uiPriority w:val="34"/>
    <w:qFormat/>
    <w:rsid w:val="000621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percent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Налоговые и неналоговые доходы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</c:spPr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Лист1!$A$2:$A$9</c:f>
              <c:strCache>
                <c:ptCount val="8"/>
                <c:pt idx="0">
                  <c:v>2003 г.</c:v>
                </c:pt>
                <c:pt idx="1">
                  <c:v>2004 г.</c:v>
                </c:pt>
                <c:pt idx="2">
                  <c:v>2005 г.</c:v>
                </c:pt>
                <c:pt idx="3">
                  <c:v>2006 г.</c:v>
                </c:pt>
                <c:pt idx="4">
                  <c:v>2009 г.</c:v>
                </c:pt>
                <c:pt idx="5">
                  <c:v>2012 г.</c:v>
                </c:pt>
                <c:pt idx="6">
                  <c:v>2015 г.</c:v>
                </c:pt>
                <c:pt idx="7">
                  <c:v>2017 г.</c:v>
                </c:pt>
              </c:strCache>
            </c:strRef>
          </c:cat>
          <c:val>
            <c:numRef>
              <c:f>Лист1!$B$2:$B$9</c:f>
              <c:numCache>
                <c:formatCode>General</c:formatCode>
                <c:ptCount val="8"/>
                <c:pt idx="0">
                  <c:v>71</c:v>
                </c:pt>
                <c:pt idx="1">
                  <c:v>61</c:v>
                </c:pt>
                <c:pt idx="2">
                  <c:v>53</c:v>
                </c:pt>
                <c:pt idx="3">
                  <c:v>32</c:v>
                </c:pt>
                <c:pt idx="4">
                  <c:v>39</c:v>
                </c:pt>
                <c:pt idx="5">
                  <c:v>36</c:v>
                </c:pt>
                <c:pt idx="6">
                  <c:v>29</c:v>
                </c:pt>
                <c:pt idx="7">
                  <c:v>40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Межбюджетные трансферты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</c:spPr>
          <c:invertIfNegative val="0"/>
          <c:dPt>
            <c:idx val="4"/>
            <c:invertIfNegative val="0"/>
            <c:bubble3D val="0"/>
            <c:spPr>
              <a:solidFill>
                <a:schemeClr val="tx1">
                  <a:lumMod val="50000"/>
                  <a:lumOff val="50000"/>
                </a:schemeClr>
              </a:solidFill>
              <a:ln>
                <a:noFill/>
              </a:ln>
            </c:spPr>
          </c:dPt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Лист1!$A$2:$A$9</c:f>
              <c:strCache>
                <c:ptCount val="8"/>
                <c:pt idx="0">
                  <c:v>2003 г.</c:v>
                </c:pt>
                <c:pt idx="1">
                  <c:v>2004 г.</c:v>
                </c:pt>
                <c:pt idx="2">
                  <c:v>2005 г.</c:v>
                </c:pt>
                <c:pt idx="3">
                  <c:v>2006 г.</c:v>
                </c:pt>
                <c:pt idx="4">
                  <c:v>2009 г.</c:v>
                </c:pt>
                <c:pt idx="5">
                  <c:v>2012 г.</c:v>
                </c:pt>
                <c:pt idx="6">
                  <c:v>2015 г.</c:v>
                </c:pt>
                <c:pt idx="7">
                  <c:v>2017 г.</c:v>
                </c:pt>
              </c:strCache>
            </c:strRef>
          </c:cat>
          <c:val>
            <c:numRef>
              <c:f>Лист1!$C$2:$C$9</c:f>
              <c:numCache>
                <c:formatCode>General</c:formatCode>
                <c:ptCount val="8"/>
                <c:pt idx="0">
                  <c:v>26</c:v>
                </c:pt>
                <c:pt idx="1">
                  <c:v>36</c:v>
                </c:pt>
                <c:pt idx="2">
                  <c:v>43</c:v>
                </c:pt>
                <c:pt idx="3">
                  <c:v>55</c:v>
                </c:pt>
                <c:pt idx="4">
                  <c:v>61</c:v>
                </c:pt>
                <c:pt idx="5">
                  <c:v>57</c:v>
                </c:pt>
                <c:pt idx="6">
                  <c:v>63</c:v>
                </c:pt>
                <c:pt idx="7">
                  <c:v>59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6"/>
        <c:overlap val="100"/>
        <c:axId val="38641664"/>
        <c:axId val="38643200"/>
      </c:barChart>
      <c:catAx>
        <c:axId val="386416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8643200"/>
        <c:crosses val="autoZero"/>
        <c:auto val="1"/>
        <c:lblAlgn val="ctr"/>
        <c:lblOffset val="100"/>
        <c:noMultiLvlLbl val="0"/>
      </c:catAx>
      <c:valAx>
        <c:axId val="38643200"/>
        <c:scaling>
          <c:orientation val="minMax"/>
        </c:scaling>
        <c:delete val="0"/>
        <c:axPos val="l"/>
        <c:majorGridlines>
          <c:spPr>
            <a:ln>
              <a:noFill/>
            </a:ln>
          </c:spPr>
        </c:majorGridlines>
        <c:numFmt formatCode="0%" sourceLinked="1"/>
        <c:majorTickMark val="none"/>
        <c:minorTickMark val="none"/>
        <c:tickLblPos val="nextTo"/>
        <c:crossAx val="38641664"/>
        <c:crosses val="autoZero"/>
        <c:crossBetween val="between"/>
      </c:valAx>
      <c:spPr>
        <a:ln>
          <a:noFill/>
        </a:ln>
      </c:spPr>
    </c:plotArea>
    <c:legend>
      <c:legendPos val="b"/>
      <c:layout/>
      <c:overlay val="0"/>
      <c:spPr>
        <a:ln>
          <a:noFill/>
        </a:ln>
      </c:sp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5530F8-1240-4A38-AD6E-F9F43B5C6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4</Pages>
  <Words>1479</Words>
  <Characters>8435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Мария А. Печенская</dc:creator>
  <cp:keywords/>
  <dc:description/>
  <cp:lastModifiedBy>Мария А. Печенская</cp:lastModifiedBy>
  <cp:revision>26</cp:revision>
  <dcterms:created xsi:type="dcterms:W3CDTF">2018-06-15T07:22:00Z</dcterms:created>
  <dcterms:modified xsi:type="dcterms:W3CDTF">2018-06-19T10:56:00Z</dcterms:modified>
</cp:coreProperties>
</file>