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A29" w:rsidRPr="007F09DD" w:rsidRDefault="00F77A29" w:rsidP="00F77A29">
      <w:pPr>
        <w:ind w:left="-540" w:firstLine="540"/>
      </w:pPr>
      <w:r w:rsidRPr="007F09DD">
        <w:t xml:space="preserve">УДК </w:t>
      </w:r>
      <w:r w:rsidR="007F09DD">
        <w:t>342.55</w:t>
      </w:r>
    </w:p>
    <w:p w:rsidR="00F77A29" w:rsidRPr="00F77A29" w:rsidRDefault="00F77A29" w:rsidP="00F77A29">
      <w:pPr>
        <w:ind w:left="-540" w:firstLine="540"/>
        <w:jc w:val="right"/>
        <w:rPr>
          <w:b/>
        </w:rPr>
      </w:pPr>
      <w:r>
        <w:rPr>
          <w:b/>
        </w:rPr>
        <w:t>Баранец С.Н.</w:t>
      </w:r>
    </w:p>
    <w:p w:rsidR="00F77A29" w:rsidRDefault="00F77A29" w:rsidP="00F77A29">
      <w:pPr>
        <w:jc w:val="center"/>
        <w:rPr>
          <w:bCs/>
          <w:iCs/>
        </w:rPr>
      </w:pPr>
      <w:r w:rsidRPr="00712592">
        <w:rPr>
          <w:b/>
        </w:rPr>
        <w:t>Г</w:t>
      </w:r>
      <w:r>
        <w:rPr>
          <w:b/>
        </w:rPr>
        <w:t>ЛОБАЛИЗМ И ГЛОКАЛИСТИКА</w:t>
      </w:r>
      <w:r w:rsidR="00B87C95">
        <w:rPr>
          <w:b/>
        </w:rPr>
        <w:t>: РОССИЙСКИЕ</w:t>
      </w:r>
      <w:r>
        <w:rPr>
          <w:b/>
        </w:rPr>
        <w:t xml:space="preserve"> ИЗМЕРЕНИЯ СОЦИОКУЛЬТУНОЙ МОДЕРНИЗАЦИИ</w:t>
      </w:r>
      <w:r w:rsidR="00F55846">
        <w:rPr>
          <w:rStyle w:val="aa"/>
          <w:b/>
        </w:rPr>
        <w:footnoteReference w:id="1"/>
      </w:r>
    </w:p>
    <w:p w:rsidR="00F77A29" w:rsidRDefault="00F77A29" w:rsidP="00F77A29">
      <w:pPr>
        <w:ind w:left="-540" w:firstLine="540"/>
        <w:rPr>
          <w:b/>
        </w:rPr>
      </w:pPr>
    </w:p>
    <w:p w:rsidR="00B87C95" w:rsidRDefault="00F77A29" w:rsidP="00F55846">
      <w:pPr>
        <w:ind w:firstLine="709"/>
        <w:jc w:val="both"/>
        <w:rPr>
          <w:b/>
        </w:rPr>
      </w:pPr>
      <w:r w:rsidRPr="00F77A29">
        <w:rPr>
          <w:b/>
        </w:rPr>
        <w:t>Аннотация</w:t>
      </w:r>
    </w:p>
    <w:p w:rsidR="00F77A29" w:rsidRPr="00F77A29" w:rsidRDefault="00B87C95" w:rsidP="00F55846">
      <w:pPr>
        <w:ind w:firstLine="709"/>
        <w:jc w:val="both"/>
        <w:rPr>
          <w:i/>
        </w:rPr>
      </w:pPr>
      <w:r>
        <w:rPr>
          <w:i/>
        </w:rPr>
        <w:t>В статье предлагается авторское видение концептуального подхода к экспликации сложного проблемного поля, связанного с возможностями транспонирования современных тенденций в глобальном управлении на региональный и национальный уровень, а также их укоренения на почве российской цивилизационной матрицы и социокультурной модели. Российский опыт модернизации последнего века представляется автору пригодным для обобщения и для построения паттернов понимания происходящего в современных антропо-социетальных системах, управляемых в модусе публичного администрирования, но развивающимся по объективным мировым трендам.</w:t>
      </w:r>
    </w:p>
    <w:p w:rsidR="00B87C95" w:rsidRDefault="00F77A29" w:rsidP="00F55846">
      <w:pPr>
        <w:ind w:firstLine="709"/>
        <w:rPr>
          <w:b/>
        </w:rPr>
      </w:pPr>
      <w:r w:rsidRPr="00F77A29">
        <w:rPr>
          <w:b/>
        </w:rPr>
        <w:t>Ключевые слова</w:t>
      </w:r>
    </w:p>
    <w:p w:rsidR="00F77A29" w:rsidRPr="00F77A29" w:rsidRDefault="00B87C95" w:rsidP="00771B4E">
      <w:pPr>
        <w:ind w:firstLine="709"/>
        <w:jc w:val="both"/>
        <w:rPr>
          <w:i/>
        </w:rPr>
      </w:pPr>
      <w:r>
        <w:rPr>
          <w:i/>
        </w:rPr>
        <w:t xml:space="preserve">Глобализм, управление, </w:t>
      </w:r>
      <w:r w:rsidR="00F55846">
        <w:rPr>
          <w:i/>
        </w:rPr>
        <w:t>мировые тренды, российский опыт, социокультурная модель</w:t>
      </w:r>
      <w:r w:rsidR="00F77A29" w:rsidRPr="00F77A29">
        <w:rPr>
          <w:i/>
        </w:rPr>
        <w:t>.</w:t>
      </w:r>
    </w:p>
    <w:p w:rsidR="00F77A29" w:rsidRPr="00F77A29" w:rsidRDefault="00F77A29" w:rsidP="00771B4E">
      <w:pPr>
        <w:ind w:left="-540" w:firstLine="540"/>
        <w:jc w:val="both"/>
        <w:rPr>
          <w:u w:val="single"/>
        </w:rPr>
      </w:pPr>
    </w:p>
    <w:p w:rsidR="00F55846" w:rsidRPr="00B825E3" w:rsidRDefault="00F55846" w:rsidP="00F55846">
      <w:pPr>
        <w:ind w:firstLine="709"/>
        <w:jc w:val="both"/>
        <w:rPr>
          <w:bCs/>
        </w:rPr>
      </w:pPr>
      <w:r w:rsidRPr="003C5AD0">
        <w:rPr>
          <w:bCs/>
        </w:rPr>
        <w:t>Нынешнее российское общество не структурировано, слабо организовано социально-политически и отчасти поэтому плохо управляемо. В условиях отсутствия значимых и разделяемых большинством общественных целей общая государственная идеология вынуждена становиться упрощенной и далекой от науки. Советский опыт оказывается почти забытым и мало востребованным, имперские лекала не годятся</w:t>
      </w:r>
      <w:r>
        <w:rPr>
          <w:bCs/>
        </w:rPr>
        <w:t>, практики «лихих девяностых» постепенно изживаются. Но по ряду причин п</w:t>
      </w:r>
      <w:r w:rsidRPr="00B825E3">
        <w:rPr>
          <w:bCs/>
          <w:iCs/>
        </w:rPr>
        <w:t>риходится по ходу дела придумывать что-то особенное, опираясь на повседневн</w:t>
      </w:r>
      <w:r>
        <w:rPr>
          <w:bCs/>
          <w:iCs/>
        </w:rPr>
        <w:t>ые</w:t>
      </w:r>
      <w:r w:rsidRPr="00B825E3">
        <w:rPr>
          <w:bCs/>
          <w:iCs/>
        </w:rPr>
        <w:t xml:space="preserve"> </w:t>
      </w:r>
      <w:r>
        <w:rPr>
          <w:bCs/>
          <w:iCs/>
        </w:rPr>
        <w:t xml:space="preserve">технологии воспроизводства </w:t>
      </w:r>
      <w:r w:rsidRPr="00B825E3">
        <w:rPr>
          <w:bCs/>
          <w:iCs/>
        </w:rPr>
        <w:t>властвования, управления и организации жизни граждан постсоветской России</w:t>
      </w:r>
      <w:r>
        <w:rPr>
          <w:bCs/>
          <w:iCs/>
        </w:rPr>
        <w:t>,</w:t>
      </w:r>
      <w:r w:rsidRPr="00B825E3">
        <w:rPr>
          <w:bCs/>
          <w:iCs/>
        </w:rPr>
        <w:t xml:space="preserve"> имея в виду глобальные цели и перспективы</w:t>
      </w:r>
      <w:r>
        <w:rPr>
          <w:bCs/>
          <w:iCs/>
        </w:rPr>
        <w:t xml:space="preserve"> сквозь призму по-особому истолкованной регионалистики.</w:t>
      </w:r>
    </w:p>
    <w:p w:rsidR="00F55846" w:rsidRDefault="00F55846" w:rsidP="00F55846">
      <w:pPr>
        <w:ind w:firstLine="709"/>
        <w:jc w:val="both"/>
        <w:rPr>
          <w:bCs/>
        </w:rPr>
      </w:pPr>
    </w:p>
    <w:p w:rsidR="00F55846" w:rsidRPr="003C5AD0" w:rsidRDefault="00F55846" w:rsidP="00F55846">
      <w:pPr>
        <w:ind w:firstLine="709"/>
        <w:jc w:val="both"/>
        <w:rPr>
          <w:bCs/>
        </w:rPr>
      </w:pPr>
      <w:r w:rsidRPr="003C5AD0">
        <w:rPr>
          <w:bCs/>
        </w:rPr>
        <w:t xml:space="preserve">Идея </w:t>
      </w:r>
      <w:r>
        <w:rPr>
          <w:bCs/>
        </w:rPr>
        <w:t>социокультурализма</w:t>
      </w:r>
      <w:r w:rsidRPr="003C5AD0">
        <w:rPr>
          <w:bCs/>
        </w:rPr>
        <w:t>, по мнению одного из ее авторов</w:t>
      </w:r>
      <w:r>
        <w:rPr>
          <w:bCs/>
        </w:rPr>
        <w:t xml:space="preserve"> и разработчиков</w:t>
      </w:r>
      <w:r w:rsidRPr="003C5AD0">
        <w:rPr>
          <w:bCs/>
        </w:rPr>
        <w:t>, Н.И.Лапина, означает ориентацию в сторону по-новому прочтенного антропоцентризм в его социетальной форме, их воплощения силами современных цивилизационных «островов», взаимопроницаемых друг для друга и объединенных идеей социального единства при условии сохранения культурного многообразия, учета диалектики целого и части, а также понимания ценности и важности каждого региона, входящего в состав более общей целостности</w:t>
      </w:r>
      <w:r>
        <w:rPr>
          <w:bCs/>
        </w:rPr>
        <w:t>. Этот подход вряд ли стоит считать единственно верным, но он таит в себе продолженную линию научного изучения общественных процессов, основательно искаженную в недавнем прошлом, но, к счастью, не прерванную.</w:t>
      </w:r>
    </w:p>
    <w:p w:rsidR="00F55846" w:rsidRDefault="00F55846" w:rsidP="00F55846">
      <w:pPr>
        <w:ind w:firstLine="709"/>
        <w:jc w:val="both"/>
        <w:rPr>
          <w:bCs/>
        </w:rPr>
      </w:pPr>
    </w:p>
    <w:p w:rsidR="00F55846" w:rsidRPr="00B825E3" w:rsidRDefault="00F55846" w:rsidP="00F55846">
      <w:pPr>
        <w:ind w:firstLine="709"/>
        <w:jc w:val="both"/>
        <w:rPr>
          <w:bCs/>
        </w:rPr>
      </w:pPr>
      <w:r w:rsidRPr="00B825E3">
        <w:rPr>
          <w:bCs/>
        </w:rPr>
        <w:t xml:space="preserve">Вековой опыт практической глобалистики и глобального управления позволил ей проделать путь «от утопии к науке». В сегодняшнем мире стало понятно, что территориальными формами демократии можно считать и унитаризм, и конфедеративность, однако </w:t>
      </w:r>
      <w:r w:rsidRPr="00B825E3">
        <w:rPr>
          <w:bCs/>
          <w:iCs/>
        </w:rPr>
        <w:t>регионально обустроенная федерация</w:t>
      </w:r>
      <w:r w:rsidRPr="00B825E3">
        <w:rPr>
          <w:bCs/>
        </w:rPr>
        <w:t xml:space="preserve"> </w:t>
      </w:r>
      <w:r w:rsidRPr="00B825E3">
        <w:rPr>
          <w:bCs/>
          <w:iCs/>
        </w:rPr>
        <w:t>(союзность)</w:t>
      </w:r>
      <w:r w:rsidRPr="00B825E3">
        <w:rPr>
          <w:bCs/>
        </w:rPr>
        <w:t xml:space="preserve"> позволяет иметь и поддерживать нужную для данного общества меру соотношения между децентрализацией власти и перманентными централистскими позывами в управлении</w:t>
      </w:r>
      <w:r>
        <w:rPr>
          <w:bCs/>
        </w:rPr>
        <w:t xml:space="preserve">. Новый, глобалистический взгляд на мир человеческих дел, наложенный на традиции универсализма и культурной мультипликативности, возрождает интерес к цивилизационным паттернам социоисторического развития, которые, как и прежде, </w:t>
      </w:r>
      <w:r>
        <w:rPr>
          <w:bCs/>
        </w:rPr>
        <w:lastRenderedPageBreak/>
        <w:t>реализуются с участием человека в сторону его качественного преобразования на базе развития всех его способностей.</w:t>
      </w:r>
    </w:p>
    <w:p w:rsidR="00F55846" w:rsidRDefault="00F55846" w:rsidP="00F55846">
      <w:pPr>
        <w:ind w:firstLine="709"/>
        <w:jc w:val="both"/>
        <w:rPr>
          <w:bCs/>
        </w:rPr>
      </w:pPr>
    </w:p>
    <w:p w:rsidR="00F55846" w:rsidRPr="00547FCD" w:rsidRDefault="00F55846" w:rsidP="00F55846">
      <w:pPr>
        <w:ind w:firstLine="709"/>
        <w:jc w:val="both"/>
        <w:rPr>
          <w:bCs/>
        </w:rPr>
      </w:pPr>
      <w:r w:rsidRPr="00547FCD">
        <w:rPr>
          <w:bCs/>
        </w:rPr>
        <w:t xml:space="preserve">Пространство (территория) страны – объективная основа для распределения людей, их групп, организаций, институтов и власти. Социальная реальность управляется властными импульсами, взаимодействиями и борьбой между конкурирующими деятелями (акторами) на основе принятых идеалов, принципов и норм. В этой реальности, в отличие от природной и ментальной, </w:t>
      </w:r>
      <w:r w:rsidRPr="00547FCD">
        <w:rPr>
          <w:bCs/>
          <w:i/>
          <w:iCs/>
        </w:rPr>
        <w:t>каждый из участников</w:t>
      </w:r>
      <w:r w:rsidRPr="00547FCD">
        <w:rPr>
          <w:bCs/>
        </w:rPr>
        <w:t xml:space="preserve"> процессов воспроизводства повседневности выступает в роли субъекта управления, объекта управляющего воздействия и/или обстоятельства, делающего  управляющее усилие эффективным, нейтральным (бесполезным) или вредным</w:t>
      </w:r>
      <w:r>
        <w:rPr>
          <w:bCs/>
        </w:rPr>
        <w:t>.</w:t>
      </w:r>
    </w:p>
    <w:p w:rsidR="00F55846" w:rsidRDefault="00F55846" w:rsidP="00F55846">
      <w:pPr>
        <w:ind w:firstLine="709"/>
        <w:jc w:val="both"/>
        <w:rPr>
          <w:bCs/>
        </w:rPr>
      </w:pPr>
    </w:p>
    <w:p w:rsidR="00F55846" w:rsidRPr="00547FCD" w:rsidRDefault="00F55846" w:rsidP="00F55846">
      <w:pPr>
        <w:ind w:firstLine="709"/>
        <w:jc w:val="both"/>
        <w:rPr>
          <w:bCs/>
        </w:rPr>
      </w:pPr>
      <w:r w:rsidRPr="00547FCD">
        <w:rPr>
          <w:bCs/>
        </w:rPr>
        <w:t>Федеральный центр выступает как «системный администратор» распределенной власти, богатства и гражданственности, осуществляя власть и управление как напрямую, так и путем продвижения своего влияния через Президентские структуры, Правительство, ФОИВ, ФС РФ и другие ветви и органы власти. «Гражданин Президент» помещен в центр управленческих взаимодействий и на вершину властной вертикали. Гражданин Российской Федерации должен, в конечном счете, иметь возможность комфортно, удобно, активно и самостоятельно жить и развиваться в любом месте страны</w:t>
      </w:r>
      <w:r>
        <w:rPr>
          <w:bCs/>
        </w:rPr>
        <w:t>, не злоупотребляя своими правами</w:t>
      </w:r>
      <w:r w:rsidRPr="00547FCD">
        <w:rPr>
          <w:bCs/>
        </w:rPr>
        <w:t xml:space="preserve">. Федерализация как </w:t>
      </w:r>
      <w:r w:rsidRPr="00547FCD">
        <w:rPr>
          <w:bCs/>
          <w:i/>
          <w:iCs/>
        </w:rPr>
        <w:t xml:space="preserve">государственная политика регионального развития  </w:t>
      </w:r>
      <w:r w:rsidRPr="00547FCD">
        <w:rPr>
          <w:bCs/>
        </w:rPr>
        <w:t>есть</w:t>
      </w:r>
      <w:r>
        <w:rPr>
          <w:bCs/>
        </w:rPr>
        <w:t>, исходя из современных потребностей страны,</w:t>
      </w:r>
      <w:r w:rsidRPr="00547FCD">
        <w:rPr>
          <w:bCs/>
        </w:rPr>
        <w:t xml:space="preserve"> оптимальный способ достижения такого состояния российского общества</w:t>
      </w:r>
      <w:r>
        <w:rPr>
          <w:bCs/>
        </w:rPr>
        <w:t>.</w:t>
      </w:r>
      <w:r w:rsidRPr="00547FCD">
        <w:rPr>
          <w:bCs/>
        </w:rPr>
        <w:t xml:space="preserve"> </w:t>
      </w:r>
    </w:p>
    <w:p w:rsidR="00F55846" w:rsidRDefault="00F55846" w:rsidP="00F55846">
      <w:pPr>
        <w:ind w:firstLine="709"/>
        <w:jc w:val="both"/>
        <w:rPr>
          <w:bCs/>
          <w:iCs/>
        </w:rPr>
      </w:pPr>
    </w:p>
    <w:p w:rsidR="00F55846" w:rsidRPr="006F6DBD" w:rsidRDefault="00F55846" w:rsidP="00F55846">
      <w:pPr>
        <w:ind w:firstLine="709"/>
        <w:jc w:val="both"/>
        <w:rPr>
          <w:bCs/>
        </w:rPr>
      </w:pPr>
      <w:r w:rsidRPr="003C5AD0">
        <w:rPr>
          <w:bCs/>
          <w:iCs/>
        </w:rPr>
        <w:t>Локальное измерение федералистики и регионализма: местные сообщества как фокусы культурной</w:t>
      </w:r>
      <w:r>
        <w:rPr>
          <w:bCs/>
          <w:iCs/>
        </w:rPr>
        <w:t>-исторической</w:t>
      </w:r>
      <w:r w:rsidRPr="003C5AD0">
        <w:rPr>
          <w:bCs/>
          <w:iCs/>
        </w:rPr>
        <w:t xml:space="preserve"> социализации</w:t>
      </w:r>
      <w:r>
        <w:rPr>
          <w:bCs/>
          <w:iCs/>
        </w:rPr>
        <w:t>.</w:t>
      </w:r>
      <w:r w:rsidRPr="006F6DBD">
        <w:rPr>
          <w:bCs/>
        </w:rPr>
        <w:t xml:space="preserve"> Глобализация как </w:t>
      </w:r>
      <w:r>
        <w:rPr>
          <w:bCs/>
        </w:rPr>
        <w:t>«г</w:t>
      </w:r>
      <w:r w:rsidRPr="006F6DBD">
        <w:rPr>
          <w:bCs/>
        </w:rPr>
        <w:t>локализация</w:t>
      </w:r>
      <w:r>
        <w:rPr>
          <w:bCs/>
        </w:rPr>
        <w:t>»</w:t>
      </w:r>
      <w:r w:rsidRPr="006F6DBD">
        <w:rPr>
          <w:bCs/>
        </w:rPr>
        <w:t xml:space="preserve">: думать глобально и действовать локально, через регионы и местные сообщества. Политическая локалистика </w:t>
      </w:r>
      <w:r>
        <w:rPr>
          <w:bCs/>
        </w:rPr>
        <w:t xml:space="preserve">выступает </w:t>
      </w:r>
      <w:r w:rsidRPr="006F6DBD">
        <w:rPr>
          <w:bCs/>
        </w:rPr>
        <w:t>как продолженный исследовательский тренд подходов</w:t>
      </w:r>
      <w:r>
        <w:rPr>
          <w:bCs/>
        </w:rPr>
        <w:t xml:space="preserve"> в изучении современной социально-политической и политико-экономической реальности </w:t>
      </w:r>
      <w:r w:rsidRPr="006F6DBD">
        <w:rPr>
          <w:bCs/>
        </w:rPr>
        <w:t>наряду с политической глобалистикой и политической регионалистикой</w:t>
      </w:r>
      <w:r>
        <w:rPr>
          <w:bCs/>
        </w:rPr>
        <w:t>, достаточно хорошо представленных в мировой научной литературе</w:t>
      </w:r>
      <w:r w:rsidRPr="006F6DBD">
        <w:rPr>
          <w:bCs/>
        </w:rPr>
        <w:t xml:space="preserve">. Местная власть и местные сообщества </w:t>
      </w:r>
      <w:r>
        <w:rPr>
          <w:bCs/>
        </w:rPr>
        <w:t xml:space="preserve">выступают в этом подходе </w:t>
      </w:r>
      <w:r w:rsidRPr="006F6DBD">
        <w:rPr>
          <w:bCs/>
        </w:rPr>
        <w:t xml:space="preserve">как потенциальные политические </w:t>
      </w:r>
      <w:r>
        <w:rPr>
          <w:bCs/>
        </w:rPr>
        <w:t>партнеры</w:t>
      </w:r>
      <w:r w:rsidRPr="006F6DBD">
        <w:rPr>
          <w:bCs/>
        </w:rPr>
        <w:t xml:space="preserve"> в региональном политико-экономическом социокультурном континууме: </w:t>
      </w:r>
      <w:r>
        <w:rPr>
          <w:bCs/>
        </w:rPr>
        <w:t xml:space="preserve">в их становлении и деятельности прослеживаются и </w:t>
      </w:r>
      <w:r w:rsidRPr="006F6DBD">
        <w:rPr>
          <w:bCs/>
        </w:rPr>
        <w:t>модусы</w:t>
      </w:r>
      <w:r>
        <w:rPr>
          <w:bCs/>
        </w:rPr>
        <w:t>,</w:t>
      </w:r>
      <w:r w:rsidRPr="006F6DBD">
        <w:rPr>
          <w:bCs/>
        </w:rPr>
        <w:t xml:space="preserve"> и модели</w:t>
      </w:r>
      <w:r>
        <w:rPr>
          <w:bCs/>
        </w:rPr>
        <w:t>, пригодные для современной России с точки зрения эффективного государственного и публичного управления</w:t>
      </w:r>
      <w:r w:rsidRPr="006F6DBD">
        <w:rPr>
          <w:bCs/>
        </w:rPr>
        <w:t>.</w:t>
      </w:r>
    </w:p>
    <w:p w:rsidR="00F77A29" w:rsidRPr="00F77A29" w:rsidRDefault="00F77A29" w:rsidP="00F77A29">
      <w:pPr>
        <w:ind w:left="-540" w:firstLine="540"/>
      </w:pPr>
    </w:p>
    <w:p w:rsidR="00F77A29" w:rsidRPr="00155E2B" w:rsidRDefault="00F77A29" w:rsidP="00F77A29">
      <w:pPr>
        <w:ind w:left="-540" w:firstLine="540"/>
        <w:jc w:val="center"/>
        <w:rPr>
          <w:b/>
        </w:rPr>
      </w:pPr>
      <w:r w:rsidRPr="00155E2B">
        <w:rPr>
          <w:b/>
        </w:rPr>
        <w:t xml:space="preserve">Библиографический список </w:t>
      </w:r>
    </w:p>
    <w:p w:rsidR="00C22636" w:rsidRDefault="00C22636" w:rsidP="00C22636">
      <w:pPr>
        <w:ind w:firstLine="709"/>
        <w:jc w:val="both"/>
      </w:pPr>
    </w:p>
    <w:p w:rsidR="00D8534B" w:rsidRPr="00D8534B" w:rsidRDefault="00D8534B" w:rsidP="00D8534B">
      <w:pPr>
        <w:ind w:firstLine="709"/>
        <w:jc w:val="both"/>
      </w:pPr>
      <w:r w:rsidRPr="00D8534B">
        <w:t>Лапин Н. И. Антропосоциокультурный эволюционизм - метатеоретический принцип изучения сообществ людей // Социологические исследования. 2018. № 3. С. 3-14.</w:t>
      </w:r>
    </w:p>
    <w:p w:rsidR="00F55846" w:rsidRDefault="00F55846" w:rsidP="00C22636">
      <w:pPr>
        <w:ind w:firstLine="709"/>
        <w:jc w:val="both"/>
      </w:pPr>
      <w:r w:rsidRPr="00C22636">
        <w:t>Лапин Н.И.</w:t>
      </w:r>
      <w:r w:rsidR="00771B4E" w:rsidRPr="00C22636">
        <w:t xml:space="preserve"> </w:t>
      </w:r>
      <w:r w:rsidR="00C22636" w:rsidRPr="00C22636">
        <w:t>(сост. и отв. ред.).</w:t>
      </w:r>
      <w:r w:rsidR="00C22636">
        <w:t xml:space="preserve"> </w:t>
      </w:r>
      <w:r w:rsidR="00C22636" w:rsidRPr="00C22636">
        <w:t>Атлас модернизации России и ее регионов: социоэкономические и социок</w:t>
      </w:r>
      <w:r w:rsidR="00C22636">
        <w:t xml:space="preserve">ультурные тенденции и проблемы. - </w:t>
      </w:r>
      <w:r w:rsidR="00C22636" w:rsidRPr="00C22636">
        <w:t>М.:</w:t>
      </w:r>
      <w:r w:rsidR="00C22636">
        <w:t>Весь мир</w:t>
      </w:r>
      <w:r w:rsidR="00C22636" w:rsidRPr="00C22636">
        <w:t>, 2016.</w:t>
      </w:r>
      <w:r w:rsidR="00C22636">
        <w:t xml:space="preserve"> – </w:t>
      </w:r>
      <w:r w:rsidR="00C22636" w:rsidRPr="00C22636">
        <w:t>360</w:t>
      </w:r>
      <w:r w:rsidR="00C22636">
        <w:t xml:space="preserve"> </w:t>
      </w:r>
      <w:r w:rsidR="00C22636" w:rsidRPr="00C22636">
        <w:t>с.</w:t>
      </w:r>
      <w:r w:rsidR="00C22636">
        <w:t xml:space="preserve"> </w:t>
      </w:r>
    </w:p>
    <w:p w:rsidR="00C22636" w:rsidRPr="00C22636" w:rsidRDefault="00C22636" w:rsidP="00C22636">
      <w:pPr>
        <w:ind w:firstLine="709"/>
        <w:jc w:val="both"/>
      </w:pPr>
      <w:r w:rsidRPr="00C22636">
        <w:rPr>
          <w:color w:val="242021"/>
        </w:rPr>
        <w:t>Теория и практика политической глобалистики / И.В. Ильин, О.Г. Леонова, А.С. Розанов. – М.: Изд</w:t>
      </w:r>
      <w:r w:rsidR="00F75EBB">
        <w:rPr>
          <w:color w:val="242021"/>
        </w:rPr>
        <w:t>-</w:t>
      </w:r>
      <w:r w:rsidRPr="00C22636">
        <w:rPr>
          <w:color w:val="242021"/>
        </w:rPr>
        <w:t>во Моск</w:t>
      </w:r>
      <w:r w:rsidR="00F75EBB">
        <w:rPr>
          <w:color w:val="242021"/>
        </w:rPr>
        <w:t>.</w:t>
      </w:r>
      <w:r w:rsidRPr="00C22636">
        <w:rPr>
          <w:color w:val="242021"/>
        </w:rPr>
        <w:t>ун</w:t>
      </w:r>
      <w:r w:rsidR="00F75EBB">
        <w:rPr>
          <w:color w:val="242021"/>
        </w:rPr>
        <w:t>-</w:t>
      </w:r>
      <w:r w:rsidRPr="00C22636">
        <w:rPr>
          <w:color w:val="242021"/>
        </w:rPr>
        <w:t>та, 2013. – 296 с. – (Основы глобалистики.</w:t>
      </w:r>
      <w:r w:rsidR="00F75EBB">
        <w:rPr>
          <w:color w:val="242021"/>
        </w:rPr>
        <w:t xml:space="preserve"> </w:t>
      </w:r>
      <w:r w:rsidRPr="00C22636">
        <w:rPr>
          <w:color w:val="242021"/>
        </w:rPr>
        <w:t>Политическое измерение)</w:t>
      </w:r>
      <w:r w:rsidR="00F75EBB">
        <w:rPr>
          <w:color w:val="242021"/>
        </w:rPr>
        <w:t>.</w:t>
      </w:r>
    </w:p>
    <w:p w:rsidR="00771B4E" w:rsidRPr="001A03C0" w:rsidRDefault="00771B4E" w:rsidP="00CB6552">
      <w:pPr>
        <w:ind w:firstLine="709"/>
        <w:jc w:val="both"/>
      </w:pPr>
      <w:r>
        <w:t>Чумаков А.Н. Глобалистика в системе современного научного знания //Вопросы философии. 2012. №7. С. 3-17.</w:t>
      </w:r>
    </w:p>
    <w:p w:rsidR="00F55846" w:rsidRPr="001A03C0" w:rsidRDefault="00F55846" w:rsidP="001A03C0">
      <w:pPr>
        <w:ind w:left="-540" w:firstLine="540"/>
        <w:jc w:val="center"/>
        <w:rPr>
          <w:rFonts w:eastAsia="Calibri"/>
          <w:lang w:eastAsia="en-US"/>
        </w:rPr>
      </w:pPr>
    </w:p>
    <w:p w:rsidR="00F77A29" w:rsidRPr="00CB6552" w:rsidRDefault="00F77A29" w:rsidP="001A03C0">
      <w:pPr>
        <w:ind w:left="-540" w:firstLine="540"/>
        <w:jc w:val="center"/>
        <w:rPr>
          <w:rFonts w:eastAsia="Calibri"/>
          <w:b/>
          <w:lang w:eastAsia="en-US"/>
        </w:rPr>
      </w:pPr>
      <w:r w:rsidRPr="00CB6552">
        <w:rPr>
          <w:rFonts w:eastAsia="Calibri"/>
          <w:b/>
          <w:lang w:eastAsia="en-US"/>
        </w:rPr>
        <w:t>Информация об авторе</w:t>
      </w:r>
    </w:p>
    <w:p w:rsidR="001A03C0" w:rsidRDefault="00F55846" w:rsidP="00CB6552">
      <w:pPr>
        <w:pStyle w:val="5"/>
        <w:spacing w:before="0" w:beforeAutospacing="0" w:after="0" w:afterAutospacing="0"/>
        <w:ind w:firstLine="709"/>
        <w:jc w:val="both"/>
        <w:rPr>
          <w:b w:val="0"/>
          <w:bCs w:val="0"/>
          <w:color w:val="333333"/>
          <w:sz w:val="24"/>
          <w:szCs w:val="24"/>
          <w:lang w:val="en-US"/>
        </w:rPr>
      </w:pPr>
      <w:r w:rsidRPr="001A03C0">
        <w:rPr>
          <w:rFonts w:eastAsia="Calibri"/>
          <w:b w:val="0"/>
          <w:sz w:val="24"/>
          <w:szCs w:val="24"/>
          <w:lang w:eastAsia="en-US"/>
        </w:rPr>
        <w:t>Баранец Сергей Николаевич</w:t>
      </w:r>
      <w:r w:rsidR="00F77A29" w:rsidRPr="001A03C0">
        <w:rPr>
          <w:rFonts w:eastAsia="Calibri"/>
          <w:b w:val="0"/>
          <w:sz w:val="24"/>
          <w:szCs w:val="24"/>
          <w:lang w:eastAsia="en-US"/>
        </w:rPr>
        <w:t xml:space="preserve"> (</w:t>
      </w:r>
      <w:r w:rsidRPr="001A03C0">
        <w:rPr>
          <w:rFonts w:eastAsia="Calibri"/>
          <w:b w:val="0"/>
          <w:sz w:val="24"/>
          <w:szCs w:val="24"/>
          <w:lang w:eastAsia="en-US"/>
        </w:rPr>
        <w:t>Россия, Санкт-Петербург</w:t>
      </w:r>
      <w:r w:rsidR="00F77A29" w:rsidRPr="001A03C0">
        <w:rPr>
          <w:rFonts w:eastAsia="Calibri"/>
          <w:b w:val="0"/>
          <w:sz w:val="24"/>
          <w:szCs w:val="24"/>
          <w:lang w:eastAsia="en-US"/>
        </w:rPr>
        <w:t xml:space="preserve">) – </w:t>
      </w:r>
      <w:r w:rsidRPr="001A03C0">
        <w:rPr>
          <w:rFonts w:eastAsia="Calibri"/>
          <w:b w:val="0"/>
          <w:sz w:val="24"/>
          <w:szCs w:val="24"/>
          <w:lang w:eastAsia="en-US"/>
        </w:rPr>
        <w:t>кандидат философских наук</w:t>
      </w:r>
      <w:r w:rsidR="00F77A29" w:rsidRPr="001A03C0">
        <w:rPr>
          <w:rFonts w:eastAsia="Calibri"/>
          <w:b w:val="0"/>
          <w:sz w:val="24"/>
          <w:szCs w:val="24"/>
          <w:lang w:eastAsia="en-US"/>
        </w:rPr>
        <w:t xml:space="preserve">, </w:t>
      </w:r>
      <w:r w:rsidRPr="001A03C0">
        <w:rPr>
          <w:rFonts w:eastAsia="Calibri"/>
          <w:b w:val="0"/>
          <w:sz w:val="24"/>
          <w:szCs w:val="24"/>
          <w:lang w:eastAsia="en-US"/>
        </w:rPr>
        <w:t xml:space="preserve">доцент кафедры государственного и муниципального управления Северо-Западного </w:t>
      </w:r>
      <w:r w:rsidRPr="001A03C0">
        <w:rPr>
          <w:rFonts w:eastAsia="Calibri"/>
          <w:b w:val="0"/>
          <w:sz w:val="24"/>
          <w:szCs w:val="24"/>
          <w:lang w:eastAsia="en-US"/>
        </w:rPr>
        <w:lastRenderedPageBreak/>
        <w:t xml:space="preserve">института управления </w:t>
      </w:r>
      <w:r w:rsidR="00CB6552">
        <w:rPr>
          <w:rFonts w:eastAsia="Calibri"/>
          <w:b w:val="0"/>
          <w:sz w:val="24"/>
          <w:szCs w:val="24"/>
          <w:lang w:eastAsia="en-US"/>
        </w:rPr>
        <w:t>Р</w:t>
      </w:r>
      <w:r w:rsidRPr="001A03C0">
        <w:rPr>
          <w:rFonts w:eastAsia="Calibri"/>
          <w:b w:val="0"/>
          <w:sz w:val="24"/>
          <w:szCs w:val="24"/>
          <w:lang w:eastAsia="en-US"/>
        </w:rPr>
        <w:t>АНХиГС</w:t>
      </w:r>
      <w:r w:rsidR="00F77A29" w:rsidRPr="001A03C0">
        <w:rPr>
          <w:rFonts w:eastAsia="Calibri"/>
          <w:b w:val="0"/>
          <w:sz w:val="24"/>
          <w:szCs w:val="24"/>
          <w:lang w:eastAsia="en-US"/>
        </w:rPr>
        <w:t xml:space="preserve"> (</w:t>
      </w:r>
      <w:r w:rsidR="001A03C0" w:rsidRPr="001A03C0">
        <w:rPr>
          <w:b w:val="0"/>
          <w:bCs w:val="0"/>
          <w:color w:val="333333"/>
          <w:sz w:val="24"/>
          <w:szCs w:val="24"/>
        </w:rPr>
        <w:t>199178, Санкт-Петербург, Средний пр. В</w:t>
      </w:r>
      <w:r w:rsidR="001A03C0" w:rsidRPr="001A03C0">
        <w:rPr>
          <w:b w:val="0"/>
          <w:bCs w:val="0"/>
          <w:color w:val="333333"/>
          <w:sz w:val="24"/>
          <w:szCs w:val="24"/>
          <w:lang w:val="en-US"/>
        </w:rPr>
        <w:t>.</w:t>
      </w:r>
      <w:r w:rsidR="001A03C0" w:rsidRPr="001A03C0">
        <w:rPr>
          <w:b w:val="0"/>
          <w:bCs w:val="0"/>
          <w:color w:val="333333"/>
          <w:sz w:val="24"/>
          <w:szCs w:val="24"/>
        </w:rPr>
        <w:t>О</w:t>
      </w:r>
      <w:r w:rsidR="001A03C0" w:rsidRPr="001A03C0">
        <w:rPr>
          <w:b w:val="0"/>
          <w:bCs w:val="0"/>
          <w:color w:val="333333"/>
          <w:sz w:val="24"/>
          <w:szCs w:val="24"/>
          <w:lang w:val="en-US"/>
        </w:rPr>
        <w:t xml:space="preserve">., </w:t>
      </w:r>
      <w:r w:rsidR="001A03C0" w:rsidRPr="001A03C0">
        <w:rPr>
          <w:b w:val="0"/>
          <w:bCs w:val="0"/>
          <w:color w:val="333333"/>
          <w:sz w:val="24"/>
          <w:szCs w:val="24"/>
        </w:rPr>
        <w:t>д</w:t>
      </w:r>
      <w:r w:rsidR="00CB6552">
        <w:rPr>
          <w:b w:val="0"/>
          <w:bCs w:val="0"/>
          <w:color w:val="333333"/>
          <w:sz w:val="24"/>
          <w:szCs w:val="24"/>
          <w:lang w:val="en-US"/>
        </w:rPr>
        <w:t>.</w:t>
      </w:r>
      <w:r w:rsidR="001A03C0" w:rsidRPr="001A03C0">
        <w:rPr>
          <w:b w:val="0"/>
          <w:bCs w:val="0"/>
          <w:color w:val="333333"/>
          <w:sz w:val="24"/>
          <w:szCs w:val="24"/>
          <w:lang w:val="en-US"/>
        </w:rPr>
        <w:t xml:space="preserve">57/43, </w:t>
      </w:r>
      <w:r w:rsidR="001A03C0">
        <w:rPr>
          <w:b w:val="0"/>
          <w:bCs w:val="0"/>
          <w:color w:val="333333"/>
          <w:sz w:val="24"/>
          <w:szCs w:val="24"/>
          <w:lang w:val="en-US"/>
        </w:rPr>
        <w:t xml:space="preserve">e-mail: </w:t>
      </w:r>
      <w:hyperlink r:id="rId8" w:history="1">
        <w:r w:rsidR="00C22636" w:rsidRPr="001D522E">
          <w:rPr>
            <w:rStyle w:val="ab"/>
            <w:b w:val="0"/>
            <w:bCs w:val="0"/>
            <w:sz w:val="24"/>
            <w:szCs w:val="24"/>
            <w:lang w:val="en-US"/>
          </w:rPr>
          <w:t>brnts@rambler.ru</w:t>
        </w:r>
      </w:hyperlink>
      <w:r w:rsidR="001A03C0">
        <w:rPr>
          <w:b w:val="0"/>
          <w:bCs w:val="0"/>
          <w:color w:val="333333"/>
          <w:sz w:val="24"/>
          <w:szCs w:val="24"/>
          <w:lang w:val="en-US"/>
        </w:rPr>
        <w:t xml:space="preserve">, </w:t>
      </w:r>
      <w:hyperlink r:id="rId9" w:history="1">
        <w:r w:rsidR="001A03C0" w:rsidRPr="001D522E">
          <w:rPr>
            <w:rStyle w:val="ab"/>
            <w:b w:val="0"/>
            <w:bCs w:val="0"/>
            <w:sz w:val="24"/>
            <w:szCs w:val="24"/>
            <w:lang w:val="en-US"/>
          </w:rPr>
          <w:t>baranets-sn@ranepa.ru</w:t>
        </w:r>
      </w:hyperlink>
      <w:r w:rsidR="001A03C0">
        <w:rPr>
          <w:b w:val="0"/>
          <w:bCs w:val="0"/>
          <w:color w:val="333333"/>
          <w:sz w:val="24"/>
          <w:szCs w:val="24"/>
          <w:lang w:val="en-US"/>
        </w:rPr>
        <w:t xml:space="preserve"> </w:t>
      </w:r>
    </w:p>
    <w:p w:rsidR="001A03C0" w:rsidRDefault="001A03C0" w:rsidP="001A03C0">
      <w:pPr>
        <w:pStyle w:val="5"/>
        <w:spacing w:before="0" w:beforeAutospacing="0" w:after="0" w:afterAutospacing="0"/>
        <w:rPr>
          <w:b w:val="0"/>
          <w:bCs w:val="0"/>
          <w:color w:val="333333"/>
          <w:sz w:val="24"/>
          <w:szCs w:val="24"/>
          <w:lang w:val="en-US"/>
        </w:rPr>
      </w:pPr>
    </w:p>
    <w:p w:rsidR="001A03C0" w:rsidRPr="00713290" w:rsidRDefault="001A03C0" w:rsidP="001A03C0">
      <w:pPr>
        <w:ind w:left="-540" w:firstLine="540"/>
        <w:jc w:val="right"/>
        <w:rPr>
          <w:rFonts w:eastAsia="Calibri"/>
          <w:b/>
          <w:lang w:eastAsia="en-US"/>
        </w:rPr>
      </w:pPr>
      <w:r>
        <w:rPr>
          <w:rFonts w:eastAsia="Calibri"/>
          <w:b/>
          <w:lang w:val="en-US" w:eastAsia="en-US"/>
        </w:rPr>
        <w:t>Baranets</w:t>
      </w:r>
      <w:r w:rsidRPr="001A03C0">
        <w:rPr>
          <w:rFonts w:eastAsia="Calibri"/>
          <w:b/>
          <w:lang w:eastAsia="en-US"/>
        </w:rPr>
        <w:t xml:space="preserve"> </w:t>
      </w:r>
      <w:r>
        <w:rPr>
          <w:rFonts w:eastAsia="Calibri"/>
          <w:b/>
          <w:lang w:val="en-US" w:eastAsia="en-US"/>
        </w:rPr>
        <w:t>S</w:t>
      </w:r>
      <w:r w:rsidRPr="001A03C0">
        <w:rPr>
          <w:rFonts w:eastAsia="Calibri"/>
          <w:b/>
          <w:lang w:eastAsia="en-US"/>
        </w:rPr>
        <w:t>.</w:t>
      </w:r>
      <w:r>
        <w:rPr>
          <w:rFonts w:eastAsia="Calibri"/>
          <w:b/>
          <w:lang w:val="en-US" w:eastAsia="en-US"/>
        </w:rPr>
        <w:t>N</w:t>
      </w:r>
      <w:r w:rsidRPr="001A03C0">
        <w:rPr>
          <w:rFonts w:eastAsia="Calibri"/>
          <w:b/>
          <w:lang w:eastAsia="en-US"/>
        </w:rPr>
        <w:t>.</w:t>
      </w:r>
    </w:p>
    <w:p w:rsidR="001A03C0" w:rsidRDefault="001A03C0" w:rsidP="001A03C0">
      <w:pPr>
        <w:ind w:left="-540" w:firstLine="540"/>
        <w:jc w:val="center"/>
        <w:rPr>
          <w:rFonts w:eastAsia="Calibri"/>
          <w:b/>
          <w:lang w:eastAsia="en-US"/>
        </w:rPr>
      </w:pPr>
    </w:p>
    <w:p w:rsidR="001A03C0" w:rsidRPr="001A03C0" w:rsidRDefault="001A03C0" w:rsidP="001A03C0">
      <w:pPr>
        <w:ind w:left="-540" w:firstLine="540"/>
        <w:jc w:val="center"/>
        <w:rPr>
          <w:rFonts w:eastAsia="Calibri"/>
          <w:b/>
          <w:lang w:val="en-US" w:eastAsia="en-US"/>
        </w:rPr>
      </w:pPr>
      <w:r w:rsidRPr="001A03C0">
        <w:rPr>
          <w:rFonts w:eastAsia="Calibri"/>
          <w:b/>
          <w:lang w:val="en-US" w:eastAsia="en-US"/>
        </w:rPr>
        <w:t xml:space="preserve">GLOBALISM AND GLOCALISTICS: RUSSIAN </w:t>
      </w:r>
      <w:r>
        <w:rPr>
          <w:rFonts w:eastAsia="Calibri"/>
          <w:b/>
          <w:lang w:val="en-US" w:eastAsia="en-US"/>
        </w:rPr>
        <w:t>DIMENSION</w:t>
      </w:r>
      <w:r w:rsidRPr="001A03C0">
        <w:rPr>
          <w:rFonts w:eastAsia="Calibri"/>
          <w:b/>
          <w:lang w:val="en-US" w:eastAsia="en-US"/>
        </w:rPr>
        <w:t>S OF SOCIO-CULTURAL MODERNIZATION</w:t>
      </w:r>
    </w:p>
    <w:p w:rsidR="001A03C0" w:rsidRDefault="001A03C0" w:rsidP="00CB6552">
      <w:pPr>
        <w:ind w:firstLine="709"/>
        <w:jc w:val="both"/>
        <w:rPr>
          <w:b/>
          <w:lang w:val="en-US"/>
        </w:rPr>
      </w:pPr>
      <w:r>
        <w:rPr>
          <w:b/>
          <w:lang w:val="en-US"/>
        </w:rPr>
        <w:t>Summary</w:t>
      </w:r>
    </w:p>
    <w:p w:rsidR="001A03C0" w:rsidRPr="001A03C0" w:rsidRDefault="001A03C0" w:rsidP="00CB6552">
      <w:pPr>
        <w:ind w:firstLine="709"/>
        <w:jc w:val="both"/>
        <w:rPr>
          <w:i/>
          <w:lang w:val="en-US"/>
        </w:rPr>
      </w:pPr>
      <w:r w:rsidRPr="001A03C0">
        <w:rPr>
          <w:i/>
          <w:lang w:val="en-US"/>
        </w:rPr>
        <w:t xml:space="preserve">The article proposes the author's vision of a conceptual approach to the explication of a complex problem field associated with the possibilities of transposing current trends in global governance to the regional and national levels, as well as rooting them on the basis of the Russian civilization matrix and sociocultural model. The Russian experience of modernizing </w:t>
      </w:r>
      <w:r w:rsidR="00EC2955">
        <w:rPr>
          <w:i/>
          <w:lang w:val="en-US"/>
        </w:rPr>
        <w:t xml:space="preserve">in </w:t>
      </w:r>
      <w:r w:rsidRPr="001A03C0">
        <w:rPr>
          <w:i/>
          <w:lang w:val="en-US"/>
        </w:rPr>
        <w:t xml:space="preserve">the last century seems to the author suitable for generalizing and </w:t>
      </w:r>
      <w:r w:rsidR="00EC2955">
        <w:rPr>
          <w:i/>
          <w:lang w:val="en-US"/>
        </w:rPr>
        <w:t>may possiblr to</w:t>
      </w:r>
      <w:r w:rsidRPr="001A03C0">
        <w:rPr>
          <w:i/>
          <w:lang w:val="en-US"/>
        </w:rPr>
        <w:t xml:space="preserve"> build </w:t>
      </w:r>
      <w:r w:rsidR="00EC2955">
        <w:rPr>
          <w:i/>
          <w:lang w:val="en-US"/>
        </w:rPr>
        <w:t xml:space="preserve">an </w:t>
      </w:r>
      <w:r w:rsidR="00EC2955" w:rsidRPr="001A03C0">
        <w:rPr>
          <w:i/>
          <w:lang w:val="en-US"/>
        </w:rPr>
        <w:t xml:space="preserve">understanding </w:t>
      </w:r>
      <w:r w:rsidRPr="001A03C0">
        <w:rPr>
          <w:i/>
          <w:lang w:val="en-US"/>
        </w:rPr>
        <w:t>patterns of what is happening in modern anthropo-societal systems, managed in the public administration mode, but developing according to objective world trends.</w:t>
      </w:r>
    </w:p>
    <w:p w:rsidR="001A03C0" w:rsidRDefault="001A03C0" w:rsidP="00CB6552">
      <w:pPr>
        <w:ind w:firstLine="709"/>
        <w:jc w:val="both"/>
        <w:rPr>
          <w:b/>
          <w:lang w:val="en-US"/>
        </w:rPr>
      </w:pPr>
      <w:r>
        <w:rPr>
          <w:b/>
          <w:lang w:val="en-US"/>
        </w:rPr>
        <w:t>Key words</w:t>
      </w:r>
    </w:p>
    <w:p w:rsidR="001A03C0" w:rsidRPr="00CB6552" w:rsidRDefault="001A03C0" w:rsidP="00EC2955">
      <w:pPr>
        <w:ind w:firstLine="709"/>
        <w:rPr>
          <w:i/>
          <w:lang w:val="en-US"/>
        </w:rPr>
      </w:pPr>
      <w:r w:rsidRPr="00CB6552">
        <w:rPr>
          <w:i/>
          <w:lang w:val="en-US"/>
        </w:rPr>
        <w:t>Globalism, management/governance, world trends, Russian experience, socio-cultural model</w:t>
      </w:r>
    </w:p>
    <w:p w:rsidR="00CB6552" w:rsidRDefault="00CB6552" w:rsidP="00CB6552">
      <w:pPr>
        <w:ind w:left="-540" w:firstLine="540"/>
        <w:jc w:val="center"/>
        <w:rPr>
          <w:b/>
          <w:lang w:val="en-US"/>
        </w:rPr>
      </w:pPr>
    </w:p>
    <w:p w:rsidR="001A03C0" w:rsidRPr="00CB6552" w:rsidRDefault="001A03C0" w:rsidP="00CB6552">
      <w:pPr>
        <w:ind w:left="-540" w:firstLine="540"/>
        <w:jc w:val="center"/>
        <w:rPr>
          <w:b/>
          <w:lang w:val="en-US"/>
        </w:rPr>
      </w:pPr>
      <w:r>
        <w:rPr>
          <w:b/>
          <w:lang w:val="en-US"/>
        </w:rPr>
        <w:t>About author</w:t>
      </w:r>
    </w:p>
    <w:p w:rsidR="00CB6552" w:rsidRPr="004E0968" w:rsidRDefault="00CB6552" w:rsidP="00CB6552">
      <w:pPr>
        <w:ind w:firstLine="709"/>
        <w:jc w:val="both"/>
        <w:rPr>
          <w:rStyle w:val="fontstyle01"/>
          <w:rFonts w:ascii="Times New Roman" w:hAnsi="Times New Roman"/>
          <w:sz w:val="24"/>
          <w:szCs w:val="24"/>
          <w:lang w:val="en-US"/>
        </w:rPr>
      </w:pPr>
      <w:r w:rsidRPr="00CB6552">
        <w:rPr>
          <w:lang w:val="en-US"/>
        </w:rPr>
        <w:t>Baranets Sergei Nikolaevich</w:t>
      </w:r>
      <w:r w:rsidR="00EC2955">
        <w:rPr>
          <w:lang w:val="en-US"/>
        </w:rPr>
        <w:t xml:space="preserve"> </w:t>
      </w:r>
      <w:r w:rsidR="00EC2955" w:rsidRPr="004E0968">
        <w:rPr>
          <w:rStyle w:val="fontstyle01"/>
          <w:rFonts w:ascii="Times New Roman" w:hAnsi="Times New Roman"/>
          <w:sz w:val="24"/>
          <w:szCs w:val="24"/>
          <w:lang w:val="en-US"/>
        </w:rPr>
        <w:t>(Saint-Petersburg, Russian Federation)</w:t>
      </w:r>
      <w:r w:rsidRPr="00CB6552">
        <w:rPr>
          <w:lang w:val="en-US"/>
        </w:rPr>
        <w:t xml:space="preserve">, </w:t>
      </w:r>
      <w:r>
        <w:rPr>
          <w:lang w:val="en-US"/>
        </w:rPr>
        <w:t>Candidate of Sciences (Philosophy),</w:t>
      </w:r>
      <w:r w:rsidRPr="00CB6552">
        <w:rPr>
          <w:lang w:val="en-US"/>
        </w:rPr>
        <w:t xml:space="preserve"> </w:t>
      </w:r>
      <w:r w:rsidRPr="00CB6552">
        <w:rPr>
          <w:rStyle w:val="fontstyle01"/>
          <w:rFonts w:ascii="Times New Roman" w:hAnsi="Times New Roman"/>
          <w:sz w:val="24"/>
          <w:szCs w:val="24"/>
          <w:lang w:val="en-US"/>
        </w:rPr>
        <w:t>Associate Professor of the Chair of State and Municipal</w:t>
      </w:r>
      <w:r w:rsidRPr="004E0968">
        <w:rPr>
          <w:rStyle w:val="fontstyle01"/>
          <w:rFonts w:ascii="Times New Roman" w:hAnsi="Times New Roman"/>
          <w:sz w:val="24"/>
          <w:szCs w:val="24"/>
          <w:lang w:val="en-US"/>
        </w:rPr>
        <w:t xml:space="preserve"> Management</w:t>
      </w:r>
      <w:r>
        <w:rPr>
          <w:rStyle w:val="fontstyle01"/>
          <w:rFonts w:ascii="Times New Roman" w:hAnsi="Times New Roman"/>
          <w:sz w:val="24"/>
          <w:szCs w:val="24"/>
          <w:lang w:val="en-US"/>
        </w:rPr>
        <w:t xml:space="preserve"> </w:t>
      </w:r>
      <w:r w:rsidRPr="004E0968">
        <w:rPr>
          <w:rStyle w:val="fontstyle01"/>
          <w:rFonts w:ascii="Times New Roman" w:hAnsi="Times New Roman"/>
          <w:sz w:val="24"/>
          <w:szCs w:val="24"/>
          <w:lang w:val="en-US"/>
        </w:rPr>
        <w:t>North-West institute of Management, Branch of RANEP</w:t>
      </w:r>
      <w:r>
        <w:rPr>
          <w:rStyle w:val="fontstyle01"/>
          <w:rFonts w:ascii="Times New Roman" w:hAnsi="Times New Roman"/>
          <w:sz w:val="24"/>
          <w:szCs w:val="24"/>
          <w:lang w:val="en-US"/>
        </w:rPr>
        <w:t>A</w:t>
      </w:r>
      <w:r w:rsidRPr="004E0968">
        <w:rPr>
          <w:rStyle w:val="fontstyle01"/>
          <w:rFonts w:ascii="Times New Roman" w:hAnsi="Times New Roman"/>
          <w:sz w:val="24"/>
          <w:szCs w:val="24"/>
          <w:lang w:val="en-US"/>
        </w:rPr>
        <w:t xml:space="preserve"> </w:t>
      </w:r>
      <w:r w:rsidR="00EC2955">
        <w:rPr>
          <w:rStyle w:val="fontstyle01"/>
          <w:rFonts w:ascii="Times New Roman" w:hAnsi="Times New Roman"/>
          <w:sz w:val="24"/>
          <w:szCs w:val="24"/>
          <w:lang w:val="en-US"/>
        </w:rPr>
        <w:t xml:space="preserve">(199178, Saini-Petersburg, Sredni Pr., V.O., 57/43; e-mail: </w:t>
      </w:r>
      <w:hyperlink r:id="rId10" w:history="1">
        <w:r w:rsidR="00EC2955" w:rsidRPr="001D522E">
          <w:rPr>
            <w:rStyle w:val="ab"/>
            <w:lang w:val="en-US"/>
          </w:rPr>
          <w:t>brnts@rambler.ru</w:t>
        </w:r>
      </w:hyperlink>
      <w:r w:rsidR="00EC2955">
        <w:rPr>
          <w:rStyle w:val="fontstyle01"/>
          <w:rFonts w:ascii="Times New Roman" w:hAnsi="Times New Roman"/>
          <w:sz w:val="24"/>
          <w:szCs w:val="24"/>
          <w:lang w:val="en-US"/>
        </w:rPr>
        <w:t xml:space="preserve">; </w:t>
      </w:r>
      <w:hyperlink r:id="rId11" w:history="1">
        <w:r w:rsidR="00EC2955" w:rsidRPr="001D522E">
          <w:rPr>
            <w:rStyle w:val="ab"/>
            <w:lang w:val="en-US"/>
          </w:rPr>
          <w:t>baranets-sn@ranepa.ru</w:t>
        </w:r>
      </w:hyperlink>
      <w:r w:rsidR="00EC2955">
        <w:rPr>
          <w:rStyle w:val="fontstyle01"/>
          <w:rFonts w:ascii="Times New Roman" w:hAnsi="Times New Roman"/>
          <w:sz w:val="24"/>
          <w:szCs w:val="24"/>
          <w:lang w:val="en-US"/>
        </w:rPr>
        <w:t xml:space="preserve"> )</w:t>
      </w:r>
    </w:p>
    <w:p w:rsidR="00CB6552" w:rsidRPr="00CB6552" w:rsidRDefault="00CB6552" w:rsidP="00CB6552">
      <w:pPr>
        <w:ind w:left="-540" w:firstLine="540"/>
        <w:rPr>
          <w:u w:val="single"/>
          <w:lang w:val="en-US"/>
        </w:rPr>
      </w:pPr>
    </w:p>
    <w:p w:rsidR="001A03C0" w:rsidRPr="00F75EBB" w:rsidRDefault="00CB6552" w:rsidP="00CB6552">
      <w:pPr>
        <w:ind w:left="-540" w:firstLine="540"/>
        <w:jc w:val="center"/>
        <w:rPr>
          <w:b/>
          <w:lang w:val="en-US"/>
        </w:rPr>
      </w:pPr>
      <w:r>
        <w:rPr>
          <w:b/>
          <w:lang w:val="en-US"/>
        </w:rPr>
        <w:t>Bibliography</w:t>
      </w:r>
    </w:p>
    <w:p w:rsidR="00F75EBB" w:rsidRDefault="00F75EBB" w:rsidP="00180969">
      <w:pPr>
        <w:ind w:firstLine="709"/>
        <w:jc w:val="both"/>
        <w:rPr>
          <w:lang w:val="en-US"/>
        </w:rPr>
      </w:pPr>
      <w:r w:rsidRPr="00F75EBB">
        <w:rPr>
          <w:lang w:val="en-US"/>
        </w:rPr>
        <w:t>Chumakov A.N. Global studies in the system of modern scientific knowledge // Questions of philosophy. 2012. №7. Pp. 3-17</w:t>
      </w:r>
      <w:r w:rsidR="00D8534B">
        <w:rPr>
          <w:lang w:val="en-US"/>
        </w:rPr>
        <w:t>.</w:t>
      </w:r>
    </w:p>
    <w:p w:rsidR="00D8534B" w:rsidRDefault="00D8534B" w:rsidP="00180969">
      <w:pPr>
        <w:ind w:firstLine="709"/>
        <w:jc w:val="both"/>
        <w:rPr>
          <w:lang w:val="en-US"/>
        </w:rPr>
      </w:pPr>
      <w:r w:rsidRPr="00D8534B">
        <w:rPr>
          <w:lang w:val="en-US"/>
        </w:rPr>
        <w:t xml:space="preserve">Lapin N. I. Anthroposociocultural </w:t>
      </w:r>
      <w:r>
        <w:rPr>
          <w:lang w:val="en-US"/>
        </w:rPr>
        <w:t>E</w:t>
      </w:r>
      <w:r w:rsidRPr="00D8534B">
        <w:rPr>
          <w:lang w:val="en-US"/>
        </w:rPr>
        <w:t>volutionism - Metatheoretical Principle of Studying Human Communities // Sociological Studies. 2018. № 3. S. 3-14.</w:t>
      </w:r>
    </w:p>
    <w:p w:rsidR="00F75EBB" w:rsidRPr="00F75EBB" w:rsidRDefault="00F75EBB" w:rsidP="00180969">
      <w:pPr>
        <w:ind w:firstLine="709"/>
        <w:jc w:val="both"/>
        <w:rPr>
          <w:lang w:val="en-US"/>
        </w:rPr>
      </w:pPr>
      <w:r w:rsidRPr="00F75EBB">
        <w:rPr>
          <w:lang w:val="en-US"/>
        </w:rPr>
        <w:t xml:space="preserve">Lapin N.I. (compiled and ed.). Atlas of </w:t>
      </w:r>
      <w:r w:rsidR="00D8534B">
        <w:rPr>
          <w:lang w:val="en-US"/>
        </w:rPr>
        <w:t>M</w:t>
      </w:r>
      <w:r w:rsidRPr="00F75EBB">
        <w:rPr>
          <w:lang w:val="en-US"/>
        </w:rPr>
        <w:t xml:space="preserve">odernization of Russia and its </w:t>
      </w:r>
      <w:r w:rsidR="00D8534B">
        <w:rPr>
          <w:lang w:val="en-US"/>
        </w:rPr>
        <w:t>R</w:t>
      </w:r>
      <w:r w:rsidRPr="00F75EBB">
        <w:rPr>
          <w:lang w:val="en-US"/>
        </w:rPr>
        <w:t xml:space="preserve">egions: </w:t>
      </w:r>
      <w:r w:rsidR="00D8534B">
        <w:rPr>
          <w:lang w:val="en-US"/>
        </w:rPr>
        <w:t>S</w:t>
      </w:r>
      <w:r w:rsidRPr="00F75EBB">
        <w:rPr>
          <w:lang w:val="en-US"/>
        </w:rPr>
        <w:t xml:space="preserve">ocio-economic and </w:t>
      </w:r>
      <w:r w:rsidR="00D8534B">
        <w:rPr>
          <w:lang w:val="en-US"/>
        </w:rPr>
        <w:t>S</w:t>
      </w:r>
      <w:r w:rsidRPr="00F75EBB">
        <w:rPr>
          <w:lang w:val="en-US"/>
        </w:rPr>
        <w:t xml:space="preserve">ocio-cultural </w:t>
      </w:r>
      <w:r w:rsidR="00D8534B">
        <w:rPr>
          <w:lang w:val="en-US"/>
        </w:rPr>
        <w:t>T</w:t>
      </w:r>
      <w:r w:rsidRPr="00F75EBB">
        <w:rPr>
          <w:lang w:val="en-US"/>
        </w:rPr>
        <w:t xml:space="preserve">rends and </w:t>
      </w:r>
      <w:r w:rsidR="00D8534B">
        <w:rPr>
          <w:lang w:val="en-US"/>
        </w:rPr>
        <w:t>P</w:t>
      </w:r>
      <w:r w:rsidRPr="00F75EBB">
        <w:rPr>
          <w:lang w:val="en-US"/>
        </w:rPr>
        <w:t xml:space="preserve">roblems. - M.: The </w:t>
      </w:r>
      <w:r>
        <w:rPr>
          <w:lang w:val="en-US"/>
        </w:rPr>
        <w:t>W</w:t>
      </w:r>
      <w:r w:rsidRPr="00F75EBB">
        <w:rPr>
          <w:lang w:val="en-US"/>
        </w:rPr>
        <w:t xml:space="preserve">hole </w:t>
      </w:r>
      <w:r>
        <w:rPr>
          <w:lang w:val="en-US"/>
        </w:rPr>
        <w:t>W</w:t>
      </w:r>
      <w:r w:rsidRPr="00F75EBB">
        <w:rPr>
          <w:lang w:val="en-US"/>
        </w:rPr>
        <w:t>orld, 2016. - 360 p.</w:t>
      </w:r>
    </w:p>
    <w:p w:rsidR="00F75EBB" w:rsidRPr="00F75EBB" w:rsidRDefault="00F75EBB" w:rsidP="00180969">
      <w:pPr>
        <w:ind w:firstLine="709"/>
        <w:jc w:val="both"/>
        <w:rPr>
          <w:lang w:val="en-US"/>
        </w:rPr>
      </w:pPr>
      <w:r w:rsidRPr="00F75EBB">
        <w:rPr>
          <w:lang w:val="en-US"/>
        </w:rPr>
        <w:t xml:space="preserve">Theory and </w:t>
      </w:r>
      <w:r w:rsidR="00D8534B">
        <w:rPr>
          <w:lang w:val="en-US"/>
        </w:rPr>
        <w:t>P</w:t>
      </w:r>
      <w:r w:rsidRPr="00F75EBB">
        <w:rPr>
          <w:lang w:val="en-US"/>
        </w:rPr>
        <w:t xml:space="preserve">ractice of </w:t>
      </w:r>
      <w:r w:rsidR="00D8534B">
        <w:rPr>
          <w:lang w:val="en-US"/>
        </w:rPr>
        <w:t>P</w:t>
      </w:r>
      <w:r w:rsidRPr="00F75EBB">
        <w:rPr>
          <w:lang w:val="en-US"/>
        </w:rPr>
        <w:t xml:space="preserve">olitical </w:t>
      </w:r>
      <w:r w:rsidR="00D8534B">
        <w:rPr>
          <w:lang w:val="en-US"/>
        </w:rPr>
        <w:t>G</w:t>
      </w:r>
      <w:r w:rsidRPr="00F75EBB">
        <w:rPr>
          <w:lang w:val="en-US"/>
        </w:rPr>
        <w:t xml:space="preserve">lobalism / I.V. Ilyin, O.G. Leonova, A.S. Rozanov. - M.: Publishing </w:t>
      </w:r>
      <w:r w:rsidR="00D8534B">
        <w:rPr>
          <w:lang w:val="en-US"/>
        </w:rPr>
        <w:t>H</w:t>
      </w:r>
      <w:r w:rsidRPr="00F75EBB">
        <w:rPr>
          <w:lang w:val="en-US"/>
        </w:rPr>
        <w:t xml:space="preserve">ouse </w:t>
      </w:r>
      <w:r w:rsidR="00180969">
        <w:rPr>
          <w:lang w:val="en-US"/>
        </w:rPr>
        <w:t xml:space="preserve">of </w:t>
      </w:r>
      <w:r w:rsidRPr="00F75EBB">
        <w:rPr>
          <w:lang w:val="en-US"/>
        </w:rPr>
        <w:t>Mos</w:t>
      </w:r>
      <w:r w:rsidR="00180969">
        <w:rPr>
          <w:lang w:val="en-US"/>
        </w:rPr>
        <w:t>cow St. Univ</w:t>
      </w:r>
      <w:r w:rsidRPr="00F75EBB">
        <w:rPr>
          <w:lang w:val="en-US"/>
        </w:rPr>
        <w:t xml:space="preserve">, 2013. - 296 p. - (Fundamentals of </w:t>
      </w:r>
      <w:r w:rsidR="00180969">
        <w:rPr>
          <w:lang w:val="en-US"/>
        </w:rPr>
        <w:t>G</w:t>
      </w:r>
      <w:r w:rsidRPr="00F75EBB">
        <w:rPr>
          <w:lang w:val="en-US"/>
        </w:rPr>
        <w:t xml:space="preserve">lobalism. The </w:t>
      </w:r>
      <w:r w:rsidR="00180969">
        <w:rPr>
          <w:lang w:val="en-US"/>
        </w:rPr>
        <w:t>P</w:t>
      </w:r>
      <w:r w:rsidRPr="00F75EBB">
        <w:rPr>
          <w:lang w:val="en-US"/>
        </w:rPr>
        <w:t xml:space="preserve">olitical </w:t>
      </w:r>
      <w:r w:rsidR="00180969">
        <w:rPr>
          <w:lang w:val="en-US"/>
        </w:rPr>
        <w:t>D</w:t>
      </w:r>
      <w:r w:rsidRPr="00F75EBB">
        <w:rPr>
          <w:lang w:val="en-US"/>
        </w:rPr>
        <w:t>imension)</w:t>
      </w:r>
      <w:r w:rsidR="00180969">
        <w:rPr>
          <w:lang w:val="en-US"/>
        </w:rPr>
        <w:t>/</w:t>
      </w:r>
    </w:p>
    <w:p w:rsidR="001A03C0" w:rsidRPr="00D8534B" w:rsidRDefault="001A03C0" w:rsidP="00CB6552">
      <w:pPr>
        <w:rPr>
          <w:lang w:val="en-US"/>
        </w:rPr>
      </w:pPr>
    </w:p>
    <w:p w:rsidR="001A03C0" w:rsidRPr="00D8534B" w:rsidRDefault="001A03C0" w:rsidP="00CB6552">
      <w:pPr>
        <w:pStyle w:val="5"/>
        <w:spacing w:before="0" w:beforeAutospacing="0" w:after="0" w:afterAutospacing="0"/>
        <w:rPr>
          <w:b w:val="0"/>
          <w:bCs w:val="0"/>
          <w:color w:val="333333"/>
          <w:sz w:val="24"/>
          <w:szCs w:val="24"/>
          <w:lang w:val="en-US"/>
        </w:rPr>
      </w:pPr>
    </w:p>
    <w:sectPr w:rsidR="001A03C0" w:rsidRPr="00D8534B" w:rsidSect="00A407C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7F6C" w:rsidRDefault="00937F6C" w:rsidP="00F55846">
      <w:r>
        <w:separator/>
      </w:r>
    </w:p>
  </w:endnote>
  <w:endnote w:type="continuationSeparator" w:id="0">
    <w:p w:rsidR="00937F6C" w:rsidRDefault="00937F6C" w:rsidP="00F5584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PragmaticaLightC">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7F6C" w:rsidRDefault="00937F6C" w:rsidP="00F55846">
      <w:r>
        <w:separator/>
      </w:r>
    </w:p>
  </w:footnote>
  <w:footnote w:type="continuationSeparator" w:id="0">
    <w:p w:rsidR="00937F6C" w:rsidRDefault="00937F6C" w:rsidP="00F55846">
      <w:r>
        <w:continuationSeparator/>
      </w:r>
    </w:p>
  </w:footnote>
  <w:footnote w:id="1">
    <w:p w:rsidR="00F55846" w:rsidRDefault="00F55846">
      <w:pPr>
        <w:pStyle w:val="a8"/>
      </w:pPr>
      <w:r>
        <w:rPr>
          <w:rStyle w:val="aa"/>
        </w:rPr>
        <w:footnoteRef/>
      </w:r>
      <w:r>
        <w:t xml:space="preserve"> </w:t>
      </w:r>
      <w:r w:rsidRPr="008816B9">
        <w:rPr>
          <w:rStyle w:val="fontstyle01"/>
          <w:sz w:val="20"/>
          <w:szCs w:val="20"/>
        </w:rPr>
        <w:t>Статья подготовлена при поддержке Российского фонда фундаментальных исследований, проект №17-03-00862.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7163D"/>
    <w:multiLevelType w:val="hybridMultilevel"/>
    <w:tmpl w:val="CC383AF0"/>
    <w:lvl w:ilvl="0" w:tplc="0419000D">
      <w:start w:val="1"/>
      <w:numFmt w:val="bullet"/>
      <w:lvlText w:val=""/>
      <w:lvlJc w:val="left"/>
      <w:pPr>
        <w:ind w:left="1260" w:hanging="360"/>
      </w:pPr>
      <w:rPr>
        <w:rFonts w:ascii="Wingdings" w:hAnsi="Wingdings"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496870E9"/>
    <w:multiLevelType w:val="multilevel"/>
    <w:tmpl w:val="F1FC0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4F4E26C9"/>
    <w:multiLevelType w:val="hybridMultilevel"/>
    <w:tmpl w:val="3848B590"/>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54A63555"/>
    <w:multiLevelType w:val="hybridMultilevel"/>
    <w:tmpl w:val="8DC440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characterSpacingControl w:val="doNotCompress"/>
  <w:footnotePr>
    <w:footnote w:id="-1"/>
    <w:footnote w:id="0"/>
  </w:footnotePr>
  <w:endnotePr>
    <w:endnote w:id="-1"/>
    <w:endnote w:id="0"/>
  </w:endnotePr>
  <w:compat/>
  <w:rsids>
    <w:rsidRoot w:val="003649C9"/>
    <w:rsid w:val="00155E2B"/>
    <w:rsid w:val="00180969"/>
    <w:rsid w:val="001A03C0"/>
    <w:rsid w:val="003649C9"/>
    <w:rsid w:val="00391214"/>
    <w:rsid w:val="003D4912"/>
    <w:rsid w:val="0061587C"/>
    <w:rsid w:val="00712592"/>
    <w:rsid w:val="00771B4E"/>
    <w:rsid w:val="007F09DD"/>
    <w:rsid w:val="00937F6C"/>
    <w:rsid w:val="009E230D"/>
    <w:rsid w:val="00A407C2"/>
    <w:rsid w:val="00B825E3"/>
    <w:rsid w:val="00B87C95"/>
    <w:rsid w:val="00BB1139"/>
    <w:rsid w:val="00C22636"/>
    <w:rsid w:val="00CB6552"/>
    <w:rsid w:val="00D3358D"/>
    <w:rsid w:val="00D62D5E"/>
    <w:rsid w:val="00D8534B"/>
    <w:rsid w:val="00EC2955"/>
    <w:rsid w:val="00F55846"/>
    <w:rsid w:val="00F75EBB"/>
    <w:rsid w:val="00F77A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49C9"/>
    <w:pPr>
      <w:spacing w:after="0" w:line="240" w:lineRule="auto"/>
    </w:pPr>
    <w:rPr>
      <w:rFonts w:ascii="Times New Roman" w:eastAsia="Times New Roman" w:hAnsi="Times New Roman" w:cs="Times New Roman"/>
      <w:sz w:val="24"/>
      <w:szCs w:val="24"/>
      <w:lang w:eastAsia="ru-RU"/>
    </w:rPr>
  </w:style>
  <w:style w:type="paragraph" w:styleId="3">
    <w:name w:val="heading 3"/>
    <w:basedOn w:val="a"/>
    <w:next w:val="a"/>
    <w:link w:val="30"/>
    <w:uiPriority w:val="9"/>
    <w:semiHidden/>
    <w:unhideWhenUsed/>
    <w:qFormat/>
    <w:rsid w:val="00D8534B"/>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link w:val="50"/>
    <w:uiPriority w:val="9"/>
    <w:qFormat/>
    <w:rsid w:val="001A03C0"/>
    <w:pPr>
      <w:spacing w:before="100" w:beforeAutospacing="1" w:after="100" w:afterAutospacing="1"/>
      <w:outlineLvl w:val="4"/>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649C9"/>
    <w:rPr>
      <w:rFonts w:ascii="Tahoma" w:hAnsi="Tahoma" w:cs="Tahoma"/>
      <w:sz w:val="16"/>
      <w:szCs w:val="16"/>
    </w:rPr>
  </w:style>
  <w:style w:type="character" w:customStyle="1" w:styleId="a4">
    <w:name w:val="Текст выноски Знак"/>
    <w:basedOn w:val="a0"/>
    <w:link w:val="a3"/>
    <w:uiPriority w:val="99"/>
    <w:semiHidden/>
    <w:rsid w:val="003649C9"/>
    <w:rPr>
      <w:rFonts w:ascii="Tahoma" w:eastAsia="Times New Roman" w:hAnsi="Tahoma" w:cs="Tahoma"/>
      <w:sz w:val="16"/>
      <w:szCs w:val="16"/>
      <w:lang w:eastAsia="ru-RU"/>
    </w:rPr>
  </w:style>
  <w:style w:type="paragraph" w:styleId="a5">
    <w:name w:val="Normal (Web)"/>
    <w:basedOn w:val="a"/>
    <w:rsid w:val="00712592"/>
    <w:pPr>
      <w:spacing w:before="100" w:beforeAutospacing="1" w:after="100" w:afterAutospacing="1"/>
    </w:pPr>
  </w:style>
  <w:style w:type="paragraph" w:styleId="a6">
    <w:name w:val="List Paragraph"/>
    <w:basedOn w:val="a"/>
    <w:link w:val="a7"/>
    <w:qFormat/>
    <w:rsid w:val="00712592"/>
    <w:pPr>
      <w:spacing w:before="120"/>
      <w:ind w:left="720"/>
      <w:contextualSpacing/>
      <w:jc w:val="both"/>
    </w:pPr>
    <w:rPr>
      <w:rFonts w:ascii="Calibri" w:eastAsia="Calibri" w:hAnsi="Calibri"/>
      <w:sz w:val="22"/>
      <w:szCs w:val="22"/>
      <w:lang w:val="bg-BG" w:eastAsia="en-US"/>
    </w:rPr>
  </w:style>
  <w:style w:type="character" w:customStyle="1" w:styleId="a7">
    <w:name w:val="Абзац списка Знак"/>
    <w:link w:val="a6"/>
    <w:rsid w:val="00712592"/>
    <w:rPr>
      <w:rFonts w:ascii="Calibri" w:eastAsia="Calibri" w:hAnsi="Calibri" w:cs="Times New Roman"/>
      <w:lang w:val="bg-BG"/>
    </w:rPr>
  </w:style>
  <w:style w:type="paragraph" w:customStyle="1" w:styleId="1">
    <w:name w:val="Абзац списка1"/>
    <w:basedOn w:val="a"/>
    <w:rsid w:val="00712592"/>
    <w:pPr>
      <w:spacing w:after="200" w:line="276" w:lineRule="auto"/>
      <w:ind w:left="720"/>
      <w:contextualSpacing/>
    </w:pPr>
    <w:rPr>
      <w:rFonts w:ascii="Calibri" w:hAnsi="Calibri"/>
      <w:sz w:val="22"/>
      <w:szCs w:val="22"/>
      <w:lang w:eastAsia="en-US"/>
    </w:rPr>
  </w:style>
  <w:style w:type="paragraph" w:customStyle="1" w:styleId="ListParagraph">
    <w:name w:val="List Paragraph"/>
    <w:basedOn w:val="a"/>
    <w:rsid w:val="00F77A29"/>
    <w:pPr>
      <w:spacing w:after="200" w:line="276" w:lineRule="auto"/>
      <w:ind w:left="720"/>
      <w:contextualSpacing/>
    </w:pPr>
    <w:rPr>
      <w:rFonts w:ascii="Calibri" w:hAnsi="Calibri"/>
      <w:sz w:val="22"/>
      <w:szCs w:val="22"/>
      <w:lang w:eastAsia="en-US"/>
    </w:rPr>
  </w:style>
  <w:style w:type="paragraph" w:styleId="a8">
    <w:name w:val="footnote text"/>
    <w:basedOn w:val="a"/>
    <w:link w:val="a9"/>
    <w:uiPriority w:val="99"/>
    <w:semiHidden/>
    <w:unhideWhenUsed/>
    <w:rsid w:val="00F55846"/>
    <w:rPr>
      <w:sz w:val="20"/>
      <w:szCs w:val="20"/>
    </w:rPr>
  </w:style>
  <w:style w:type="character" w:customStyle="1" w:styleId="a9">
    <w:name w:val="Текст сноски Знак"/>
    <w:basedOn w:val="a0"/>
    <w:link w:val="a8"/>
    <w:uiPriority w:val="99"/>
    <w:semiHidden/>
    <w:rsid w:val="00F55846"/>
    <w:rPr>
      <w:rFonts w:ascii="Times New Roman" w:eastAsia="Times New Roman" w:hAnsi="Times New Roman" w:cs="Times New Roman"/>
      <w:sz w:val="20"/>
      <w:szCs w:val="20"/>
      <w:lang w:eastAsia="ru-RU"/>
    </w:rPr>
  </w:style>
  <w:style w:type="character" w:styleId="aa">
    <w:name w:val="footnote reference"/>
    <w:basedOn w:val="a0"/>
    <w:uiPriority w:val="99"/>
    <w:semiHidden/>
    <w:unhideWhenUsed/>
    <w:rsid w:val="00F55846"/>
    <w:rPr>
      <w:vertAlign w:val="superscript"/>
    </w:rPr>
  </w:style>
  <w:style w:type="character" w:customStyle="1" w:styleId="fontstyle01">
    <w:name w:val="fontstyle01"/>
    <w:basedOn w:val="a0"/>
    <w:rsid w:val="00F55846"/>
    <w:rPr>
      <w:rFonts w:ascii="PragmaticaLightC" w:hAnsi="PragmaticaLightC" w:hint="default"/>
      <w:b w:val="0"/>
      <w:bCs w:val="0"/>
      <w:i w:val="0"/>
      <w:iCs w:val="0"/>
      <w:color w:val="231F20"/>
      <w:sz w:val="14"/>
      <w:szCs w:val="14"/>
    </w:rPr>
  </w:style>
  <w:style w:type="character" w:customStyle="1" w:styleId="50">
    <w:name w:val="Заголовок 5 Знак"/>
    <w:basedOn w:val="a0"/>
    <w:link w:val="5"/>
    <w:uiPriority w:val="9"/>
    <w:rsid w:val="001A03C0"/>
    <w:rPr>
      <w:rFonts w:ascii="Times New Roman" w:eastAsia="Times New Roman" w:hAnsi="Times New Roman" w:cs="Times New Roman"/>
      <w:b/>
      <w:bCs/>
      <w:sz w:val="20"/>
      <w:szCs w:val="20"/>
      <w:lang w:eastAsia="ru-RU"/>
    </w:rPr>
  </w:style>
  <w:style w:type="character" w:styleId="ab">
    <w:name w:val="Hyperlink"/>
    <w:basedOn w:val="a0"/>
    <w:uiPriority w:val="99"/>
    <w:unhideWhenUsed/>
    <w:rsid w:val="001A03C0"/>
    <w:rPr>
      <w:color w:val="0000FF" w:themeColor="hyperlink"/>
      <w:u w:val="single"/>
    </w:rPr>
  </w:style>
  <w:style w:type="character" w:customStyle="1" w:styleId="30">
    <w:name w:val="Заголовок 3 Знак"/>
    <w:basedOn w:val="a0"/>
    <w:link w:val="3"/>
    <w:uiPriority w:val="9"/>
    <w:semiHidden/>
    <w:rsid w:val="00D8534B"/>
    <w:rPr>
      <w:rFonts w:asciiTheme="majorHAnsi" w:eastAsiaTheme="majorEastAsia" w:hAnsiTheme="majorHAnsi" w:cstheme="majorBidi"/>
      <w:b/>
      <w:bCs/>
      <w:color w:val="4F81BD" w:themeColor="accent1"/>
      <w:sz w:val="24"/>
      <w:szCs w:val="24"/>
      <w:lang w:eastAsia="ru-RU"/>
    </w:rPr>
  </w:style>
  <w:style w:type="character" w:styleId="ac">
    <w:name w:val="Emphasis"/>
    <w:basedOn w:val="a0"/>
    <w:uiPriority w:val="20"/>
    <w:qFormat/>
    <w:rsid w:val="00D8534B"/>
    <w:rPr>
      <w:i/>
      <w:iCs/>
    </w:rPr>
  </w:style>
</w:styles>
</file>

<file path=word/webSettings.xml><?xml version="1.0" encoding="utf-8"?>
<w:webSettings xmlns:r="http://schemas.openxmlformats.org/officeDocument/2006/relationships" xmlns:w="http://schemas.openxmlformats.org/wordprocessingml/2006/main">
  <w:divs>
    <w:div w:id="514809961">
      <w:bodyDiv w:val="1"/>
      <w:marLeft w:val="0"/>
      <w:marRight w:val="0"/>
      <w:marTop w:val="0"/>
      <w:marBottom w:val="0"/>
      <w:divBdr>
        <w:top w:val="none" w:sz="0" w:space="0" w:color="auto"/>
        <w:left w:val="none" w:sz="0" w:space="0" w:color="auto"/>
        <w:bottom w:val="none" w:sz="0" w:space="0" w:color="auto"/>
        <w:right w:val="none" w:sz="0" w:space="0" w:color="auto"/>
      </w:divBdr>
    </w:div>
    <w:div w:id="1145121916">
      <w:bodyDiv w:val="1"/>
      <w:marLeft w:val="0"/>
      <w:marRight w:val="0"/>
      <w:marTop w:val="0"/>
      <w:marBottom w:val="0"/>
      <w:divBdr>
        <w:top w:val="none" w:sz="0" w:space="0" w:color="auto"/>
        <w:left w:val="none" w:sz="0" w:space="0" w:color="auto"/>
        <w:bottom w:val="none" w:sz="0" w:space="0" w:color="auto"/>
        <w:right w:val="none" w:sz="0" w:space="0" w:color="auto"/>
      </w:divBdr>
    </w:div>
    <w:div w:id="1797335248">
      <w:bodyDiv w:val="1"/>
      <w:marLeft w:val="0"/>
      <w:marRight w:val="0"/>
      <w:marTop w:val="0"/>
      <w:marBottom w:val="0"/>
      <w:divBdr>
        <w:top w:val="none" w:sz="0" w:space="0" w:color="auto"/>
        <w:left w:val="none" w:sz="0" w:space="0" w:color="auto"/>
        <w:bottom w:val="none" w:sz="0" w:space="0" w:color="auto"/>
        <w:right w:val="none" w:sz="0" w:space="0" w:color="auto"/>
      </w:divBdr>
    </w:div>
    <w:div w:id="213065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rnts@rambler.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aranets-sn@ranepa.ru" TargetMode="External"/><Relationship Id="rId5" Type="http://schemas.openxmlformats.org/officeDocument/2006/relationships/webSettings" Target="webSettings.xml"/><Relationship Id="rId10" Type="http://schemas.openxmlformats.org/officeDocument/2006/relationships/hyperlink" Target="mailto:brnts@rambler.ru" TargetMode="External"/><Relationship Id="rId4" Type="http://schemas.openxmlformats.org/officeDocument/2006/relationships/settings" Target="settings.xml"/><Relationship Id="rId9" Type="http://schemas.openxmlformats.org/officeDocument/2006/relationships/hyperlink" Target="mailto:baranets-sn@ranep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622B0E-3053-455F-BE37-6DD39B8149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3</Pages>
  <Words>1011</Words>
  <Characters>7202</Characters>
  <Application>Microsoft Office Word</Application>
  <DocSecurity>0</DocSecurity>
  <Lines>194</Lines>
  <Paragraphs>154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Сергей</cp:lastModifiedBy>
  <cp:revision>6</cp:revision>
  <dcterms:created xsi:type="dcterms:W3CDTF">2019-03-25T13:30:00Z</dcterms:created>
  <dcterms:modified xsi:type="dcterms:W3CDTF">2019-03-25T14:20:00Z</dcterms:modified>
</cp:coreProperties>
</file>