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31F9" w:rsidRPr="00F03806" w:rsidRDefault="00B331F9" w:rsidP="00B331F9">
      <w:pPr>
        <w:jc w:val="left"/>
        <w:rPr>
          <w:b/>
          <w:szCs w:val="24"/>
        </w:rPr>
      </w:pPr>
      <w:r w:rsidRPr="00F03806">
        <w:rPr>
          <w:b/>
          <w:szCs w:val="24"/>
        </w:rPr>
        <w:t xml:space="preserve">УДК </w:t>
      </w:r>
      <w:r w:rsidR="005A4540">
        <w:rPr>
          <w:b/>
          <w:szCs w:val="24"/>
        </w:rPr>
        <w:t>330.59</w:t>
      </w:r>
    </w:p>
    <w:p w:rsidR="009B0904" w:rsidRPr="00F03806" w:rsidRDefault="0090683E" w:rsidP="0090683E">
      <w:pPr>
        <w:jc w:val="right"/>
        <w:rPr>
          <w:b/>
          <w:szCs w:val="24"/>
        </w:rPr>
      </w:pPr>
      <w:r w:rsidRPr="00F03806">
        <w:rPr>
          <w:b/>
          <w:szCs w:val="24"/>
        </w:rPr>
        <w:t xml:space="preserve">Белехова </w:t>
      </w:r>
      <w:r w:rsidR="009A1E92" w:rsidRPr="00F03806">
        <w:rPr>
          <w:b/>
          <w:szCs w:val="24"/>
        </w:rPr>
        <w:t>Г.В.</w:t>
      </w:r>
    </w:p>
    <w:p w:rsidR="0090683E" w:rsidRPr="00F03806" w:rsidRDefault="0090683E" w:rsidP="0090683E">
      <w:pPr>
        <w:rPr>
          <w:szCs w:val="24"/>
        </w:rPr>
      </w:pPr>
    </w:p>
    <w:p w:rsidR="0090683E" w:rsidRPr="00CC5166" w:rsidRDefault="00CC5166" w:rsidP="00F6609E">
      <w:pPr>
        <w:jc w:val="center"/>
        <w:rPr>
          <w:szCs w:val="24"/>
        </w:rPr>
      </w:pPr>
      <w:r w:rsidRPr="00CC5166">
        <w:rPr>
          <w:b/>
          <w:szCs w:val="24"/>
        </w:rPr>
        <w:t>АКТУАЛЬНЫЕ ПРОБЛЕМЫ ФИНАНСОВОЙ ГРАМОТНОСТИ НАСЕЛЕНИЯ</w:t>
      </w:r>
      <w:r w:rsidRPr="00CC5166">
        <w:rPr>
          <w:b/>
          <w:szCs w:val="24"/>
        </w:rPr>
        <w:br/>
        <w:t>(НА ПРИМЕРЕ РЕГИОНОВ СЕВЕРО-ЗАПАДНОГО ФЕДЕРАЛЬНОГО ОКРУГА)</w:t>
      </w:r>
      <w:r w:rsidR="00F939DF">
        <w:rPr>
          <w:rStyle w:val="a6"/>
          <w:b/>
          <w:szCs w:val="24"/>
        </w:rPr>
        <w:footnoteReference w:id="1"/>
      </w:r>
    </w:p>
    <w:p w:rsidR="00B331F9" w:rsidRPr="008C6FCB" w:rsidRDefault="00B331F9" w:rsidP="009A1E92">
      <w:pPr>
        <w:shd w:val="clear" w:color="auto" w:fill="FFFFFF"/>
        <w:ind w:firstLine="540"/>
        <w:jc w:val="left"/>
        <w:rPr>
          <w:rFonts w:eastAsia="Times New Roman"/>
          <w:szCs w:val="24"/>
          <w:highlight w:val="magenta"/>
          <w:u w:val="single"/>
          <w:lang w:eastAsia="ru-RU"/>
        </w:rPr>
      </w:pPr>
    </w:p>
    <w:p w:rsidR="00F333C9" w:rsidRPr="008C6FCB" w:rsidRDefault="00B331F9" w:rsidP="00F333C9">
      <w:pPr>
        <w:shd w:val="clear" w:color="auto" w:fill="FFFFFF"/>
        <w:ind w:firstLine="709"/>
        <w:rPr>
          <w:rFonts w:eastAsia="Times New Roman"/>
          <w:i/>
          <w:iCs/>
          <w:szCs w:val="24"/>
          <w:highlight w:val="magenta"/>
          <w:lang w:eastAsia="ru-RU"/>
        </w:rPr>
      </w:pPr>
      <w:r w:rsidRPr="00B64257">
        <w:rPr>
          <w:rFonts w:eastAsia="Times New Roman"/>
          <w:b/>
          <w:bCs/>
          <w:szCs w:val="24"/>
          <w:lang w:eastAsia="ru-RU"/>
        </w:rPr>
        <w:t xml:space="preserve">Аннотация. </w:t>
      </w:r>
      <w:r w:rsidR="00F333C9" w:rsidRPr="00B64257">
        <w:rPr>
          <w:rFonts w:eastAsia="Times New Roman"/>
          <w:bCs/>
          <w:i/>
          <w:szCs w:val="24"/>
          <w:lang w:eastAsia="ru-RU"/>
        </w:rPr>
        <w:t>В статье представлен</w:t>
      </w:r>
      <w:r w:rsidR="00B64257" w:rsidRPr="00B64257">
        <w:rPr>
          <w:rFonts w:eastAsia="Times New Roman"/>
          <w:bCs/>
          <w:i/>
          <w:szCs w:val="24"/>
          <w:lang w:eastAsia="ru-RU"/>
        </w:rPr>
        <w:t>ы результаты социологического исслед</w:t>
      </w:r>
      <w:r w:rsidR="005A4540">
        <w:rPr>
          <w:rFonts w:eastAsia="Times New Roman"/>
          <w:bCs/>
          <w:i/>
          <w:szCs w:val="24"/>
          <w:lang w:eastAsia="ru-RU"/>
        </w:rPr>
        <w:t xml:space="preserve">ования, раскрывающие актуальное состояние </w:t>
      </w:r>
      <w:r w:rsidR="00B64257" w:rsidRPr="00B64257">
        <w:rPr>
          <w:rFonts w:eastAsia="Times New Roman"/>
          <w:bCs/>
          <w:i/>
          <w:szCs w:val="24"/>
          <w:lang w:eastAsia="ru-RU"/>
        </w:rPr>
        <w:t>финансовой грамотности</w:t>
      </w:r>
      <w:r w:rsidR="00F333C9" w:rsidRPr="00B64257">
        <w:rPr>
          <w:rFonts w:eastAsia="Times New Roman"/>
          <w:bCs/>
          <w:i/>
          <w:szCs w:val="24"/>
          <w:lang w:eastAsia="ru-RU"/>
        </w:rPr>
        <w:t xml:space="preserve"> </w:t>
      </w:r>
      <w:r w:rsidR="00B64257" w:rsidRPr="00B64257">
        <w:rPr>
          <w:rFonts w:eastAsia="Times New Roman"/>
          <w:bCs/>
          <w:i/>
          <w:szCs w:val="24"/>
          <w:lang w:eastAsia="ru-RU"/>
        </w:rPr>
        <w:t>населения.</w:t>
      </w:r>
      <w:r w:rsidR="00F333C9" w:rsidRPr="00B64257">
        <w:rPr>
          <w:rFonts w:eastAsia="Times New Roman"/>
          <w:bCs/>
          <w:i/>
          <w:szCs w:val="24"/>
          <w:lang w:eastAsia="ru-RU"/>
        </w:rPr>
        <w:t xml:space="preserve"> </w:t>
      </w:r>
      <w:r w:rsidR="00B70690">
        <w:rPr>
          <w:rFonts w:eastAsia="Times New Roman"/>
          <w:bCs/>
          <w:i/>
          <w:szCs w:val="24"/>
          <w:lang w:eastAsia="ru-RU"/>
        </w:rPr>
        <w:t>Выявлена адекватная самооценка населением уровня финансовой грамотности. Определены различия между регионами по ряду финансовых знаний и навыков.</w:t>
      </w:r>
      <w:r w:rsidR="00F333C9" w:rsidRPr="008C6FCB">
        <w:rPr>
          <w:rFonts w:eastAsia="Times New Roman"/>
          <w:bCs/>
          <w:i/>
          <w:szCs w:val="24"/>
          <w:highlight w:val="magenta"/>
          <w:lang w:eastAsia="ru-RU"/>
        </w:rPr>
        <w:t xml:space="preserve"> </w:t>
      </w:r>
    </w:p>
    <w:p w:rsidR="009A1E92" w:rsidRPr="00F03806" w:rsidRDefault="00B331F9" w:rsidP="00CC5166">
      <w:pPr>
        <w:shd w:val="clear" w:color="auto" w:fill="FFFFFF"/>
        <w:ind w:firstLine="709"/>
        <w:rPr>
          <w:rFonts w:eastAsia="Times New Roman"/>
          <w:szCs w:val="24"/>
          <w:lang w:eastAsia="ru-RU"/>
        </w:rPr>
      </w:pPr>
      <w:r w:rsidRPr="00CC5166">
        <w:rPr>
          <w:rFonts w:eastAsia="Times New Roman"/>
          <w:b/>
          <w:bCs/>
          <w:szCs w:val="24"/>
          <w:lang w:eastAsia="ru-RU"/>
        </w:rPr>
        <w:t>Ключевые слова:</w:t>
      </w:r>
      <w:r w:rsidRPr="00CC5166">
        <w:rPr>
          <w:rFonts w:eastAsia="Times New Roman"/>
          <w:bCs/>
          <w:szCs w:val="24"/>
          <w:lang w:eastAsia="ru-RU"/>
        </w:rPr>
        <w:t xml:space="preserve"> </w:t>
      </w:r>
      <w:r w:rsidR="00CC5166" w:rsidRPr="00CC5166">
        <w:rPr>
          <w:rFonts w:eastAsia="Times New Roman"/>
          <w:bCs/>
          <w:i/>
          <w:szCs w:val="24"/>
          <w:lang w:eastAsia="ru-RU"/>
        </w:rPr>
        <w:t>финансовая грамотность</w:t>
      </w:r>
      <w:r w:rsidRPr="00CC5166">
        <w:rPr>
          <w:rFonts w:eastAsia="Times New Roman"/>
          <w:bCs/>
          <w:i/>
          <w:szCs w:val="24"/>
          <w:lang w:eastAsia="ru-RU"/>
        </w:rPr>
        <w:t xml:space="preserve">, </w:t>
      </w:r>
      <w:r w:rsidR="00B70690">
        <w:rPr>
          <w:rFonts w:eastAsia="Times New Roman"/>
          <w:bCs/>
          <w:i/>
          <w:szCs w:val="24"/>
          <w:lang w:eastAsia="ru-RU"/>
        </w:rPr>
        <w:t xml:space="preserve">самооценка, финансовая </w:t>
      </w:r>
      <w:r w:rsidR="00CC5166" w:rsidRPr="00CC5166">
        <w:rPr>
          <w:rFonts w:eastAsia="Times New Roman"/>
          <w:bCs/>
          <w:i/>
          <w:szCs w:val="24"/>
          <w:lang w:eastAsia="ru-RU"/>
        </w:rPr>
        <w:t>арифметика</w:t>
      </w:r>
      <w:r w:rsidRPr="00CC5166">
        <w:rPr>
          <w:rFonts w:eastAsia="Times New Roman"/>
          <w:bCs/>
          <w:i/>
          <w:szCs w:val="24"/>
          <w:lang w:eastAsia="ru-RU"/>
        </w:rPr>
        <w:t xml:space="preserve">, </w:t>
      </w:r>
      <w:r w:rsidR="00CC5166" w:rsidRPr="00CC5166">
        <w:rPr>
          <w:rFonts w:eastAsia="Times New Roman"/>
          <w:bCs/>
          <w:i/>
          <w:szCs w:val="24"/>
          <w:lang w:eastAsia="ru-RU"/>
        </w:rPr>
        <w:t>Центральный банк</w:t>
      </w:r>
      <w:r w:rsidRPr="00CC5166">
        <w:rPr>
          <w:rFonts w:eastAsia="Times New Roman"/>
          <w:bCs/>
          <w:i/>
          <w:szCs w:val="24"/>
          <w:lang w:eastAsia="ru-RU"/>
        </w:rPr>
        <w:t xml:space="preserve">, </w:t>
      </w:r>
      <w:r w:rsidR="00B70690">
        <w:rPr>
          <w:rFonts w:eastAsia="Times New Roman"/>
          <w:bCs/>
          <w:i/>
          <w:szCs w:val="24"/>
          <w:lang w:eastAsia="ru-RU"/>
        </w:rPr>
        <w:t xml:space="preserve">ведение </w:t>
      </w:r>
      <w:r w:rsidR="00CC5166" w:rsidRPr="00CC5166">
        <w:rPr>
          <w:rFonts w:eastAsia="Times New Roman"/>
          <w:bCs/>
          <w:i/>
          <w:szCs w:val="24"/>
          <w:lang w:eastAsia="ru-RU"/>
        </w:rPr>
        <w:t>бюджет</w:t>
      </w:r>
      <w:r w:rsidR="00B70690">
        <w:rPr>
          <w:rFonts w:eastAsia="Times New Roman"/>
          <w:bCs/>
          <w:i/>
          <w:szCs w:val="24"/>
          <w:lang w:eastAsia="ru-RU"/>
        </w:rPr>
        <w:t>а, банковские карты</w:t>
      </w:r>
      <w:r w:rsidRPr="00F03806">
        <w:rPr>
          <w:rFonts w:eastAsia="Times New Roman"/>
          <w:bCs/>
          <w:szCs w:val="24"/>
          <w:lang w:eastAsia="ru-RU"/>
        </w:rPr>
        <w:t xml:space="preserve"> </w:t>
      </w:r>
    </w:p>
    <w:p w:rsidR="00C35FAB" w:rsidRDefault="00C35FAB" w:rsidP="00F333C9">
      <w:pPr>
        <w:ind w:firstLine="709"/>
        <w:rPr>
          <w:szCs w:val="24"/>
        </w:rPr>
      </w:pPr>
    </w:p>
    <w:p w:rsidR="00A00F65" w:rsidRDefault="008C6FCB" w:rsidP="002D4AF4">
      <w:pPr>
        <w:spacing w:line="360" w:lineRule="auto"/>
        <w:ind w:firstLine="567"/>
        <w:rPr>
          <w:szCs w:val="24"/>
        </w:rPr>
      </w:pPr>
      <w:r>
        <w:rPr>
          <w:szCs w:val="24"/>
        </w:rPr>
        <w:t xml:space="preserve">Одним из </w:t>
      </w:r>
      <w:r w:rsidRPr="008C6FCB">
        <w:rPr>
          <w:szCs w:val="24"/>
        </w:rPr>
        <w:t>направлений государственной политики</w:t>
      </w:r>
      <w:r>
        <w:rPr>
          <w:szCs w:val="24"/>
        </w:rPr>
        <w:t xml:space="preserve"> по развитию экономики и обеспечению</w:t>
      </w:r>
      <w:r w:rsidR="00CD2C45">
        <w:rPr>
          <w:szCs w:val="24"/>
        </w:rPr>
        <w:t xml:space="preserve"> экономической безопасности является денежно-кредитная политика. Применяемы</w:t>
      </w:r>
      <w:r w:rsidR="00CC5166">
        <w:rPr>
          <w:szCs w:val="24"/>
        </w:rPr>
        <w:t>е</w:t>
      </w:r>
      <w:r w:rsidR="00CD2C45">
        <w:rPr>
          <w:szCs w:val="24"/>
        </w:rPr>
        <w:t xml:space="preserve"> в ее рамках административные и экономические </w:t>
      </w:r>
      <w:r w:rsidR="00CC5166">
        <w:rPr>
          <w:szCs w:val="24"/>
        </w:rPr>
        <w:t>инструменты (изменение процентных ставок по операциям Центрального банка Российской Федерации, валютные интервенции, эмиссия облигаций и проч.) воздействуют не только на финансовый сектор, но и на население страны, которое действует в этом финансовом секторе с учетом имеющегося</w:t>
      </w:r>
      <w:r w:rsidR="00A00F65">
        <w:rPr>
          <w:szCs w:val="24"/>
        </w:rPr>
        <w:t xml:space="preserve"> уровня финансовой грамотности.</w:t>
      </w:r>
    </w:p>
    <w:p w:rsidR="00A00F65" w:rsidRPr="008C6FCB" w:rsidRDefault="00A00F65" w:rsidP="002D4AF4">
      <w:pPr>
        <w:spacing w:line="360" w:lineRule="auto"/>
        <w:ind w:firstLine="567"/>
        <w:rPr>
          <w:szCs w:val="24"/>
        </w:rPr>
      </w:pPr>
      <w:r>
        <w:rPr>
          <w:szCs w:val="24"/>
        </w:rPr>
        <w:t>С начала 2000-х годов проблематика финансовой грамотности населения становилась все более популярной как в исследовательской, так и в практической деятельности. К настоящему времени накоплен значительный массив эмпирических данных, свидетельствующих о наличии системных проблем в финансовых знаниях и навыках населения</w:t>
      </w:r>
      <w:r w:rsidR="002D4AF4">
        <w:rPr>
          <w:szCs w:val="24"/>
        </w:rPr>
        <w:t xml:space="preserve"> </w:t>
      </w:r>
      <w:r w:rsidR="002D4AF4" w:rsidRPr="002D4AF4">
        <w:rPr>
          <w:szCs w:val="24"/>
        </w:rPr>
        <w:t>[</w:t>
      </w:r>
      <w:r w:rsidR="00494BC2">
        <w:rPr>
          <w:szCs w:val="24"/>
        </w:rPr>
        <w:t>1, 2, 3, 4</w:t>
      </w:r>
      <w:r w:rsidR="002D4AF4" w:rsidRPr="002D4AF4">
        <w:rPr>
          <w:szCs w:val="24"/>
        </w:rPr>
        <w:t>]</w:t>
      </w:r>
      <w:r>
        <w:rPr>
          <w:szCs w:val="24"/>
        </w:rPr>
        <w:t xml:space="preserve">. Учитывая </w:t>
      </w:r>
      <w:r w:rsidR="00494BC2">
        <w:rPr>
          <w:szCs w:val="24"/>
        </w:rPr>
        <w:t xml:space="preserve">характерную для России </w:t>
      </w:r>
      <w:r>
        <w:rPr>
          <w:szCs w:val="24"/>
        </w:rPr>
        <w:t>заме</w:t>
      </w:r>
      <w:r w:rsidR="00494BC2">
        <w:rPr>
          <w:szCs w:val="24"/>
        </w:rPr>
        <w:t xml:space="preserve">тную региональную дифференциацию, практически </w:t>
      </w:r>
      <w:r w:rsidR="005A4540">
        <w:rPr>
          <w:szCs w:val="24"/>
        </w:rPr>
        <w:t>значимо</w:t>
      </w:r>
      <w:r w:rsidR="00494BC2">
        <w:rPr>
          <w:szCs w:val="24"/>
        </w:rPr>
        <w:t xml:space="preserve"> </w:t>
      </w:r>
      <w:r>
        <w:rPr>
          <w:szCs w:val="24"/>
        </w:rPr>
        <w:t>выявление конкретных пробелов в финансовой грамотности населения в разрезе отдельных субъектов. В частности, в данной статье представлен</w:t>
      </w:r>
      <w:r w:rsidR="00A92F4F">
        <w:rPr>
          <w:szCs w:val="24"/>
        </w:rPr>
        <w:t>о</w:t>
      </w:r>
      <w:r>
        <w:rPr>
          <w:szCs w:val="24"/>
        </w:rPr>
        <w:t xml:space="preserve"> </w:t>
      </w:r>
      <w:r w:rsidR="00A92F4F">
        <w:rPr>
          <w:szCs w:val="24"/>
        </w:rPr>
        <w:t>актуальное состояние знаний и навыков населения по определенным финансовым вопросам. Выводы получены на основе авторского социологического исследования</w:t>
      </w:r>
      <w:r w:rsidR="00A92F4F" w:rsidRPr="00A92F4F">
        <w:rPr>
          <w:szCs w:val="24"/>
        </w:rPr>
        <w:t xml:space="preserve"> </w:t>
      </w:r>
      <w:r w:rsidR="00A92F4F">
        <w:rPr>
          <w:szCs w:val="24"/>
        </w:rPr>
        <w:t xml:space="preserve">финансовой населения, проведенного в </w:t>
      </w:r>
      <w:r w:rsidR="002A33CD">
        <w:rPr>
          <w:szCs w:val="24"/>
        </w:rPr>
        <w:t>четырех регионах Северо-Западного федерального округа (</w:t>
      </w:r>
      <w:r w:rsidR="00A92F4F">
        <w:rPr>
          <w:szCs w:val="24"/>
        </w:rPr>
        <w:t>Вологодской, Калининградской, Псковской и Архангельской областях</w:t>
      </w:r>
      <w:r w:rsidR="002A33CD">
        <w:rPr>
          <w:szCs w:val="24"/>
        </w:rPr>
        <w:t>)</w:t>
      </w:r>
      <w:r w:rsidR="00A92F4F">
        <w:rPr>
          <w:szCs w:val="24"/>
        </w:rPr>
        <w:t xml:space="preserve"> в сентябре-октябре 2018 года</w:t>
      </w:r>
      <w:r w:rsidR="002A33CD">
        <w:rPr>
          <w:rStyle w:val="a6"/>
          <w:szCs w:val="24"/>
        </w:rPr>
        <w:footnoteReference w:id="2"/>
      </w:r>
      <w:r w:rsidR="00A92F4F">
        <w:rPr>
          <w:szCs w:val="24"/>
        </w:rPr>
        <w:t>.</w:t>
      </w:r>
    </w:p>
    <w:p w:rsidR="00A92F4F" w:rsidRPr="00A92F4F" w:rsidRDefault="002A33CD" w:rsidP="002D4AF4">
      <w:pPr>
        <w:spacing w:line="360" w:lineRule="auto"/>
        <w:ind w:firstLine="567"/>
        <w:rPr>
          <w:szCs w:val="28"/>
        </w:rPr>
      </w:pPr>
      <w:r>
        <w:rPr>
          <w:szCs w:val="28"/>
        </w:rPr>
        <w:t xml:space="preserve">Около </w:t>
      </w:r>
      <w:r w:rsidR="00A92F4F" w:rsidRPr="00A92F4F">
        <w:rPr>
          <w:szCs w:val="28"/>
        </w:rPr>
        <w:t>половин</w:t>
      </w:r>
      <w:r>
        <w:rPr>
          <w:szCs w:val="28"/>
        </w:rPr>
        <w:t>ы</w:t>
      </w:r>
      <w:r w:rsidR="00A92F4F" w:rsidRPr="00A92F4F">
        <w:rPr>
          <w:szCs w:val="28"/>
        </w:rPr>
        <w:t xml:space="preserve"> населения охарактеризовало уровень своих финансовых знаний и навыков как удовлетворительный, каждый пятый дал неудовлетворительную оценку, каждый десятый отметил, что финансовые знания и навыки у него отсутствуют (</w:t>
      </w:r>
      <w:r w:rsidR="00A92F4F" w:rsidRPr="00A92F4F">
        <w:rPr>
          <w:i/>
          <w:szCs w:val="28"/>
        </w:rPr>
        <w:t>табл. 1</w:t>
      </w:r>
      <w:r w:rsidR="00A92F4F" w:rsidRPr="00A92F4F">
        <w:rPr>
          <w:szCs w:val="28"/>
        </w:rPr>
        <w:t xml:space="preserve">). </w:t>
      </w:r>
      <w:r w:rsidR="00A92F4F" w:rsidRPr="00A92F4F">
        <w:rPr>
          <w:szCs w:val="28"/>
        </w:rPr>
        <w:lastRenderedPageBreak/>
        <w:t>Аналогичное распределение ответов наблюдается и в региональном разрезе</w:t>
      </w:r>
      <w:r>
        <w:rPr>
          <w:szCs w:val="28"/>
        </w:rPr>
        <w:t>;</w:t>
      </w:r>
      <w:r w:rsidR="00A92F4F" w:rsidRPr="00A92F4F">
        <w:rPr>
          <w:szCs w:val="28"/>
        </w:rPr>
        <w:t xml:space="preserve"> </w:t>
      </w:r>
      <w:r w:rsidRPr="00A92F4F">
        <w:rPr>
          <w:szCs w:val="28"/>
        </w:rPr>
        <w:t xml:space="preserve">чуть большая доля населения </w:t>
      </w:r>
      <w:r w:rsidR="00A92F4F" w:rsidRPr="00A92F4F">
        <w:rPr>
          <w:szCs w:val="28"/>
        </w:rPr>
        <w:t xml:space="preserve">в Калининградской и Архангельской областях считает свой уровень финансовой грамотности удовлетворительным. </w:t>
      </w:r>
      <w:r w:rsidR="00825974">
        <w:rPr>
          <w:szCs w:val="28"/>
        </w:rPr>
        <w:t>П</w:t>
      </w:r>
      <w:r w:rsidR="00A92F4F" w:rsidRPr="00A92F4F">
        <w:rPr>
          <w:szCs w:val="28"/>
        </w:rPr>
        <w:t>олученные результаты соотносятся с общероссийским</w:t>
      </w:r>
      <w:r w:rsidR="00825974">
        <w:rPr>
          <w:szCs w:val="28"/>
        </w:rPr>
        <w:t xml:space="preserve"> уровнем</w:t>
      </w:r>
      <w:r w:rsidR="00A92F4F" w:rsidRPr="00A92F4F">
        <w:rPr>
          <w:rStyle w:val="a6"/>
          <w:szCs w:val="28"/>
        </w:rPr>
        <w:footnoteReference w:id="3"/>
      </w:r>
      <w:r w:rsidR="00A92F4F" w:rsidRPr="00A92F4F">
        <w:rPr>
          <w:szCs w:val="28"/>
        </w:rPr>
        <w:t xml:space="preserve">. </w:t>
      </w:r>
    </w:p>
    <w:p w:rsidR="00A92F4F" w:rsidRPr="00A92F4F" w:rsidRDefault="00A92F4F" w:rsidP="00A92F4F">
      <w:pPr>
        <w:jc w:val="center"/>
        <w:rPr>
          <w:szCs w:val="24"/>
        </w:rPr>
      </w:pPr>
      <w:r w:rsidRPr="00A92F4F">
        <w:rPr>
          <w:szCs w:val="24"/>
        </w:rPr>
        <w:t xml:space="preserve">Таблица </w:t>
      </w:r>
      <w:r>
        <w:rPr>
          <w:szCs w:val="24"/>
        </w:rPr>
        <w:t>1</w:t>
      </w:r>
      <w:r w:rsidRPr="00A92F4F">
        <w:rPr>
          <w:szCs w:val="24"/>
        </w:rPr>
        <w:t>. Оценка уровня финансовой грамотности, % от числа опрошенных</w:t>
      </w:r>
    </w:p>
    <w:tbl>
      <w:tblPr>
        <w:tblStyle w:val="af3"/>
        <w:tblW w:w="9639" w:type="dxa"/>
        <w:jc w:val="center"/>
        <w:tblLook w:val="04A0" w:firstRow="1" w:lastRow="0" w:firstColumn="1" w:lastColumn="0" w:noHBand="0" w:noVBand="1"/>
      </w:tblPr>
      <w:tblGrid>
        <w:gridCol w:w="2704"/>
        <w:gridCol w:w="1371"/>
        <w:gridCol w:w="1689"/>
        <w:gridCol w:w="1115"/>
        <w:gridCol w:w="1525"/>
        <w:gridCol w:w="1235"/>
      </w:tblGrid>
      <w:tr w:rsidR="00A92F4F" w:rsidRPr="00723209" w:rsidTr="00B64257">
        <w:trPr>
          <w:trHeight w:val="510"/>
          <w:jc w:val="center"/>
        </w:trPr>
        <w:tc>
          <w:tcPr>
            <w:tcW w:w="2943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Уровень финансовой грамотности</w:t>
            </w:r>
          </w:p>
        </w:tc>
        <w:tc>
          <w:tcPr>
            <w:tcW w:w="1418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Вологодская область</w:t>
            </w:r>
          </w:p>
        </w:tc>
        <w:tc>
          <w:tcPr>
            <w:tcW w:w="1701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Калининградская область</w:t>
            </w:r>
          </w:p>
        </w:tc>
        <w:tc>
          <w:tcPr>
            <w:tcW w:w="1134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Псковская область</w:t>
            </w:r>
          </w:p>
        </w:tc>
        <w:tc>
          <w:tcPr>
            <w:tcW w:w="1559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Архангельская область</w:t>
            </w:r>
          </w:p>
        </w:tc>
        <w:tc>
          <w:tcPr>
            <w:tcW w:w="1382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92F4F">
              <w:rPr>
                <w:rFonts w:ascii="Arial" w:hAnsi="Arial" w:cs="Arial"/>
                <w:i/>
                <w:sz w:val="18"/>
                <w:szCs w:val="18"/>
              </w:rPr>
              <w:t>Среднее по опросу</w:t>
            </w:r>
          </w:p>
        </w:tc>
      </w:tr>
      <w:tr w:rsidR="00A92F4F" w:rsidRPr="00723209" w:rsidTr="00B64257">
        <w:trPr>
          <w:trHeight w:val="283"/>
          <w:jc w:val="center"/>
        </w:trPr>
        <w:tc>
          <w:tcPr>
            <w:tcW w:w="2943" w:type="dxa"/>
            <w:vAlign w:val="center"/>
          </w:tcPr>
          <w:p w:rsidR="00A92F4F" w:rsidRPr="00A92F4F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Знаний и навыков нет</w:t>
            </w:r>
          </w:p>
        </w:tc>
        <w:tc>
          <w:tcPr>
            <w:tcW w:w="1418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1701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134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1559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1382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92F4F">
              <w:rPr>
                <w:rFonts w:ascii="Arial" w:hAnsi="Arial" w:cs="Arial"/>
                <w:i/>
                <w:sz w:val="18"/>
                <w:szCs w:val="18"/>
              </w:rPr>
              <w:t>10</w:t>
            </w:r>
          </w:p>
        </w:tc>
      </w:tr>
      <w:tr w:rsidR="00A92F4F" w:rsidRPr="00723209" w:rsidTr="00B64257">
        <w:trPr>
          <w:trHeight w:val="397"/>
          <w:jc w:val="center"/>
        </w:trPr>
        <w:tc>
          <w:tcPr>
            <w:tcW w:w="2943" w:type="dxa"/>
            <w:vAlign w:val="center"/>
          </w:tcPr>
          <w:p w:rsidR="00A92F4F" w:rsidRPr="00A92F4F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Неудовлетворительные знания и навыки</w:t>
            </w:r>
          </w:p>
        </w:tc>
        <w:tc>
          <w:tcPr>
            <w:tcW w:w="1418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29</w:t>
            </w:r>
          </w:p>
        </w:tc>
        <w:tc>
          <w:tcPr>
            <w:tcW w:w="1701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1134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1559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382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92F4F">
              <w:rPr>
                <w:rFonts w:ascii="Arial" w:hAnsi="Arial" w:cs="Arial"/>
                <w:i/>
                <w:sz w:val="18"/>
                <w:szCs w:val="18"/>
              </w:rPr>
              <w:t>21</w:t>
            </w:r>
          </w:p>
        </w:tc>
      </w:tr>
      <w:tr w:rsidR="00A92F4F" w:rsidRPr="00723209" w:rsidTr="00B64257">
        <w:trPr>
          <w:trHeight w:val="397"/>
          <w:jc w:val="center"/>
        </w:trPr>
        <w:tc>
          <w:tcPr>
            <w:tcW w:w="2943" w:type="dxa"/>
            <w:vAlign w:val="center"/>
          </w:tcPr>
          <w:p w:rsidR="00A92F4F" w:rsidRPr="00A92F4F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Удовлетворительные знания и навыки</w:t>
            </w:r>
          </w:p>
        </w:tc>
        <w:tc>
          <w:tcPr>
            <w:tcW w:w="1418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43</w:t>
            </w:r>
          </w:p>
        </w:tc>
        <w:tc>
          <w:tcPr>
            <w:tcW w:w="1701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60</w:t>
            </w:r>
          </w:p>
        </w:tc>
        <w:tc>
          <w:tcPr>
            <w:tcW w:w="1134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43</w:t>
            </w:r>
          </w:p>
        </w:tc>
        <w:tc>
          <w:tcPr>
            <w:tcW w:w="1559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382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92F4F">
              <w:rPr>
                <w:rFonts w:ascii="Arial" w:hAnsi="Arial" w:cs="Arial"/>
                <w:i/>
                <w:sz w:val="18"/>
                <w:szCs w:val="18"/>
              </w:rPr>
              <w:t>49</w:t>
            </w:r>
          </w:p>
        </w:tc>
      </w:tr>
      <w:tr w:rsidR="00A92F4F" w:rsidRPr="00723209" w:rsidTr="00B64257">
        <w:trPr>
          <w:trHeight w:val="283"/>
          <w:jc w:val="center"/>
        </w:trPr>
        <w:tc>
          <w:tcPr>
            <w:tcW w:w="2943" w:type="dxa"/>
            <w:vAlign w:val="center"/>
          </w:tcPr>
          <w:p w:rsidR="00A92F4F" w:rsidRPr="00A92F4F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Хорошие знания и навыки</w:t>
            </w:r>
          </w:p>
        </w:tc>
        <w:tc>
          <w:tcPr>
            <w:tcW w:w="1418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701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134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22</w:t>
            </w:r>
          </w:p>
        </w:tc>
        <w:tc>
          <w:tcPr>
            <w:tcW w:w="1559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382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92F4F">
              <w:rPr>
                <w:rFonts w:ascii="Arial" w:hAnsi="Arial" w:cs="Arial"/>
                <w:i/>
                <w:sz w:val="18"/>
                <w:szCs w:val="18"/>
              </w:rPr>
              <w:t>18</w:t>
            </w:r>
          </w:p>
        </w:tc>
      </w:tr>
      <w:tr w:rsidR="00A92F4F" w:rsidRPr="00723209" w:rsidTr="00B64257">
        <w:trPr>
          <w:trHeight w:val="283"/>
          <w:jc w:val="center"/>
        </w:trPr>
        <w:tc>
          <w:tcPr>
            <w:tcW w:w="2943" w:type="dxa"/>
            <w:vAlign w:val="center"/>
          </w:tcPr>
          <w:p w:rsidR="00A92F4F" w:rsidRPr="00A92F4F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Отличные знания и навыки</w:t>
            </w:r>
          </w:p>
        </w:tc>
        <w:tc>
          <w:tcPr>
            <w:tcW w:w="1418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701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134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559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92F4F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382" w:type="dxa"/>
            <w:vAlign w:val="center"/>
          </w:tcPr>
          <w:p w:rsidR="00A92F4F" w:rsidRPr="00A92F4F" w:rsidRDefault="00A92F4F" w:rsidP="00A92F4F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92F4F">
              <w:rPr>
                <w:rFonts w:ascii="Arial" w:hAnsi="Arial" w:cs="Arial"/>
                <w:i/>
                <w:sz w:val="18"/>
                <w:szCs w:val="18"/>
              </w:rPr>
              <w:t>2</w:t>
            </w:r>
          </w:p>
        </w:tc>
      </w:tr>
    </w:tbl>
    <w:p w:rsidR="00A92F4F" w:rsidRPr="007955CE" w:rsidRDefault="00A92F4F" w:rsidP="00B64257">
      <w:pPr>
        <w:ind w:firstLine="709"/>
        <w:rPr>
          <w:szCs w:val="24"/>
        </w:rPr>
      </w:pPr>
    </w:p>
    <w:p w:rsidR="00A92F4F" w:rsidRPr="007955CE" w:rsidRDefault="00A92F4F" w:rsidP="002D4AF4">
      <w:pPr>
        <w:spacing w:line="360" w:lineRule="auto"/>
        <w:ind w:firstLine="567"/>
        <w:rPr>
          <w:szCs w:val="24"/>
        </w:rPr>
      </w:pPr>
      <w:r w:rsidRPr="007955CE">
        <w:rPr>
          <w:szCs w:val="24"/>
        </w:rPr>
        <w:t>Ответы респондентов на проверочные</w:t>
      </w:r>
      <w:r w:rsidR="002A33CD">
        <w:rPr>
          <w:szCs w:val="24"/>
        </w:rPr>
        <w:t xml:space="preserve"> вопросы во многом подтверждают</w:t>
      </w:r>
      <w:r w:rsidRPr="007955CE">
        <w:rPr>
          <w:szCs w:val="24"/>
        </w:rPr>
        <w:t xml:space="preserve"> самооценк</w:t>
      </w:r>
      <w:r w:rsidR="00825974">
        <w:rPr>
          <w:szCs w:val="24"/>
        </w:rPr>
        <w:t>у</w:t>
      </w:r>
      <w:r w:rsidRPr="007955CE">
        <w:rPr>
          <w:szCs w:val="24"/>
        </w:rPr>
        <w:t xml:space="preserve">. По трем из 4-х вопросов </w:t>
      </w:r>
      <w:r w:rsidR="00B64257">
        <w:rPr>
          <w:szCs w:val="24"/>
        </w:rPr>
        <w:t>на «финансовую</w:t>
      </w:r>
      <w:r w:rsidRPr="007955CE">
        <w:rPr>
          <w:szCs w:val="24"/>
        </w:rPr>
        <w:t xml:space="preserve"> арифметик</w:t>
      </w:r>
      <w:r w:rsidR="00B64257">
        <w:rPr>
          <w:szCs w:val="24"/>
        </w:rPr>
        <w:t>у</w:t>
      </w:r>
      <w:r w:rsidRPr="007955CE">
        <w:rPr>
          <w:szCs w:val="24"/>
        </w:rPr>
        <w:t xml:space="preserve">» большинство респондентов </w:t>
      </w:r>
      <w:r w:rsidR="00825974">
        <w:rPr>
          <w:szCs w:val="24"/>
        </w:rPr>
        <w:t>ответили верно</w:t>
      </w:r>
      <w:r w:rsidRPr="007955CE">
        <w:rPr>
          <w:szCs w:val="24"/>
        </w:rPr>
        <w:t xml:space="preserve"> (</w:t>
      </w:r>
      <w:r w:rsidRPr="007955CE">
        <w:rPr>
          <w:i/>
          <w:szCs w:val="24"/>
        </w:rPr>
        <w:t xml:space="preserve">табл. </w:t>
      </w:r>
      <w:r w:rsidR="002A33CD">
        <w:rPr>
          <w:i/>
          <w:szCs w:val="24"/>
        </w:rPr>
        <w:t>2</w:t>
      </w:r>
      <w:r w:rsidRPr="007955CE">
        <w:rPr>
          <w:szCs w:val="24"/>
        </w:rPr>
        <w:t xml:space="preserve">). Наибольшие затруднения вызвал расчет кредитного платежа: в среднем по выборке 29% дали неверный вариант ответа и 40% затруднились ответить (что равноценно незнанию). Наилучшие знания и расчетные навыки респонденты показали по определению НДФЛ и пониманию инфляции. Для населения Вологодской области более трудными оказались вопросы про инфляцию и расчет дохода по вкладу, </w:t>
      </w:r>
      <w:r w:rsidR="002A33CD">
        <w:rPr>
          <w:szCs w:val="24"/>
        </w:rPr>
        <w:t>тогда как</w:t>
      </w:r>
      <w:r w:rsidRPr="007955CE">
        <w:rPr>
          <w:szCs w:val="24"/>
        </w:rPr>
        <w:t xml:space="preserve"> в определении кредитного платежа они показали лучший результат. </w:t>
      </w:r>
      <w:r w:rsidR="002A33CD">
        <w:rPr>
          <w:szCs w:val="24"/>
        </w:rPr>
        <w:t>В</w:t>
      </w:r>
      <w:r w:rsidRPr="007955CE">
        <w:rPr>
          <w:szCs w:val="24"/>
        </w:rPr>
        <w:t xml:space="preserve"> Калининградской и Архангельской областях</w:t>
      </w:r>
      <w:r w:rsidR="002A33CD" w:rsidRPr="002A33CD">
        <w:rPr>
          <w:szCs w:val="24"/>
        </w:rPr>
        <w:t xml:space="preserve"> </w:t>
      </w:r>
      <w:r w:rsidR="002A33CD" w:rsidRPr="007955CE">
        <w:rPr>
          <w:szCs w:val="24"/>
        </w:rPr>
        <w:t>зафиксирован</w:t>
      </w:r>
      <w:r w:rsidR="002D4AF4">
        <w:rPr>
          <w:szCs w:val="24"/>
        </w:rPr>
        <w:t>а</w:t>
      </w:r>
      <w:r w:rsidR="002A33CD" w:rsidRPr="002A33CD">
        <w:rPr>
          <w:szCs w:val="24"/>
        </w:rPr>
        <w:t xml:space="preserve"> </w:t>
      </w:r>
      <w:r w:rsidR="002A33CD">
        <w:rPr>
          <w:szCs w:val="24"/>
        </w:rPr>
        <w:t>большая доля</w:t>
      </w:r>
      <w:r w:rsidR="002A33CD" w:rsidRPr="007955CE">
        <w:rPr>
          <w:szCs w:val="24"/>
        </w:rPr>
        <w:t xml:space="preserve"> правильных ответов</w:t>
      </w:r>
      <w:r w:rsidRPr="007955CE">
        <w:rPr>
          <w:szCs w:val="24"/>
        </w:rPr>
        <w:t>.</w:t>
      </w:r>
    </w:p>
    <w:p w:rsidR="00A92F4F" w:rsidRPr="002A33CD" w:rsidRDefault="002A33CD" w:rsidP="00A92F4F">
      <w:pPr>
        <w:jc w:val="center"/>
      </w:pPr>
      <w:r>
        <w:rPr>
          <w:szCs w:val="24"/>
        </w:rPr>
        <w:t>Таблица 2</w:t>
      </w:r>
      <w:r w:rsidR="00A92F4F" w:rsidRPr="002A33CD">
        <w:rPr>
          <w:szCs w:val="24"/>
        </w:rPr>
        <w:t xml:space="preserve">. </w:t>
      </w:r>
      <w:r w:rsidR="00A92F4F" w:rsidRPr="002A33CD">
        <w:t xml:space="preserve">Финансовая арифметика, </w:t>
      </w:r>
      <w:r w:rsidR="00A92F4F" w:rsidRPr="002A33CD">
        <w:rPr>
          <w:szCs w:val="24"/>
        </w:rPr>
        <w:t>% от числа опрошенных</w:t>
      </w:r>
    </w:p>
    <w:tbl>
      <w:tblPr>
        <w:tblStyle w:val="af3"/>
        <w:tblW w:w="9639" w:type="dxa"/>
        <w:jc w:val="center"/>
        <w:tblLayout w:type="fixed"/>
        <w:tblLook w:val="04A0" w:firstRow="1" w:lastRow="0" w:firstColumn="1" w:lastColumn="0" w:noHBand="0" w:noVBand="1"/>
      </w:tblPr>
      <w:tblGrid>
        <w:gridCol w:w="1537"/>
        <w:gridCol w:w="1571"/>
        <w:gridCol w:w="1996"/>
        <w:gridCol w:w="1570"/>
        <w:gridCol w:w="1713"/>
        <w:gridCol w:w="1252"/>
      </w:tblGrid>
      <w:tr w:rsidR="00A92F4F" w:rsidRPr="00C67D07" w:rsidTr="00B64257">
        <w:trPr>
          <w:trHeight w:val="454"/>
          <w:tblHeader/>
          <w:jc w:val="center"/>
        </w:trPr>
        <w:tc>
          <w:tcPr>
            <w:tcW w:w="1537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71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Вологодская область</w:t>
            </w:r>
          </w:p>
        </w:tc>
        <w:tc>
          <w:tcPr>
            <w:tcW w:w="1996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Калининградская область</w:t>
            </w:r>
          </w:p>
        </w:tc>
        <w:tc>
          <w:tcPr>
            <w:tcW w:w="1570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Псковская область</w:t>
            </w:r>
          </w:p>
        </w:tc>
        <w:tc>
          <w:tcPr>
            <w:tcW w:w="1713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Архангельская область</w:t>
            </w:r>
          </w:p>
        </w:tc>
        <w:tc>
          <w:tcPr>
            <w:tcW w:w="1252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C67D07">
              <w:rPr>
                <w:rFonts w:ascii="Arial" w:hAnsi="Arial" w:cs="Arial"/>
                <w:i/>
                <w:sz w:val="18"/>
                <w:szCs w:val="18"/>
              </w:rPr>
              <w:t>Среднее по опросу</w:t>
            </w:r>
          </w:p>
        </w:tc>
      </w:tr>
      <w:tr w:rsidR="00A92F4F" w:rsidRPr="00825974" w:rsidTr="00836FFE">
        <w:trPr>
          <w:trHeight w:val="454"/>
          <w:jc w:val="center"/>
        </w:trPr>
        <w:tc>
          <w:tcPr>
            <w:tcW w:w="9639" w:type="dxa"/>
            <w:gridSpan w:val="6"/>
          </w:tcPr>
          <w:p w:rsidR="00A92F4F" w:rsidRPr="00825974" w:rsidRDefault="00A92F4F" w:rsidP="00836FFE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825974">
              <w:rPr>
                <w:rFonts w:ascii="Arial" w:hAnsi="Arial" w:cs="Arial"/>
                <w:bCs/>
                <w:i/>
                <w:sz w:val="18"/>
                <w:szCs w:val="18"/>
              </w:rPr>
              <w:t>Инфляция</w:t>
            </w:r>
            <w:r w:rsidR="00825974" w:rsidRPr="00825974">
              <w:rPr>
                <w:rFonts w:ascii="Arial" w:hAnsi="Arial" w:cs="Arial"/>
                <w:i/>
              </w:rPr>
              <w:t>: «</w:t>
            </w:r>
            <w:r w:rsidR="00825974" w:rsidRPr="00825974">
              <w:rPr>
                <w:rFonts w:ascii="Arial" w:hAnsi="Arial" w:cs="Arial"/>
                <w:i/>
                <w:sz w:val="18"/>
              </w:rPr>
              <w:t>Ц</w:t>
            </w:r>
            <w:r w:rsidR="00825974" w:rsidRPr="00825974">
              <w:rPr>
                <w:rFonts w:ascii="Arial" w:hAnsi="Arial" w:cs="Arial"/>
                <w:bCs/>
                <w:i/>
                <w:sz w:val="18"/>
                <w:szCs w:val="18"/>
              </w:rPr>
              <w:t xml:space="preserve">ены на товары и услуги увеличились вдвое. Если доход увеличится вдвое, сколько товаров и услуг </w:t>
            </w:r>
            <w:r w:rsidR="00836FFE">
              <w:rPr>
                <w:rFonts w:ascii="Arial" w:hAnsi="Arial" w:cs="Arial"/>
                <w:bCs/>
                <w:i/>
                <w:sz w:val="18"/>
                <w:szCs w:val="18"/>
              </w:rPr>
              <w:t>можно</w:t>
            </w:r>
            <w:r w:rsidR="00825974" w:rsidRPr="00825974">
              <w:rPr>
                <w:rFonts w:ascii="Arial" w:hAnsi="Arial" w:cs="Arial"/>
                <w:bCs/>
                <w:i/>
                <w:sz w:val="18"/>
                <w:szCs w:val="18"/>
              </w:rPr>
              <w:t xml:space="preserve"> купить?»</w:t>
            </w:r>
          </w:p>
        </w:tc>
      </w:tr>
      <w:tr w:rsidR="00A92F4F" w:rsidRPr="00C67D07" w:rsidTr="00B64257">
        <w:trPr>
          <w:jc w:val="center"/>
        </w:trPr>
        <w:tc>
          <w:tcPr>
            <w:tcW w:w="1537" w:type="dxa"/>
            <w:vAlign w:val="center"/>
          </w:tcPr>
          <w:p w:rsidR="00A92F4F" w:rsidRPr="00C67D07" w:rsidRDefault="00A92F4F" w:rsidP="007955CE">
            <w:pPr>
              <w:jc w:val="left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Верный ответ (столько же)</w:t>
            </w:r>
          </w:p>
        </w:tc>
        <w:tc>
          <w:tcPr>
            <w:tcW w:w="1571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66</w:t>
            </w:r>
          </w:p>
        </w:tc>
        <w:tc>
          <w:tcPr>
            <w:tcW w:w="1996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71</w:t>
            </w:r>
          </w:p>
        </w:tc>
        <w:tc>
          <w:tcPr>
            <w:tcW w:w="1570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69</w:t>
            </w:r>
          </w:p>
        </w:tc>
        <w:tc>
          <w:tcPr>
            <w:tcW w:w="1713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70</w:t>
            </w:r>
          </w:p>
        </w:tc>
        <w:tc>
          <w:tcPr>
            <w:tcW w:w="1252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C67D07">
              <w:rPr>
                <w:rFonts w:ascii="Arial" w:hAnsi="Arial" w:cs="Arial"/>
                <w:bCs/>
                <w:i/>
                <w:sz w:val="18"/>
                <w:szCs w:val="18"/>
              </w:rPr>
              <w:t>69</w:t>
            </w:r>
          </w:p>
        </w:tc>
      </w:tr>
      <w:tr w:rsidR="00A92F4F" w:rsidRPr="00C67D07" w:rsidTr="00825974">
        <w:trPr>
          <w:trHeight w:val="454"/>
          <w:jc w:val="center"/>
        </w:trPr>
        <w:tc>
          <w:tcPr>
            <w:tcW w:w="9639" w:type="dxa"/>
            <w:gridSpan w:val="6"/>
            <w:vAlign w:val="center"/>
          </w:tcPr>
          <w:p w:rsidR="00A92F4F" w:rsidRPr="00836FFE" w:rsidRDefault="00A92F4F" w:rsidP="00836FFE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C67D07">
              <w:rPr>
                <w:rFonts w:ascii="Arial" w:hAnsi="Arial" w:cs="Arial"/>
                <w:i/>
                <w:sz w:val="18"/>
                <w:szCs w:val="18"/>
              </w:rPr>
              <w:t>Расчет доходности по вкладу</w:t>
            </w:r>
            <w:r w:rsidR="00825974">
              <w:rPr>
                <w:rFonts w:ascii="Arial" w:hAnsi="Arial" w:cs="Arial"/>
                <w:i/>
                <w:sz w:val="18"/>
                <w:szCs w:val="18"/>
              </w:rPr>
              <w:t>: «</w:t>
            </w:r>
            <w:r w:rsidR="00836FFE">
              <w:rPr>
                <w:rFonts w:ascii="Arial" w:hAnsi="Arial" w:cs="Arial"/>
                <w:i/>
                <w:sz w:val="18"/>
                <w:szCs w:val="18"/>
              </w:rPr>
              <w:t xml:space="preserve">Открыт вклад – 100 000 рублей на </w:t>
            </w:r>
            <w:r w:rsidR="00825974">
              <w:rPr>
                <w:rFonts w:ascii="Arial" w:hAnsi="Arial" w:cs="Arial"/>
                <w:i/>
                <w:sz w:val="18"/>
                <w:szCs w:val="18"/>
              </w:rPr>
              <w:t xml:space="preserve">3 года под 12% годовых, капитализация </w:t>
            </w:r>
            <w:r w:rsidR="00825974" w:rsidRPr="00825974">
              <w:rPr>
                <w:rFonts w:ascii="Arial" w:hAnsi="Arial" w:cs="Arial"/>
                <w:i/>
                <w:sz w:val="18"/>
                <w:szCs w:val="18"/>
              </w:rPr>
              <w:t>отсутствует. Сколько денег принесет вклад за второй год?»</w:t>
            </w:r>
          </w:p>
        </w:tc>
      </w:tr>
      <w:tr w:rsidR="00A92F4F" w:rsidRPr="00C67D07" w:rsidTr="00B64257">
        <w:trPr>
          <w:jc w:val="center"/>
        </w:trPr>
        <w:tc>
          <w:tcPr>
            <w:tcW w:w="1537" w:type="dxa"/>
            <w:vAlign w:val="center"/>
          </w:tcPr>
          <w:p w:rsidR="00A92F4F" w:rsidRPr="00C67D07" w:rsidRDefault="00A92F4F" w:rsidP="007955CE">
            <w:pPr>
              <w:jc w:val="left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Верный ответ (столько же)</w:t>
            </w:r>
          </w:p>
        </w:tc>
        <w:tc>
          <w:tcPr>
            <w:tcW w:w="1571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54</w:t>
            </w:r>
          </w:p>
        </w:tc>
        <w:tc>
          <w:tcPr>
            <w:tcW w:w="1996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63</w:t>
            </w:r>
          </w:p>
        </w:tc>
        <w:tc>
          <w:tcPr>
            <w:tcW w:w="1570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57</w:t>
            </w:r>
          </w:p>
        </w:tc>
        <w:tc>
          <w:tcPr>
            <w:tcW w:w="1713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62</w:t>
            </w:r>
          </w:p>
        </w:tc>
        <w:tc>
          <w:tcPr>
            <w:tcW w:w="1252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C67D07">
              <w:rPr>
                <w:rFonts w:ascii="Arial" w:hAnsi="Arial" w:cs="Arial"/>
                <w:bCs/>
                <w:i/>
                <w:sz w:val="18"/>
                <w:szCs w:val="18"/>
              </w:rPr>
              <w:t>59</w:t>
            </w:r>
          </w:p>
        </w:tc>
      </w:tr>
      <w:tr w:rsidR="00A92F4F" w:rsidRPr="00C67D07" w:rsidTr="00825974">
        <w:trPr>
          <w:trHeight w:val="454"/>
          <w:jc w:val="center"/>
        </w:trPr>
        <w:tc>
          <w:tcPr>
            <w:tcW w:w="9639" w:type="dxa"/>
            <w:gridSpan w:val="6"/>
            <w:vAlign w:val="center"/>
          </w:tcPr>
          <w:p w:rsidR="00A92F4F" w:rsidRPr="00C67D07" w:rsidRDefault="00A92F4F" w:rsidP="00825974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C67D07">
              <w:rPr>
                <w:rFonts w:ascii="Arial" w:hAnsi="Arial" w:cs="Arial"/>
                <w:i/>
                <w:sz w:val="18"/>
                <w:szCs w:val="18"/>
              </w:rPr>
              <w:t>Расчет выплат по кредиту</w:t>
            </w:r>
            <w:r w:rsidR="00825974">
              <w:rPr>
                <w:rFonts w:ascii="Arial" w:hAnsi="Arial" w:cs="Arial"/>
                <w:i/>
                <w:sz w:val="18"/>
                <w:szCs w:val="18"/>
              </w:rPr>
              <w:t>: «К</w:t>
            </w:r>
            <w:r w:rsidR="00825974" w:rsidRPr="00825974">
              <w:rPr>
                <w:rFonts w:ascii="Arial" w:hAnsi="Arial" w:cs="Arial"/>
                <w:i/>
                <w:sz w:val="18"/>
                <w:szCs w:val="18"/>
              </w:rPr>
              <w:t xml:space="preserve">редит на сумму 300 тыс. руб. на 1 год по ставке 22% годовых. </w:t>
            </w:r>
            <w:r w:rsidR="00825974">
              <w:rPr>
                <w:rFonts w:ascii="Arial" w:hAnsi="Arial" w:cs="Arial"/>
                <w:i/>
                <w:sz w:val="18"/>
                <w:szCs w:val="18"/>
              </w:rPr>
              <w:t>Верно ли, что п</w:t>
            </w:r>
            <w:r w:rsidR="00825974" w:rsidRPr="00825974">
              <w:rPr>
                <w:rFonts w:ascii="Arial" w:hAnsi="Arial" w:cs="Arial"/>
                <w:i/>
                <w:sz w:val="18"/>
                <w:szCs w:val="18"/>
              </w:rPr>
              <w:t xml:space="preserve">лата за пользование заёмными </w:t>
            </w:r>
            <w:r w:rsidR="00825974">
              <w:rPr>
                <w:rFonts w:ascii="Arial" w:hAnsi="Arial" w:cs="Arial"/>
                <w:i/>
                <w:sz w:val="18"/>
                <w:szCs w:val="18"/>
              </w:rPr>
              <w:t>средствами составит 66 тыс. руб.</w:t>
            </w:r>
            <w:r w:rsidR="00825974" w:rsidRPr="00825974">
              <w:rPr>
                <w:rFonts w:ascii="Arial" w:hAnsi="Arial" w:cs="Arial"/>
                <w:i/>
                <w:sz w:val="18"/>
                <w:szCs w:val="18"/>
              </w:rPr>
              <w:t>?</w:t>
            </w:r>
            <w:r w:rsidR="00825974">
              <w:rPr>
                <w:rFonts w:ascii="Arial" w:hAnsi="Arial" w:cs="Arial"/>
                <w:i/>
                <w:sz w:val="18"/>
                <w:szCs w:val="18"/>
              </w:rPr>
              <w:t>»</w:t>
            </w:r>
          </w:p>
        </w:tc>
      </w:tr>
      <w:tr w:rsidR="00A92F4F" w:rsidRPr="00C67D07" w:rsidTr="00B64257">
        <w:trPr>
          <w:jc w:val="center"/>
        </w:trPr>
        <w:tc>
          <w:tcPr>
            <w:tcW w:w="1537" w:type="dxa"/>
            <w:vAlign w:val="center"/>
          </w:tcPr>
          <w:p w:rsidR="00A92F4F" w:rsidRPr="00C67D07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Верный ответ (верно)</w:t>
            </w:r>
          </w:p>
        </w:tc>
        <w:tc>
          <w:tcPr>
            <w:tcW w:w="1571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996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24</w:t>
            </w:r>
          </w:p>
        </w:tc>
        <w:tc>
          <w:tcPr>
            <w:tcW w:w="1570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31</w:t>
            </w:r>
          </w:p>
        </w:tc>
        <w:tc>
          <w:tcPr>
            <w:tcW w:w="1713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29</w:t>
            </w:r>
          </w:p>
        </w:tc>
        <w:tc>
          <w:tcPr>
            <w:tcW w:w="1252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C67D07">
              <w:rPr>
                <w:rFonts w:ascii="Arial" w:hAnsi="Arial" w:cs="Arial"/>
                <w:bCs/>
                <w:i/>
                <w:sz w:val="18"/>
                <w:szCs w:val="18"/>
              </w:rPr>
              <w:t>31</w:t>
            </w:r>
          </w:p>
        </w:tc>
      </w:tr>
      <w:tr w:rsidR="00A92F4F" w:rsidRPr="00825974" w:rsidTr="00825974">
        <w:trPr>
          <w:trHeight w:val="454"/>
          <w:jc w:val="center"/>
        </w:trPr>
        <w:tc>
          <w:tcPr>
            <w:tcW w:w="9639" w:type="dxa"/>
            <w:gridSpan w:val="6"/>
            <w:vAlign w:val="center"/>
          </w:tcPr>
          <w:p w:rsidR="00A92F4F" w:rsidRPr="00825974" w:rsidRDefault="00A92F4F" w:rsidP="00825974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825974">
              <w:rPr>
                <w:rFonts w:ascii="Arial" w:hAnsi="Arial" w:cs="Arial"/>
                <w:bCs/>
                <w:i/>
                <w:sz w:val="18"/>
                <w:szCs w:val="18"/>
              </w:rPr>
              <w:t>НДФЛ</w:t>
            </w:r>
            <w:r w:rsidR="00825974" w:rsidRPr="00825974">
              <w:rPr>
                <w:rFonts w:ascii="Arial" w:hAnsi="Arial" w:cs="Arial"/>
                <w:bCs/>
                <w:i/>
                <w:sz w:val="18"/>
                <w:szCs w:val="18"/>
              </w:rPr>
              <w:t xml:space="preserve">: </w:t>
            </w:r>
            <w:r w:rsidR="00825974" w:rsidRPr="00825974">
              <w:rPr>
                <w:rFonts w:ascii="Arial" w:hAnsi="Arial" w:cs="Arial"/>
                <w:i/>
                <w:sz w:val="18"/>
                <w:szCs w:val="18"/>
              </w:rPr>
              <w:t>Какая сумма НДФЛ будет удержана в целом за год, если ежемесячная начисленная заработная плата составляет 25 000 руб.?»</w:t>
            </w:r>
          </w:p>
        </w:tc>
      </w:tr>
      <w:tr w:rsidR="00A92F4F" w:rsidRPr="00C67D07" w:rsidTr="00836FFE">
        <w:trPr>
          <w:trHeight w:val="454"/>
          <w:jc w:val="center"/>
        </w:trPr>
        <w:tc>
          <w:tcPr>
            <w:tcW w:w="1537" w:type="dxa"/>
            <w:vAlign w:val="center"/>
          </w:tcPr>
          <w:p w:rsidR="00A92F4F" w:rsidRPr="00C67D07" w:rsidRDefault="00A92F4F" w:rsidP="007955CE">
            <w:pPr>
              <w:jc w:val="left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Верный ответ (39 000 руб.)</w:t>
            </w:r>
          </w:p>
        </w:tc>
        <w:tc>
          <w:tcPr>
            <w:tcW w:w="1571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71</w:t>
            </w:r>
          </w:p>
        </w:tc>
        <w:tc>
          <w:tcPr>
            <w:tcW w:w="1996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62</w:t>
            </w:r>
          </w:p>
        </w:tc>
        <w:tc>
          <w:tcPr>
            <w:tcW w:w="1570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68</w:t>
            </w:r>
          </w:p>
        </w:tc>
        <w:tc>
          <w:tcPr>
            <w:tcW w:w="1713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67D07">
              <w:rPr>
                <w:rFonts w:ascii="Arial" w:hAnsi="Arial" w:cs="Arial"/>
                <w:sz w:val="18"/>
                <w:szCs w:val="18"/>
              </w:rPr>
              <w:t>79</w:t>
            </w:r>
          </w:p>
        </w:tc>
        <w:tc>
          <w:tcPr>
            <w:tcW w:w="1252" w:type="dxa"/>
            <w:vAlign w:val="center"/>
          </w:tcPr>
          <w:p w:rsidR="00A92F4F" w:rsidRPr="00C67D07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C67D07">
              <w:rPr>
                <w:rFonts w:ascii="Arial" w:hAnsi="Arial" w:cs="Arial"/>
                <w:bCs/>
                <w:i/>
                <w:sz w:val="18"/>
                <w:szCs w:val="18"/>
              </w:rPr>
              <w:t>70</w:t>
            </w:r>
          </w:p>
        </w:tc>
      </w:tr>
    </w:tbl>
    <w:p w:rsidR="00825974" w:rsidRDefault="00825974" w:rsidP="002D4AF4">
      <w:pPr>
        <w:spacing w:line="360" w:lineRule="auto"/>
        <w:ind w:firstLine="567"/>
        <w:rPr>
          <w:szCs w:val="28"/>
        </w:rPr>
      </w:pPr>
    </w:p>
    <w:p w:rsidR="002D4AF4" w:rsidRPr="002A33CD" w:rsidRDefault="00A92F4F" w:rsidP="002D4AF4">
      <w:pPr>
        <w:spacing w:line="360" w:lineRule="auto"/>
        <w:ind w:firstLine="567"/>
        <w:rPr>
          <w:szCs w:val="24"/>
        </w:rPr>
      </w:pPr>
      <w:r w:rsidRPr="002A33CD">
        <w:rPr>
          <w:szCs w:val="28"/>
        </w:rPr>
        <w:lastRenderedPageBreak/>
        <w:t xml:space="preserve">Один из базовых финансовых навыков – ведение семейного бюджета – </w:t>
      </w:r>
      <w:r w:rsidR="00B70690">
        <w:rPr>
          <w:szCs w:val="28"/>
        </w:rPr>
        <w:t xml:space="preserve">называют необходимым 74% респондентов </w:t>
      </w:r>
      <w:r w:rsidRPr="002A33CD">
        <w:rPr>
          <w:szCs w:val="28"/>
        </w:rPr>
        <w:t>(</w:t>
      </w:r>
      <w:r w:rsidRPr="002A33CD">
        <w:rPr>
          <w:i/>
          <w:szCs w:val="28"/>
        </w:rPr>
        <w:t xml:space="preserve">табл. </w:t>
      </w:r>
      <w:r w:rsidR="002D4AF4">
        <w:rPr>
          <w:i/>
          <w:szCs w:val="28"/>
        </w:rPr>
        <w:t>3</w:t>
      </w:r>
      <w:r w:rsidRPr="002A33CD">
        <w:rPr>
          <w:szCs w:val="28"/>
        </w:rPr>
        <w:t xml:space="preserve">). </w:t>
      </w:r>
      <w:r w:rsidR="00B70690">
        <w:rPr>
          <w:szCs w:val="28"/>
        </w:rPr>
        <w:t>Но на практике</w:t>
      </w:r>
      <w:r w:rsidRPr="002A33CD">
        <w:rPr>
          <w:szCs w:val="28"/>
        </w:rPr>
        <w:t xml:space="preserve"> </w:t>
      </w:r>
      <w:r w:rsidR="00B70690">
        <w:rPr>
          <w:szCs w:val="24"/>
        </w:rPr>
        <w:t>лишь</w:t>
      </w:r>
      <w:r w:rsidR="002D4AF4" w:rsidRPr="002A33CD">
        <w:rPr>
          <w:szCs w:val="24"/>
        </w:rPr>
        <w:t xml:space="preserve"> каждый пятый ведет учет доходов и расходов; чуть больше </w:t>
      </w:r>
      <w:r w:rsidR="00B70690">
        <w:rPr>
          <w:szCs w:val="24"/>
        </w:rPr>
        <w:t>таких</w:t>
      </w:r>
      <w:r w:rsidR="002D4AF4" w:rsidRPr="002A33CD">
        <w:rPr>
          <w:szCs w:val="24"/>
        </w:rPr>
        <w:t xml:space="preserve"> в Вологодской и Калининградской областях.</w:t>
      </w:r>
      <w:r w:rsidR="002D4AF4">
        <w:rPr>
          <w:szCs w:val="24"/>
        </w:rPr>
        <w:t xml:space="preserve"> </w:t>
      </w:r>
      <w:r w:rsidR="002D4AF4" w:rsidRPr="002A33CD">
        <w:rPr>
          <w:szCs w:val="24"/>
        </w:rPr>
        <w:t>Значительная часть населения (42%) занимается «ментальным учетом», когда фактически никаких записей пос</w:t>
      </w:r>
      <w:r w:rsidR="00B70690">
        <w:rPr>
          <w:szCs w:val="24"/>
        </w:rPr>
        <w:t xml:space="preserve">туплений и трат не производится. </w:t>
      </w:r>
      <w:r w:rsidR="002D4AF4" w:rsidRPr="002A33CD">
        <w:rPr>
          <w:szCs w:val="24"/>
        </w:rPr>
        <w:t>Больше всего «приверженцев» такого поведения в Архангельской области (57%). Каждый десятый опрошенный вообще не представляет, как соотносятся доходы и расходы его семьи.</w:t>
      </w:r>
    </w:p>
    <w:p w:rsidR="00A92F4F" w:rsidRPr="002A33CD" w:rsidRDefault="00A92F4F" w:rsidP="00A92F4F">
      <w:pPr>
        <w:jc w:val="center"/>
        <w:rPr>
          <w:szCs w:val="24"/>
        </w:rPr>
      </w:pPr>
      <w:r w:rsidRPr="002A33CD">
        <w:rPr>
          <w:szCs w:val="24"/>
        </w:rPr>
        <w:t xml:space="preserve">Таблица </w:t>
      </w:r>
      <w:r w:rsidR="002D4AF4">
        <w:rPr>
          <w:szCs w:val="24"/>
        </w:rPr>
        <w:t>3</w:t>
      </w:r>
      <w:r w:rsidRPr="002A33CD">
        <w:rPr>
          <w:szCs w:val="24"/>
        </w:rPr>
        <w:t>. Ведение семейного бюджета, % от числа ответивших на вопрос</w:t>
      </w:r>
    </w:p>
    <w:tbl>
      <w:tblPr>
        <w:tblStyle w:val="af3"/>
        <w:tblW w:w="9639" w:type="dxa"/>
        <w:jc w:val="center"/>
        <w:tblLayout w:type="fixed"/>
        <w:tblLook w:val="04A0" w:firstRow="1" w:lastRow="0" w:firstColumn="1" w:lastColumn="0" w:noHBand="0" w:noVBand="1"/>
      </w:tblPr>
      <w:tblGrid>
        <w:gridCol w:w="2679"/>
        <w:gridCol w:w="1428"/>
        <w:gridCol w:w="1713"/>
        <w:gridCol w:w="1142"/>
        <w:gridCol w:w="1570"/>
        <w:gridCol w:w="1107"/>
      </w:tblGrid>
      <w:tr w:rsidR="00A92F4F" w:rsidRPr="00970153" w:rsidTr="00836FFE">
        <w:trPr>
          <w:trHeight w:val="510"/>
          <w:jc w:val="center"/>
        </w:trPr>
        <w:tc>
          <w:tcPr>
            <w:tcW w:w="2660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Вологодская область</w:t>
            </w:r>
          </w:p>
        </w:tc>
        <w:tc>
          <w:tcPr>
            <w:tcW w:w="1701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Калининградская область</w:t>
            </w:r>
          </w:p>
        </w:tc>
        <w:tc>
          <w:tcPr>
            <w:tcW w:w="113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Псковская область</w:t>
            </w:r>
          </w:p>
        </w:tc>
        <w:tc>
          <w:tcPr>
            <w:tcW w:w="155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Архангельская область</w:t>
            </w:r>
          </w:p>
        </w:tc>
        <w:tc>
          <w:tcPr>
            <w:tcW w:w="109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i/>
                <w:sz w:val="18"/>
                <w:szCs w:val="18"/>
              </w:rPr>
              <w:t>Среднее по опросу</w:t>
            </w:r>
          </w:p>
        </w:tc>
      </w:tr>
      <w:tr w:rsidR="00A92F4F" w:rsidRPr="00970153" w:rsidTr="00836FFE">
        <w:trPr>
          <w:jc w:val="center"/>
        </w:trPr>
        <w:tc>
          <w:tcPr>
            <w:tcW w:w="2660" w:type="dxa"/>
            <w:vAlign w:val="bottom"/>
          </w:tcPr>
          <w:p w:rsidR="00A92F4F" w:rsidRPr="002A33CD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Да, это необходимо. Мы ведём учёт всех средств</w:t>
            </w:r>
          </w:p>
        </w:tc>
        <w:tc>
          <w:tcPr>
            <w:tcW w:w="1418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701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113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55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09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bCs/>
                <w:i/>
                <w:sz w:val="18"/>
                <w:szCs w:val="18"/>
              </w:rPr>
              <w:t>11</w:t>
            </w:r>
          </w:p>
        </w:tc>
      </w:tr>
      <w:tr w:rsidR="00A92F4F" w:rsidRPr="00970153" w:rsidTr="00836FFE">
        <w:trPr>
          <w:jc w:val="center"/>
        </w:trPr>
        <w:tc>
          <w:tcPr>
            <w:tcW w:w="2660" w:type="dxa"/>
            <w:vAlign w:val="bottom"/>
          </w:tcPr>
          <w:p w:rsidR="00A92F4F" w:rsidRPr="002A33CD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Да, это необходимо. Но не все поступления и расходы фиксируются</w:t>
            </w:r>
          </w:p>
        </w:tc>
        <w:tc>
          <w:tcPr>
            <w:tcW w:w="1418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1701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13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155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09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bCs/>
                <w:i/>
                <w:sz w:val="18"/>
                <w:szCs w:val="18"/>
              </w:rPr>
              <w:t>11</w:t>
            </w:r>
          </w:p>
        </w:tc>
      </w:tr>
      <w:tr w:rsidR="00A92F4F" w:rsidRPr="00970153" w:rsidTr="00836FFE">
        <w:trPr>
          <w:jc w:val="center"/>
        </w:trPr>
        <w:tc>
          <w:tcPr>
            <w:tcW w:w="2660" w:type="dxa"/>
            <w:vAlign w:val="bottom"/>
          </w:tcPr>
          <w:p w:rsidR="00A92F4F" w:rsidRPr="002A33CD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Да, это необходимо. Но регулярного учёта не ведётся, хотя в целом известно о движении средств</w:t>
            </w:r>
          </w:p>
        </w:tc>
        <w:tc>
          <w:tcPr>
            <w:tcW w:w="1418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38</w:t>
            </w:r>
          </w:p>
        </w:tc>
        <w:tc>
          <w:tcPr>
            <w:tcW w:w="1701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32</w:t>
            </w:r>
          </w:p>
        </w:tc>
        <w:tc>
          <w:tcPr>
            <w:tcW w:w="113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41</w:t>
            </w:r>
          </w:p>
        </w:tc>
        <w:tc>
          <w:tcPr>
            <w:tcW w:w="155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57</w:t>
            </w:r>
          </w:p>
        </w:tc>
        <w:tc>
          <w:tcPr>
            <w:tcW w:w="109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bCs/>
                <w:i/>
                <w:sz w:val="18"/>
                <w:szCs w:val="18"/>
              </w:rPr>
              <w:t>42</w:t>
            </w:r>
          </w:p>
        </w:tc>
      </w:tr>
      <w:tr w:rsidR="00A92F4F" w:rsidRPr="00970153" w:rsidTr="00836FFE">
        <w:trPr>
          <w:jc w:val="center"/>
        </w:trPr>
        <w:tc>
          <w:tcPr>
            <w:tcW w:w="2660" w:type="dxa"/>
            <w:vAlign w:val="bottom"/>
          </w:tcPr>
          <w:p w:rsidR="00A92F4F" w:rsidRPr="002A33CD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Да, это необходимо. Но учёта не ведётся, и неизвестно, сколько денег получили и потратили</w:t>
            </w:r>
          </w:p>
        </w:tc>
        <w:tc>
          <w:tcPr>
            <w:tcW w:w="1418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1701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13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55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09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bCs/>
                <w:i/>
                <w:sz w:val="18"/>
                <w:szCs w:val="18"/>
              </w:rPr>
              <w:t>10</w:t>
            </w:r>
          </w:p>
        </w:tc>
      </w:tr>
      <w:tr w:rsidR="00A92F4F" w:rsidRPr="00970153" w:rsidTr="00836FFE">
        <w:trPr>
          <w:jc w:val="center"/>
        </w:trPr>
        <w:tc>
          <w:tcPr>
            <w:tcW w:w="2660" w:type="dxa"/>
            <w:vAlign w:val="bottom"/>
          </w:tcPr>
          <w:p w:rsidR="00A92F4F" w:rsidRPr="002A33CD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Нет, это пустая трата времени, это бессмысленно</w:t>
            </w:r>
          </w:p>
        </w:tc>
        <w:tc>
          <w:tcPr>
            <w:tcW w:w="1418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1701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37</w:t>
            </w:r>
          </w:p>
        </w:tc>
        <w:tc>
          <w:tcPr>
            <w:tcW w:w="113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26</w:t>
            </w:r>
          </w:p>
        </w:tc>
        <w:tc>
          <w:tcPr>
            <w:tcW w:w="155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109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bCs/>
                <w:i/>
                <w:sz w:val="18"/>
                <w:szCs w:val="18"/>
              </w:rPr>
              <w:t>26</w:t>
            </w:r>
          </w:p>
        </w:tc>
      </w:tr>
    </w:tbl>
    <w:p w:rsidR="00A92F4F" w:rsidRPr="002A33CD" w:rsidRDefault="00A92F4F" w:rsidP="002A33CD">
      <w:pPr>
        <w:spacing w:line="360" w:lineRule="auto"/>
        <w:ind w:firstLine="709"/>
        <w:rPr>
          <w:szCs w:val="24"/>
        </w:rPr>
      </w:pPr>
    </w:p>
    <w:p w:rsidR="00A92F4F" w:rsidRPr="002A33CD" w:rsidRDefault="00B70690" w:rsidP="002D4AF4">
      <w:pPr>
        <w:spacing w:line="360" w:lineRule="auto"/>
        <w:ind w:firstLine="567"/>
        <w:rPr>
          <w:szCs w:val="24"/>
        </w:rPr>
      </w:pPr>
      <w:r>
        <w:rPr>
          <w:szCs w:val="24"/>
        </w:rPr>
        <w:t>Преобладающая часть</w:t>
      </w:r>
      <w:r w:rsidR="00A92F4F" w:rsidRPr="002A33CD">
        <w:rPr>
          <w:szCs w:val="24"/>
        </w:rPr>
        <w:t xml:space="preserve"> опрошенных (53</w:t>
      </w:r>
      <w:r>
        <w:rPr>
          <w:szCs w:val="24"/>
        </w:rPr>
        <w:t>%</w:t>
      </w:r>
      <w:r w:rsidRPr="00B70690">
        <w:rPr>
          <w:szCs w:val="24"/>
        </w:rPr>
        <w:t xml:space="preserve"> </w:t>
      </w:r>
      <w:r>
        <w:rPr>
          <w:szCs w:val="24"/>
        </w:rPr>
        <w:t>в среднем по выборке</w:t>
      </w:r>
      <w:r w:rsidR="00A92F4F" w:rsidRPr="002A33CD">
        <w:rPr>
          <w:szCs w:val="24"/>
        </w:rPr>
        <w:t>) испытывает некоторые трудности с оплатой «текущей жизни»; самая сложная ситуация в Калининградской (59%) и Псковской (56%) областях (</w:t>
      </w:r>
      <w:r w:rsidR="00A92F4F" w:rsidRPr="002A33CD">
        <w:rPr>
          <w:i/>
          <w:szCs w:val="24"/>
        </w:rPr>
        <w:t xml:space="preserve">табл. </w:t>
      </w:r>
      <w:r w:rsidR="002D4AF4">
        <w:rPr>
          <w:i/>
          <w:szCs w:val="24"/>
        </w:rPr>
        <w:t>4</w:t>
      </w:r>
      <w:r w:rsidR="00A92F4F" w:rsidRPr="002A33CD">
        <w:rPr>
          <w:szCs w:val="24"/>
        </w:rPr>
        <w:t>).</w:t>
      </w:r>
    </w:p>
    <w:p w:rsidR="00A92F4F" w:rsidRPr="002A33CD" w:rsidRDefault="00A92F4F" w:rsidP="00A92F4F">
      <w:pPr>
        <w:jc w:val="center"/>
        <w:rPr>
          <w:szCs w:val="24"/>
        </w:rPr>
      </w:pPr>
      <w:r w:rsidRPr="002A33CD">
        <w:rPr>
          <w:szCs w:val="24"/>
        </w:rPr>
        <w:t xml:space="preserve">Таблица </w:t>
      </w:r>
      <w:r w:rsidR="002D4AF4">
        <w:rPr>
          <w:szCs w:val="24"/>
        </w:rPr>
        <w:t>4</w:t>
      </w:r>
      <w:r w:rsidRPr="002A33CD">
        <w:rPr>
          <w:szCs w:val="24"/>
        </w:rPr>
        <w:t>. Сложность оплаты текущих расходов в обычный месяц,</w:t>
      </w:r>
      <w:r w:rsidR="002A33CD">
        <w:rPr>
          <w:szCs w:val="24"/>
        </w:rPr>
        <w:t xml:space="preserve"> </w:t>
      </w:r>
      <w:r w:rsidRPr="002A33CD">
        <w:rPr>
          <w:szCs w:val="24"/>
        </w:rPr>
        <w:t>% от числа опрошенных</w:t>
      </w:r>
    </w:p>
    <w:tbl>
      <w:tblPr>
        <w:tblStyle w:val="af3"/>
        <w:tblW w:w="9639" w:type="dxa"/>
        <w:jc w:val="center"/>
        <w:tblLayout w:type="fixed"/>
        <w:tblLook w:val="04A0" w:firstRow="1" w:lastRow="0" w:firstColumn="1" w:lastColumn="0" w:noHBand="0" w:noVBand="1"/>
      </w:tblPr>
      <w:tblGrid>
        <w:gridCol w:w="2679"/>
        <w:gridCol w:w="1428"/>
        <w:gridCol w:w="1713"/>
        <w:gridCol w:w="1142"/>
        <w:gridCol w:w="1570"/>
        <w:gridCol w:w="1107"/>
      </w:tblGrid>
      <w:tr w:rsidR="00A92F4F" w:rsidRPr="00970153" w:rsidTr="00836FFE">
        <w:trPr>
          <w:trHeight w:val="454"/>
          <w:jc w:val="center"/>
        </w:trPr>
        <w:tc>
          <w:tcPr>
            <w:tcW w:w="2660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Вологодская область</w:t>
            </w:r>
          </w:p>
        </w:tc>
        <w:tc>
          <w:tcPr>
            <w:tcW w:w="1701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Калининградская область</w:t>
            </w:r>
          </w:p>
        </w:tc>
        <w:tc>
          <w:tcPr>
            <w:tcW w:w="113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Псковская область</w:t>
            </w:r>
          </w:p>
        </w:tc>
        <w:tc>
          <w:tcPr>
            <w:tcW w:w="155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Архангельская область</w:t>
            </w:r>
          </w:p>
        </w:tc>
        <w:tc>
          <w:tcPr>
            <w:tcW w:w="109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i/>
                <w:sz w:val="18"/>
                <w:szCs w:val="18"/>
              </w:rPr>
              <w:t>Среднее по опросу</w:t>
            </w:r>
          </w:p>
        </w:tc>
      </w:tr>
      <w:tr w:rsidR="00A92F4F" w:rsidRPr="00970153" w:rsidTr="00836FFE">
        <w:trPr>
          <w:trHeight w:val="227"/>
          <w:jc w:val="center"/>
        </w:trPr>
        <w:tc>
          <w:tcPr>
            <w:tcW w:w="2660" w:type="dxa"/>
            <w:vAlign w:val="center"/>
          </w:tcPr>
          <w:p w:rsidR="00A92F4F" w:rsidRPr="002A33CD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Совсем несложно</w:t>
            </w:r>
          </w:p>
        </w:tc>
        <w:tc>
          <w:tcPr>
            <w:tcW w:w="1418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38</w:t>
            </w:r>
          </w:p>
        </w:tc>
        <w:tc>
          <w:tcPr>
            <w:tcW w:w="1701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35</w:t>
            </w:r>
          </w:p>
        </w:tc>
        <w:tc>
          <w:tcPr>
            <w:tcW w:w="113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36</w:t>
            </w:r>
          </w:p>
        </w:tc>
        <w:tc>
          <w:tcPr>
            <w:tcW w:w="155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48</w:t>
            </w:r>
          </w:p>
        </w:tc>
        <w:tc>
          <w:tcPr>
            <w:tcW w:w="109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bCs/>
                <w:i/>
                <w:sz w:val="18"/>
                <w:szCs w:val="18"/>
              </w:rPr>
              <w:t>39</w:t>
            </w:r>
          </w:p>
        </w:tc>
      </w:tr>
      <w:tr w:rsidR="00A92F4F" w:rsidRPr="00970153" w:rsidTr="00836FFE">
        <w:trPr>
          <w:trHeight w:val="454"/>
          <w:jc w:val="center"/>
        </w:trPr>
        <w:tc>
          <w:tcPr>
            <w:tcW w:w="2660" w:type="dxa"/>
            <w:vAlign w:val="center"/>
          </w:tcPr>
          <w:p w:rsidR="00A92F4F" w:rsidRPr="002A33CD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Испытываем некоторые трудности</w:t>
            </w:r>
          </w:p>
        </w:tc>
        <w:tc>
          <w:tcPr>
            <w:tcW w:w="1418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1701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59</w:t>
            </w:r>
          </w:p>
        </w:tc>
        <w:tc>
          <w:tcPr>
            <w:tcW w:w="113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56</w:t>
            </w:r>
          </w:p>
        </w:tc>
        <w:tc>
          <w:tcPr>
            <w:tcW w:w="155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48</w:t>
            </w:r>
          </w:p>
        </w:tc>
        <w:tc>
          <w:tcPr>
            <w:tcW w:w="109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bCs/>
                <w:i/>
                <w:sz w:val="18"/>
                <w:szCs w:val="18"/>
              </w:rPr>
              <w:t>53</w:t>
            </w:r>
          </w:p>
        </w:tc>
      </w:tr>
      <w:tr w:rsidR="00A92F4F" w:rsidRPr="00970153" w:rsidTr="00836FFE">
        <w:trPr>
          <w:trHeight w:val="227"/>
          <w:jc w:val="center"/>
        </w:trPr>
        <w:tc>
          <w:tcPr>
            <w:tcW w:w="2660" w:type="dxa"/>
            <w:vAlign w:val="center"/>
          </w:tcPr>
          <w:p w:rsidR="00A92F4F" w:rsidRPr="002A33CD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Чрезвычайно сложно</w:t>
            </w:r>
          </w:p>
        </w:tc>
        <w:tc>
          <w:tcPr>
            <w:tcW w:w="1418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1701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13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55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09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bCs/>
                <w:i/>
                <w:sz w:val="18"/>
                <w:szCs w:val="18"/>
              </w:rPr>
              <w:t>8</w:t>
            </w:r>
          </w:p>
        </w:tc>
      </w:tr>
    </w:tbl>
    <w:p w:rsidR="00F64E47" w:rsidRPr="002A33CD" w:rsidRDefault="00F64E47" w:rsidP="002D4AF4">
      <w:pPr>
        <w:spacing w:line="360" w:lineRule="auto"/>
        <w:ind w:firstLine="567"/>
        <w:rPr>
          <w:szCs w:val="24"/>
        </w:rPr>
      </w:pPr>
    </w:p>
    <w:p w:rsidR="00A92F4F" w:rsidRPr="002A33CD" w:rsidRDefault="00A92F4F" w:rsidP="002D4AF4">
      <w:pPr>
        <w:spacing w:line="360" w:lineRule="auto"/>
        <w:ind w:firstLine="567"/>
      </w:pPr>
      <w:r w:rsidRPr="002A33CD">
        <w:t>Проверочные вопросы, связанные со знанием и пониманием более сложных для населения страховых и инвестиционных</w:t>
      </w:r>
      <w:r w:rsidR="002A33CD">
        <w:t xml:space="preserve"> </w:t>
      </w:r>
      <w:r w:rsidRPr="002A33CD">
        <w:t>продуктов (</w:t>
      </w:r>
      <w:r w:rsidRPr="002A33CD">
        <w:rPr>
          <w:i/>
        </w:rPr>
        <w:t xml:space="preserve">табл. </w:t>
      </w:r>
      <w:r w:rsidR="002D4AF4">
        <w:rPr>
          <w:i/>
        </w:rPr>
        <w:t>5</w:t>
      </w:r>
      <w:r w:rsidRPr="002A33CD">
        <w:rPr>
          <w:i/>
        </w:rPr>
        <w:t xml:space="preserve">, </w:t>
      </w:r>
      <w:r w:rsidR="002D4AF4">
        <w:rPr>
          <w:i/>
        </w:rPr>
        <w:t>6</w:t>
      </w:r>
      <w:r w:rsidRPr="002A33CD">
        <w:rPr>
          <w:i/>
        </w:rPr>
        <w:t xml:space="preserve"> и </w:t>
      </w:r>
      <w:r w:rsidR="002D4AF4">
        <w:rPr>
          <w:i/>
        </w:rPr>
        <w:t>7</w:t>
      </w:r>
      <w:r w:rsidRPr="002A33CD">
        <w:t>), выявили несколько лучшую осведомленность населения Калининградской и Архангельской областей по сравнению с населением Вологодской и Псковской.</w:t>
      </w:r>
    </w:p>
    <w:p w:rsidR="00A92F4F" w:rsidRPr="002A33CD" w:rsidRDefault="00A92F4F" w:rsidP="00A92F4F">
      <w:pPr>
        <w:jc w:val="center"/>
        <w:rPr>
          <w:szCs w:val="24"/>
        </w:rPr>
      </w:pPr>
      <w:r w:rsidRPr="002A33CD">
        <w:rPr>
          <w:szCs w:val="24"/>
        </w:rPr>
        <w:t xml:space="preserve">Таблица </w:t>
      </w:r>
      <w:r w:rsidR="00B70690">
        <w:rPr>
          <w:szCs w:val="24"/>
        </w:rPr>
        <w:t>5</w:t>
      </w:r>
      <w:r w:rsidRPr="002A33CD">
        <w:rPr>
          <w:szCs w:val="24"/>
        </w:rPr>
        <w:t>. Принцип для управления рисками при инвестировании,</w:t>
      </w:r>
      <w:r w:rsidR="002A33CD">
        <w:rPr>
          <w:szCs w:val="24"/>
        </w:rPr>
        <w:t xml:space="preserve"> </w:t>
      </w:r>
      <w:r w:rsidRPr="002A33CD">
        <w:rPr>
          <w:szCs w:val="24"/>
        </w:rPr>
        <w:t>% от числа опрошенных</w:t>
      </w:r>
    </w:p>
    <w:tbl>
      <w:tblPr>
        <w:tblStyle w:val="af3"/>
        <w:tblW w:w="9639" w:type="dxa"/>
        <w:jc w:val="center"/>
        <w:tblLayout w:type="fixed"/>
        <w:tblLook w:val="04A0" w:firstRow="1" w:lastRow="0" w:firstColumn="1" w:lastColumn="0" w:noHBand="0" w:noVBand="1"/>
      </w:tblPr>
      <w:tblGrid>
        <w:gridCol w:w="2679"/>
        <w:gridCol w:w="1428"/>
        <w:gridCol w:w="1713"/>
        <w:gridCol w:w="1142"/>
        <w:gridCol w:w="1570"/>
        <w:gridCol w:w="1107"/>
      </w:tblGrid>
      <w:tr w:rsidR="00A92F4F" w:rsidRPr="00970153" w:rsidTr="00836FFE">
        <w:trPr>
          <w:trHeight w:val="454"/>
          <w:jc w:val="center"/>
        </w:trPr>
        <w:tc>
          <w:tcPr>
            <w:tcW w:w="2660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Вологодская область</w:t>
            </w:r>
          </w:p>
        </w:tc>
        <w:tc>
          <w:tcPr>
            <w:tcW w:w="1701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Калининградская область</w:t>
            </w:r>
          </w:p>
        </w:tc>
        <w:tc>
          <w:tcPr>
            <w:tcW w:w="113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Псковская область</w:t>
            </w:r>
          </w:p>
        </w:tc>
        <w:tc>
          <w:tcPr>
            <w:tcW w:w="155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Архангельская область</w:t>
            </w:r>
          </w:p>
        </w:tc>
        <w:tc>
          <w:tcPr>
            <w:tcW w:w="109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i/>
                <w:sz w:val="18"/>
                <w:szCs w:val="18"/>
              </w:rPr>
              <w:t>Среднее по опросу</w:t>
            </w:r>
          </w:p>
        </w:tc>
      </w:tr>
      <w:tr w:rsidR="00A92F4F" w:rsidRPr="00970153" w:rsidTr="00836FFE">
        <w:trPr>
          <w:trHeight w:val="227"/>
          <w:jc w:val="center"/>
        </w:trPr>
        <w:tc>
          <w:tcPr>
            <w:tcW w:w="2660" w:type="dxa"/>
            <w:vAlign w:val="center"/>
          </w:tcPr>
          <w:p w:rsidR="00A92F4F" w:rsidRPr="002A33CD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Диверсификация</w:t>
            </w:r>
          </w:p>
        </w:tc>
        <w:tc>
          <w:tcPr>
            <w:tcW w:w="1418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701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13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55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09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bCs/>
                <w:i/>
                <w:sz w:val="18"/>
                <w:szCs w:val="18"/>
              </w:rPr>
              <w:t>7</w:t>
            </w:r>
          </w:p>
        </w:tc>
      </w:tr>
      <w:tr w:rsidR="00A92F4F" w:rsidRPr="00970153" w:rsidTr="00836FFE">
        <w:trPr>
          <w:trHeight w:val="227"/>
          <w:jc w:val="center"/>
        </w:trPr>
        <w:tc>
          <w:tcPr>
            <w:tcW w:w="2660" w:type="dxa"/>
            <w:vAlign w:val="center"/>
          </w:tcPr>
          <w:p w:rsidR="00A92F4F" w:rsidRPr="002A33CD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Доверительное управление</w:t>
            </w:r>
          </w:p>
        </w:tc>
        <w:tc>
          <w:tcPr>
            <w:tcW w:w="1418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701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13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155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09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bCs/>
                <w:i/>
                <w:sz w:val="18"/>
                <w:szCs w:val="18"/>
              </w:rPr>
              <w:t>12</w:t>
            </w:r>
          </w:p>
        </w:tc>
      </w:tr>
      <w:tr w:rsidR="00A92F4F" w:rsidRPr="00970153" w:rsidTr="00836FFE">
        <w:trPr>
          <w:trHeight w:val="227"/>
          <w:jc w:val="center"/>
        </w:trPr>
        <w:tc>
          <w:tcPr>
            <w:tcW w:w="2660" w:type="dxa"/>
            <w:vAlign w:val="center"/>
          </w:tcPr>
          <w:p w:rsidR="00A92F4F" w:rsidRPr="002A33CD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Дифференциация</w:t>
            </w:r>
          </w:p>
        </w:tc>
        <w:tc>
          <w:tcPr>
            <w:tcW w:w="1418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1701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13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55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09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bCs/>
                <w:i/>
                <w:sz w:val="18"/>
                <w:szCs w:val="18"/>
              </w:rPr>
              <w:t>8</w:t>
            </w:r>
          </w:p>
        </w:tc>
      </w:tr>
      <w:tr w:rsidR="00A92F4F" w:rsidRPr="00970153" w:rsidTr="00836FFE">
        <w:trPr>
          <w:trHeight w:val="227"/>
          <w:jc w:val="center"/>
        </w:trPr>
        <w:tc>
          <w:tcPr>
            <w:tcW w:w="2660" w:type="dxa"/>
            <w:vAlign w:val="center"/>
          </w:tcPr>
          <w:p w:rsidR="00A92F4F" w:rsidRPr="002A33CD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Дисконтирование</w:t>
            </w:r>
          </w:p>
        </w:tc>
        <w:tc>
          <w:tcPr>
            <w:tcW w:w="1418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701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13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55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09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bCs/>
                <w:i/>
                <w:sz w:val="18"/>
                <w:szCs w:val="18"/>
              </w:rPr>
              <w:t>5</w:t>
            </w:r>
          </w:p>
        </w:tc>
      </w:tr>
      <w:tr w:rsidR="00A92F4F" w:rsidRPr="00970153" w:rsidTr="00836FFE">
        <w:trPr>
          <w:trHeight w:val="227"/>
          <w:jc w:val="center"/>
        </w:trPr>
        <w:tc>
          <w:tcPr>
            <w:tcW w:w="2660" w:type="dxa"/>
            <w:vAlign w:val="center"/>
          </w:tcPr>
          <w:p w:rsidR="00A92F4F" w:rsidRPr="002A33CD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Страхование</w:t>
            </w:r>
          </w:p>
        </w:tc>
        <w:tc>
          <w:tcPr>
            <w:tcW w:w="1418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58</w:t>
            </w:r>
          </w:p>
        </w:tc>
        <w:tc>
          <w:tcPr>
            <w:tcW w:w="1701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71</w:t>
            </w:r>
          </w:p>
        </w:tc>
        <w:tc>
          <w:tcPr>
            <w:tcW w:w="113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69</w:t>
            </w:r>
          </w:p>
        </w:tc>
        <w:tc>
          <w:tcPr>
            <w:tcW w:w="155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73</w:t>
            </w:r>
          </w:p>
        </w:tc>
        <w:tc>
          <w:tcPr>
            <w:tcW w:w="109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bCs/>
                <w:i/>
                <w:sz w:val="18"/>
                <w:szCs w:val="18"/>
              </w:rPr>
              <w:t>68</w:t>
            </w:r>
          </w:p>
        </w:tc>
      </w:tr>
    </w:tbl>
    <w:p w:rsidR="00A92F4F" w:rsidRPr="002A33CD" w:rsidRDefault="00A92F4F" w:rsidP="00A92F4F">
      <w:pPr>
        <w:jc w:val="center"/>
        <w:rPr>
          <w:szCs w:val="24"/>
        </w:rPr>
      </w:pPr>
      <w:r w:rsidRPr="002A33CD">
        <w:rPr>
          <w:szCs w:val="24"/>
        </w:rPr>
        <w:lastRenderedPageBreak/>
        <w:t xml:space="preserve">Таблица </w:t>
      </w:r>
      <w:r w:rsidR="00B70690">
        <w:rPr>
          <w:szCs w:val="24"/>
        </w:rPr>
        <w:t>6</w:t>
      </w:r>
      <w:r w:rsidRPr="002A33CD">
        <w:rPr>
          <w:szCs w:val="24"/>
        </w:rPr>
        <w:t>. Распределение ответов на вопрос: «Определите истинность утверждения «Инвестиции с высокой доходностью, вероятно, будут иметь и высокий риск»»,</w:t>
      </w:r>
      <w:r w:rsidRPr="002A33CD">
        <w:rPr>
          <w:szCs w:val="24"/>
        </w:rPr>
        <w:br/>
        <w:t>% от числа опрошенных</w:t>
      </w:r>
    </w:p>
    <w:tbl>
      <w:tblPr>
        <w:tblStyle w:val="af3"/>
        <w:tblW w:w="9639" w:type="dxa"/>
        <w:jc w:val="center"/>
        <w:tblLayout w:type="fixed"/>
        <w:tblLook w:val="04A0" w:firstRow="1" w:lastRow="0" w:firstColumn="1" w:lastColumn="0" w:noHBand="0" w:noVBand="1"/>
      </w:tblPr>
      <w:tblGrid>
        <w:gridCol w:w="2673"/>
        <w:gridCol w:w="1429"/>
        <w:gridCol w:w="1713"/>
        <w:gridCol w:w="1145"/>
        <w:gridCol w:w="1570"/>
        <w:gridCol w:w="1109"/>
      </w:tblGrid>
      <w:tr w:rsidR="00A92F4F" w:rsidRPr="00970153" w:rsidTr="00836FFE">
        <w:trPr>
          <w:trHeight w:val="454"/>
          <w:jc w:val="center"/>
        </w:trPr>
        <w:tc>
          <w:tcPr>
            <w:tcW w:w="2758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0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Вологодская область</w:t>
            </w:r>
          </w:p>
        </w:tc>
        <w:tc>
          <w:tcPr>
            <w:tcW w:w="176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Калининградская область</w:t>
            </w:r>
          </w:p>
        </w:tc>
        <w:tc>
          <w:tcPr>
            <w:tcW w:w="1176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Псковская область</w:t>
            </w:r>
          </w:p>
        </w:tc>
        <w:tc>
          <w:tcPr>
            <w:tcW w:w="1616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Архангельская область</w:t>
            </w:r>
          </w:p>
        </w:tc>
        <w:tc>
          <w:tcPr>
            <w:tcW w:w="113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Среднее по опросу</w:t>
            </w:r>
          </w:p>
        </w:tc>
      </w:tr>
      <w:tr w:rsidR="00A92F4F" w:rsidTr="00836FFE">
        <w:trPr>
          <w:trHeight w:val="283"/>
          <w:jc w:val="center"/>
        </w:trPr>
        <w:tc>
          <w:tcPr>
            <w:tcW w:w="2758" w:type="dxa"/>
            <w:vAlign w:val="center"/>
          </w:tcPr>
          <w:p w:rsidR="00A92F4F" w:rsidRPr="002A33CD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Верно</w:t>
            </w:r>
          </w:p>
        </w:tc>
        <w:tc>
          <w:tcPr>
            <w:tcW w:w="1470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80</w:t>
            </w:r>
          </w:p>
        </w:tc>
        <w:tc>
          <w:tcPr>
            <w:tcW w:w="176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86</w:t>
            </w:r>
          </w:p>
        </w:tc>
        <w:tc>
          <w:tcPr>
            <w:tcW w:w="1176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75</w:t>
            </w:r>
          </w:p>
        </w:tc>
        <w:tc>
          <w:tcPr>
            <w:tcW w:w="1616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85</w:t>
            </w:r>
          </w:p>
        </w:tc>
        <w:tc>
          <w:tcPr>
            <w:tcW w:w="113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bCs/>
                <w:i/>
                <w:sz w:val="18"/>
                <w:szCs w:val="18"/>
              </w:rPr>
              <w:t>81</w:t>
            </w:r>
          </w:p>
        </w:tc>
      </w:tr>
      <w:tr w:rsidR="00A92F4F" w:rsidTr="00836FFE">
        <w:trPr>
          <w:trHeight w:val="283"/>
          <w:jc w:val="center"/>
        </w:trPr>
        <w:tc>
          <w:tcPr>
            <w:tcW w:w="2758" w:type="dxa"/>
            <w:vAlign w:val="center"/>
          </w:tcPr>
          <w:p w:rsidR="00A92F4F" w:rsidRPr="002A33CD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Ложно</w:t>
            </w:r>
          </w:p>
        </w:tc>
        <w:tc>
          <w:tcPr>
            <w:tcW w:w="1470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76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1176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1616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13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bCs/>
                <w:i/>
                <w:sz w:val="18"/>
                <w:szCs w:val="18"/>
              </w:rPr>
              <w:t>19</w:t>
            </w:r>
          </w:p>
        </w:tc>
      </w:tr>
    </w:tbl>
    <w:p w:rsidR="00A92F4F" w:rsidRDefault="00A92F4F" w:rsidP="00A92F4F">
      <w:pPr>
        <w:jc w:val="center"/>
        <w:rPr>
          <w:szCs w:val="24"/>
        </w:rPr>
      </w:pPr>
    </w:p>
    <w:p w:rsidR="00A92F4F" w:rsidRPr="002A33CD" w:rsidRDefault="00A92F4F" w:rsidP="00A92F4F">
      <w:pPr>
        <w:jc w:val="center"/>
        <w:rPr>
          <w:szCs w:val="24"/>
        </w:rPr>
      </w:pPr>
      <w:r w:rsidRPr="002A33CD">
        <w:rPr>
          <w:szCs w:val="24"/>
        </w:rPr>
        <w:t xml:space="preserve">Таблица </w:t>
      </w:r>
      <w:r w:rsidR="00B70690">
        <w:rPr>
          <w:szCs w:val="24"/>
        </w:rPr>
        <w:t>7</w:t>
      </w:r>
      <w:r w:rsidRPr="002A33CD">
        <w:rPr>
          <w:szCs w:val="24"/>
        </w:rPr>
        <w:t>. Знание вида страхования для случая затопления Вами квартиры соседей,</w:t>
      </w:r>
      <w:r w:rsidRPr="002A33CD">
        <w:rPr>
          <w:szCs w:val="24"/>
        </w:rPr>
        <w:br/>
        <w:t>% от числа опрошенных</w:t>
      </w:r>
    </w:p>
    <w:tbl>
      <w:tblPr>
        <w:tblStyle w:val="af3"/>
        <w:tblW w:w="9639" w:type="dxa"/>
        <w:jc w:val="center"/>
        <w:tblLayout w:type="fixed"/>
        <w:tblLook w:val="04A0" w:firstRow="1" w:lastRow="0" w:firstColumn="1" w:lastColumn="0" w:noHBand="0" w:noVBand="1"/>
      </w:tblPr>
      <w:tblGrid>
        <w:gridCol w:w="2673"/>
        <w:gridCol w:w="1429"/>
        <w:gridCol w:w="1713"/>
        <w:gridCol w:w="1145"/>
        <w:gridCol w:w="1570"/>
        <w:gridCol w:w="1109"/>
      </w:tblGrid>
      <w:tr w:rsidR="00A92F4F" w:rsidRPr="00970153" w:rsidTr="00836FFE">
        <w:trPr>
          <w:trHeight w:val="454"/>
          <w:jc w:val="center"/>
        </w:trPr>
        <w:tc>
          <w:tcPr>
            <w:tcW w:w="2758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0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Вологодская область</w:t>
            </w:r>
          </w:p>
        </w:tc>
        <w:tc>
          <w:tcPr>
            <w:tcW w:w="176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Калининградская область</w:t>
            </w:r>
          </w:p>
        </w:tc>
        <w:tc>
          <w:tcPr>
            <w:tcW w:w="1176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Псковская область</w:t>
            </w:r>
          </w:p>
        </w:tc>
        <w:tc>
          <w:tcPr>
            <w:tcW w:w="1616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Архангельская область</w:t>
            </w:r>
          </w:p>
        </w:tc>
        <w:tc>
          <w:tcPr>
            <w:tcW w:w="113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i/>
                <w:sz w:val="18"/>
                <w:szCs w:val="18"/>
              </w:rPr>
              <w:t>Среднее по опросу</w:t>
            </w:r>
          </w:p>
        </w:tc>
      </w:tr>
      <w:tr w:rsidR="00A92F4F" w:rsidRPr="00970153" w:rsidTr="00836FFE">
        <w:trPr>
          <w:trHeight w:val="227"/>
          <w:jc w:val="center"/>
        </w:trPr>
        <w:tc>
          <w:tcPr>
            <w:tcW w:w="2758" w:type="dxa"/>
            <w:shd w:val="clear" w:color="auto" w:fill="auto"/>
            <w:vAlign w:val="center"/>
          </w:tcPr>
          <w:p w:rsidR="00A92F4F" w:rsidRPr="002A33CD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ОСАГО</w:t>
            </w:r>
          </w:p>
        </w:tc>
        <w:tc>
          <w:tcPr>
            <w:tcW w:w="1470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6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176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1616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3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bCs/>
                <w:i/>
                <w:sz w:val="18"/>
                <w:szCs w:val="18"/>
              </w:rPr>
              <w:t>4</w:t>
            </w:r>
          </w:p>
        </w:tc>
      </w:tr>
      <w:tr w:rsidR="00A92F4F" w:rsidRPr="00970153" w:rsidTr="00836FFE">
        <w:trPr>
          <w:trHeight w:val="454"/>
          <w:jc w:val="center"/>
        </w:trPr>
        <w:tc>
          <w:tcPr>
            <w:tcW w:w="2758" w:type="dxa"/>
            <w:shd w:val="clear" w:color="auto" w:fill="auto"/>
            <w:vAlign w:val="center"/>
          </w:tcPr>
          <w:p w:rsidR="00A92F4F" w:rsidRPr="002A33CD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Полис страхования имущества Вашей квартиры</w:t>
            </w:r>
          </w:p>
        </w:tc>
        <w:tc>
          <w:tcPr>
            <w:tcW w:w="1470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76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1176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1616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113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bCs/>
                <w:i/>
                <w:sz w:val="18"/>
                <w:szCs w:val="18"/>
              </w:rPr>
              <w:t>16</w:t>
            </w:r>
          </w:p>
        </w:tc>
      </w:tr>
      <w:tr w:rsidR="00A92F4F" w:rsidRPr="00970153" w:rsidTr="00836FFE">
        <w:trPr>
          <w:trHeight w:val="680"/>
          <w:jc w:val="center"/>
        </w:trPr>
        <w:tc>
          <w:tcPr>
            <w:tcW w:w="2758" w:type="dxa"/>
            <w:shd w:val="clear" w:color="auto" w:fill="auto"/>
            <w:vAlign w:val="center"/>
          </w:tcPr>
          <w:p w:rsidR="00A92F4F" w:rsidRPr="002A33CD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Страхование гражданской ответственности перед третьими лицами</w:t>
            </w:r>
          </w:p>
        </w:tc>
        <w:tc>
          <w:tcPr>
            <w:tcW w:w="1470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26</w:t>
            </w:r>
          </w:p>
        </w:tc>
        <w:tc>
          <w:tcPr>
            <w:tcW w:w="176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29</w:t>
            </w:r>
          </w:p>
        </w:tc>
        <w:tc>
          <w:tcPr>
            <w:tcW w:w="1176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25</w:t>
            </w:r>
          </w:p>
        </w:tc>
        <w:tc>
          <w:tcPr>
            <w:tcW w:w="1616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38</w:t>
            </w:r>
          </w:p>
        </w:tc>
        <w:tc>
          <w:tcPr>
            <w:tcW w:w="113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bCs/>
                <w:i/>
                <w:sz w:val="18"/>
                <w:szCs w:val="18"/>
              </w:rPr>
              <w:t>30</w:t>
            </w:r>
          </w:p>
        </w:tc>
      </w:tr>
      <w:tr w:rsidR="00A92F4F" w:rsidRPr="00970153" w:rsidTr="00836FFE">
        <w:trPr>
          <w:trHeight w:val="454"/>
          <w:jc w:val="center"/>
        </w:trPr>
        <w:tc>
          <w:tcPr>
            <w:tcW w:w="2758" w:type="dxa"/>
            <w:shd w:val="clear" w:color="auto" w:fill="auto"/>
            <w:vAlign w:val="center"/>
          </w:tcPr>
          <w:p w:rsidR="00A92F4F" w:rsidRPr="002A33CD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Страхование от несчастного случая</w:t>
            </w:r>
          </w:p>
        </w:tc>
        <w:tc>
          <w:tcPr>
            <w:tcW w:w="1470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176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1176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616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13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bCs/>
                <w:i/>
                <w:sz w:val="18"/>
                <w:szCs w:val="18"/>
              </w:rPr>
              <w:t>17</w:t>
            </w:r>
          </w:p>
        </w:tc>
      </w:tr>
      <w:tr w:rsidR="00A92F4F" w:rsidRPr="00970153" w:rsidTr="00836FFE">
        <w:trPr>
          <w:trHeight w:val="454"/>
          <w:jc w:val="center"/>
        </w:trPr>
        <w:tc>
          <w:tcPr>
            <w:tcW w:w="2758" w:type="dxa"/>
            <w:shd w:val="clear" w:color="auto" w:fill="auto"/>
            <w:vAlign w:val="center"/>
          </w:tcPr>
          <w:p w:rsidR="00A92F4F" w:rsidRPr="002A33CD" w:rsidRDefault="00A92F4F" w:rsidP="00A92F4F">
            <w:pPr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Ни один из перечисленных видов страхования</w:t>
            </w:r>
          </w:p>
        </w:tc>
        <w:tc>
          <w:tcPr>
            <w:tcW w:w="1470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32</w:t>
            </w:r>
          </w:p>
        </w:tc>
        <w:tc>
          <w:tcPr>
            <w:tcW w:w="1764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35</w:t>
            </w:r>
          </w:p>
        </w:tc>
        <w:tc>
          <w:tcPr>
            <w:tcW w:w="1176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31</w:t>
            </w:r>
          </w:p>
        </w:tc>
        <w:tc>
          <w:tcPr>
            <w:tcW w:w="1616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A33CD">
              <w:rPr>
                <w:rFonts w:ascii="Arial" w:hAnsi="Arial" w:cs="Arial"/>
                <w:sz w:val="18"/>
                <w:szCs w:val="18"/>
              </w:rPr>
              <w:t>33</w:t>
            </w:r>
          </w:p>
        </w:tc>
        <w:tc>
          <w:tcPr>
            <w:tcW w:w="1139" w:type="dxa"/>
            <w:vAlign w:val="center"/>
          </w:tcPr>
          <w:p w:rsidR="00A92F4F" w:rsidRPr="002A33CD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2A33CD">
              <w:rPr>
                <w:rFonts w:ascii="Arial" w:hAnsi="Arial" w:cs="Arial"/>
                <w:bCs/>
                <w:i/>
                <w:sz w:val="18"/>
                <w:szCs w:val="18"/>
              </w:rPr>
              <w:t>33</w:t>
            </w:r>
          </w:p>
        </w:tc>
      </w:tr>
    </w:tbl>
    <w:p w:rsidR="00A92F4F" w:rsidRPr="002A33CD" w:rsidRDefault="00A92F4F" w:rsidP="002D4AF4">
      <w:pPr>
        <w:spacing w:line="360" w:lineRule="auto"/>
        <w:ind w:firstLine="567"/>
        <w:rPr>
          <w:szCs w:val="24"/>
        </w:rPr>
      </w:pPr>
    </w:p>
    <w:p w:rsidR="00A92F4F" w:rsidRPr="002A33CD" w:rsidRDefault="002A33CD" w:rsidP="002D4AF4">
      <w:pPr>
        <w:spacing w:line="360" w:lineRule="auto"/>
        <w:ind w:firstLine="567"/>
        <w:rPr>
          <w:szCs w:val="24"/>
        </w:rPr>
      </w:pPr>
      <w:r w:rsidRPr="002A33CD">
        <w:rPr>
          <w:szCs w:val="24"/>
        </w:rPr>
        <w:t>В среднем по выборке население демонстрирует уверенные знания только по вопросу о понимании соотношения риск-доходность (81% правильно ответивших).</w:t>
      </w:r>
      <w:r>
        <w:rPr>
          <w:szCs w:val="24"/>
        </w:rPr>
        <w:t xml:space="preserve"> </w:t>
      </w:r>
      <w:r w:rsidR="00A92F4F" w:rsidRPr="002A33CD">
        <w:rPr>
          <w:szCs w:val="24"/>
        </w:rPr>
        <w:t>По вопросу об управлении рисками различия между регионами несущественны. Однако по вопросам о соотношении риска и доходности и о подходящем виде страхового продукта</w:t>
      </w:r>
      <w:r>
        <w:rPr>
          <w:szCs w:val="24"/>
        </w:rPr>
        <w:t xml:space="preserve"> </w:t>
      </w:r>
      <w:r w:rsidR="00A92F4F" w:rsidRPr="002A33CD">
        <w:rPr>
          <w:szCs w:val="24"/>
        </w:rPr>
        <w:t>население Калининградской и Архангельской областей</w:t>
      </w:r>
      <w:r>
        <w:rPr>
          <w:szCs w:val="24"/>
        </w:rPr>
        <w:t xml:space="preserve"> </w:t>
      </w:r>
      <w:r w:rsidR="00A92F4F" w:rsidRPr="002A33CD">
        <w:rPr>
          <w:szCs w:val="24"/>
        </w:rPr>
        <w:t>показывает более высокие знания.</w:t>
      </w:r>
    </w:p>
    <w:p w:rsidR="00A92F4F" w:rsidRPr="002A33CD" w:rsidRDefault="00A92F4F" w:rsidP="00B70690">
      <w:pPr>
        <w:spacing w:line="360" w:lineRule="auto"/>
        <w:ind w:firstLine="567"/>
        <w:rPr>
          <w:szCs w:val="24"/>
        </w:rPr>
      </w:pPr>
      <w:r w:rsidRPr="002A33CD">
        <w:rPr>
          <w:szCs w:val="24"/>
        </w:rPr>
        <w:t xml:space="preserve">За последние несколько лет заметно выросла значимость </w:t>
      </w:r>
      <w:r w:rsidR="00B70690">
        <w:rPr>
          <w:szCs w:val="24"/>
        </w:rPr>
        <w:t>навыка</w:t>
      </w:r>
      <w:r w:rsidRPr="002A33CD">
        <w:rPr>
          <w:szCs w:val="24"/>
        </w:rPr>
        <w:t xml:space="preserve"> безопасно</w:t>
      </w:r>
      <w:r w:rsidR="00B70690">
        <w:rPr>
          <w:szCs w:val="24"/>
        </w:rPr>
        <w:t>го</w:t>
      </w:r>
      <w:r w:rsidRPr="002A33CD">
        <w:rPr>
          <w:szCs w:val="24"/>
        </w:rPr>
        <w:t xml:space="preserve"> использовани</w:t>
      </w:r>
      <w:r w:rsidR="00B70690">
        <w:rPr>
          <w:szCs w:val="24"/>
        </w:rPr>
        <w:t xml:space="preserve">я банковских карт. </w:t>
      </w:r>
      <w:r w:rsidRPr="002A33CD">
        <w:rPr>
          <w:szCs w:val="24"/>
        </w:rPr>
        <w:t>Если смотреть в среднем по выборке, то варианты ответа, соответствующие небезопасным правилам обращения с карточками (2,</w:t>
      </w:r>
      <w:r w:rsidR="00E35048">
        <w:rPr>
          <w:szCs w:val="24"/>
        </w:rPr>
        <w:t xml:space="preserve"> </w:t>
      </w:r>
      <w:r w:rsidRPr="002A33CD">
        <w:rPr>
          <w:szCs w:val="24"/>
        </w:rPr>
        <w:t xml:space="preserve">3 и 5), </w:t>
      </w:r>
      <w:r w:rsidR="00E35048">
        <w:rPr>
          <w:szCs w:val="24"/>
        </w:rPr>
        <w:t xml:space="preserve">верно определяет </w:t>
      </w:r>
      <w:r w:rsidRPr="002A33CD">
        <w:rPr>
          <w:szCs w:val="24"/>
        </w:rPr>
        <w:t>пре</w:t>
      </w:r>
      <w:r w:rsidR="00E35048">
        <w:rPr>
          <w:szCs w:val="24"/>
        </w:rPr>
        <w:t>обладающая часть опрошенных (49</w:t>
      </w:r>
      <w:r w:rsidRPr="002A33CD">
        <w:rPr>
          <w:szCs w:val="24"/>
        </w:rPr>
        <w:t xml:space="preserve">, 40 и 40%), однако только эти три варианта </w:t>
      </w:r>
      <w:r w:rsidR="00E35048" w:rsidRPr="002A33CD">
        <w:rPr>
          <w:szCs w:val="24"/>
        </w:rPr>
        <w:t xml:space="preserve">одновременно </w:t>
      </w:r>
      <w:r w:rsidR="00053971">
        <w:rPr>
          <w:szCs w:val="24"/>
        </w:rPr>
        <w:t xml:space="preserve">указывает </w:t>
      </w:r>
      <w:r w:rsidR="00E35048">
        <w:rPr>
          <w:szCs w:val="24"/>
        </w:rPr>
        <w:t xml:space="preserve">лишь </w:t>
      </w:r>
      <w:r w:rsidRPr="002A33CD">
        <w:rPr>
          <w:szCs w:val="24"/>
        </w:rPr>
        <w:t>каждый пятый респондент (20%</w:t>
      </w:r>
      <w:r w:rsidR="00B70690">
        <w:rPr>
          <w:szCs w:val="24"/>
        </w:rPr>
        <w:t xml:space="preserve">; </w:t>
      </w:r>
      <w:r w:rsidR="00B70690" w:rsidRPr="002A33CD">
        <w:rPr>
          <w:i/>
          <w:szCs w:val="24"/>
        </w:rPr>
        <w:t xml:space="preserve">табл. </w:t>
      </w:r>
      <w:r w:rsidR="00E35048">
        <w:rPr>
          <w:i/>
          <w:szCs w:val="24"/>
        </w:rPr>
        <w:t>8</w:t>
      </w:r>
      <w:r w:rsidR="00B70690">
        <w:rPr>
          <w:szCs w:val="24"/>
        </w:rPr>
        <w:t>).</w:t>
      </w:r>
    </w:p>
    <w:p w:rsidR="00A92F4F" w:rsidRPr="00E35048" w:rsidRDefault="00A92F4F" w:rsidP="00A92F4F">
      <w:pPr>
        <w:jc w:val="center"/>
        <w:rPr>
          <w:szCs w:val="28"/>
        </w:rPr>
      </w:pPr>
      <w:r w:rsidRPr="00E35048">
        <w:rPr>
          <w:szCs w:val="24"/>
        </w:rPr>
        <w:t xml:space="preserve">Таблица </w:t>
      </w:r>
      <w:r w:rsidR="00E35048">
        <w:rPr>
          <w:szCs w:val="24"/>
        </w:rPr>
        <w:t>8</w:t>
      </w:r>
      <w:r w:rsidRPr="00E35048">
        <w:rPr>
          <w:szCs w:val="24"/>
        </w:rPr>
        <w:t>. Определение неб</w:t>
      </w:r>
      <w:r w:rsidRPr="00E35048">
        <w:rPr>
          <w:szCs w:val="28"/>
        </w:rPr>
        <w:t>езопасных случаев использования банковской карты,</w:t>
      </w:r>
      <w:r w:rsidRPr="00E35048">
        <w:rPr>
          <w:szCs w:val="28"/>
        </w:rPr>
        <w:br/>
      </w:r>
      <w:r w:rsidRPr="00E35048">
        <w:rPr>
          <w:szCs w:val="24"/>
        </w:rPr>
        <w:t>% от числа опрошенных</w:t>
      </w:r>
    </w:p>
    <w:tbl>
      <w:tblPr>
        <w:tblStyle w:val="af3"/>
        <w:tblW w:w="9639" w:type="dxa"/>
        <w:jc w:val="center"/>
        <w:tblLayout w:type="fixed"/>
        <w:tblLook w:val="04A0" w:firstRow="1" w:lastRow="0" w:firstColumn="1" w:lastColumn="0" w:noHBand="0" w:noVBand="1"/>
      </w:tblPr>
      <w:tblGrid>
        <w:gridCol w:w="2983"/>
        <w:gridCol w:w="1344"/>
        <w:gridCol w:w="1693"/>
        <w:gridCol w:w="1078"/>
        <w:gridCol w:w="1470"/>
        <w:gridCol w:w="1071"/>
      </w:tblGrid>
      <w:tr w:rsidR="00A92F4F" w:rsidRPr="00970153" w:rsidTr="00836FFE">
        <w:trPr>
          <w:trHeight w:val="454"/>
          <w:jc w:val="center"/>
        </w:trPr>
        <w:tc>
          <w:tcPr>
            <w:tcW w:w="2983" w:type="dxa"/>
            <w:vAlign w:val="center"/>
          </w:tcPr>
          <w:p w:rsidR="00A92F4F" w:rsidRPr="00970153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4" w:type="dxa"/>
            <w:vAlign w:val="center"/>
          </w:tcPr>
          <w:p w:rsidR="00A92F4F" w:rsidRPr="00970153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153">
              <w:rPr>
                <w:rFonts w:ascii="Arial" w:hAnsi="Arial" w:cs="Arial"/>
                <w:sz w:val="18"/>
                <w:szCs w:val="18"/>
              </w:rPr>
              <w:t>Вологодская область</w:t>
            </w:r>
          </w:p>
        </w:tc>
        <w:tc>
          <w:tcPr>
            <w:tcW w:w="1693" w:type="dxa"/>
            <w:vAlign w:val="center"/>
          </w:tcPr>
          <w:p w:rsidR="00A92F4F" w:rsidRPr="00970153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153">
              <w:rPr>
                <w:rFonts w:ascii="Arial" w:hAnsi="Arial" w:cs="Arial"/>
                <w:sz w:val="18"/>
                <w:szCs w:val="18"/>
              </w:rPr>
              <w:t>Калининградская область</w:t>
            </w:r>
          </w:p>
        </w:tc>
        <w:tc>
          <w:tcPr>
            <w:tcW w:w="1078" w:type="dxa"/>
            <w:vAlign w:val="center"/>
          </w:tcPr>
          <w:p w:rsidR="00A92F4F" w:rsidRPr="00970153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153">
              <w:rPr>
                <w:rFonts w:ascii="Arial" w:hAnsi="Arial" w:cs="Arial"/>
                <w:sz w:val="18"/>
                <w:szCs w:val="18"/>
              </w:rPr>
              <w:t>Псковская область</w:t>
            </w:r>
          </w:p>
        </w:tc>
        <w:tc>
          <w:tcPr>
            <w:tcW w:w="1470" w:type="dxa"/>
            <w:vAlign w:val="center"/>
          </w:tcPr>
          <w:p w:rsidR="00A92F4F" w:rsidRPr="00970153" w:rsidRDefault="00A92F4F" w:rsidP="00A92F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70153">
              <w:rPr>
                <w:rFonts w:ascii="Arial" w:hAnsi="Arial" w:cs="Arial"/>
                <w:sz w:val="18"/>
                <w:szCs w:val="18"/>
              </w:rPr>
              <w:t>Архангельская область</w:t>
            </w:r>
          </w:p>
        </w:tc>
        <w:tc>
          <w:tcPr>
            <w:tcW w:w="1071" w:type="dxa"/>
            <w:vAlign w:val="center"/>
          </w:tcPr>
          <w:p w:rsidR="00A92F4F" w:rsidRPr="00970153" w:rsidRDefault="00A92F4F" w:rsidP="00A92F4F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970153">
              <w:rPr>
                <w:rFonts w:ascii="Arial" w:hAnsi="Arial" w:cs="Arial"/>
                <w:i/>
                <w:sz w:val="18"/>
                <w:szCs w:val="18"/>
              </w:rPr>
              <w:t>Среднее по опросу</w:t>
            </w:r>
          </w:p>
        </w:tc>
      </w:tr>
      <w:tr w:rsidR="00A92F4F" w:rsidRPr="00970153" w:rsidTr="00836FFE">
        <w:trPr>
          <w:trHeight w:val="283"/>
          <w:jc w:val="center"/>
        </w:trPr>
        <w:tc>
          <w:tcPr>
            <w:tcW w:w="2983" w:type="dxa"/>
            <w:vAlign w:val="center"/>
          </w:tcPr>
          <w:p w:rsidR="00A92F4F" w:rsidRPr="001004D1" w:rsidRDefault="00A92F4F" w:rsidP="00053971">
            <w:pPr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 xml:space="preserve">1. </w:t>
            </w:r>
            <w:r w:rsidR="00053971">
              <w:rPr>
                <w:rFonts w:ascii="Arial" w:hAnsi="Arial" w:cs="Arial"/>
                <w:sz w:val="18"/>
                <w:szCs w:val="20"/>
              </w:rPr>
              <w:t>У</w:t>
            </w:r>
            <w:r w:rsidRPr="001004D1">
              <w:rPr>
                <w:rFonts w:ascii="Arial" w:hAnsi="Arial" w:cs="Arial"/>
                <w:sz w:val="18"/>
                <w:szCs w:val="20"/>
              </w:rPr>
              <w:t>слуг</w:t>
            </w:r>
            <w:r w:rsidR="00053971">
              <w:rPr>
                <w:rFonts w:ascii="Arial" w:hAnsi="Arial" w:cs="Arial"/>
                <w:sz w:val="18"/>
                <w:szCs w:val="20"/>
              </w:rPr>
              <w:t>а</w:t>
            </w:r>
            <w:r w:rsidRPr="001004D1">
              <w:rPr>
                <w:rFonts w:ascii="Arial" w:hAnsi="Arial" w:cs="Arial"/>
                <w:sz w:val="18"/>
                <w:szCs w:val="20"/>
              </w:rPr>
              <w:t xml:space="preserve"> СМС-информирования</w:t>
            </w:r>
          </w:p>
        </w:tc>
        <w:tc>
          <w:tcPr>
            <w:tcW w:w="1344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10</w:t>
            </w:r>
          </w:p>
        </w:tc>
        <w:tc>
          <w:tcPr>
            <w:tcW w:w="1693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3</w:t>
            </w:r>
          </w:p>
        </w:tc>
        <w:tc>
          <w:tcPr>
            <w:tcW w:w="1078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7</w:t>
            </w:r>
          </w:p>
        </w:tc>
        <w:tc>
          <w:tcPr>
            <w:tcW w:w="1470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7</w:t>
            </w:r>
          </w:p>
        </w:tc>
        <w:tc>
          <w:tcPr>
            <w:tcW w:w="1071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20"/>
              </w:rPr>
            </w:pPr>
            <w:r w:rsidRPr="00E35048">
              <w:rPr>
                <w:rFonts w:ascii="Arial" w:hAnsi="Arial" w:cs="Arial"/>
                <w:bCs/>
                <w:i/>
                <w:sz w:val="18"/>
                <w:szCs w:val="20"/>
              </w:rPr>
              <w:t>7</w:t>
            </w:r>
          </w:p>
        </w:tc>
      </w:tr>
      <w:tr w:rsidR="00A92F4F" w:rsidRPr="00970153" w:rsidTr="00836FFE">
        <w:trPr>
          <w:trHeight w:val="454"/>
          <w:jc w:val="center"/>
        </w:trPr>
        <w:tc>
          <w:tcPr>
            <w:tcW w:w="2983" w:type="dxa"/>
            <w:vAlign w:val="center"/>
          </w:tcPr>
          <w:p w:rsidR="00A92F4F" w:rsidRPr="001004D1" w:rsidRDefault="00A92F4F" w:rsidP="00A92F4F">
            <w:pPr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 xml:space="preserve">2. </w:t>
            </w:r>
            <w:r w:rsidRPr="001004D1">
              <w:rPr>
                <w:rFonts w:ascii="Arial" w:hAnsi="Arial" w:cs="Arial"/>
                <w:sz w:val="18"/>
                <w:szCs w:val="20"/>
              </w:rPr>
              <w:t>Осуществление покупок на непроверенных интернет-сайтах</w:t>
            </w:r>
          </w:p>
        </w:tc>
        <w:tc>
          <w:tcPr>
            <w:tcW w:w="1344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41</w:t>
            </w:r>
          </w:p>
        </w:tc>
        <w:tc>
          <w:tcPr>
            <w:tcW w:w="1693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52</w:t>
            </w:r>
          </w:p>
        </w:tc>
        <w:tc>
          <w:tcPr>
            <w:tcW w:w="1078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46</w:t>
            </w:r>
          </w:p>
        </w:tc>
        <w:tc>
          <w:tcPr>
            <w:tcW w:w="1470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57</w:t>
            </w:r>
          </w:p>
        </w:tc>
        <w:tc>
          <w:tcPr>
            <w:tcW w:w="1071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20"/>
              </w:rPr>
            </w:pPr>
            <w:r w:rsidRPr="00E35048">
              <w:rPr>
                <w:rFonts w:ascii="Arial" w:hAnsi="Arial" w:cs="Arial"/>
                <w:bCs/>
                <w:i/>
                <w:sz w:val="18"/>
                <w:szCs w:val="20"/>
              </w:rPr>
              <w:t>49</w:t>
            </w:r>
          </w:p>
        </w:tc>
      </w:tr>
      <w:tr w:rsidR="00A92F4F" w:rsidRPr="00970153" w:rsidTr="00836FFE">
        <w:trPr>
          <w:trHeight w:val="680"/>
          <w:jc w:val="center"/>
        </w:trPr>
        <w:tc>
          <w:tcPr>
            <w:tcW w:w="2983" w:type="dxa"/>
            <w:vAlign w:val="center"/>
          </w:tcPr>
          <w:p w:rsidR="00A92F4F" w:rsidRPr="001004D1" w:rsidRDefault="00A92F4F" w:rsidP="00E35048">
            <w:pPr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 xml:space="preserve">3. </w:t>
            </w:r>
            <w:r w:rsidR="00053971">
              <w:rPr>
                <w:rFonts w:ascii="Arial" w:hAnsi="Arial" w:cs="Arial"/>
                <w:sz w:val="18"/>
                <w:szCs w:val="20"/>
              </w:rPr>
              <w:t xml:space="preserve">Использование банкомата в </w:t>
            </w:r>
            <w:r w:rsidRPr="001004D1">
              <w:rPr>
                <w:rFonts w:ascii="Arial" w:hAnsi="Arial" w:cs="Arial"/>
                <w:sz w:val="18"/>
                <w:szCs w:val="20"/>
              </w:rPr>
              <w:t xml:space="preserve">случае, если на нём </w:t>
            </w:r>
            <w:r w:rsidR="00E35048">
              <w:rPr>
                <w:rFonts w:ascii="Arial" w:hAnsi="Arial" w:cs="Arial"/>
                <w:sz w:val="18"/>
                <w:szCs w:val="20"/>
              </w:rPr>
              <w:t xml:space="preserve">есть </w:t>
            </w:r>
            <w:r w:rsidR="00053971">
              <w:rPr>
                <w:rFonts w:ascii="Arial" w:hAnsi="Arial" w:cs="Arial"/>
                <w:sz w:val="18"/>
                <w:szCs w:val="20"/>
              </w:rPr>
              <w:t>подозрительные детали</w:t>
            </w:r>
          </w:p>
        </w:tc>
        <w:tc>
          <w:tcPr>
            <w:tcW w:w="1344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31</w:t>
            </w:r>
          </w:p>
        </w:tc>
        <w:tc>
          <w:tcPr>
            <w:tcW w:w="1693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44</w:t>
            </w:r>
          </w:p>
        </w:tc>
        <w:tc>
          <w:tcPr>
            <w:tcW w:w="1078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39</w:t>
            </w:r>
          </w:p>
        </w:tc>
        <w:tc>
          <w:tcPr>
            <w:tcW w:w="1470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44</w:t>
            </w:r>
          </w:p>
        </w:tc>
        <w:tc>
          <w:tcPr>
            <w:tcW w:w="1071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20"/>
              </w:rPr>
            </w:pPr>
            <w:r w:rsidRPr="00E35048">
              <w:rPr>
                <w:rFonts w:ascii="Arial" w:hAnsi="Arial" w:cs="Arial"/>
                <w:bCs/>
                <w:i/>
                <w:sz w:val="18"/>
                <w:szCs w:val="20"/>
              </w:rPr>
              <w:t>40</w:t>
            </w:r>
          </w:p>
        </w:tc>
      </w:tr>
      <w:tr w:rsidR="00A92F4F" w:rsidRPr="00970153" w:rsidTr="00836FFE">
        <w:trPr>
          <w:trHeight w:val="624"/>
          <w:jc w:val="center"/>
        </w:trPr>
        <w:tc>
          <w:tcPr>
            <w:tcW w:w="2983" w:type="dxa"/>
            <w:vAlign w:val="center"/>
          </w:tcPr>
          <w:p w:rsidR="00A92F4F" w:rsidRPr="001004D1" w:rsidRDefault="00A92F4F" w:rsidP="00E35048">
            <w:pPr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 xml:space="preserve">4. </w:t>
            </w:r>
            <w:r w:rsidRPr="001004D1">
              <w:rPr>
                <w:rFonts w:ascii="Arial" w:hAnsi="Arial" w:cs="Arial"/>
                <w:sz w:val="18"/>
                <w:szCs w:val="20"/>
              </w:rPr>
              <w:t>Использование переносных терминалов для опл</w:t>
            </w:r>
            <w:r w:rsidR="00E35048">
              <w:rPr>
                <w:rFonts w:ascii="Arial" w:hAnsi="Arial" w:cs="Arial"/>
                <w:sz w:val="18"/>
                <w:szCs w:val="20"/>
              </w:rPr>
              <w:t>аты счета в кафе или ресторане</w:t>
            </w:r>
          </w:p>
        </w:tc>
        <w:tc>
          <w:tcPr>
            <w:tcW w:w="1344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14</w:t>
            </w:r>
          </w:p>
        </w:tc>
        <w:tc>
          <w:tcPr>
            <w:tcW w:w="1693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26</w:t>
            </w:r>
          </w:p>
        </w:tc>
        <w:tc>
          <w:tcPr>
            <w:tcW w:w="1078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10</w:t>
            </w:r>
          </w:p>
        </w:tc>
        <w:tc>
          <w:tcPr>
            <w:tcW w:w="1470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7</w:t>
            </w:r>
          </w:p>
        </w:tc>
        <w:tc>
          <w:tcPr>
            <w:tcW w:w="1071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20"/>
              </w:rPr>
            </w:pPr>
            <w:r w:rsidRPr="00E35048">
              <w:rPr>
                <w:rFonts w:ascii="Arial" w:hAnsi="Arial" w:cs="Arial"/>
                <w:bCs/>
                <w:i/>
                <w:sz w:val="18"/>
                <w:szCs w:val="20"/>
              </w:rPr>
              <w:t>14</w:t>
            </w:r>
          </w:p>
        </w:tc>
      </w:tr>
      <w:tr w:rsidR="00A92F4F" w:rsidRPr="00970153" w:rsidTr="00836FFE">
        <w:trPr>
          <w:trHeight w:val="454"/>
          <w:jc w:val="center"/>
        </w:trPr>
        <w:tc>
          <w:tcPr>
            <w:tcW w:w="2983" w:type="dxa"/>
            <w:vAlign w:val="center"/>
          </w:tcPr>
          <w:p w:rsidR="00A92F4F" w:rsidRPr="001004D1" w:rsidRDefault="00A92F4F" w:rsidP="00053971">
            <w:pPr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 xml:space="preserve">5. </w:t>
            </w:r>
            <w:r w:rsidR="00053971">
              <w:rPr>
                <w:rFonts w:ascii="Arial" w:hAnsi="Arial" w:cs="Arial"/>
                <w:sz w:val="18"/>
                <w:szCs w:val="20"/>
              </w:rPr>
              <w:t>При</w:t>
            </w:r>
            <w:r w:rsidRPr="001004D1">
              <w:rPr>
                <w:rFonts w:ascii="Arial" w:hAnsi="Arial" w:cs="Arial"/>
                <w:sz w:val="18"/>
                <w:szCs w:val="20"/>
              </w:rPr>
              <w:t xml:space="preserve"> потер</w:t>
            </w:r>
            <w:r w:rsidR="00053971">
              <w:rPr>
                <w:rFonts w:ascii="Arial" w:hAnsi="Arial" w:cs="Arial"/>
                <w:sz w:val="18"/>
                <w:szCs w:val="20"/>
              </w:rPr>
              <w:t>е</w:t>
            </w:r>
            <w:r w:rsidRPr="001004D1">
              <w:rPr>
                <w:rFonts w:ascii="Arial" w:hAnsi="Arial" w:cs="Arial"/>
                <w:sz w:val="18"/>
                <w:szCs w:val="20"/>
              </w:rPr>
              <w:t xml:space="preserve"> карты отказ от з</w:t>
            </w:r>
            <w:r w:rsidR="00053971">
              <w:rPr>
                <w:rFonts w:ascii="Arial" w:hAnsi="Arial" w:cs="Arial"/>
                <w:sz w:val="18"/>
                <w:szCs w:val="20"/>
              </w:rPr>
              <w:t>вонка в банк для её блокировки</w:t>
            </w:r>
          </w:p>
        </w:tc>
        <w:tc>
          <w:tcPr>
            <w:tcW w:w="1344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30</w:t>
            </w:r>
          </w:p>
        </w:tc>
        <w:tc>
          <w:tcPr>
            <w:tcW w:w="1693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46</w:t>
            </w:r>
          </w:p>
        </w:tc>
        <w:tc>
          <w:tcPr>
            <w:tcW w:w="1078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39</w:t>
            </w:r>
          </w:p>
        </w:tc>
        <w:tc>
          <w:tcPr>
            <w:tcW w:w="1470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44</w:t>
            </w:r>
          </w:p>
        </w:tc>
        <w:tc>
          <w:tcPr>
            <w:tcW w:w="1071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20"/>
              </w:rPr>
            </w:pPr>
            <w:r w:rsidRPr="00E35048">
              <w:rPr>
                <w:rFonts w:ascii="Arial" w:hAnsi="Arial" w:cs="Arial"/>
                <w:bCs/>
                <w:i/>
                <w:sz w:val="18"/>
                <w:szCs w:val="20"/>
              </w:rPr>
              <w:t>40</w:t>
            </w:r>
          </w:p>
        </w:tc>
      </w:tr>
      <w:tr w:rsidR="00A92F4F" w:rsidRPr="00970153" w:rsidTr="00836FFE">
        <w:trPr>
          <w:trHeight w:val="227"/>
          <w:jc w:val="center"/>
        </w:trPr>
        <w:tc>
          <w:tcPr>
            <w:tcW w:w="2983" w:type="dxa"/>
            <w:vAlign w:val="center"/>
          </w:tcPr>
          <w:p w:rsidR="00A92F4F" w:rsidRPr="001004D1" w:rsidRDefault="00A92F4F" w:rsidP="00A92F4F">
            <w:pPr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 xml:space="preserve">6. </w:t>
            </w:r>
            <w:r w:rsidRPr="001004D1">
              <w:rPr>
                <w:rFonts w:ascii="Arial" w:hAnsi="Arial" w:cs="Arial"/>
                <w:sz w:val="18"/>
                <w:szCs w:val="20"/>
              </w:rPr>
              <w:t>Ничего из перечисленного</w:t>
            </w:r>
          </w:p>
        </w:tc>
        <w:tc>
          <w:tcPr>
            <w:tcW w:w="1344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6</w:t>
            </w:r>
          </w:p>
        </w:tc>
        <w:tc>
          <w:tcPr>
            <w:tcW w:w="1693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8</w:t>
            </w:r>
          </w:p>
        </w:tc>
        <w:tc>
          <w:tcPr>
            <w:tcW w:w="1078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8</w:t>
            </w:r>
          </w:p>
        </w:tc>
        <w:tc>
          <w:tcPr>
            <w:tcW w:w="1470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3</w:t>
            </w:r>
          </w:p>
        </w:tc>
        <w:tc>
          <w:tcPr>
            <w:tcW w:w="1071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20"/>
              </w:rPr>
            </w:pPr>
            <w:r w:rsidRPr="00E35048">
              <w:rPr>
                <w:rFonts w:ascii="Arial" w:hAnsi="Arial" w:cs="Arial"/>
                <w:bCs/>
                <w:i/>
                <w:sz w:val="18"/>
                <w:szCs w:val="20"/>
              </w:rPr>
              <w:t>6</w:t>
            </w:r>
          </w:p>
        </w:tc>
      </w:tr>
      <w:tr w:rsidR="00A92F4F" w:rsidRPr="00970153" w:rsidTr="00836FFE">
        <w:trPr>
          <w:trHeight w:val="227"/>
          <w:jc w:val="center"/>
        </w:trPr>
        <w:tc>
          <w:tcPr>
            <w:tcW w:w="2983" w:type="dxa"/>
            <w:vAlign w:val="center"/>
          </w:tcPr>
          <w:p w:rsidR="00A92F4F" w:rsidRPr="001004D1" w:rsidRDefault="00A92F4F" w:rsidP="00A92F4F">
            <w:pPr>
              <w:rPr>
                <w:rFonts w:ascii="Arial" w:hAnsi="Arial" w:cs="Arial"/>
                <w:sz w:val="18"/>
                <w:szCs w:val="20"/>
              </w:rPr>
            </w:pPr>
            <w:r>
              <w:rPr>
                <w:rFonts w:ascii="Arial" w:hAnsi="Arial" w:cs="Arial"/>
                <w:sz w:val="18"/>
                <w:szCs w:val="20"/>
              </w:rPr>
              <w:t xml:space="preserve">7. </w:t>
            </w:r>
            <w:r w:rsidRPr="001004D1">
              <w:rPr>
                <w:rFonts w:ascii="Arial" w:hAnsi="Arial" w:cs="Arial"/>
                <w:sz w:val="18"/>
                <w:szCs w:val="20"/>
              </w:rPr>
              <w:t>Всё перечисленное</w:t>
            </w:r>
          </w:p>
        </w:tc>
        <w:tc>
          <w:tcPr>
            <w:tcW w:w="1344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35</w:t>
            </w:r>
          </w:p>
        </w:tc>
        <w:tc>
          <w:tcPr>
            <w:tcW w:w="1693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21</w:t>
            </w:r>
          </w:p>
        </w:tc>
        <w:tc>
          <w:tcPr>
            <w:tcW w:w="1078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27</w:t>
            </w:r>
          </w:p>
        </w:tc>
        <w:tc>
          <w:tcPr>
            <w:tcW w:w="1470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28</w:t>
            </w:r>
          </w:p>
        </w:tc>
        <w:tc>
          <w:tcPr>
            <w:tcW w:w="1071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20"/>
              </w:rPr>
            </w:pPr>
            <w:r w:rsidRPr="00E35048">
              <w:rPr>
                <w:rFonts w:ascii="Arial" w:hAnsi="Arial" w:cs="Arial"/>
                <w:bCs/>
                <w:i/>
                <w:sz w:val="18"/>
                <w:szCs w:val="20"/>
              </w:rPr>
              <w:t>28</w:t>
            </w:r>
          </w:p>
        </w:tc>
      </w:tr>
      <w:tr w:rsidR="00A92F4F" w:rsidRPr="00970153" w:rsidTr="00836FFE">
        <w:trPr>
          <w:trHeight w:val="283"/>
          <w:jc w:val="center"/>
        </w:trPr>
        <w:tc>
          <w:tcPr>
            <w:tcW w:w="2983" w:type="dxa"/>
            <w:vAlign w:val="center"/>
          </w:tcPr>
          <w:p w:rsidR="00A92F4F" w:rsidRPr="00D61E51" w:rsidRDefault="00A92F4F" w:rsidP="00A92F4F">
            <w:pPr>
              <w:rPr>
                <w:rFonts w:ascii="Arial" w:hAnsi="Arial" w:cs="Arial"/>
                <w:sz w:val="18"/>
                <w:szCs w:val="20"/>
              </w:rPr>
            </w:pPr>
            <w:r w:rsidRPr="00D61E51">
              <w:rPr>
                <w:rFonts w:ascii="Arial" w:hAnsi="Arial" w:cs="Arial"/>
                <w:sz w:val="18"/>
                <w:szCs w:val="20"/>
              </w:rPr>
              <w:t>Выбраны верные (2,3,5)</w:t>
            </w:r>
          </w:p>
        </w:tc>
        <w:tc>
          <w:tcPr>
            <w:tcW w:w="1344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14</w:t>
            </w:r>
          </w:p>
        </w:tc>
        <w:tc>
          <w:tcPr>
            <w:tcW w:w="1693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22</w:t>
            </w:r>
          </w:p>
        </w:tc>
        <w:tc>
          <w:tcPr>
            <w:tcW w:w="1078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21</w:t>
            </w:r>
          </w:p>
        </w:tc>
        <w:tc>
          <w:tcPr>
            <w:tcW w:w="1470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sz w:val="18"/>
                <w:szCs w:val="20"/>
              </w:rPr>
            </w:pPr>
            <w:r w:rsidRPr="00E35048">
              <w:rPr>
                <w:rFonts w:ascii="Arial" w:hAnsi="Arial" w:cs="Arial"/>
                <w:sz w:val="18"/>
                <w:szCs w:val="20"/>
              </w:rPr>
              <w:t>27</w:t>
            </w:r>
          </w:p>
        </w:tc>
        <w:tc>
          <w:tcPr>
            <w:tcW w:w="1071" w:type="dxa"/>
            <w:vAlign w:val="center"/>
          </w:tcPr>
          <w:p w:rsidR="00A92F4F" w:rsidRPr="00E35048" w:rsidRDefault="00A92F4F" w:rsidP="00A92F4F">
            <w:pPr>
              <w:jc w:val="center"/>
              <w:rPr>
                <w:rFonts w:ascii="Arial" w:hAnsi="Arial" w:cs="Arial"/>
                <w:bCs/>
                <w:i/>
                <w:sz w:val="18"/>
                <w:szCs w:val="20"/>
              </w:rPr>
            </w:pPr>
            <w:r w:rsidRPr="00E35048">
              <w:rPr>
                <w:rFonts w:ascii="Arial" w:hAnsi="Arial" w:cs="Arial"/>
                <w:bCs/>
                <w:i/>
                <w:sz w:val="18"/>
                <w:szCs w:val="20"/>
              </w:rPr>
              <w:t>21</w:t>
            </w:r>
          </w:p>
        </w:tc>
      </w:tr>
    </w:tbl>
    <w:p w:rsidR="00A92F4F" w:rsidRPr="002D4AF4" w:rsidRDefault="00A92F4F" w:rsidP="002D4AF4">
      <w:pPr>
        <w:spacing w:line="360" w:lineRule="auto"/>
        <w:ind w:firstLine="567"/>
        <w:rPr>
          <w:szCs w:val="24"/>
        </w:rPr>
      </w:pPr>
      <w:bookmarkStart w:id="0" w:name="_GoBack"/>
      <w:bookmarkEnd w:id="0"/>
      <w:r w:rsidRPr="002D4AF4">
        <w:rPr>
          <w:szCs w:val="24"/>
        </w:rPr>
        <w:lastRenderedPageBreak/>
        <w:t xml:space="preserve">Таким образом, полученные результаты </w:t>
      </w:r>
      <w:r w:rsidR="00053971">
        <w:rPr>
          <w:szCs w:val="24"/>
        </w:rPr>
        <w:t xml:space="preserve">выявили </w:t>
      </w:r>
      <w:r w:rsidRPr="002D4AF4">
        <w:rPr>
          <w:szCs w:val="24"/>
        </w:rPr>
        <w:t xml:space="preserve">наличие территориальных особенностей в освоении финансовых знаний и навыков. </w:t>
      </w:r>
      <w:r w:rsidR="00053971">
        <w:rPr>
          <w:szCs w:val="24"/>
        </w:rPr>
        <w:t xml:space="preserve">Более грамотные знания и навыки </w:t>
      </w:r>
      <w:r w:rsidRPr="002D4AF4">
        <w:rPr>
          <w:szCs w:val="24"/>
        </w:rPr>
        <w:t>населения Калининградской и Архангельской областей можно объяснить их продолжительной историей участия в совместном проекте Мин</w:t>
      </w:r>
      <w:r w:rsidR="00053971">
        <w:rPr>
          <w:szCs w:val="24"/>
        </w:rPr>
        <w:t>истерства ф</w:t>
      </w:r>
      <w:r w:rsidRPr="002D4AF4">
        <w:rPr>
          <w:szCs w:val="24"/>
        </w:rPr>
        <w:t>ина</w:t>
      </w:r>
      <w:r w:rsidR="00053971">
        <w:rPr>
          <w:szCs w:val="24"/>
        </w:rPr>
        <w:t>нсов</w:t>
      </w:r>
      <w:r w:rsidRPr="002D4AF4">
        <w:rPr>
          <w:szCs w:val="24"/>
        </w:rPr>
        <w:t xml:space="preserve"> РФ и Всемирного банка по повышению финансовой грамотности (с 2011 и 2013 гг. соответственно). Однако в большинстве своем население данных субъектов демонстрирует высокий уровень знаний, тогда как по практическим навыкам иногда даже уступает населению Вологодской и Псковской областей. Можно предположить, что существуют препятствия для закрепления знаний и трансформации их в навыки, </w:t>
      </w:r>
      <w:r w:rsidR="00965D0F">
        <w:rPr>
          <w:szCs w:val="24"/>
        </w:rPr>
        <w:t xml:space="preserve">влияющие на всех россиян независимо от территории проживания </w:t>
      </w:r>
      <w:r w:rsidRPr="002D4AF4">
        <w:rPr>
          <w:szCs w:val="24"/>
        </w:rPr>
        <w:t>– это невысокие доходы, трудности с долгосрочным планированием и сохраняющееся недоверие финансовой системе.</w:t>
      </w:r>
    </w:p>
    <w:p w:rsidR="00494BC2" w:rsidRDefault="00494BC2" w:rsidP="00494BC2">
      <w:pPr>
        <w:spacing w:line="360" w:lineRule="auto"/>
        <w:ind w:firstLine="567"/>
        <w:rPr>
          <w:szCs w:val="24"/>
        </w:rPr>
      </w:pPr>
    </w:p>
    <w:p w:rsidR="00494BC2" w:rsidRPr="00494BC2" w:rsidRDefault="00494BC2" w:rsidP="00965D0F">
      <w:pPr>
        <w:jc w:val="center"/>
        <w:rPr>
          <w:b/>
          <w:szCs w:val="24"/>
        </w:rPr>
      </w:pPr>
      <w:r w:rsidRPr="00494BC2">
        <w:rPr>
          <w:b/>
          <w:szCs w:val="24"/>
        </w:rPr>
        <w:t>Список литературы</w:t>
      </w:r>
    </w:p>
    <w:p w:rsidR="002D4AF4" w:rsidRPr="002D4AF4" w:rsidRDefault="002D4AF4" w:rsidP="00965D0F">
      <w:pPr>
        <w:ind w:firstLine="567"/>
        <w:rPr>
          <w:rFonts w:eastAsia="Times New Roman"/>
          <w:szCs w:val="24"/>
        </w:rPr>
      </w:pPr>
      <w:r>
        <w:rPr>
          <w:rFonts w:eastAsia="Times New Roman"/>
          <w:szCs w:val="24"/>
        </w:rPr>
        <w:t xml:space="preserve">1.  Дулина Н.В., Моисеева Д.В. Финансовая грамотность населения как результат процесса финансового образования (на примере Волгоградской области) // Вестник </w:t>
      </w:r>
      <w:r w:rsidRPr="002D4AF4">
        <w:rPr>
          <w:rFonts w:eastAsia="Times New Roman"/>
          <w:szCs w:val="24"/>
        </w:rPr>
        <w:t>Сургутского государственного педагогического университета. 2017. № 5 (50). С. 163</w:t>
      </w:r>
      <w:r w:rsidR="00261301">
        <w:rPr>
          <w:rFonts w:eastAsia="Times New Roman"/>
          <w:szCs w:val="24"/>
        </w:rPr>
        <w:t>–</w:t>
      </w:r>
      <w:r w:rsidRPr="002D4AF4">
        <w:rPr>
          <w:rFonts w:eastAsia="Times New Roman"/>
          <w:szCs w:val="24"/>
        </w:rPr>
        <w:t>168.</w:t>
      </w:r>
    </w:p>
    <w:p w:rsidR="002D4AF4" w:rsidRPr="002D4AF4" w:rsidRDefault="002D4AF4" w:rsidP="00965D0F">
      <w:pPr>
        <w:ind w:firstLine="567"/>
        <w:rPr>
          <w:szCs w:val="24"/>
        </w:rPr>
      </w:pPr>
      <w:r>
        <w:rPr>
          <w:szCs w:val="24"/>
        </w:rPr>
        <w:t>2.  </w:t>
      </w:r>
      <w:r w:rsidRPr="002D4AF4">
        <w:rPr>
          <w:szCs w:val="24"/>
        </w:rPr>
        <w:t>Кузина О.Е. Финансовая грамотность россиян (динамика и перспективы) // Деньги и кредит. 2012. № 1. С. 68–72.</w:t>
      </w:r>
    </w:p>
    <w:p w:rsidR="002D4AF4" w:rsidRPr="002D4AF4" w:rsidRDefault="002D4AF4" w:rsidP="00965D0F">
      <w:pPr>
        <w:ind w:firstLine="567"/>
        <w:rPr>
          <w:szCs w:val="24"/>
        </w:rPr>
      </w:pPr>
      <w:r>
        <w:rPr>
          <w:szCs w:val="24"/>
        </w:rPr>
        <w:t>3.  </w:t>
      </w:r>
      <w:r w:rsidRPr="002D4AF4">
        <w:rPr>
          <w:szCs w:val="24"/>
        </w:rPr>
        <w:t>Кузина О.Е. Финансовая компетентность россиян: результаты международного сравнительного исследования // Деньги и кредит. 2015. № 5. С. 64–68.</w:t>
      </w:r>
    </w:p>
    <w:p w:rsidR="002D4AF4" w:rsidRPr="002D4AF4" w:rsidRDefault="002D4AF4" w:rsidP="00965D0F">
      <w:pPr>
        <w:ind w:firstLine="567"/>
        <w:rPr>
          <w:rFonts w:eastAsia="Times New Roman"/>
          <w:szCs w:val="24"/>
        </w:rPr>
      </w:pPr>
      <w:r>
        <w:rPr>
          <w:szCs w:val="24"/>
        </w:rPr>
        <w:t>4.  </w:t>
      </w:r>
      <w:r w:rsidRPr="002D4AF4">
        <w:rPr>
          <w:szCs w:val="24"/>
        </w:rPr>
        <w:t>Цветова Г.В.</w:t>
      </w:r>
      <w:r w:rsidR="00494BC2">
        <w:rPr>
          <w:szCs w:val="24"/>
        </w:rPr>
        <w:t>, Ерофеева М.В.</w:t>
      </w:r>
      <w:r w:rsidRPr="002D4AF4">
        <w:rPr>
          <w:szCs w:val="24"/>
        </w:rPr>
        <w:t xml:space="preserve"> Повышение финансовой грамотности населения России: обзор образовательных проектов // Власть и управл</w:t>
      </w:r>
      <w:r w:rsidR="00494BC2">
        <w:rPr>
          <w:szCs w:val="24"/>
        </w:rPr>
        <w:t>ение на Востоке России. 2017. № </w:t>
      </w:r>
      <w:r w:rsidRPr="002D4AF4">
        <w:rPr>
          <w:szCs w:val="24"/>
        </w:rPr>
        <w:t>3 (80). С. 71–78.</w:t>
      </w:r>
    </w:p>
    <w:p w:rsidR="003D6B0C" w:rsidRPr="00F03806" w:rsidRDefault="003D6B0C" w:rsidP="003D6B0C">
      <w:pPr>
        <w:pStyle w:val="a4"/>
        <w:rPr>
          <w:sz w:val="24"/>
          <w:szCs w:val="24"/>
        </w:rPr>
      </w:pPr>
    </w:p>
    <w:p w:rsidR="00B331F9" w:rsidRPr="00F03806" w:rsidRDefault="00B331F9" w:rsidP="00B331F9">
      <w:pPr>
        <w:jc w:val="center"/>
        <w:rPr>
          <w:rFonts w:eastAsia="Times New Roman"/>
          <w:b/>
          <w:szCs w:val="24"/>
          <w:lang w:eastAsia="ru-RU"/>
        </w:rPr>
      </w:pPr>
      <w:r w:rsidRPr="00F03806">
        <w:rPr>
          <w:rFonts w:eastAsia="Times New Roman"/>
          <w:b/>
          <w:szCs w:val="24"/>
          <w:lang w:eastAsia="ru-RU"/>
        </w:rPr>
        <w:t>Информация об авторе</w:t>
      </w:r>
    </w:p>
    <w:p w:rsidR="00B331F9" w:rsidRPr="00F03806" w:rsidRDefault="00B331F9" w:rsidP="00B331F9">
      <w:pPr>
        <w:ind w:firstLine="709"/>
        <w:rPr>
          <w:szCs w:val="24"/>
        </w:rPr>
      </w:pPr>
      <w:r w:rsidRPr="00F03806">
        <w:rPr>
          <w:szCs w:val="24"/>
        </w:rPr>
        <w:t xml:space="preserve">Белехова Галина Вадимовна  – научный сотрудник лаборатории исследования проблем развития трудового потенциала отдела исследования уровня и образа жизни населения, </w:t>
      </w:r>
      <w:r w:rsidR="002B48EF" w:rsidRPr="00F03806">
        <w:rPr>
          <w:szCs w:val="24"/>
        </w:rPr>
        <w:t>Федеральное государственное бюджетное учреждение науки «</w:t>
      </w:r>
      <w:r w:rsidRPr="00F03806">
        <w:rPr>
          <w:szCs w:val="24"/>
        </w:rPr>
        <w:t>Вологодский научный центр Р</w:t>
      </w:r>
      <w:r w:rsidR="002B48EF" w:rsidRPr="00F03806">
        <w:rPr>
          <w:szCs w:val="24"/>
        </w:rPr>
        <w:t xml:space="preserve">оссийской академии наук», </w:t>
      </w:r>
      <w:r w:rsidR="002B48EF" w:rsidRPr="00F03806">
        <w:rPr>
          <w:szCs w:val="24"/>
          <w:lang w:val="en-US"/>
        </w:rPr>
        <w:t>e</w:t>
      </w:r>
      <w:r w:rsidR="002B48EF" w:rsidRPr="00F03806">
        <w:rPr>
          <w:szCs w:val="24"/>
        </w:rPr>
        <w:t>-</w:t>
      </w:r>
      <w:r w:rsidR="002B48EF" w:rsidRPr="00F03806">
        <w:rPr>
          <w:szCs w:val="24"/>
          <w:lang w:val="en-US"/>
        </w:rPr>
        <w:t>mail</w:t>
      </w:r>
      <w:r w:rsidR="002B48EF" w:rsidRPr="00F03806">
        <w:rPr>
          <w:szCs w:val="24"/>
        </w:rPr>
        <w:t>:</w:t>
      </w:r>
      <w:r w:rsidRPr="00F03806">
        <w:rPr>
          <w:szCs w:val="24"/>
        </w:rPr>
        <w:t xml:space="preserve"> </w:t>
      </w:r>
      <w:r w:rsidRPr="00965D0F">
        <w:rPr>
          <w:szCs w:val="24"/>
          <w:lang w:val="en-US"/>
        </w:rPr>
        <w:t>belek</w:t>
      </w:r>
      <w:r w:rsidRPr="00965D0F">
        <w:rPr>
          <w:szCs w:val="24"/>
        </w:rPr>
        <w:t>-</w:t>
      </w:r>
      <w:r w:rsidRPr="00965D0F">
        <w:rPr>
          <w:szCs w:val="24"/>
          <w:lang w:val="en-US"/>
        </w:rPr>
        <w:t>galina</w:t>
      </w:r>
      <w:r w:rsidRPr="00965D0F">
        <w:rPr>
          <w:szCs w:val="24"/>
        </w:rPr>
        <w:t>@</w:t>
      </w:r>
      <w:r w:rsidRPr="00965D0F">
        <w:rPr>
          <w:szCs w:val="24"/>
          <w:lang w:val="en-US"/>
        </w:rPr>
        <w:t>yandex</w:t>
      </w:r>
      <w:r w:rsidRPr="00965D0F">
        <w:rPr>
          <w:szCs w:val="24"/>
        </w:rPr>
        <w:t>.</w:t>
      </w:r>
      <w:r w:rsidRPr="00965D0F">
        <w:rPr>
          <w:szCs w:val="24"/>
          <w:lang w:val="en-US"/>
        </w:rPr>
        <w:t>ru</w:t>
      </w:r>
    </w:p>
    <w:p w:rsidR="002B48EF" w:rsidRPr="00F03806" w:rsidRDefault="002B48EF" w:rsidP="00836FFE">
      <w:pPr>
        <w:spacing w:line="360" w:lineRule="auto"/>
        <w:rPr>
          <w:szCs w:val="24"/>
        </w:rPr>
      </w:pPr>
    </w:p>
    <w:p w:rsidR="00B331F9" w:rsidRPr="00B64257" w:rsidRDefault="002B48EF" w:rsidP="00B331F9">
      <w:pPr>
        <w:shd w:val="clear" w:color="auto" w:fill="FFFFFF"/>
        <w:ind w:firstLine="540"/>
        <w:jc w:val="right"/>
        <w:rPr>
          <w:rFonts w:eastAsia="Times New Roman"/>
          <w:szCs w:val="24"/>
          <w:lang w:val="en-US" w:eastAsia="ru-RU"/>
        </w:rPr>
      </w:pPr>
      <w:r w:rsidRPr="00F03806">
        <w:rPr>
          <w:rFonts w:eastAsia="Times New Roman"/>
          <w:b/>
          <w:bCs/>
          <w:szCs w:val="24"/>
          <w:lang w:val="en-US" w:eastAsia="ru-RU"/>
        </w:rPr>
        <w:t>Belekhova</w:t>
      </w:r>
      <w:r w:rsidRPr="00B64257">
        <w:rPr>
          <w:rFonts w:eastAsia="Times New Roman"/>
          <w:b/>
          <w:bCs/>
          <w:szCs w:val="24"/>
          <w:lang w:val="en-US" w:eastAsia="ru-RU"/>
        </w:rPr>
        <w:t xml:space="preserve"> </w:t>
      </w:r>
      <w:r w:rsidRPr="00F03806">
        <w:rPr>
          <w:rFonts w:eastAsia="Times New Roman"/>
          <w:b/>
          <w:bCs/>
          <w:szCs w:val="24"/>
          <w:lang w:val="en-US" w:eastAsia="ru-RU"/>
        </w:rPr>
        <w:t>G</w:t>
      </w:r>
      <w:r w:rsidRPr="00B64257">
        <w:rPr>
          <w:rFonts w:eastAsia="Times New Roman"/>
          <w:b/>
          <w:bCs/>
          <w:szCs w:val="24"/>
          <w:lang w:val="en-US" w:eastAsia="ru-RU"/>
        </w:rPr>
        <w:t>.</w:t>
      </w:r>
      <w:r w:rsidRPr="00F03806">
        <w:rPr>
          <w:rFonts w:eastAsia="Times New Roman"/>
          <w:b/>
          <w:bCs/>
          <w:szCs w:val="24"/>
          <w:lang w:val="en-US" w:eastAsia="ru-RU"/>
        </w:rPr>
        <w:t>V</w:t>
      </w:r>
      <w:r w:rsidRPr="00B64257">
        <w:rPr>
          <w:rFonts w:eastAsia="Times New Roman"/>
          <w:b/>
          <w:bCs/>
          <w:szCs w:val="24"/>
          <w:lang w:val="en-US" w:eastAsia="ru-RU"/>
        </w:rPr>
        <w:t>.</w:t>
      </w:r>
    </w:p>
    <w:p w:rsidR="00965D0F" w:rsidRPr="00965D0F" w:rsidRDefault="00965D0F" w:rsidP="00965D0F">
      <w:pPr>
        <w:shd w:val="clear" w:color="auto" w:fill="FFFFFF"/>
        <w:ind w:firstLine="540"/>
        <w:jc w:val="center"/>
        <w:rPr>
          <w:rFonts w:eastAsia="Times New Roman"/>
          <w:b/>
          <w:szCs w:val="24"/>
          <w:lang w:val="en-US" w:eastAsia="ru-RU"/>
        </w:rPr>
      </w:pPr>
      <w:r w:rsidRPr="00965D0F">
        <w:rPr>
          <w:rFonts w:eastAsia="Times New Roman"/>
          <w:b/>
          <w:szCs w:val="24"/>
          <w:lang w:val="en-US" w:eastAsia="ru-RU"/>
        </w:rPr>
        <w:t>CURRENT PROBLEMS OF FINAN</w:t>
      </w:r>
      <w:r>
        <w:rPr>
          <w:rFonts w:eastAsia="Times New Roman"/>
          <w:b/>
          <w:szCs w:val="24"/>
          <w:lang w:val="en-US" w:eastAsia="ru-RU"/>
        </w:rPr>
        <w:t>CIAL LITERACY OF THE POPULATION</w:t>
      </w:r>
      <w:r w:rsidRPr="00965D0F">
        <w:rPr>
          <w:rFonts w:eastAsia="Times New Roman"/>
          <w:b/>
          <w:szCs w:val="24"/>
          <w:lang w:val="en-US" w:eastAsia="ru-RU"/>
        </w:rPr>
        <w:br/>
        <w:t>(ON EXAMPLE OF THE REGIONS OF NORTH-WESTERN FEDERAL DISTRICT)</w:t>
      </w:r>
    </w:p>
    <w:p w:rsidR="00965D0F" w:rsidRPr="00965D0F" w:rsidRDefault="00965D0F" w:rsidP="00965D0F">
      <w:pPr>
        <w:shd w:val="clear" w:color="auto" w:fill="FFFFFF"/>
        <w:ind w:firstLine="540"/>
        <w:rPr>
          <w:rFonts w:eastAsia="Times New Roman"/>
          <w:b/>
          <w:szCs w:val="24"/>
          <w:lang w:val="en-US" w:eastAsia="ru-RU"/>
        </w:rPr>
      </w:pPr>
    </w:p>
    <w:p w:rsidR="00965D0F" w:rsidRPr="00965D0F" w:rsidRDefault="00965D0F" w:rsidP="00965D0F">
      <w:pPr>
        <w:shd w:val="clear" w:color="auto" w:fill="FFFFFF"/>
        <w:ind w:firstLine="540"/>
        <w:rPr>
          <w:rFonts w:eastAsia="Times New Roman"/>
          <w:b/>
          <w:szCs w:val="24"/>
          <w:lang w:val="en-US" w:eastAsia="ru-RU"/>
        </w:rPr>
      </w:pPr>
      <w:r w:rsidRPr="00965D0F">
        <w:rPr>
          <w:rFonts w:eastAsia="Times New Roman"/>
          <w:b/>
          <w:szCs w:val="24"/>
          <w:lang w:val="en-US" w:eastAsia="ru-RU"/>
        </w:rPr>
        <w:t xml:space="preserve">Annotation. </w:t>
      </w:r>
      <w:r w:rsidRPr="00965D0F">
        <w:rPr>
          <w:rFonts w:eastAsia="Times New Roman"/>
          <w:i/>
          <w:szCs w:val="24"/>
          <w:lang w:val="en-US" w:eastAsia="ru-RU"/>
        </w:rPr>
        <w:t xml:space="preserve">The article presents the results of a sociological study revealing the current problems of financial literacy of the population. </w:t>
      </w:r>
      <w:r w:rsidRPr="00F03806">
        <w:rPr>
          <w:rFonts w:eastAsia="Times New Roman"/>
          <w:i/>
          <w:iCs/>
          <w:szCs w:val="24"/>
          <w:lang w:val="en-US" w:eastAsia="ru-RU"/>
        </w:rPr>
        <w:t xml:space="preserve">The article finds out </w:t>
      </w:r>
      <w:r w:rsidRPr="00965D0F">
        <w:rPr>
          <w:rFonts w:eastAsia="Times New Roman"/>
          <w:i/>
          <w:szCs w:val="24"/>
          <w:lang w:val="en-US" w:eastAsia="ru-RU"/>
        </w:rPr>
        <w:t xml:space="preserve">an adequate self-esteem of the level of financial literacy. </w:t>
      </w:r>
      <w:r w:rsidRPr="00F03806">
        <w:rPr>
          <w:rFonts w:eastAsia="Times New Roman"/>
          <w:i/>
          <w:iCs/>
          <w:szCs w:val="24"/>
          <w:lang w:val="en-US" w:eastAsia="ru-RU"/>
        </w:rPr>
        <w:t xml:space="preserve">The article </w:t>
      </w:r>
      <w:r>
        <w:rPr>
          <w:rFonts w:eastAsia="Times New Roman"/>
          <w:i/>
          <w:szCs w:val="24"/>
          <w:lang w:val="en-US" w:eastAsia="ru-RU"/>
        </w:rPr>
        <w:t>identifies</w:t>
      </w:r>
      <w:r w:rsidRPr="00965D0F">
        <w:rPr>
          <w:rFonts w:eastAsia="Times New Roman"/>
          <w:i/>
          <w:szCs w:val="24"/>
          <w:lang w:val="en-US" w:eastAsia="ru-RU"/>
        </w:rPr>
        <w:t xml:space="preserve"> </w:t>
      </w:r>
      <w:r>
        <w:rPr>
          <w:rFonts w:eastAsia="Times New Roman"/>
          <w:i/>
          <w:szCs w:val="24"/>
          <w:lang w:val="en-US" w:eastAsia="ru-RU"/>
        </w:rPr>
        <w:t>d</w:t>
      </w:r>
      <w:r w:rsidRPr="00965D0F">
        <w:rPr>
          <w:rFonts w:eastAsia="Times New Roman"/>
          <w:i/>
          <w:szCs w:val="24"/>
          <w:lang w:val="en-US" w:eastAsia="ru-RU"/>
        </w:rPr>
        <w:t>ifferences between regions in a range of</w:t>
      </w:r>
      <w:r>
        <w:rPr>
          <w:rFonts w:eastAsia="Times New Roman"/>
          <w:i/>
          <w:szCs w:val="24"/>
          <w:lang w:val="en-US" w:eastAsia="ru-RU"/>
        </w:rPr>
        <w:t xml:space="preserve"> financial knowledge and skills</w:t>
      </w:r>
      <w:r w:rsidRPr="00965D0F">
        <w:rPr>
          <w:rFonts w:eastAsia="Times New Roman"/>
          <w:i/>
          <w:szCs w:val="24"/>
          <w:lang w:val="en-US" w:eastAsia="ru-RU"/>
        </w:rPr>
        <w:t>.</w:t>
      </w:r>
    </w:p>
    <w:p w:rsidR="00F333C9" w:rsidRPr="008C6FCB" w:rsidRDefault="00965D0F" w:rsidP="00965D0F">
      <w:pPr>
        <w:shd w:val="clear" w:color="auto" w:fill="FFFFFF"/>
        <w:ind w:firstLine="540"/>
        <w:rPr>
          <w:rFonts w:eastAsia="Times New Roman"/>
          <w:b/>
          <w:szCs w:val="24"/>
          <w:lang w:val="en-US" w:eastAsia="ru-RU"/>
        </w:rPr>
      </w:pPr>
      <w:r w:rsidRPr="00965D0F">
        <w:rPr>
          <w:rFonts w:eastAsia="Times New Roman"/>
          <w:b/>
          <w:szCs w:val="24"/>
          <w:lang w:val="en-US" w:eastAsia="ru-RU"/>
        </w:rPr>
        <w:t xml:space="preserve">Keywords: </w:t>
      </w:r>
      <w:r w:rsidRPr="00965D0F">
        <w:rPr>
          <w:rFonts w:eastAsia="Times New Roman"/>
          <w:i/>
          <w:szCs w:val="24"/>
          <w:lang w:val="en-US" w:eastAsia="ru-RU"/>
        </w:rPr>
        <w:t>financial literacy, self-assessment, financial arithmetic, Central Bank, budget management, bank cards</w:t>
      </w:r>
    </w:p>
    <w:p w:rsidR="002B48EF" w:rsidRPr="00F03806" w:rsidRDefault="002B48EF" w:rsidP="00B331F9">
      <w:pPr>
        <w:shd w:val="clear" w:color="auto" w:fill="FFFFFF"/>
        <w:ind w:firstLine="540"/>
        <w:jc w:val="center"/>
        <w:rPr>
          <w:rFonts w:eastAsia="Times New Roman"/>
          <w:b/>
          <w:bCs/>
          <w:szCs w:val="24"/>
          <w:lang w:val="en-US" w:eastAsia="ru-RU"/>
        </w:rPr>
      </w:pPr>
    </w:p>
    <w:p w:rsidR="002B48EF" w:rsidRPr="00F03806" w:rsidRDefault="002B48EF" w:rsidP="002B48EF">
      <w:pPr>
        <w:jc w:val="center"/>
        <w:rPr>
          <w:rFonts w:eastAsia="Times New Roman"/>
          <w:b/>
          <w:szCs w:val="24"/>
          <w:lang w:val="en-US" w:eastAsia="ru-RU"/>
        </w:rPr>
      </w:pPr>
      <w:r w:rsidRPr="00F03806">
        <w:rPr>
          <w:rFonts w:eastAsia="Times New Roman"/>
          <w:b/>
          <w:szCs w:val="24"/>
          <w:lang w:val="en-US" w:eastAsia="ru-RU"/>
        </w:rPr>
        <w:t>Information about the Author</w:t>
      </w:r>
    </w:p>
    <w:p w:rsidR="00B331F9" w:rsidRPr="008C6FCB" w:rsidRDefault="002B48EF" w:rsidP="00965D0F">
      <w:pPr>
        <w:ind w:firstLine="709"/>
        <w:rPr>
          <w:szCs w:val="24"/>
          <w:lang w:val="en-US"/>
        </w:rPr>
      </w:pPr>
      <w:r w:rsidRPr="00F03806">
        <w:rPr>
          <w:szCs w:val="24"/>
          <w:lang w:val="en-US"/>
        </w:rPr>
        <w:t>Galina V. Belekhova  – researcher of the Way and Standard of Living Researching Department, Federal State Budgetary Institution of Sciences «Vologda Research Center of the Russian Academy of Sciences»; e-mail: belek-galina@yandex.ru</w:t>
      </w:r>
    </w:p>
    <w:p w:rsidR="00B331F9" w:rsidRPr="008C6FCB" w:rsidRDefault="00B331F9" w:rsidP="00B331F9">
      <w:pPr>
        <w:rPr>
          <w:szCs w:val="24"/>
          <w:lang w:val="en-US"/>
        </w:rPr>
      </w:pPr>
    </w:p>
    <w:sectPr w:rsidR="00B331F9" w:rsidRPr="008C6FCB" w:rsidSect="000B61B4">
      <w:footerReference w:type="default" r:id="rId9"/>
      <w:pgSz w:w="11906" w:h="16838"/>
      <w:pgMar w:top="1134" w:right="1134" w:bottom="1134" w:left="1134" w:header="510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61B4" w:rsidRDefault="000B61B4" w:rsidP="009B0904">
      <w:r>
        <w:separator/>
      </w:r>
    </w:p>
  </w:endnote>
  <w:endnote w:type="continuationSeparator" w:id="0">
    <w:p w:rsidR="000B61B4" w:rsidRDefault="000B61B4" w:rsidP="009B09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+mn-ea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68787779"/>
    </w:sdtPr>
    <w:sdtEndPr/>
    <w:sdtContent>
      <w:p w:rsidR="000B61B4" w:rsidRDefault="000B61B4" w:rsidP="00710848">
        <w:pPr>
          <w:pStyle w:val="a9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939DF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61B4" w:rsidRDefault="000B61B4" w:rsidP="009B0904">
      <w:r>
        <w:separator/>
      </w:r>
    </w:p>
  </w:footnote>
  <w:footnote w:type="continuationSeparator" w:id="0">
    <w:p w:rsidR="000B61B4" w:rsidRDefault="000B61B4" w:rsidP="009B0904">
      <w:r>
        <w:continuationSeparator/>
      </w:r>
    </w:p>
  </w:footnote>
  <w:footnote w:id="1">
    <w:p w:rsidR="00F939DF" w:rsidRDefault="00F939DF">
      <w:pPr>
        <w:pStyle w:val="a4"/>
      </w:pPr>
      <w:r>
        <w:rPr>
          <w:rStyle w:val="a6"/>
        </w:rPr>
        <w:footnoteRef/>
      </w:r>
      <w:r>
        <w:t xml:space="preserve"> </w:t>
      </w:r>
      <w:r w:rsidRPr="00F939DF">
        <w:t>Исследование выполнено при финансовой поддержке РФФИ. Проект №18-010-00919 «Повышение финансовой грамотности как фактор снижения социально-экономических рисков для населения».</w:t>
      </w:r>
    </w:p>
  </w:footnote>
  <w:footnote w:id="2">
    <w:p w:rsidR="000B61B4" w:rsidRPr="002A33CD" w:rsidRDefault="000B61B4" w:rsidP="002A33CD">
      <w:pPr>
        <w:pStyle w:val="ad"/>
        <w:textAlignment w:val="baseline"/>
        <w:rPr>
          <w:rFonts w:eastAsia="Times New Roman"/>
          <w:sz w:val="20"/>
          <w:szCs w:val="20"/>
          <w:lang w:eastAsia="ru-RU"/>
        </w:rPr>
      </w:pPr>
      <w:r w:rsidRPr="002A33CD">
        <w:rPr>
          <w:rStyle w:val="a6"/>
          <w:sz w:val="20"/>
          <w:szCs w:val="20"/>
        </w:rPr>
        <w:footnoteRef/>
      </w:r>
      <w:r w:rsidRPr="002A33CD">
        <w:rPr>
          <w:sz w:val="20"/>
          <w:szCs w:val="20"/>
        </w:rPr>
        <w:t xml:space="preserve"> </w:t>
      </w:r>
      <w:r w:rsidRPr="002A33CD">
        <w:rPr>
          <w:rFonts w:eastAsia="+mn-ea"/>
          <w:color w:val="000000"/>
          <w:kern w:val="24"/>
          <w:sz w:val="20"/>
          <w:szCs w:val="20"/>
          <w:lang w:eastAsia="ru-RU"/>
        </w:rPr>
        <w:t>Общий</w:t>
      </w:r>
      <w:r>
        <w:rPr>
          <w:rFonts w:eastAsia="+mn-ea"/>
          <w:color w:val="000000"/>
          <w:kern w:val="24"/>
          <w:sz w:val="20"/>
          <w:szCs w:val="20"/>
          <w:lang w:eastAsia="ru-RU"/>
        </w:rPr>
        <w:t xml:space="preserve"> объем выборочной совокупности –</w:t>
      </w:r>
      <w:r w:rsidRPr="002A33CD">
        <w:rPr>
          <w:rFonts w:eastAsia="+mn-ea"/>
          <w:color w:val="000000"/>
          <w:kern w:val="24"/>
          <w:sz w:val="20"/>
          <w:szCs w:val="20"/>
          <w:lang w:eastAsia="ru-RU"/>
        </w:rPr>
        <w:t xml:space="preserve"> 2000 человек: в Вологодской о</w:t>
      </w:r>
      <w:r>
        <w:rPr>
          <w:rFonts w:eastAsia="+mn-ea"/>
          <w:color w:val="000000"/>
          <w:kern w:val="24"/>
          <w:sz w:val="20"/>
          <w:szCs w:val="20"/>
          <w:lang w:eastAsia="ru-RU"/>
        </w:rPr>
        <w:t xml:space="preserve">бласти – 800 чел., в остальных </w:t>
      </w:r>
      <w:r w:rsidRPr="002A33CD">
        <w:rPr>
          <w:rFonts w:eastAsia="+mn-ea"/>
          <w:color w:val="000000"/>
          <w:kern w:val="24"/>
          <w:sz w:val="20"/>
          <w:szCs w:val="20"/>
          <w:lang w:eastAsia="ru-RU"/>
        </w:rPr>
        <w:t>регионах – по 400 человек. Реп</w:t>
      </w:r>
      <w:r>
        <w:rPr>
          <w:rFonts w:eastAsia="+mn-ea"/>
          <w:color w:val="000000"/>
          <w:kern w:val="24"/>
          <w:sz w:val="20"/>
          <w:szCs w:val="20"/>
          <w:lang w:eastAsia="ru-RU"/>
        </w:rPr>
        <w:t>резентативность выборки обеспечена</w:t>
      </w:r>
      <w:r w:rsidRPr="002A33CD">
        <w:rPr>
          <w:rFonts w:eastAsia="+mn-ea"/>
          <w:color w:val="000000"/>
          <w:kern w:val="24"/>
          <w:sz w:val="20"/>
          <w:szCs w:val="20"/>
          <w:lang w:eastAsia="ru-RU"/>
        </w:rPr>
        <w:t xml:space="preserve"> соблюдением: пропорций между городским и сельским населением, между жителями населенных пунктов различных типов; половозрастной структуры взрослого населения. Ошибка выборки не превышает 3%.</w:t>
      </w:r>
    </w:p>
    <w:p w:rsidR="000B61B4" w:rsidRDefault="000B61B4">
      <w:pPr>
        <w:pStyle w:val="a4"/>
      </w:pPr>
    </w:p>
  </w:footnote>
  <w:footnote w:id="3">
    <w:p w:rsidR="000B61B4" w:rsidRPr="00C67D07" w:rsidRDefault="000B61B4" w:rsidP="00A92F4F">
      <w:pPr>
        <w:pStyle w:val="a4"/>
        <w:rPr>
          <w:lang w:val="en-US"/>
        </w:rPr>
      </w:pPr>
      <w:r w:rsidRPr="00EC28F1">
        <w:rPr>
          <w:rStyle w:val="a6"/>
        </w:rPr>
        <w:footnoteRef/>
      </w:r>
      <w:r>
        <w:t xml:space="preserve"> В 2018 г. доля «неудовлетворительных оценок» равнялась 36%, «удовлетворительных» – 47%, «хороших и отличных» – 17% (См.: </w:t>
      </w:r>
      <w:r w:rsidRPr="00C67D07">
        <w:t>Россияне стали выше оценивать свой уровень финансовой грамотности</w:t>
      </w:r>
      <w:r>
        <w:t xml:space="preserve"> / НАФИ. </w:t>
      </w:r>
      <w:r>
        <w:rPr>
          <w:lang w:val="en-US"/>
        </w:rPr>
        <w:t>URL</w:t>
      </w:r>
      <w:r w:rsidRPr="00C67D07">
        <w:rPr>
          <w:lang w:val="en-US"/>
        </w:rPr>
        <w:t>: https://nafi.ru/analytics/rossiyane-stali-vyshe-otsenivat-svoy-uroven-finansovoy-gramotnosti/).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7E52D3"/>
    <w:multiLevelType w:val="hybridMultilevel"/>
    <w:tmpl w:val="3FE007CE"/>
    <w:lvl w:ilvl="0" w:tplc="6B3C430E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7923EF"/>
    <w:multiLevelType w:val="hybridMultilevel"/>
    <w:tmpl w:val="A28EB762"/>
    <w:lvl w:ilvl="0" w:tplc="39864B6A">
      <w:start w:val="1"/>
      <w:numFmt w:val="bullet"/>
      <w:lvlText w:val=""/>
      <w:lvlJc w:val="left"/>
      <w:pPr>
        <w:tabs>
          <w:tab w:val="num" w:pos="1021"/>
        </w:tabs>
        <w:ind w:left="0" w:firstLine="567"/>
      </w:pPr>
      <w:rPr>
        <w:rFonts w:ascii="Symbol" w:hAnsi="Symbol" w:hint="default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24866556"/>
    <w:multiLevelType w:val="hybridMultilevel"/>
    <w:tmpl w:val="C338AF5C"/>
    <w:lvl w:ilvl="0" w:tplc="DD742762">
      <w:start w:val="1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FF5012E"/>
    <w:multiLevelType w:val="hybridMultilevel"/>
    <w:tmpl w:val="1C3EFF76"/>
    <w:lvl w:ilvl="0" w:tplc="D83AA85C">
      <w:start w:val="1"/>
      <w:numFmt w:val="bullet"/>
      <w:pStyle w:val="a"/>
      <w:lvlText w:val=""/>
      <w:lvlJc w:val="left"/>
      <w:pPr>
        <w:tabs>
          <w:tab w:val="num" w:pos="964"/>
        </w:tabs>
        <w:ind w:left="0" w:firstLine="567"/>
      </w:pPr>
      <w:rPr>
        <w:rFonts w:ascii="Symbol" w:hAnsi="Symbol" w:hint="default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7621221B"/>
    <w:multiLevelType w:val="hybridMultilevel"/>
    <w:tmpl w:val="FE58FD2C"/>
    <w:lvl w:ilvl="0" w:tplc="DCB0102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B5FFC"/>
    <w:rsid w:val="00016B6E"/>
    <w:rsid w:val="00027BDB"/>
    <w:rsid w:val="00034B89"/>
    <w:rsid w:val="00053971"/>
    <w:rsid w:val="0006680F"/>
    <w:rsid w:val="0007709F"/>
    <w:rsid w:val="00095C41"/>
    <w:rsid w:val="000B4555"/>
    <w:rsid w:val="000B61B4"/>
    <w:rsid w:val="000E495D"/>
    <w:rsid w:val="000E74B4"/>
    <w:rsid w:val="00105A2A"/>
    <w:rsid w:val="0010719F"/>
    <w:rsid w:val="0011290D"/>
    <w:rsid w:val="001532D1"/>
    <w:rsid w:val="00163233"/>
    <w:rsid w:val="00172A53"/>
    <w:rsid w:val="001A5817"/>
    <w:rsid w:val="001A7C58"/>
    <w:rsid w:val="001B0459"/>
    <w:rsid w:val="001D01AC"/>
    <w:rsid w:val="001D4452"/>
    <w:rsid w:val="001E50CC"/>
    <w:rsid w:val="001E5785"/>
    <w:rsid w:val="001F35EC"/>
    <w:rsid w:val="00201DB3"/>
    <w:rsid w:val="00202B12"/>
    <w:rsid w:val="00203BD2"/>
    <w:rsid w:val="002068F8"/>
    <w:rsid w:val="00212C7C"/>
    <w:rsid w:val="002308EA"/>
    <w:rsid w:val="00244D33"/>
    <w:rsid w:val="00261301"/>
    <w:rsid w:val="0029721A"/>
    <w:rsid w:val="002A0B15"/>
    <w:rsid w:val="002A33CD"/>
    <w:rsid w:val="002A36D7"/>
    <w:rsid w:val="002A3AFB"/>
    <w:rsid w:val="002B48EF"/>
    <w:rsid w:val="002D4AF4"/>
    <w:rsid w:val="002E5881"/>
    <w:rsid w:val="002F3D32"/>
    <w:rsid w:val="00304489"/>
    <w:rsid w:val="00304E45"/>
    <w:rsid w:val="00315232"/>
    <w:rsid w:val="00357219"/>
    <w:rsid w:val="00360164"/>
    <w:rsid w:val="00367929"/>
    <w:rsid w:val="00367AA6"/>
    <w:rsid w:val="003879B8"/>
    <w:rsid w:val="003C55D4"/>
    <w:rsid w:val="003D2497"/>
    <w:rsid w:val="003D6B0C"/>
    <w:rsid w:val="003E26A6"/>
    <w:rsid w:val="00407C3D"/>
    <w:rsid w:val="00450920"/>
    <w:rsid w:val="00464E69"/>
    <w:rsid w:val="00472A99"/>
    <w:rsid w:val="00494BC2"/>
    <w:rsid w:val="004A3944"/>
    <w:rsid w:val="004A6989"/>
    <w:rsid w:val="004B2CBF"/>
    <w:rsid w:val="004E51A6"/>
    <w:rsid w:val="004E5332"/>
    <w:rsid w:val="00545223"/>
    <w:rsid w:val="005536AD"/>
    <w:rsid w:val="00561401"/>
    <w:rsid w:val="005633F3"/>
    <w:rsid w:val="00563D3E"/>
    <w:rsid w:val="00572869"/>
    <w:rsid w:val="00580240"/>
    <w:rsid w:val="0059389A"/>
    <w:rsid w:val="005A4540"/>
    <w:rsid w:val="005B6204"/>
    <w:rsid w:val="005D2B2D"/>
    <w:rsid w:val="005E0C32"/>
    <w:rsid w:val="00623CC1"/>
    <w:rsid w:val="00636A8F"/>
    <w:rsid w:val="006412CE"/>
    <w:rsid w:val="006444FF"/>
    <w:rsid w:val="00645FD5"/>
    <w:rsid w:val="0065081C"/>
    <w:rsid w:val="006516A4"/>
    <w:rsid w:val="0068129D"/>
    <w:rsid w:val="00684E56"/>
    <w:rsid w:val="006C5F94"/>
    <w:rsid w:val="006E2445"/>
    <w:rsid w:val="006E57DD"/>
    <w:rsid w:val="006E5837"/>
    <w:rsid w:val="006F63A5"/>
    <w:rsid w:val="00710848"/>
    <w:rsid w:val="00715EE6"/>
    <w:rsid w:val="00724C1E"/>
    <w:rsid w:val="00741677"/>
    <w:rsid w:val="00755A13"/>
    <w:rsid w:val="0077432F"/>
    <w:rsid w:val="007909AF"/>
    <w:rsid w:val="007955CE"/>
    <w:rsid w:val="007A0DBD"/>
    <w:rsid w:val="00805FB2"/>
    <w:rsid w:val="00810A53"/>
    <w:rsid w:val="00825974"/>
    <w:rsid w:val="00836FFE"/>
    <w:rsid w:val="00850604"/>
    <w:rsid w:val="00856C65"/>
    <w:rsid w:val="008636D9"/>
    <w:rsid w:val="008A0FE8"/>
    <w:rsid w:val="008C4952"/>
    <w:rsid w:val="008C657C"/>
    <w:rsid w:val="008C6FCB"/>
    <w:rsid w:val="008E609C"/>
    <w:rsid w:val="008F1CAC"/>
    <w:rsid w:val="00905A40"/>
    <w:rsid w:val="0090683E"/>
    <w:rsid w:val="00906C48"/>
    <w:rsid w:val="009155EC"/>
    <w:rsid w:val="00916E5E"/>
    <w:rsid w:val="0091735C"/>
    <w:rsid w:val="00923675"/>
    <w:rsid w:val="00924BFA"/>
    <w:rsid w:val="009272FC"/>
    <w:rsid w:val="00951464"/>
    <w:rsid w:val="00965D0F"/>
    <w:rsid w:val="009825DD"/>
    <w:rsid w:val="00990826"/>
    <w:rsid w:val="009A1E92"/>
    <w:rsid w:val="009A6D5B"/>
    <w:rsid w:val="009B0904"/>
    <w:rsid w:val="009B52D9"/>
    <w:rsid w:val="009D588D"/>
    <w:rsid w:val="009D63CD"/>
    <w:rsid w:val="009E4FC0"/>
    <w:rsid w:val="009F422D"/>
    <w:rsid w:val="00A00F65"/>
    <w:rsid w:val="00A1726E"/>
    <w:rsid w:val="00A34B32"/>
    <w:rsid w:val="00A44116"/>
    <w:rsid w:val="00A75782"/>
    <w:rsid w:val="00A7640E"/>
    <w:rsid w:val="00A85979"/>
    <w:rsid w:val="00A92F4F"/>
    <w:rsid w:val="00A9387B"/>
    <w:rsid w:val="00AB31F1"/>
    <w:rsid w:val="00AE7ACB"/>
    <w:rsid w:val="00B04549"/>
    <w:rsid w:val="00B331F9"/>
    <w:rsid w:val="00B40296"/>
    <w:rsid w:val="00B61D5E"/>
    <w:rsid w:val="00B64257"/>
    <w:rsid w:val="00B70690"/>
    <w:rsid w:val="00B91443"/>
    <w:rsid w:val="00B97D73"/>
    <w:rsid w:val="00BE1CE4"/>
    <w:rsid w:val="00BE5956"/>
    <w:rsid w:val="00BE621D"/>
    <w:rsid w:val="00BE7B06"/>
    <w:rsid w:val="00BF06B2"/>
    <w:rsid w:val="00BF3920"/>
    <w:rsid w:val="00C06202"/>
    <w:rsid w:val="00C128A9"/>
    <w:rsid w:val="00C33069"/>
    <w:rsid w:val="00C35C59"/>
    <w:rsid w:val="00C35FAB"/>
    <w:rsid w:val="00C37812"/>
    <w:rsid w:val="00C4167D"/>
    <w:rsid w:val="00C864BA"/>
    <w:rsid w:val="00CA5411"/>
    <w:rsid w:val="00CB52BD"/>
    <w:rsid w:val="00CC0B03"/>
    <w:rsid w:val="00CC26AF"/>
    <w:rsid w:val="00CC5166"/>
    <w:rsid w:val="00CC7C5E"/>
    <w:rsid w:val="00CD2C45"/>
    <w:rsid w:val="00CD2D45"/>
    <w:rsid w:val="00D03838"/>
    <w:rsid w:val="00D32938"/>
    <w:rsid w:val="00D51C30"/>
    <w:rsid w:val="00D601D5"/>
    <w:rsid w:val="00D62902"/>
    <w:rsid w:val="00D74DCD"/>
    <w:rsid w:val="00DF24FB"/>
    <w:rsid w:val="00E00C18"/>
    <w:rsid w:val="00E22E25"/>
    <w:rsid w:val="00E276F6"/>
    <w:rsid w:val="00E32461"/>
    <w:rsid w:val="00E35048"/>
    <w:rsid w:val="00E449FC"/>
    <w:rsid w:val="00E56BF0"/>
    <w:rsid w:val="00E70254"/>
    <w:rsid w:val="00E852BD"/>
    <w:rsid w:val="00EA3310"/>
    <w:rsid w:val="00EB5FFC"/>
    <w:rsid w:val="00ED67F1"/>
    <w:rsid w:val="00EF5ECD"/>
    <w:rsid w:val="00F03806"/>
    <w:rsid w:val="00F2573C"/>
    <w:rsid w:val="00F32942"/>
    <w:rsid w:val="00F333C9"/>
    <w:rsid w:val="00F424AE"/>
    <w:rsid w:val="00F50A37"/>
    <w:rsid w:val="00F627A9"/>
    <w:rsid w:val="00F64E47"/>
    <w:rsid w:val="00F6609E"/>
    <w:rsid w:val="00F939DF"/>
    <w:rsid w:val="00FA3BFA"/>
    <w:rsid w:val="00FB2516"/>
    <w:rsid w:val="00FB2AD2"/>
    <w:rsid w:val="00FB42E0"/>
    <w:rsid w:val="00FC6285"/>
    <w:rsid w:val="00FD0F9D"/>
    <w:rsid w:val="00FD1A9F"/>
    <w:rsid w:val="00FD46E4"/>
    <w:rsid w:val="00FF2A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AE7ACB"/>
    <w:pPr>
      <w:spacing w:after="0" w:line="240" w:lineRule="auto"/>
      <w:jc w:val="both"/>
    </w:pPr>
    <w:rPr>
      <w:rFonts w:ascii="Times New Roman" w:hAnsi="Times New Roman" w:cs="Times New Roman"/>
      <w:sz w:val="24"/>
    </w:rPr>
  </w:style>
  <w:style w:type="paragraph" w:styleId="1">
    <w:name w:val="heading 1"/>
    <w:basedOn w:val="a0"/>
    <w:next w:val="a0"/>
    <w:link w:val="10"/>
    <w:uiPriority w:val="9"/>
    <w:qFormat/>
    <w:rsid w:val="0011290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0"/>
    <w:link w:val="20"/>
    <w:uiPriority w:val="9"/>
    <w:qFormat/>
    <w:rsid w:val="00D74DCD"/>
    <w:pPr>
      <w:spacing w:before="100" w:beforeAutospacing="1" w:after="100" w:afterAutospacing="1"/>
      <w:jc w:val="left"/>
      <w:outlineLvl w:val="1"/>
    </w:pPr>
    <w:rPr>
      <w:rFonts w:eastAsia="Times New Roman"/>
      <w:b/>
      <w:bCs/>
      <w:sz w:val="36"/>
      <w:szCs w:val="36"/>
      <w:lang w:val="x-none" w:eastAsia="x-non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Default">
    <w:name w:val="Default"/>
    <w:rsid w:val="00EB5FF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a4">
    <w:name w:val="footnote text"/>
    <w:aliases w:val="single space Знак,footnote text Знак,Текст сноски Знак1 Знак,Текст сноски Знак Знак Знак,Текст сноски Знак1 Знак Знак Знак,Текст сноски Знак Знак Знак Знак Знак,Текст сноски Знак1 Знак Знак Знак Знак Знак,-++ Знак, Знак,Зн,Знак,single spac"/>
    <w:basedOn w:val="a0"/>
    <w:link w:val="a5"/>
    <w:unhideWhenUsed/>
    <w:rsid w:val="009B0904"/>
    <w:rPr>
      <w:sz w:val="20"/>
      <w:szCs w:val="20"/>
    </w:rPr>
  </w:style>
  <w:style w:type="character" w:customStyle="1" w:styleId="a5">
    <w:name w:val="Текст сноски Знак"/>
    <w:aliases w:val="single space Знак Знак,footnote text Знак Знак,Текст сноски Знак1 Знак Знак,Текст сноски Знак Знак Знак Знак,Текст сноски Знак1 Знак Знак Знак Знак,Текст сноски Знак Знак Знак Знак Знак Знак,-++ Знак Знак, Знак Знак1,Зн Знак1,Знак Знак"/>
    <w:basedOn w:val="a1"/>
    <w:link w:val="a4"/>
    <w:rsid w:val="009B0904"/>
    <w:rPr>
      <w:rFonts w:ascii="Times New Roman" w:hAnsi="Times New Roman" w:cs="Times New Roman"/>
      <w:sz w:val="20"/>
      <w:szCs w:val="20"/>
    </w:rPr>
  </w:style>
  <w:style w:type="character" w:styleId="a6">
    <w:name w:val="footnote reference"/>
    <w:aliases w:val="Знак сноски-FN,Ciae niinee-FN,Знак сноски 1,Referencia nota al pie"/>
    <w:basedOn w:val="a1"/>
    <w:uiPriority w:val="99"/>
    <w:unhideWhenUsed/>
    <w:rsid w:val="009B0904"/>
    <w:rPr>
      <w:vertAlign w:val="superscript"/>
    </w:rPr>
  </w:style>
  <w:style w:type="paragraph" w:styleId="a7">
    <w:name w:val="header"/>
    <w:basedOn w:val="a0"/>
    <w:link w:val="a8"/>
    <w:uiPriority w:val="99"/>
    <w:unhideWhenUsed/>
    <w:rsid w:val="00710848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1"/>
    <w:link w:val="a7"/>
    <w:uiPriority w:val="99"/>
    <w:rsid w:val="00710848"/>
    <w:rPr>
      <w:rFonts w:ascii="Times New Roman" w:hAnsi="Times New Roman" w:cs="Times New Roman"/>
      <w:sz w:val="24"/>
    </w:rPr>
  </w:style>
  <w:style w:type="paragraph" w:styleId="a9">
    <w:name w:val="footer"/>
    <w:basedOn w:val="a0"/>
    <w:link w:val="aa"/>
    <w:uiPriority w:val="99"/>
    <w:unhideWhenUsed/>
    <w:rsid w:val="00710848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1"/>
    <w:link w:val="a9"/>
    <w:uiPriority w:val="99"/>
    <w:rsid w:val="00710848"/>
    <w:rPr>
      <w:rFonts w:ascii="Times New Roman" w:hAnsi="Times New Roman" w:cs="Times New Roman"/>
      <w:sz w:val="24"/>
    </w:rPr>
  </w:style>
  <w:style w:type="paragraph" w:styleId="ab">
    <w:name w:val="Balloon Text"/>
    <w:basedOn w:val="a0"/>
    <w:link w:val="ac"/>
    <w:uiPriority w:val="99"/>
    <w:semiHidden/>
    <w:unhideWhenUsed/>
    <w:rsid w:val="008E609C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1"/>
    <w:link w:val="ab"/>
    <w:uiPriority w:val="99"/>
    <w:semiHidden/>
    <w:rsid w:val="008E609C"/>
    <w:rPr>
      <w:rFonts w:ascii="Tahoma" w:hAnsi="Tahoma" w:cs="Tahoma"/>
      <w:sz w:val="16"/>
      <w:szCs w:val="16"/>
    </w:rPr>
  </w:style>
  <w:style w:type="character" w:customStyle="1" w:styleId="21">
    <w:name w:val="Текст сноски Знак2"/>
    <w:aliases w:val="single space Знак Знак1,footnote text Знак Знак1,Текст сноски Знак1 Знак Знак1,Текст сноски Знак Знак Знак Знак1,Текст сноски Знак1 Знак Знак Знак Знак1,Текст сноски Знак Знак Знак Знак Знак Знак1,-++ Знак Знак1, Знак Знак,Зн Знак"/>
    <w:basedOn w:val="a1"/>
    <w:rsid w:val="0007709F"/>
    <w:rPr>
      <w:rFonts w:eastAsia="Calibri"/>
      <w:lang w:eastAsia="en-US"/>
    </w:rPr>
  </w:style>
  <w:style w:type="paragraph" w:customStyle="1" w:styleId="a">
    <w:name w:val="список маркер"/>
    <w:basedOn w:val="ad"/>
    <w:link w:val="ae"/>
    <w:qFormat/>
    <w:rsid w:val="0007709F"/>
    <w:pPr>
      <w:numPr>
        <w:numId w:val="1"/>
      </w:numPr>
      <w:spacing w:line="360" w:lineRule="auto"/>
    </w:pPr>
    <w:rPr>
      <w:rFonts w:eastAsia="Times New Roman"/>
      <w:sz w:val="28"/>
      <w:szCs w:val="28"/>
      <w:lang w:eastAsia="ru-RU"/>
    </w:rPr>
  </w:style>
  <w:style w:type="character" w:customStyle="1" w:styleId="ae">
    <w:name w:val="список маркер Знак"/>
    <w:basedOn w:val="a1"/>
    <w:link w:val="a"/>
    <w:rsid w:val="0007709F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d">
    <w:name w:val="Normal (Web)"/>
    <w:basedOn w:val="a0"/>
    <w:uiPriority w:val="99"/>
    <w:semiHidden/>
    <w:unhideWhenUsed/>
    <w:rsid w:val="0007709F"/>
    <w:rPr>
      <w:szCs w:val="24"/>
    </w:rPr>
  </w:style>
  <w:style w:type="paragraph" w:customStyle="1" w:styleId="af">
    <w:name w:val="???????"/>
    <w:rsid w:val="00464E69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2">
    <w:name w:val="Body Text 2"/>
    <w:basedOn w:val="a0"/>
    <w:link w:val="23"/>
    <w:rsid w:val="00464E69"/>
    <w:pPr>
      <w:spacing w:after="120" w:line="480" w:lineRule="auto"/>
      <w:ind w:firstLine="567"/>
    </w:pPr>
    <w:rPr>
      <w:sz w:val="28"/>
    </w:rPr>
  </w:style>
  <w:style w:type="character" w:customStyle="1" w:styleId="23">
    <w:name w:val="Основной текст 2 Знак"/>
    <w:basedOn w:val="a1"/>
    <w:link w:val="22"/>
    <w:rsid w:val="00464E69"/>
    <w:rPr>
      <w:rFonts w:ascii="Times New Roman" w:hAnsi="Times New Roman" w:cs="Times New Roman"/>
      <w:sz w:val="28"/>
    </w:rPr>
  </w:style>
  <w:style w:type="paragraph" w:styleId="3">
    <w:name w:val="Body Text Indent 3"/>
    <w:basedOn w:val="a0"/>
    <w:link w:val="30"/>
    <w:rsid w:val="00464E69"/>
    <w:pPr>
      <w:spacing w:after="120" w:line="360" w:lineRule="auto"/>
      <w:ind w:left="283" w:firstLine="567"/>
    </w:pPr>
    <w:rPr>
      <w:sz w:val="16"/>
      <w:szCs w:val="16"/>
    </w:rPr>
  </w:style>
  <w:style w:type="character" w:customStyle="1" w:styleId="30">
    <w:name w:val="Основной текст с отступом 3 Знак"/>
    <w:basedOn w:val="a1"/>
    <w:link w:val="3"/>
    <w:rsid w:val="00464E69"/>
    <w:rPr>
      <w:rFonts w:ascii="Times New Roman" w:hAnsi="Times New Roman" w:cs="Times New Roman"/>
      <w:sz w:val="16"/>
      <w:szCs w:val="16"/>
    </w:rPr>
  </w:style>
  <w:style w:type="character" w:customStyle="1" w:styleId="20">
    <w:name w:val="Заголовок 2 Знак"/>
    <w:basedOn w:val="a1"/>
    <w:link w:val="2"/>
    <w:uiPriority w:val="9"/>
    <w:rsid w:val="00D74DCD"/>
    <w:rPr>
      <w:rFonts w:ascii="Times New Roman" w:eastAsia="Times New Roman" w:hAnsi="Times New Roman" w:cs="Times New Roman"/>
      <w:b/>
      <w:bCs/>
      <w:sz w:val="36"/>
      <w:szCs w:val="36"/>
      <w:lang w:val="x-none" w:eastAsia="x-none"/>
    </w:rPr>
  </w:style>
  <w:style w:type="paragraph" w:styleId="af0">
    <w:name w:val="List Paragraph"/>
    <w:basedOn w:val="a0"/>
    <w:uiPriority w:val="34"/>
    <w:qFormat/>
    <w:rsid w:val="007A0DBD"/>
    <w:pPr>
      <w:spacing w:after="200" w:line="276" w:lineRule="auto"/>
      <w:ind w:left="720"/>
      <w:contextualSpacing/>
      <w:jc w:val="left"/>
    </w:pPr>
    <w:rPr>
      <w:rFonts w:asciiTheme="minorHAnsi" w:eastAsiaTheme="minorHAnsi" w:hAnsiTheme="minorHAnsi" w:cstheme="minorBidi"/>
      <w:sz w:val="22"/>
    </w:rPr>
  </w:style>
  <w:style w:type="character" w:styleId="af1">
    <w:name w:val="Hyperlink"/>
    <w:basedOn w:val="a1"/>
    <w:uiPriority w:val="99"/>
    <w:unhideWhenUsed/>
    <w:rsid w:val="0011290D"/>
    <w:rPr>
      <w:color w:val="0000FF"/>
      <w:u w:val="single"/>
    </w:rPr>
  </w:style>
  <w:style w:type="character" w:styleId="af2">
    <w:name w:val="Strong"/>
    <w:basedOn w:val="a1"/>
    <w:uiPriority w:val="22"/>
    <w:qFormat/>
    <w:rsid w:val="0011290D"/>
    <w:rPr>
      <w:b/>
      <w:bCs/>
    </w:rPr>
  </w:style>
  <w:style w:type="character" w:customStyle="1" w:styleId="10">
    <w:name w:val="Заголовок 1 Знак"/>
    <w:basedOn w:val="a1"/>
    <w:link w:val="1"/>
    <w:uiPriority w:val="9"/>
    <w:rsid w:val="0011290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f3">
    <w:name w:val="Table Grid"/>
    <w:basedOn w:val="a2"/>
    <w:uiPriority w:val="59"/>
    <w:rsid w:val="00A92F4F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469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0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2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7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56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3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30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3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8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9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7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82333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953499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5C6591-0852-4036-94CE-5F9FF1186C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2758</TotalTime>
  <Pages>5</Pages>
  <Words>1757</Words>
  <Characters>10017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Галина</dc:creator>
  <cp:lastModifiedBy>Галя В. Белехова</cp:lastModifiedBy>
  <cp:revision>96</cp:revision>
  <cp:lastPrinted>2018-09-13T06:49:00Z</cp:lastPrinted>
  <dcterms:created xsi:type="dcterms:W3CDTF">2018-09-09T09:45:00Z</dcterms:created>
  <dcterms:modified xsi:type="dcterms:W3CDTF">2019-05-13T11:00:00Z</dcterms:modified>
</cp:coreProperties>
</file>