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171E" w:rsidRPr="00AD171E" w:rsidRDefault="00AD171E" w:rsidP="001C544A">
      <w:pPr>
        <w:widowControl w:val="0"/>
        <w:spacing w:after="0" w:line="240" w:lineRule="auto"/>
        <w:ind w:firstLine="709"/>
        <w:jc w:val="both"/>
        <w:rPr>
          <w:rFonts w:ascii="Times New Roman" w:hAnsi="Times New Roman" w:cs="Times New Roman"/>
          <w:sz w:val="24"/>
          <w:szCs w:val="24"/>
        </w:rPr>
      </w:pPr>
      <w:bookmarkStart w:id="0" w:name="_GoBack"/>
      <w:bookmarkEnd w:id="0"/>
      <w:r w:rsidRPr="00AD171E">
        <w:rPr>
          <w:rFonts w:ascii="Times New Roman" w:hAnsi="Times New Roman" w:cs="Times New Roman"/>
          <w:sz w:val="24"/>
          <w:szCs w:val="24"/>
        </w:rPr>
        <w:t xml:space="preserve">УДК </w:t>
      </w:r>
      <w:r w:rsidR="00C47C72" w:rsidRPr="00C47C72">
        <w:rPr>
          <w:rFonts w:ascii="Times New Roman" w:hAnsi="Times New Roman" w:cs="Times New Roman"/>
          <w:sz w:val="24"/>
          <w:szCs w:val="24"/>
        </w:rPr>
        <w:t>336.1</w:t>
      </w:r>
    </w:p>
    <w:p w:rsidR="00AD171E" w:rsidRPr="00AD171E" w:rsidRDefault="00AD171E" w:rsidP="001C544A">
      <w:pPr>
        <w:widowControl w:val="0"/>
        <w:spacing w:after="0" w:line="240" w:lineRule="auto"/>
        <w:ind w:firstLine="709"/>
        <w:jc w:val="right"/>
        <w:rPr>
          <w:rFonts w:ascii="Times New Roman" w:eastAsia="Times New Roman" w:hAnsi="Times New Roman" w:cs="Times New Roman"/>
          <w:b/>
          <w:sz w:val="24"/>
          <w:szCs w:val="24"/>
          <w:lang w:eastAsia="ru-RU"/>
        </w:rPr>
      </w:pPr>
      <w:proofErr w:type="spellStart"/>
      <w:r>
        <w:rPr>
          <w:rFonts w:ascii="Times New Roman" w:eastAsia="Times New Roman" w:hAnsi="Times New Roman" w:cs="Times New Roman"/>
          <w:b/>
          <w:sz w:val="24"/>
          <w:szCs w:val="24"/>
          <w:lang w:eastAsia="ru-RU"/>
        </w:rPr>
        <w:t>Житко</w:t>
      </w:r>
      <w:proofErr w:type="spellEnd"/>
      <w:r>
        <w:rPr>
          <w:rFonts w:ascii="Times New Roman" w:eastAsia="Times New Roman" w:hAnsi="Times New Roman" w:cs="Times New Roman"/>
          <w:b/>
          <w:sz w:val="24"/>
          <w:szCs w:val="24"/>
          <w:lang w:eastAsia="ru-RU"/>
        </w:rPr>
        <w:t xml:space="preserve"> М</w:t>
      </w:r>
      <w:r w:rsidRPr="00AD171E">
        <w:rPr>
          <w:rFonts w:ascii="Times New Roman" w:eastAsia="Times New Roman" w:hAnsi="Times New Roman" w:cs="Times New Roman"/>
          <w:b/>
          <w:sz w:val="24"/>
          <w:szCs w:val="24"/>
          <w:lang w:eastAsia="ru-RU"/>
        </w:rPr>
        <w:t xml:space="preserve">.Н., </w:t>
      </w:r>
      <w:proofErr w:type="spellStart"/>
      <w:r>
        <w:rPr>
          <w:rFonts w:ascii="Times New Roman" w:eastAsia="Times New Roman" w:hAnsi="Times New Roman" w:cs="Times New Roman"/>
          <w:b/>
          <w:sz w:val="24"/>
          <w:szCs w:val="24"/>
          <w:lang w:eastAsia="ru-RU"/>
        </w:rPr>
        <w:t>Зиновчик</w:t>
      </w:r>
      <w:proofErr w:type="spellEnd"/>
      <w:r>
        <w:rPr>
          <w:rFonts w:ascii="Times New Roman" w:eastAsia="Times New Roman" w:hAnsi="Times New Roman" w:cs="Times New Roman"/>
          <w:b/>
          <w:sz w:val="24"/>
          <w:szCs w:val="24"/>
          <w:lang w:eastAsia="ru-RU"/>
        </w:rPr>
        <w:t xml:space="preserve"> Д.А</w:t>
      </w:r>
      <w:r w:rsidRPr="00AD171E">
        <w:rPr>
          <w:rFonts w:ascii="Times New Roman" w:eastAsia="Times New Roman" w:hAnsi="Times New Roman" w:cs="Times New Roman"/>
          <w:b/>
          <w:sz w:val="24"/>
          <w:szCs w:val="24"/>
          <w:lang w:eastAsia="ru-RU"/>
        </w:rPr>
        <w:t>.</w:t>
      </w:r>
    </w:p>
    <w:p w:rsidR="00AD171E" w:rsidRPr="00AD171E" w:rsidRDefault="00AD171E" w:rsidP="001C544A">
      <w:pPr>
        <w:widowControl w:val="0"/>
        <w:spacing w:after="0" w:line="240" w:lineRule="auto"/>
        <w:ind w:firstLine="709"/>
        <w:jc w:val="center"/>
        <w:rPr>
          <w:rFonts w:ascii="Times New Roman" w:hAnsi="Times New Roman" w:cs="Times New Roman"/>
          <w:b/>
          <w:sz w:val="24"/>
          <w:szCs w:val="24"/>
        </w:rPr>
      </w:pPr>
      <w:r w:rsidRPr="00AD171E">
        <w:rPr>
          <w:rFonts w:ascii="Times New Roman" w:hAnsi="Times New Roman" w:cs="Times New Roman"/>
          <w:b/>
          <w:sz w:val="24"/>
          <w:szCs w:val="24"/>
        </w:rPr>
        <w:t>ГО</w:t>
      </w:r>
      <w:r w:rsidR="00C47C72">
        <w:rPr>
          <w:rFonts w:ascii="Times New Roman" w:hAnsi="Times New Roman" w:cs="Times New Roman"/>
          <w:b/>
          <w:sz w:val="24"/>
          <w:szCs w:val="24"/>
        </w:rPr>
        <w:t>СУДАРСТВЕННЫЙ ДОЛГ РЕСПУБЛИКИ БЕЛАРУСЬ</w:t>
      </w:r>
    </w:p>
    <w:p w:rsidR="00AD171E" w:rsidRPr="00AD171E" w:rsidRDefault="00AD171E" w:rsidP="001C544A">
      <w:pPr>
        <w:widowControl w:val="0"/>
        <w:spacing w:after="0" w:line="240" w:lineRule="auto"/>
        <w:ind w:firstLine="709"/>
        <w:jc w:val="center"/>
        <w:rPr>
          <w:rFonts w:ascii="Times New Roman" w:eastAsia="Times New Roman" w:hAnsi="Times New Roman" w:cs="Times New Roman"/>
          <w:b/>
          <w:sz w:val="24"/>
          <w:szCs w:val="24"/>
          <w:lang w:eastAsia="ru-RU"/>
        </w:rPr>
      </w:pPr>
    </w:p>
    <w:p w:rsidR="00AD171E" w:rsidRPr="00AD171E" w:rsidRDefault="00AD171E" w:rsidP="001C544A">
      <w:pPr>
        <w:widowControl w:val="0"/>
        <w:spacing w:after="0" w:line="240" w:lineRule="auto"/>
        <w:ind w:firstLine="709"/>
        <w:jc w:val="both"/>
        <w:rPr>
          <w:rFonts w:ascii="Times New Roman" w:eastAsia="Times New Roman" w:hAnsi="Times New Roman" w:cs="Times New Roman"/>
          <w:i/>
          <w:color w:val="FF0000"/>
          <w:sz w:val="24"/>
          <w:szCs w:val="24"/>
          <w:lang w:eastAsia="ru-RU"/>
        </w:rPr>
      </w:pPr>
      <w:r w:rsidRPr="00AD171E">
        <w:rPr>
          <w:rFonts w:ascii="Times New Roman" w:hAnsi="Times New Roman" w:cs="Times New Roman"/>
          <w:b/>
          <w:sz w:val="24"/>
          <w:szCs w:val="24"/>
        </w:rPr>
        <w:t>Аннотация:</w:t>
      </w:r>
      <w:r w:rsidRPr="00AD171E">
        <w:rPr>
          <w:rFonts w:ascii="Times New Roman" w:hAnsi="Times New Roman" w:cs="Times New Roman"/>
          <w:sz w:val="24"/>
          <w:szCs w:val="24"/>
        </w:rPr>
        <w:t xml:space="preserve"> </w:t>
      </w:r>
      <w:r w:rsidRPr="00AD171E">
        <w:rPr>
          <w:rFonts w:ascii="Times New Roman" w:eastAsia="Times New Roman" w:hAnsi="Times New Roman" w:cs="Times New Roman"/>
          <w:i/>
          <w:sz w:val="24"/>
          <w:szCs w:val="24"/>
          <w:lang w:eastAsia="ru-RU"/>
        </w:rPr>
        <w:t xml:space="preserve">В статье </w:t>
      </w:r>
      <w:r w:rsidR="000E7F10">
        <w:rPr>
          <w:rFonts w:ascii="Times New Roman" w:eastAsia="Times New Roman" w:hAnsi="Times New Roman" w:cs="Times New Roman"/>
          <w:i/>
          <w:sz w:val="24"/>
          <w:szCs w:val="24"/>
          <w:lang w:eastAsia="ru-RU"/>
        </w:rPr>
        <w:t>рассмотрена</w:t>
      </w:r>
      <w:r w:rsidRPr="00AD171E">
        <w:rPr>
          <w:rFonts w:ascii="Times New Roman" w:eastAsia="Times New Roman" w:hAnsi="Times New Roman" w:cs="Times New Roman"/>
          <w:i/>
          <w:sz w:val="24"/>
          <w:szCs w:val="24"/>
          <w:lang w:eastAsia="ru-RU"/>
        </w:rPr>
        <w:t xml:space="preserve"> динамик</w:t>
      </w:r>
      <w:r w:rsidR="000E7F10">
        <w:rPr>
          <w:rFonts w:ascii="Times New Roman" w:eastAsia="Times New Roman" w:hAnsi="Times New Roman" w:cs="Times New Roman"/>
          <w:i/>
          <w:sz w:val="24"/>
          <w:szCs w:val="24"/>
          <w:lang w:eastAsia="ru-RU"/>
        </w:rPr>
        <w:t>а</w:t>
      </w:r>
      <w:r w:rsidRPr="00AD171E">
        <w:rPr>
          <w:rFonts w:ascii="Times New Roman" w:eastAsia="Times New Roman" w:hAnsi="Times New Roman" w:cs="Times New Roman"/>
          <w:i/>
          <w:sz w:val="24"/>
          <w:szCs w:val="24"/>
          <w:lang w:eastAsia="ru-RU"/>
        </w:rPr>
        <w:t xml:space="preserve"> </w:t>
      </w:r>
      <w:r w:rsidR="00B165DE" w:rsidRPr="000E7F10">
        <w:rPr>
          <w:rFonts w:ascii="Times New Roman" w:eastAsia="Times New Roman" w:hAnsi="Times New Roman" w:cs="Times New Roman"/>
          <w:i/>
          <w:sz w:val="24"/>
          <w:szCs w:val="24"/>
          <w:lang w:eastAsia="ru-RU"/>
        </w:rPr>
        <w:t>внутреннего</w:t>
      </w:r>
      <w:r w:rsidR="00B165DE">
        <w:rPr>
          <w:rFonts w:ascii="Times New Roman" w:eastAsia="Times New Roman" w:hAnsi="Times New Roman" w:cs="Times New Roman"/>
          <w:i/>
          <w:sz w:val="24"/>
          <w:szCs w:val="24"/>
          <w:lang w:eastAsia="ru-RU"/>
        </w:rPr>
        <w:t xml:space="preserve"> и внешнего</w:t>
      </w:r>
      <w:r w:rsidR="00B165DE" w:rsidRPr="000E7F10">
        <w:rPr>
          <w:rFonts w:ascii="Times New Roman" w:eastAsia="Times New Roman" w:hAnsi="Times New Roman" w:cs="Times New Roman"/>
          <w:i/>
          <w:sz w:val="24"/>
          <w:szCs w:val="24"/>
          <w:lang w:eastAsia="ru-RU"/>
        </w:rPr>
        <w:t xml:space="preserve"> </w:t>
      </w:r>
      <w:r w:rsidRPr="00AD171E">
        <w:rPr>
          <w:rFonts w:ascii="Times New Roman" w:eastAsia="Times New Roman" w:hAnsi="Times New Roman" w:cs="Times New Roman"/>
          <w:i/>
          <w:sz w:val="24"/>
          <w:szCs w:val="24"/>
          <w:lang w:eastAsia="ru-RU"/>
        </w:rPr>
        <w:t xml:space="preserve">государственного </w:t>
      </w:r>
      <w:r w:rsidR="009A0F2E" w:rsidRPr="009A0F2E">
        <w:rPr>
          <w:rFonts w:ascii="Times New Roman" w:eastAsia="Times New Roman" w:hAnsi="Times New Roman" w:cs="Times New Roman"/>
          <w:i/>
          <w:sz w:val="24"/>
          <w:szCs w:val="24"/>
          <w:lang w:eastAsia="ru-RU"/>
        </w:rPr>
        <w:t xml:space="preserve">долга </w:t>
      </w:r>
      <w:r w:rsidRPr="00AD171E">
        <w:rPr>
          <w:rFonts w:ascii="Times New Roman" w:eastAsia="Times New Roman" w:hAnsi="Times New Roman" w:cs="Times New Roman"/>
          <w:i/>
          <w:sz w:val="24"/>
          <w:szCs w:val="24"/>
          <w:lang w:eastAsia="ru-RU"/>
        </w:rPr>
        <w:t>Республики Беларусь.</w:t>
      </w:r>
      <w:r w:rsidR="00C47C72">
        <w:rPr>
          <w:rFonts w:ascii="Times New Roman" w:eastAsia="Times New Roman" w:hAnsi="Times New Roman" w:cs="Times New Roman"/>
          <w:i/>
          <w:sz w:val="24"/>
          <w:szCs w:val="24"/>
          <w:lang w:eastAsia="ru-RU"/>
        </w:rPr>
        <w:t xml:space="preserve"> Выявлено, </w:t>
      </w:r>
      <w:r w:rsidR="00646F8F">
        <w:rPr>
          <w:rFonts w:ascii="Times New Roman" w:eastAsia="Times New Roman" w:hAnsi="Times New Roman" w:cs="Times New Roman"/>
          <w:i/>
          <w:sz w:val="24"/>
          <w:szCs w:val="24"/>
          <w:lang w:eastAsia="ru-RU"/>
        </w:rPr>
        <w:t xml:space="preserve">что </w:t>
      </w:r>
      <w:r w:rsidR="00B165DE">
        <w:rPr>
          <w:rFonts w:ascii="Times New Roman" w:eastAsia="Times New Roman" w:hAnsi="Times New Roman" w:cs="Times New Roman"/>
          <w:i/>
          <w:sz w:val="24"/>
          <w:szCs w:val="24"/>
          <w:lang w:eastAsia="ru-RU"/>
        </w:rPr>
        <w:t>в</w:t>
      </w:r>
      <w:r w:rsidR="00C47C72" w:rsidRPr="00C47C72">
        <w:rPr>
          <w:rFonts w:ascii="Times New Roman" w:eastAsia="Times New Roman" w:hAnsi="Times New Roman" w:cs="Times New Roman"/>
          <w:i/>
          <w:sz w:val="24"/>
          <w:szCs w:val="24"/>
          <w:lang w:eastAsia="ru-RU"/>
        </w:rPr>
        <w:t>се государственные займы, входящие в долговой портфель, являются долгосрочными. Для Беларус</w:t>
      </w:r>
      <w:r w:rsidR="00C47C72">
        <w:rPr>
          <w:rFonts w:ascii="Times New Roman" w:eastAsia="Times New Roman" w:hAnsi="Times New Roman" w:cs="Times New Roman"/>
          <w:i/>
          <w:sz w:val="24"/>
          <w:szCs w:val="24"/>
          <w:lang w:eastAsia="ru-RU"/>
        </w:rPr>
        <w:t>и</w:t>
      </w:r>
      <w:r w:rsidR="00C47C72" w:rsidRPr="00C47C72">
        <w:rPr>
          <w:rFonts w:ascii="Times New Roman" w:eastAsia="Times New Roman" w:hAnsi="Times New Roman" w:cs="Times New Roman"/>
          <w:i/>
          <w:sz w:val="24"/>
          <w:szCs w:val="24"/>
          <w:lang w:eastAsia="ru-RU"/>
        </w:rPr>
        <w:t xml:space="preserve"> характерен низкий уровень платежей по внешнему государственному долгу.</w:t>
      </w:r>
    </w:p>
    <w:p w:rsidR="00AD171E" w:rsidRPr="00AD171E" w:rsidRDefault="00AD171E" w:rsidP="001C544A">
      <w:pPr>
        <w:widowControl w:val="0"/>
        <w:spacing w:after="0" w:line="240" w:lineRule="auto"/>
        <w:ind w:firstLine="709"/>
        <w:jc w:val="both"/>
        <w:rPr>
          <w:rFonts w:ascii="Times New Roman" w:hAnsi="Times New Roman" w:cs="Times New Roman"/>
          <w:i/>
          <w:sz w:val="24"/>
          <w:szCs w:val="24"/>
        </w:rPr>
      </w:pPr>
      <w:r w:rsidRPr="00AD171E">
        <w:rPr>
          <w:rFonts w:ascii="Times New Roman" w:hAnsi="Times New Roman" w:cs="Times New Roman"/>
          <w:b/>
          <w:sz w:val="24"/>
          <w:szCs w:val="24"/>
        </w:rPr>
        <w:t xml:space="preserve">Ключевые слова: </w:t>
      </w:r>
      <w:r w:rsidR="000E7F10" w:rsidRPr="000E7F10">
        <w:rPr>
          <w:rFonts w:ascii="Times New Roman" w:hAnsi="Times New Roman" w:cs="Times New Roman"/>
          <w:i/>
          <w:sz w:val="24"/>
          <w:szCs w:val="24"/>
        </w:rPr>
        <w:t>внутренний и внешний государственный долг</w:t>
      </w:r>
      <w:r w:rsidR="00E415FB">
        <w:rPr>
          <w:rFonts w:ascii="Times New Roman" w:hAnsi="Times New Roman" w:cs="Times New Roman"/>
          <w:i/>
          <w:sz w:val="24"/>
          <w:szCs w:val="24"/>
        </w:rPr>
        <w:t>, государственные займы.</w:t>
      </w:r>
      <w:r w:rsidRPr="00AD171E">
        <w:rPr>
          <w:rFonts w:ascii="Times New Roman" w:hAnsi="Times New Roman" w:cs="Times New Roman"/>
          <w:i/>
          <w:sz w:val="24"/>
          <w:szCs w:val="24"/>
        </w:rPr>
        <w:t xml:space="preserve"> </w:t>
      </w:r>
    </w:p>
    <w:p w:rsidR="00AD171E" w:rsidRPr="00AD171E" w:rsidRDefault="00AD171E" w:rsidP="001C544A">
      <w:pPr>
        <w:widowControl w:val="0"/>
        <w:spacing w:after="0" w:line="240" w:lineRule="auto"/>
        <w:ind w:firstLine="709"/>
        <w:jc w:val="center"/>
        <w:rPr>
          <w:rFonts w:ascii="Times New Roman" w:eastAsia="Times New Roman" w:hAnsi="Times New Roman" w:cs="Times New Roman"/>
          <w:b/>
          <w:sz w:val="24"/>
          <w:szCs w:val="24"/>
          <w:lang w:eastAsia="ru-RU"/>
        </w:rPr>
      </w:pPr>
    </w:p>
    <w:p w:rsidR="00435AB9" w:rsidRDefault="00AD171E" w:rsidP="001C544A">
      <w:pPr>
        <w:pStyle w:val="a4"/>
        <w:widowControl w:val="0"/>
        <w:ind w:firstLine="709"/>
        <w:jc w:val="both"/>
      </w:pPr>
      <w:r>
        <w:rPr>
          <w:rFonts w:ascii="Times New Roman" w:hAnsi="Times New Roman"/>
          <w:sz w:val="24"/>
          <w:szCs w:val="24"/>
        </w:rPr>
        <w:t>Важную</w:t>
      </w:r>
      <w:r w:rsidR="009B08F5" w:rsidRPr="00AD171E">
        <w:rPr>
          <w:rFonts w:ascii="Times New Roman" w:hAnsi="Times New Roman"/>
          <w:sz w:val="24"/>
          <w:szCs w:val="24"/>
        </w:rPr>
        <w:t xml:space="preserve"> роль в формировании и развитии экономической структуры любого современного общества играет государственное регулирование, осуществляемое в рамках избранной властью экономической политики.</w:t>
      </w:r>
      <w:r>
        <w:rPr>
          <w:rFonts w:ascii="Times New Roman" w:hAnsi="Times New Roman"/>
          <w:sz w:val="24"/>
          <w:szCs w:val="24"/>
        </w:rPr>
        <w:t xml:space="preserve"> </w:t>
      </w:r>
      <w:r w:rsidR="000E3753" w:rsidRPr="00AD171E">
        <w:rPr>
          <w:rFonts w:ascii="Times New Roman" w:hAnsi="Times New Roman"/>
          <w:sz w:val="24"/>
          <w:szCs w:val="24"/>
        </w:rPr>
        <w:t>Государственный долг Республики Беларусь представляет собой совокупность (или сумму) внутреннего и внешнего государственного долга на определенный период времени. Кредитное финансирование государства позволяет воздействовать на уровень инвестиций, объем денежной массы, социальную политику и кредитную политику банков</w:t>
      </w:r>
      <w:r w:rsidR="00456317">
        <w:rPr>
          <w:rFonts w:ascii="Times New Roman" w:hAnsi="Times New Roman"/>
          <w:sz w:val="24"/>
          <w:szCs w:val="24"/>
        </w:rPr>
        <w:t xml:space="preserve"> </w:t>
      </w:r>
      <w:r w:rsidRPr="00456317">
        <w:rPr>
          <w:rFonts w:ascii="Times New Roman" w:hAnsi="Times New Roman"/>
          <w:sz w:val="24"/>
          <w:szCs w:val="24"/>
        </w:rPr>
        <w:t>[</w:t>
      </w:r>
      <w:r w:rsidR="009042AC" w:rsidRPr="00456317">
        <w:rPr>
          <w:rFonts w:ascii="Times New Roman" w:hAnsi="Times New Roman"/>
          <w:sz w:val="24"/>
          <w:szCs w:val="24"/>
        </w:rPr>
        <w:t>5, с. 76</w:t>
      </w:r>
      <w:r w:rsidRPr="00456317">
        <w:rPr>
          <w:rFonts w:ascii="Times New Roman" w:hAnsi="Times New Roman"/>
          <w:sz w:val="24"/>
          <w:szCs w:val="24"/>
        </w:rPr>
        <w:t>]</w:t>
      </w:r>
      <w:r w:rsidR="000E3753" w:rsidRPr="00456317">
        <w:rPr>
          <w:rFonts w:ascii="Times New Roman" w:hAnsi="Times New Roman"/>
          <w:sz w:val="24"/>
          <w:szCs w:val="24"/>
        </w:rPr>
        <w:t>.</w:t>
      </w:r>
      <w:r w:rsidR="000E3753" w:rsidRPr="00AD171E">
        <w:rPr>
          <w:rFonts w:ascii="Times New Roman" w:hAnsi="Times New Roman"/>
          <w:sz w:val="24"/>
          <w:szCs w:val="24"/>
        </w:rPr>
        <w:t xml:space="preserve"> Управление государственным долгом – это разработка и реализация стратегии на привлечение необходимых объемов финансирования, достижение желаемых параметров долга по степени риска и стоимости обслуживания и других целей, в частности создание эффективного рынка внутреннего долга. В основу управления государственным долгом положены определенные принципы и направления. В условиях долгового кризиса, когда государство испытывает трудности с выполнением ранее взятых обязательств по погашению и обслуживанию государственной задолженности, должны использоваться наиболее эффективные методы </w:t>
      </w:r>
      <w:r w:rsidR="000E3753" w:rsidRPr="00456317">
        <w:rPr>
          <w:rFonts w:ascii="Times New Roman" w:hAnsi="Times New Roman"/>
          <w:sz w:val="24"/>
          <w:szCs w:val="24"/>
        </w:rPr>
        <w:t>управления</w:t>
      </w:r>
      <w:r w:rsidR="009042AC" w:rsidRPr="00456317">
        <w:rPr>
          <w:rFonts w:ascii="Times New Roman" w:hAnsi="Times New Roman"/>
          <w:sz w:val="24"/>
          <w:szCs w:val="24"/>
        </w:rPr>
        <w:t xml:space="preserve"> [5, с. 81]</w:t>
      </w:r>
      <w:r w:rsidR="000E3753" w:rsidRPr="00456317">
        <w:rPr>
          <w:rFonts w:ascii="Times New Roman" w:hAnsi="Times New Roman"/>
          <w:sz w:val="24"/>
          <w:szCs w:val="24"/>
        </w:rPr>
        <w:t>.</w:t>
      </w:r>
    </w:p>
    <w:p w:rsidR="008E3AA5" w:rsidRPr="00AD171E" w:rsidRDefault="00EF6CA8" w:rsidP="001C544A">
      <w:pPr>
        <w:pStyle w:val="a3"/>
        <w:widowControl w:val="0"/>
        <w:spacing w:before="0" w:beforeAutospacing="0" w:after="0" w:afterAutospacing="0"/>
        <w:ind w:firstLine="709"/>
        <w:jc w:val="both"/>
      </w:pPr>
      <w:r>
        <w:t>Рассмотрим динамику государственного долга Республики Беларусь. Так, сумма г</w:t>
      </w:r>
      <w:r w:rsidR="008E3AA5" w:rsidRPr="00AD171E">
        <w:t>осударственн</w:t>
      </w:r>
      <w:r>
        <w:t>ого</w:t>
      </w:r>
      <w:r w:rsidR="008E3AA5" w:rsidRPr="00AD171E">
        <w:t xml:space="preserve"> долг</w:t>
      </w:r>
      <w:r>
        <w:t>а страны</w:t>
      </w:r>
      <w:r w:rsidR="008E3AA5" w:rsidRPr="00AD171E">
        <w:t xml:space="preserve"> на </w:t>
      </w:r>
      <w:r w:rsidR="008E3AA5" w:rsidRPr="00EF6CA8">
        <w:t>1 января 2016 г</w:t>
      </w:r>
      <w:r w:rsidR="00456317">
        <w:t xml:space="preserve">. </w:t>
      </w:r>
      <w:r w:rsidR="008E3AA5" w:rsidRPr="00AD171E">
        <w:t>составил</w:t>
      </w:r>
      <w:r w:rsidR="009A0F2E">
        <w:t>а</w:t>
      </w:r>
      <w:r w:rsidR="008E3AA5" w:rsidRPr="00AD171E">
        <w:t xml:space="preserve"> </w:t>
      </w:r>
      <w:r w:rsidR="008E3AA5" w:rsidRPr="00EF6CA8">
        <w:t>32,8 млрд. руб</w:t>
      </w:r>
      <w:r w:rsidR="00456317">
        <w:t>.</w:t>
      </w:r>
      <w:r w:rsidR="008E3AA5" w:rsidRPr="00EF6CA8">
        <w:t xml:space="preserve"> и увеличил</w:t>
      </w:r>
      <w:r>
        <w:t>ась</w:t>
      </w:r>
      <w:r w:rsidR="008E3AA5" w:rsidRPr="00EF6CA8">
        <w:t xml:space="preserve"> по сравнению с нач</w:t>
      </w:r>
      <w:r w:rsidR="008E3AA5" w:rsidRPr="00AD171E">
        <w:t>алом 2015 года на 13,11 млрд. руб</w:t>
      </w:r>
      <w:r w:rsidR="00456317">
        <w:t>.</w:t>
      </w:r>
      <w:r>
        <w:t xml:space="preserve"> или на 66,4%</w:t>
      </w:r>
      <w:r w:rsidR="008E3AA5" w:rsidRPr="00AD171E">
        <w:t xml:space="preserve"> (рис</w:t>
      </w:r>
      <w:r w:rsidR="009A0F2E">
        <w:t>.</w:t>
      </w:r>
      <w:r w:rsidR="008E3AA5" w:rsidRPr="00AD171E">
        <w:t xml:space="preserve"> </w:t>
      </w:r>
      <w:r w:rsidR="000E3753" w:rsidRPr="00AD171E">
        <w:t>1</w:t>
      </w:r>
      <w:r w:rsidR="008E3AA5" w:rsidRPr="00AD171E">
        <w:t>).</w:t>
      </w:r>
    </w:p>
    <w:p w:rsidR="008E3AA5" w:rsidRPr="00AD171E" w:rsidRDefault="008E3AA5" w:rsidP="001C544A">
      <w:pPr>
        <w:widowControl w:val="0"/>
        <w:spacing w:after="0" w:line="240" w:lineRule="auto"/>
        <w:ind w:firstLine="709"/>
        <w:jc w:val="both"/>
        <w:rPr>
          <w:rFonts w:ascii="Times New Roman" w:hAnsi="Times New Roman" w:cs="Times New Roman"/>
          <w:sz w:val="24"/>
          <w:szCs w:val="24"/>
        </w:rPr>
      </w:pPr>
    </w:p>
    <w:p w:rsidR="008E3AA5" w:rsidRPr="00AD171E" w:rsidRDefault="008E3AA5" w:rsidP="001C544A">
      <w:pPr>
        <w:pStyle w:val="a3"/>
        <w:widowControl w:val="0"/>
        <w:spacing w:before="0" w:beforeAutospacing="0" w:after="0" w:afterAutospacing="0"/>
        <w:ind w:firstLine="709"/>
        <w:jc w:val="center"/>
        <w:rPr>
          <w:color w:val="000000" w:themeColor="text1"/>
        </w:rPr>
      </w:pPr>
      <w:r w:rsidRPr="00AD171E">
        <w:rPr>
          <w:noProof/>
          <w:color w:val="000000" w:themeColor="text1"/>
        </w:rPr>
        <w:drawing>
          <wp:inline distT="0" distB="0" distL="0" distR="0">
            <wp:extent cx="3912042" cy="1916265"/>
            <wp:effectExtent l="19050" t="0" r="12258" b="778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456317" w:rsidRDefault="00456317" w:rsidP="001C544A">
      <w:pPr>
        <w:widowControl w:val="0"/>
        <w:spacing w:after="0" w:line="240" w:lineRule="auto"/>
        <w:ind w:firstLine="709"/>
        <w:jc w:val="center"/>
        <w:rPr>
          <w:rFonts w:ascii="Times New Roman" w:hAnsi="Times New Roman" w:cs="Times New Roman"/>
          <w:sz w:val="24"/>
          <w:szCs w:val="24"/>
        </w:rPr>
      </w:pPr>
    </w:p>
    <w:p w:rsidR="008E3AA5" w:rsidRPr="00AD171E" w:rsidRDefault="008E3AA5" w:rsidP="001C544A">
      <w:pPr>
        <w:widowControl w:val="0"/>
        <w:spacing w:after="0" w:line="240" w:lineRule="auto"/>
        <w:ind w:firstLine="709"/>
        <w:jc w:val="center"/>
        <w:rPr>
          <w:rFonts w:ascii="Times New Roman" w:hAnsi="Times New Roman" w:cs="Times New Roman"/>
          <w:b/>
          <w:sz w:val="24"/>
          <w:szCs w:val="24"/>
        </w:rPr>
      </w:pPr>
      <w:r w:rsidRPr="009A0F2E">
        <w:rPr>
          <w:rFonts w:ascii="Times New Roman" w:hAnsi="Times New Roman" w:cs="Times New Roman"/>
          <w:sz w:val="24"/>
          <w:szCs w:val="24"/>
        </w:rPr>
        <w:t xml:space="preserve">Рисунок </w:t>
      </w:r>
      <w:r w:rsidR="000E3753" w:rsidRPr="009A0F2E">
        <w:rPr>
          <w:rFonts w:ascii="Times New Roman" w:hAnsi="Times New Roman" w:cs="Times New Roman"/>
          <w:sz w:val="24"/>
          <w:szCs w:val="24"/>
        </w:rPr>
        <w:t>1</w:t>
      </w:r>
      <w:r w:rsidRPr="009A0F2E">
        <w:rPr>
          <w:rFonts w:ascii="Times New Roman" w:hAnsi="Times New Roman" w:cs="Times New Roman"/>
          <w:sz w:val="24"/>
          <w:szCs w:val="24"/>
        </w:rPr>
        <w:t xml:space="preserve"> – Общий государственный долг РБ за 2015 год, млрд. рублей </w:t>
      </w:r>
    </w:p>
    <w:p w:rsidR="008E3AA5" w:rsidRPr="009A0F2E" w:rsidRDefault="008E3AA5" w:rsidP="001C544A">
      <w:pPr>
        <w:pStyle w:val="a5"/>
        <w:widowControl w:val="0"/>
        <w:tabs>
          <w:tab w:val="left" w:pos="284"/>
        </w:tabs>
        <w:spacing w:after="0" w:line="240" w:lineRule="auto"/>
        <w:ind w:left="0"/>
        <w:contextualSpacing w:val="0"/>
        <w:jc w:val="both"/>
        <w:rPr>
          <w:rFonts w:ascii="Times New Roman" w:hAnsi="Times New Roman" w:cs="Times New Roman"/>
          <w:color w:val="000000" w:themeColor="text1"/>
          <w:sz w:val="24"/>
          <w:szCs w:val="24"/>
        </w:rPr>
      </w:pPr>
      <w:r w:rsidRPr="009A0F2E">
        <w:rPr>
          <w:rFonts w:ascii="Times New Roman" w:hAnsi="Times New Roman" w:cs="Times New Roman"/>
          <w:sz w:val="24"/>
          <w:szCs w:val="24"/>
        </w:rPr>
        <w:t>Источник: собственная разработка на основании [</w:t>
      </w:r>
      <w:r w:rsidR="000E3753" w:rsidRPr="009A0F2E">
        <w:rPr>
          <w:rFonts w:ascii="Times New Roman" w:hAnsi="Times New Roman" w:cs="Times New Roman"/>
          <w:sz w:val="24"/>
          <w:szCs w:val="24"/>
        </w:rPr>
        <w:t>1</w:t>
      </w:r>
      <w:r w:rsidRPr="009A0F2E">
        <w:rPr>
          <w:rFonts w:ascii="Times New Roman" w:hAnsi="Times New Roman" w:cs="Times New Roman"/>
          <w:sz w:val="24"/>
          <w:szCs w:val="24"/>
        </w:rPr>
        <w:t>]</w:t>
      </w:r>
    </w:p>
    <w:p w:rsidR="00456317" w:rsidRDefault="00456317" w:rsidP="001C544A">
      <w:pPr>
        <w:pStyle w:val="a3"/>
        <w:widowControl w:val="0"/>
        <w:spacing w:before="0" w:beforeAutospacing="0" w:after="0" w:afterAutospacing="0"/>
        <w:ind w:firstLine="709"/>
        <w:jc w:val="both"/>
        <w:rPr>
          <w:color w:val="000000" w:themeColor="text1"/>
        </w:rPr>
      </w:pPr>
    </w:p>
    <w:p w:rsidR="008E3AA5" w:rsidRPr="00AD171E" w:rsidRDefault="008E3AA5" w:rsidP="001C544A">
      <w:pPr>
        <w:pStyle w:val="a3"/>
        <w:widowControl w:val="0"/>
        <w:spacing w:before="0" w:beforeAutospacing="0" w:after="0" w:afterAutospacing="0"/>
        <w:ind w:firstLine="709"/>
        <w:jc w:val="both"/>
        <w:rPr>
          <w:color w:val="000000" w:themeColor="text1"/>
        </w:rPr>
      </w:pPr>
      <w:r w:rsidRPr="00AD171E">
        <w:rPr>
          <w:color w:val="000000" w:themeColor="text1"/>
        </w:rPr>
        <w:t xml:space="preserve">Государственный долг Республики Беларусь на </w:t>
      </w:r>
      <w:r w:rsidRPr="009A0F2E">
        <w:rPr>
          <w:color w:val="000000" w:themeColor="text1"/>
        </w:rPr>
        <w:t>1 января 2017 г</w:t>
      </w:r>
      <w:r w:rsidR="00456317">
        <w:rPr>
          <w:color w:val="000000" w:themeColor="text1"/>
        </w:rPr>
        <w:t>.</w:t>
      </w:r>
      <w:r w:rsidRPr="009A0F2E">
        <w:rPr>
          <w:color w:val="000000" w:themeColor="text1"/>
        </w:rPr>
        <w:t xml:space="preserve"> составил 37,0 млрд. руб</w:t>
      </w:r>
      <w:r w:rsidR="00456317">
        <w:rPr>
          <w:color w:val="000000" w:themeColor="text1"/>
        </w:rPr>
        <w:t>.</w:t>
      </w:r>
      <w:r w:rsidRPr="009A0F2E">
        <w:rPr>
          <w:color w:val="000000" w:themeColor="text1"/>
        </w:rPr>
        <w:t xml:space="preserve"> и увеличился по сравнению с началом 2016 года на 4,1 млрд. руб</w:t>
      </w:r>
      <w:r w:rsidR="00456317">
        <w:rPr>
          <w:color w:val="000000" w:themeColor="text1"/>
        </w:rPr>
        <w:t>.</w:t>
      </w:r>
      <w:r w:rsidR="009A0F2E">
        <w:rPr>
          <w:color w:val="000000" w:themeColor="text1"/>
        </w:rPr>
        <w:t>, или на 12,5% (рис.</w:t>
      </w:r>
      <w:r w:rsidRPr="009A0F2E">
        <w:rPr>
          <w:color w:val="000000" w:themeColor="text1"/>
        </w:rPr>
        <w:t xml:space="preserve"> </w:t>
      </w:r>
      <w:r w:rsidR="000E3753" w:rsidRPr="009A0F2E">
        <w:rPr>
          <w:color w:val="000000" w:themeColor="text1"/>
        </w:rPr>
        <w:t>2</w:t>
      </w:r>
      <w:r w:rsidRPr="00AD171E">
        <w:rPr>
          <w:color w:val="000000" w:themeColor="text1"/>
        </w:rPr>
        <w:t>)</w:t>
      </w:r>
    </w:p>
    <w:p w:rsidR="008E3AA5" w:rsidRPr="00AD171E" w:rsidRDefault="008E3AA5" w:rsidP="001C544A">
      <w:pPr>
        <w:pStyle w:val="a3"/>
        <w:widowControl w:val="0"/>
        <w:spacing w:before="0" w:beforeAutospacing="0" w:after="0" w:afterAutospacing="0"/>
        <w:ind w:firstLine="709"/>
        <w:jc w:val="both"/>
        <w:rPr>
          <w:color w:val="000000" w:themeColor="text1"/>
        </w:rPr>
      </w:pPr>
    </w:p>
    <w:p w:rsidR="008E3AA5" w:rsidRPr="00AD171E" w:rsidRDefault="008E3AA5" w:rsidP="001C544A">
      <w:pPr>
        <w:pStyle w:val="a3"/>
        <w:widowControl w:val="0"/>
        <w:spacing w:before="0" w:beforeAutospacing="0" w:after="0" w:afterAutospacing="0"/>
        <w:ind w:firstLine="709"/>
        <w:jc w:val="center"/>
        <w:rPr>
          <w:color w:val="000000" w:themeColor="text1"/>
        </w:rPr>
      </w:pPr>
      <w:r w:rsidRPr="00AD171E">
        <w:rPr>
          <w:noProof/>
          <w:color w:val="000000" w:themeColor="text1"/>
        </w:rPr>
        <w:lastRenderedPageBreak/>
        <w:drawing>
          <wp:inline distT="0" distB="0" distL="0" distR="0">
            <wp:extent cx="3520035" cy="1558636"/>
            <wp:effectExtent l="19050" t="0" r="23265" b="3464"/>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9A0F2E" w:rsidRDefault="009A0F2E" w:rsidP="001C544A">
      <w:pPr>
        <w:widowControl w:val="0"/>
        <w:spacing w:after="0" w:line="240" w:lineRule="auto"/>
        <w:ind w:firstLine="709"/>
        <w:rPr>
          <w:rFonts w:ascii="Times New Roman" w:hAnsi="Times New Roman" w:cs="Times New Roman"/>
          <w:b/>
          <w:sz w:val="24"/>
          <w:szCs w:val="24"/>
        </w:rPr>
      </w:pPr>
    </w:p>
    <w:p w:rsidR="008E3AA5" w:rsidRPr="009A0F2E" w:rsidRDefault="000E3753" w:rsidP="001C544A">
      <w:pPr>
        <w:widowControl w:val="0"/>
        <w:spacing w:after="0" w:line="240" w:lineRule="auto"/>
        <w:ind w:firstLine="709"/>
        <w:jc w:val="center"/>
        <w:rPr>
          <w:rFonts w:ascii="Times New Roman" w:hAnsi="Times New Roman" w:cs="Times New Roman"/>
          <w:sz w:val="24"/>
          <w:szCs w:val="24"/>
        </w:rPr>
      </w:pPr>
      <w:r w:rsidRPr="009A0F2E">
        <w:rPr>
          <w:rFonts w:ascii="Times New Roman" w:hAnsi="Times New Roman" w:cs="Times New Roman"/>
          <w:sz w:val="24"/>
          <w:szCs w:val="24"/>
        </w:rPr>
        <w:t xml:space="preserve">Рисунок 2 </w:t>
      </w:r>
      <w:r w:rsidR="008E3AA5" w:rsidRPr="009A0F2E">
        <w:rPr>
          <w:rFonts w:ascii="Times New Roman" w:hAnsi="Times New Roman" w:cs="Times New Roman"/>
          <w:sz w:val="24"/>
          <w:szCs w:val="24"/>
        </w:rPr>
        <w:t xml:space="preserve">– Общий государственный долг РБ за 2016 год, </w:t>
      </w:r>
      <w:r w:rsidR="009A0F2E">
        <w:rPr>
          <w:rFonts w:ascii="Times New Roman" w:hAnsi="Times New Roman" w:cs="Times New Roman"/>
          <w:sz w:val="24"/>
          <w:szCs w:val="24"/>
        </w:rPr>
        <w:t>млрд. рублей</w:t>
      </w:r>
    </w:p>
    <w:p w:rsidR="008E3AA5" w:rsidRPr="009A0F2E" w:rsidRDefault="008E3AA5" w:rsidP="001C544A">
      <w:pPr>
        <w:pStyle w:val="a5"/>
        <w:widowControl w:val="0"/>
        <w:tabs>
          <w:tab w:val="left" w:pos="284"/>
        </w:tabs>
        <w:spacing w:after="0" w:line="240" w:lineRule="auto"/>
        <w:ind w:left="0"/>
        <w:contextualSpacing w:val="0"/>
        <w:jc w:val="both"/>
        <w:rPr>
          <w:rFonts w:ascii="Times New Roman" w:hAnsi="Times New Roman" w:cs="Times New Roman"/>
          <w:sz w:val="24"/>
          <w:szCs w:val="24"/>
        </w:rPr>
      </w:pPr>
      <w:r w:rsidRPr="009A0F2E">
        <w:rPr>
          <w:rFonts w:ascii="Times New Roman" w:hAnsi="Times New Roman" w:cs="Times New Roman"/>
          <w:sz w:val="24"/>
          <w:szCs w:val="24"/>
        </w:rPr>
        <w:t>Источник: собственная разработка на основан</w:t>
      </w:r>
      <w:r w:rsidR="000E3753" w:rsidRPr="009A0F2E">
        <w:rPr>
          <w:rFonts w:ascii="Times New Roman" w:hAnsi="Times New Roman" w:cs="Times New Roman"/>
          <w:sz w:val="24"/>
          <w:szCs w:val="24"/>
        </w:rPr>
        <w:t>ии [</w:t>
      </w:r>
      <w:r w:rsidRPr="009A0F2E">
        <w:rPr>
          <w:rFonts w:ascii="Times New Roman" w:hAnsi="Times New Roman" w:cs="Times New Roman"/>
          <w:sz w:val="24"/>
          <w:szCs w:val="24"/>
        </w:rPr>
        <w:t>1]</w:t>
      </w:r>
    </w:p>
    <w:p w:rsidR="009A0F2E" w:rsidRPr="009A0F2E" w:rsidRDefault="009A0F2E" w:rsidP="001C544A">
      <w:pPr>
        <w:pStyle w:val="a5"/>
        <w:widowControl w:val="0"/>
        <w:tabs>
          <w:tab w:val="left" w:pos="284"/>
        </w:tabs>
        <w:spacing w:after="0" w:line="240" w:lineRule="auto"/>
        <w:ind w:left="0" w:firstLine="709"/>
        <w:contextualSpacing w:val="0"/>
        <w:jc w:val="both"/>
        <w:rPr>
          <w:rFonts w:ascii="Times New Roman" w:hAnsi="Times New Roman" w:cs="Times New Roman"/>
          <w:sz w:val="24"/>
          <w:szCs w:val="24"/>
        </w:rPr>
      </w:pPr>
    </w:p>
    <w:p w:rsidR="008E3AA5" w:rsidRDefault="008E3AA5" w:rsidP="001C544A">
      <w:pPr>
        <w:pStyle w:val="a5"/>
        <w:widowControl w:val="0"/>
        <w:tabs>
          <w:tab w:val="left" w:pos="284"/>
        </w:tabs>
        <w:spacing w:after="0" w:line="240" w:lineRule="auto"/>
        <w:ind w:left="0" w:firstLine="709"/>
        <w:contextualSpacing w:val="0"/>
        <w:jc w:val="both"/>
        <w:rPr>
          <w:rFonts w:ascii="Times New Roman" w:hAnsi="Times New Roman" w:cs="Times New Roman"/>
          <w:color w:val="000000" w:themeColor="text1"/>
          <w:sz w:val="24"/>
          <w:szCs w:val="24"/>
        </w:rPr>
      </w:pPr>
      <w:r w:rsidRPr="00AD171E">
        <w:rPr>
          <w:rFonts w:ascii="Times New Roman" w:hAnsi="Times New Roman" w:cs="Times New Roman"/>
          <w:color w:val="000000" w:themeColor="text1"/>
          <w:sz w:val="24"/>
          <w:szCs w:val="24"/>
        </w:rPr>
        <w:t xml:space="preserve">Государственный долг Республики Беларусь на </w:t>
      </w:r>
      <w:r w:rsidRPr="009A0F2E">
        <w:rPr>
          <w:rFonts w:ascii="Times New Roman" w:hAnsi="Times New Roman" w:cs="Times New Roman"/>
          <w:color w:val="000000" w:themeColor="text1"/>
          <w:sz w:val="24"/>
          <w:szCs w:val="24"/>
        </w:rPr>
        <w:t>1 января 2018 г</w:t>
      </w:r>
      <w:r w:rsidR="00456317">
        <w:rPr>
          <w:rFonts w:ascii="Times New Roman" w:hAnsi="Times New Roman" w:cs="Times New Roman"/>
          <w:color w:val="000000" w:themeColor="text1"/>
          <w:sz w:val="24"/>
          <w:szCs w:val="24"/>
        </w:rPr>
        <w:t>.</w:t>
      </w:r>
      <w:r w:rsidRPr="009A0F2E">
        <w:rPr>
          <w:rFonts w:ascii="Times New Roman" w:hAnsi="Times New Roman" w:cs="Times New Roman"/>
          <w:color w:val="000000" w:themeColor="text1"/>
          <w:sz w:val="24"/>
          <w:szCs w:val="24"/>
        </w:rPr>
        <w:t xml:space="preserve"> составил 42,2 млрд. руб</w:t>
      </w:r>
      <w:r w:rsidR="00456317">
        <w:rPr>
          <w:rFonts w:ascii="Times New Roman" w:hAnsi="Times New Roman" w:cs="Times New Roman"/>
          <w:color w:val="000000" w:themeColor="text1"/>
          <w:sz w:val="24"/>
          <w:szCs w:val="24"/>
        </w:rPr>
        <w:t xml:space="preserve">. </w:t>
      </w:r>
      <w:r w:rsidRPr="009A0F2E">
        <w:rPr>
          <w:rFonts w:ascii="Times New Roman" w:hAnsi="Times New Roman" w:cs="Times New Roman"/>
          <w:color w:val="000000" w:themeColor="text1"/>
          <w:sz w:val="24"/>
          <w:szCs w:val="24"/>
        </w:rPr>
        <w:t>и увеличился по сравнению с началом 2017 года на 5,2 млрд. руб</w:t>
      </w:r>
      <w:r w:rsidR="00456317">
        <w:rPr>
          <w:rFonts w:ascii="Times New Roman" w:hAnsi="Times New Roman" w:cs="Times New Roman"/>
          <w:color w:val="000000" w:themeColor="text1"/>
          <w:sz w:val="24"/>
          <w:szCs w:val="24"/>
        </w:rPr>
        <w:t>.</w:t>
      </w:r>
      <w:r w:rsidRPr="009A0F2E">
        <w:rPr>
          <w:rFonts w:ascii="Times New Roman" w:hAnsi="Times New Roman" w:cs="Times New Roman"/>
          <w:color w:val="000000" w:themeColor="text1"/>
          <w:sz w:val="24"/>
          <w:szCs w:val="24"/>
        </w:rPr>
        <w:t>, или на 14,1%</w:t>
      </w:r>
      <w:r w:rsidR="009A0F2E">
        <w:rPr>
          <w:rFonts w:ascii="Times New Roman" w:hAnsi="Times New Roman" w:cs="Times New Roman"/>
          <w:color w:val="000000" w:themeColor="text1"/>
          <w:sz w:val="24"/>
          <w:szCs w:val="24"/>
        </w:rPr>
        <w:t xml:space="preserve"> (рис.</w:t>
      </w:r>
      <w:r w:rsidRPr="009A0F2E">
        <w:rPr>
          <w:rFonts w:ascii="Times New Roman" w:hAnsi="Times New Roman" w:cs="Times New Roman"/>
          <w:color w:val="000000" w:themeColor="text1"/>
          <w:sz w:val="24"/>
          <w:szCs w:val="24"/>
        </w:rPr>
        <w:t xml:space="preserve"> </w:t>
      </w:r>
      <w:r w:rsidR="000E3753" w:rsidRPr="009A0F2E">
        <w:rPr>
          <w:rFonts w:ascii="Times New Roman" w:hAnsi="Times New Roman" w:cs="Times New Roman"/>
          <w:color w:val="000000" w:themeColor="text1"/>
          <w:sz w:val="24"/>
          <w:szCs w:val="24"/>
        </w:rPr>
        <w:t>3</w:t>
      </w:r>
      <w:r w:rsidRPr="00AD171E">
        <w:rPr>
          <w:rFonts w:ascii="Times New Roman" w:hAnsi="Times New Roman" w:cs="Times New Roman"/>
          <w:color w:val="000000" w:themeColor="text1"/>
          <w:sz w:val="24"/>
          <w:szCs w:val="24"/>
        </w:rPr>
        <w:t>).</w:t>
      </w:r>
    </w:p>
    <w:p w:rsidR="009A0F2E" w:rsidRPr="00AD171E" w:rsidRDefault="009A0F2E" w:rsidP="001C544A">
      <w:pPr>
        <w:pStyle w:val="a5"/>
        <w:widowControl w:val="0"/>
        <w:tabs>
          <w:tab w:val="left" w:pos="284"/>
        </w:tabs>
        <w:spacing w:after="0" w:line="240" w:lineRule="auto"/>
        <w:ind w:left="0" w:firstLine="709"/>
        <w:contextualSpacing w:val="0"/>
        <w:jc w:val="both"/>
        <w:rPr>
          <w:rFonts w:ascii="Times New Roman" w:hAnsi="Times New Roman" w:cs="Times New Roman"/>
          <w:color w:val="000000" w:themeColor="text1"/>
          <w:sz w:val="24"/>
          <w:szCs w:val="24"/>
        </w:rPr>
      </w:pPr>
    </w:p>
    <w:p w:rsidR="008E3AA5" w:rsidRPr="00AD171E" w:rsidRDefault="008E3AA5" w:rsidP="001C544A">
      <w:pPr>
        <w:pStyle w:val="a3"/>
        <w:widowControl w:val="0"/>
        <w:spacing w:before="0" w:beforeAutospacing="0" w:after="0" w:afterAutospacing="0"/>
        <w:ind w:firstLine="709"/>
        <w:jc w:val="center"/>
        <w:rPr>
          <w:color w:val="000000" w:themeColor="text1"/>
        </w:rPr>
      </w:pPr>
      <w:r w:rsidRPr="00AD171E">
        <w:rPr>
          <w:noProof/>
          <w:color w:val="000000" w:themeColor="text1"/>
        </w:rPr>
        <w:drawing>
          <wp:inline distT="0" distB="0" distL="0" distR="0">
            <wp:extent cx="3747366" cy="1579418"/>
            <wp:effectExtent l="19050" t="0" r="24534" b="1732"/>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9A0F2E" w:rsidRDefault="009A0F2E" w:rsidP="001C544A">
      <w:pPr>
        <w:widowControl w:val="0"/>
        <w:spacing w:after="0" w:line="240" w:lineRule="auto"/>
        <w:ind w:firstLine="709"/>
        <w:rPr>
          <w:rFonts w:ascii="Times New Roman" w:hAnsi="Times New Roman" w:cs="Times New Roman"/>
          <w:b/>
          <w:sz w:val="24"/>
          <w:szCs w:val="24"/>
        </w:rPr>
      </w:pPr>
    </w:p>
    <w:p w:rsidR="008E3AA5" w:rsidRPr="009A0F2E" w:rsidRDefault="008E3AA5" w:rsidP="001C544A">
      <w:pPr>
        <w:widowControl w:val="0"/>
        <w:spacing w:after="0" w:line="240" w:lineRule="auto"/>
        <w:ind w:firstLine="709"/>
        <w:jc w:val="center"/>
        <w:rPr>
          <w:rFonts w:ascii="Times New Roman" w:hAnsi="Times New Roman" w:cs="Times New Roman"/>
          <w:sz w:val="24"/>
          <w:szCs w:val="24"/>
        </w:rPr>
      </w:pPr>
      <w:r w:rsidRPr="009A0F2E">
        <w:rPr>
          <w:rFonts w:ascii="Times New Roman" w:hAnsi="Times New Roman" w:cs="Times New Roman"/>
          <w:sz w:val="24"/>
          <w:szCs w:val="24"/>
        </w:rPr>
        <w:t xml:space="preserve">Рисунок </w:t>
      </w:r>
      <w:r w:rsidR="000E3753" w:rsidRPr="009A0F2E">
        <w:rPr>
          <w:rFonts w:ascii="Times New Roman" w:hAnsi="Times New Roman" w:cs="Times New Roman"/>
          <w:sz w:val="24"/>
          <w:szCs w:val="24"/>
        </w:rPr>
        <w:t xml:space="preserve">3 </w:t>
      </w:r>
      <w:r w:rsidRPr="009A0F2E">
        <w:rPr>
          <w:rFonts w:ascii="Times New Roman" w:hAnsi="Times New Roman" w:cs="Times New Roman"/>
          <w:sz w:val="24"/>
          <w:szCs w:val="24"/>
        </w:rPr>
        <w:t xml:space="preserve">– Общий государственный долг РБ за 2017 год, </w:t>
      </w:r>
      <w:r w:rsidR="009A0F2E">
        <w:rPr>
          <w:rFonts w:ascii="Times New Roman" w:hAnsi="Times New Roman" w:cs="Times New Roman"/>
          <w:sz w:val="24"/>
          <w:szCs w:val="24"/>
        </w:rPr>
        <w:t>млрд. рублей</w:t>
      </w:r>
    </w:p>
    <w:p w:rsidR="008E3AA5" w:rsidRPr="009A0F2E" w:rsidRDefault="008E3AA5" w:rsidP="001C544A">
      <w:pPr>
        <w:pStyle w:val="a5"/>
        <w:widowControl w:val="0"/>
        <w:tabs>
          <w:tab w:val="left" w:pos="284"/>
        </w:tabs>
        <w:spacing w:after="0" w:line="240" w:lineRule="auto"/>
        <w:ind w:left="0"/>
        <w:contextualSpacing w:val="0"/>
        <w:jc w:val="both"/>
        <w:rPr>
          <w:rFonts w:ascii="Times New Roman" w:hAnsi="Times New Roman" w:cs="Times New Roman"/>
          <w:sz w:val="24"/>
          <w:szCs w:val="24"/>
        </w:rPr>
      </w:pPr>
      <w:r w:rsidRPr="009A0F2E">
        <w:rPr>
          <w:rFonts w:ascii="Times New Roman" w:hAnsi="Times New Roman" w:cs="Times New Roman"/>
          <w:sz w:val="24"/>
          <w:szCs w:val="24"/>
        </w:rPr>
        <w:t>Источник: собственная разработка на основании [1]</w:t>
      </w:r>
    </w:p>
    <w:p w:rsidR="009A0F2E" w:rsidRDefault="009A0F2E" w:rsidP="001C544A">
      <w:pPr>
        <w:widowControl w:val="0"/>
        <w:spacing w:after="0" w:line="240" w:lineRule="auto"/>
        <w:ind w:firstLine="709"/>
        <w:jc w:val="both"/>
        <w:rPr>
          <w:rFonts w:ascii="Times New Roman" w:hAnsi="Times New Roman" w:cs="Times New Roman"/>
          <w:color w:val="000000" w:themeColor="text1"/>
          <w:sz w:val="24"/>
          <w:szCs w:val="24"/>
        </w:rPr>
      </w:pPr>
    </w:p>
    <w:p w:rsidR="008E3AA5" w:rsidRPr="00AD171E" w:rsidRDefault="009A0F2E" w:rsidP="001C544A">
      <w:pPr>
        <w:widowControl w:val="0"/>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Таким образом, г</w:t>
      </w:r>
      <w:r w:rsidR="008E3AA5" w:rsidRPr="00AD171E">
        <w:rPr>
          <w:rFonts w:ascii="Times New Roman" w:hAnsi="Times New Roman" w:cs="Times New Roman"/>
          <w:color w:val="000000" w:themeColor="text1"/>
          <w:sz w:val="24"/>
          <w:szCs w:val="24"/>
        </w:rPr>
        <w:t>осударственный долг Р</w:t>
      </w:r>
      <w:r>
        <w:rPr>
          <w:rFonts w:ascii="Times New Roman" w:hAnsi="Times New Roman" w:cs="Times New Roman"/>
          <w:color w:val="000000" w:themeColor="text1"/>
          <w:sz w:val="24"/>
          <w:szCs w:val="24"/>
        </w:rPr>
        <w:t xml:space="preserve">еспублики </w:t>
      </w:r>
      <w:r w:rsidR="008E3AA5" w:rsidRPr="00AD171E">
        <w:rPr>
          <w:rFonts w:ascii="Times New Roman" w:hAnsi="Times New Roman" w:cs="Times New Roman"/>
          <w:color w:val="000000" w:themeColor="text1"/>
          <w:sz w:val="24"/>
          <w:szCs w:val="24"/>
        </w:rPr>
        <w:t>Б</w:t>
      </w:r>
      <w:r>
        <w:rPr>
          <w:rFonts w:ascii="Times New Roman" w:hAnsi="Times New Roman" w:cs="Times New Roman"/>
          <w:color w:val="000000" w:themeColor="text1"/>
          <w:sz w:val="24"/>
          <w:szCs w:val="24"/>
        </w:rPr>
        <w:t>еларусь</w:t>
      </w:r>
      <w:r w:rsidR="008E3AA5" w:rsidRPr="00AD171E">
        <w:rPr>
          <w:rFonts w:ascii="Times New Roman" w:hAnsi="Times New Roman" w:cs="Times New Roman"/>
          <w:color w:val="000000" w:themeColor="text1"/>
          <w:sz w:val="24"/>
          <w:szCs w:val="24"/>
        </w:rPr>
        <w:t xml:space="preserve"> на конец 2015 год</w:t>
      </w:r>
      <w:r>
        <w:rPr>
          <w:rFonts w:ascii="Times New Roman" w:hAnsi="Times New Roman" w:cs="Times New Roman"/>
          <w:color w:val="000000" w:themeColor="text1"/>
          <w:sz w:val="24"/>
          <w:szCs w:val="24"/>
        </w:rPr>
        <w:t>а</w:t>
      </w:r>
      <w:r w:rsidR="008E3AA5" w:rsidRPr="00AD171E">
        <w:rPr>
          <w:rFonts w:ascii="Times New Roman" w:hAnsi="Times New Roman" w:cs="Times New Roman"/>
          <w:color w:val="000000" w:themeColor="text1"/>
          <w:sz w:val="24"/>
          <w:szCs w:val="24"/>
        </w:rPr>
        <w:t xml:space="preserve"> увеличился по сравнению с началом года на 13,11 млрд. </w:t>
      </w:r>
      <w:r>
        <w:rPr>
          <w:rFonts w:ascii="Times New Roman" w:hAnsi="Times New Roman" w:cs="Times New Roman"/>
          <w:color w:val="000000" w:themeColor="text1"/>
          <w:sz w:val="24"/>
          <w:szCs w:val="24"/>
        </w:rPr>
        <w:t>руб</w:t>
      </w:r>
      <w:r w:rsidR="00456317">
        <w:rPr>
          <w:rFonts w:ascii="Times New Roman" w:hAnsi="Times New Roman" w:cs="Times New Roman"/>
          <w:color w:val="000000" w:themeColor="text1"/>
          <w:sz w:val="24"/>
          <w:szCs w:val="24"/>
        </w:rPr>
        <w:t>.</w:t>
      </w:r>
      <w:r w:rsidR="008E3AA5" w:rsidRPr="00AD171E">
        <w:rPr>
          <w:rFonts w:ascii="Times New Roman" w:hAnsi="Times New Roman" w:cs="Times New Roman"/>
          <w:color w:val="000000" w:themeColor="text1"/>
          <w:sz w:val="24"/>
          <w:szCs w:val="24"/>
        </w:rPr>
        <w:t xml:space="preserve">, или на 66,4%. Что касается 2016 года, то мы видим, что за первый квартал государственный долг </w:t>
      </w:r>
      <w:r>
        <w:rPr>
          <w:rFonts w:ascii="Times New Roman" w:hAnsi="Times New Roman" w:cs="Times New Roman"/>
          <w:color w:val="000000" w:themeColor="text1"/>
          <w:sz w:val="24"/>
          <w:szCs w:val="24"/>
        </w:rPr>
        <w:t>страны</w:t>
      </w:r>
      <w:r w:rsidR="008E3AA5" w:rsidRPr="00AD171E">
        <w:rPr>
          <w:rFonts w:ascii="Times New Roman" w:hAnsi="Times New Roman" w:cs="Times New Roman"/>
          <w:color w:val="000000" w:themeColor="text1"/>
          <w:sz w:val="24"/>
          <w:szCs w:val="24"/>
        </w:rPr>
        <w:t xml:space="preserve"> увеличился на 92 %. </w:t>
      </w:r>
      <w:r>
        <w:rPr>
          <w:rFonts w:ascii="Times New Roman" w:hAnsi="Times New Roman" w:cs="Times New Roman"/>
          <w:color w:val="000000" w:themeColor="text1"/>
          <w:sz w:val="24"/>
          <w:szCs w:val="24"/>
        </w:rPr>
        <w:t>В этот же период наблюдается</w:t>
      </w:r>
      <w:r w:rsidR="008E3AA5" w:rsidRPr="00AD171E">
        <w:rPr>
          <w:rFonts w:ascii="Times New Roman" w:hAnsi="Times New Roman" w:cs="Times New Roman"/>
          <w:color w:val="000000" w:themeColor="text1"/>
          <w:sz w:val="24"/>
          <w:szCs w:val="24"/>
        </w:rPr>
        <w:t xml:space="preserve"> скачкообразный </w:t>
      </w:r>
      <w:r>
        <w:rPr>
          <w:rFonts w:ascii="Times New Roman" w:hAnsi="Times New Roman" w:cs="Times New Roman"/>
          <w:color w:val="000000" w:themeColor="text1"/>
          <w:sz w:val="24"/>
          <w:szCs w:val="24"/>
        </w:rPr>
        <w:t>рост суммы</w:t>
      </w:r>
      <w:r w:rsidR="008E3AA5" w:rsidRPr="00AD171E">
        <w:rPr>
          <w:rFonts w:ascii="Times New Roman" w:hAnsi="Times New Roman" w:cs="Times New Roman"/>
          <w:color w:val="000000" w:themeColor="text1"/>
          <w:sz w:val="24"/>
          <w:szCs w:val="24"/>
        </w:rPr>
        <w:t xml:space="preserve"> го</w:t>
      </w:r>
      <w:r>
        <w:rPr>
          <w:rFonts w:ascii="Times New Roman" w:hAnsi="Times New Roman" w:cs="Times New Roman"/>
          <w:color w:val="000000" w:themeColor="text1"/>
          <w:sz w:val="24"/>
          <w:szCs w:val="24"/>
        </w:rPr>
        <w:t>сударственного долга</w:t>
      </w:r>
      <w:r w:rsidR="008E3AA5" w:rsidRPr="00AD171E">
        <w:rPr>
          <w:rFonts w:ascii="Times New Roman" w:hAnsi="Times New Roman" w:cs="Times New Roman"/>
          <w:color w:val="000000" w:themeColor="text1"/>
          <w:sz w:val="24"/>
          <w:szCs w:val="24"/>
        </w:rPr>
        <w:t>. Государственный долг на конец 2017 года составил 42,2 млрд. руб</w:t>
      </w:r>
      <w:r w:rsidR="00456317">
        <w:rPr>
          <w:rFonts w:ascii="Times New Roman" w:hAnsi="Times New Roman" w:cs="Times New Roman"/>
          <w:color w:val="000000" w:themeColor="text1"/>
          <w:sz w:val="24"/>
          <w:szCs w:val="24"/>
        </w:rPr>
        <w:t xml:space="preserve">. </w:t>
      </w:r>
      <w:r w:rsidR="008E3AA5" w:rsidRPr="00AD171E">
        <w:rPr>
          <w:rFonts w:ascii="Times New Roman" w:hAnsi="Times New Roman" w:cs="Times New Roman"/>
          <w:color w:val="000000" w:themeColor="text1"/>
          <w:sz w:val="24"/>
          <w:szCs w:val="24"/>
        </w:rPr>
        <w:t xml:space="preserve">и увеличился по сравнению с </w:t>
      </w:r>
      <w:proofErr w:type="gramStart"/>
      <w:r w:rsidR="008E3AA5" w:rsidRPr="00AD171E">
        <w:rPr>
          <w:rFonts w:ascii="Times New Roman" w:hAnsi="Times New Roman" w:cs="Times New Roman"/>
          <w:color w:val="000000" w:themeColor="text1"/>
          <w:sz w:val="24"/>
          <w:szCs w:val="24"/>
        </w:rPr>
        <w:t>началом  года</w:t>
      </w:r>
      <w:proofErr w:type="gramEnd"/>
      <w:r w:rsidR="008E3AA5" w:rsidRPr="00AD171E">
        <w:rPr>
          <w:rFonts w:ascii="Times New Roman" w:hAnsi="Times New Roman" w:cs="Times New Roman"/>
          <w:color w:val="000000" w:themeColor="text1"/>
          <w:sz w:val="24"/>
          <w:szCs w:val="24"/>
        </w:rPr>
        <w:t xml:space="preserve"> на 5,2 млрд. руб</w:t>
      </w:r>
      <w:r w:rsidR="00456317">
        <w:rPr>
          <w:rFonts w:ascii="Times New Roman" w:hAnsi="Times New Roman" w:cs="Times New Roman"/>
          <w:color w:val="000000" w:themeColor="text1"/>
          <w:sz w:val="24"/>
          <w:szCs w:val="24"/>
        </w:rPr>
        <w:t>.</w:t>
      </w:r>
      <w:r w:rsidR="008E3AA5" w:rsidRPr="00AD171E">
        <w:rPr>
          <w:rFonts w:ascii="Times New Roman" w:hAnsi="Times New Roman" w:cs="Times New Roman"/>
          <w:color w:val="000000" w:themeColor="text1"/>
          <w:sz w:val="24"/>
          <w:szCs w:val="24"/>
        </w:rPr>
        <w:t>, или на 14,1%.</w:t>
      </w:r>
    </w:p>
    <w:p w:rsidR="008E3AA5" w:rsidRPr="00AD171E" w:rsidRDefault="008E3AA5" w:rsidP="001C544A">
      <w:pPr>
        <w:pStyle w:val="a3"/>
        <w:widowControl w:val="0"/>
        <w:spacing w:before="0" w:beforeAutospacing="0" w:after="0" w:afterAutospacing="0"/>
        <w:ind w:firstLine="709"/>
        <w:jc w:val="both"/>
        <w:rPr>
          <w:b/>
          <w:color w:val="000000"/>
        </w:rPr>
      </w:pPr>
      <w:r w:rsidRPr="009A0F2E">
        <w:rPr>
          <w:rStyle w:val="a8"/>
          <w:b w:val="0"/>
          <w:color w:val="000000" w:themeColor="text1"/>
          <w:bdr w:val="none" w:sz="0" w:space="0" w:color="auto" w:frame="1"/>
        </w:rPr>
        <w:t>По данным</w:t>
      </w:r>
      <w:r w:rsidR="009A0F2E">
        <w:rPr>
          <w:rStyle w:val="a8"/>
          <w:b w:val="0"/>
          <w:color w:val="000000" w:themeColor="text1"/>
          <w:bdr w:val="none" w:sz="0" w:space="0" w:color="auto" w:frame="1"/>
        </w:rPr>
        <w:t xml:space="preserve"> Министерства финансов</w:t>
      </w:r>
      <w:r w:rsidRPr="009A0F2E">
        <w:rPr>
          <w:rStyle w:val="a8"/>
          <w:b w:val="0"/>
          <w:color w:val="000000" w:themeColor="text1"/>
          <w:bdr w:val="none" w:sz="0" w:space="0" w:color="auto" w:frame="1"/>
        </w:rPr>
        <w:t xml:space="preserve"> внешний госдолг Беларуси на 1 января 2016 г</w:t>
      </w:r>
      <w:r w:rsidR="00456317">
        <w:rPr>
          <w:rStyle w:val="a8"/>
          <w:b w:val="0"/>
          <w:color w:val="000000" w:themeColor="text1"/>
          <w:bdr w:val="none" w:sz="0" w:space="0" w:color="auto" w:frame="1"/>
        </w:rPr>
        <w:t>.</w:t>
      </w:r>
      <w:r w:rsidRPr="009A0F2E">
        <w:rPr>
          <w:rStyle w:val="a8"/>
          <w:b w:val="0"/>
          <w:color w:val="000000" w:themeColor="text1"/>
          <w:bdr w:val="none" w:sz="0" w:space="0" w:color="auto" w:frame="1"/>
        </w:rPr>
        <w:t xml:space="preserve"> составил 12,4 млрд. долл</w:t>
      </w:r>
      <w:r w:rsidR="00456317">
        <w:rPr>
          <w:rStyle w:val="a8"/>
          <w:b w:val="0"/>
          <w:color w:val="000000" w:themeColor="text1"/>
          <w:bdr w:val="none" w:sz="0" w:space="0" w:color="auto" w:frame="1"/>
        </w:rPr>
        <w:t>.</w:t>
      </w:r>
      <w:r w:rsidR="00662DF2">
        <w:rPr>
          <w:rStyle w:val="a8"/>
          <w:b w:val="0"/>
          <w:color w:val="000000" w:themeColor="text1"/>
          <w:bdr w:val="none" w:sz="0" w:space="0" w:color="auto" w:frame="1"/>
        </w:rPr>
        <w:t>, что составило</w:t>
      </w:r>
      <w:r w:rsidRPr="009A0F2E">
        <w:rPr>
          <w:rStyle w:val="a8"/>
          <w:b w:val="0"/>
          <w:color w:val="000000" w:themeColor="text1"/>
          <w:bdr w:val="none" w:sz="0" w:space="0" w:color="auto" w:frame="1"/>
        </w:rPr>
        <w:t xml:space="preserve"> 22,7% к валовому внутреннему продукту при пороговом значении 25% к ВВП.</w:t>
      </w:r>
      <w:r w:rsidRPr="00AD171E">
        <w:rPr>
          <w:rStyle w:val="apple-converted-space"/>
          <w:b/>
          <w:color w:val="000000" w:themeColor="text1"/>
        </w:rPr>
        <w:t> </w:t>
      </w:r>
      <w:r w:rsidRPr="00AD171E">
        <w:rPr>
          <w:color w:val="000000" w:themeColor="text1"/>
        </w:rPr>
        <w:t>В 2015 году</w:t>
      </w:r>
      <w:r w:rsidR="00662DF2">
        <w:rPr>
          <w:color w:val="000000" w:themeColor="text1"/>
        </w:rPr>
        <w:t xml:space="preserve"> внешний</w:t>
      </w:r>
      <w:r w:rsidRPr="00AD171E">
        <w:rPr>
          <w:color w:val="000000" w:themeColor="text1"/>
        </w:rPr>
        <w:t xml:space="preserve"> госдолг составлял 12, 6 млрд. долл</w:t>
      </w:r>
      <w:r w:rsidR="00456317">
        <w:rPr>
          <w:color w:val="000000" w:themeColor="text1"/>
        </w:rPr>
        <w:t>.</w:t>
      </w:r>
      <w:r w:rsidRPr="00AD171E">
        <w:rPr>
          <w:color w:val="000000" w:themeColor="text1"/>
        </w:rPr>
        <w:t xml:space="preserve">, </w:t>
      </w:r>
      <w:r w:rsidR="00662DF2">
        <w:rPr>
          <w:color w:val="000000" w:themeColor="text1"/>
        </w:rPr>
        <w:t>ч</w:t>
      </w:r>
      <w:r w:rsidRPr="00AD171E">
        <w:rPr>
          <w:color w:val="000000" w:themeColor="text1"/>
        </w:rPr>
        <w:t xml:space="preserve">то на 2 млрд долл. </w:t>
      </w:r>
      <w:r w:rsidR="00662DF2">
        <w:rPr>
          <w:color w:val="000000" w:themeColor="text1"/>
        </w:rPr>
        <w:t>б</w:t>
      </w:r>
      <w:r w:rsidRPr="00AD171E">
        <w:rPr>
          <w:color w:val="000000" w:themeColor="text1"/>
        </w:rPr>
        <w:t>ольше, чем в 2016 году</w:t>
      </w:r>
      <w:r w:rsidR="00662DF2">
        <w:rPr>
          <w:color w:val="000000" w:themeColor="text1"/>
        </w:rPr>
        <w:t xml:space="preserve"> </w:t>
      </w:r>
      <w:r w:rsidR="00662DF2">
        <w:t>[1]</w:t>
      </w:r>
      <w:r w:rsidRPr="00AD171E">
        <w:rPr>
          <w:color w:val="000000" w:themeColor="text1"/>
        </w:rPr>
        <w:t>.</w:t>
      </w:r>
      <w:r w:rsidRPr="00AD171E">
        <w:rPr>
          <w:b/>
          <w:color w:val="000000" w:themeColor="text1"/>
        </w:rPr>
        <w:t xml:space="preserve"> </w:t>
      </w:r>
    </w:p>
    <w:p w:rsidR="008E3AA5" w:rsidRPr="00AD171E" w:rsidRDefault="008E3AA5" w:rsidP="001C544A">
      <w:pPr>
        <w:widowControl w:val="0"/>
        <w:spacing w:after="0" w:line="240" w:lineRule="auto"/>
        <w:ind w:firstLine="709"/>
        <w:jc w:val="both"/>
        <w:rPr>
          <w:rFonts w:ascii="Times New Roman" w:hAnsi="Times New Roman" w:cs="Times New Roman"/>
          <w:sz w:val="24"/>
          <w:szCs w:val="24"/>
          <w:lang w:val="be-BY"/>
        </w:rPr>
      </w:pPr>
      <w:r w:rsidRPr="00AD171E">
        <w:rPr>
          <w:rFonts w:ascii="Times New Roman" w:hAnsi="Times New Roman" w:cs="Times New Roman"/>
          <w:sz w:val="24"/>
          <w:szCs w:val="24"/>
        </w:rPr>
        <w:t xml:space="preserve">За три года государственный долг Республики Беларусь имел и спады, и подъемы. Внешний государственный долг в 2015 году имел резкое повышение в апреле и спад в августе. Что касается внутреннего долга, то </w:t>
      </w:r>
      <w:r w:rsidR="00662DF2">
        <w:rPr>
          <w:rFonts w:ascii="Times New Roman" w:hAnsi="Times New Roman" w:cs="Times New Roman"/>
          <w:sz w:val="24"/>
          <w:szCs w:val="24"/>
        </w:rPr>
        <w:t>увеличение задолженности в</w:t>
      </w:r>
      <w:r w:rsidRPr="00AD171E">
        <w:rPr>
          <w:rFonts w:ascii="Times New Roman" w:hAnsi="Times New Roman" w:cs="Times New Roman"/>
          <w:sz w:val="24"/>
          <w:szCs w:val="24"/>
        </w:rPr>
        <w:t xml:space="preserve"> 2015 год</w:t>
      </w:r>
      <w:r w:rsidR="00662DF2">
        <w:rPr>
          <w:rFonts w:ascii="Times New Roman" w:hAnsi="Times New Roman" w:cs="Times New Roman"/>
          <w:sz w:val="24"/>
          <w:szCs w:val="24"/>
        </w:rPr>
        <w:t>у</w:t>
      </w:r>
      <w:r w:rsidRPr="00AD171E">
        <w:rPr>
          <w:rFonts w:ascii="Times New Roman" w:hAnsi="Times New Roman" w:cs="Times New Roman"/>
          <w:sz w:val="24"/>
          <w:szCs w:val="24"/>
        </w:rPr>
        <w:t xml:space="preserve"> приходилось на июль, а в 2016 году </w:t>
      </w:r>
      <w:r w:rsidR="00662DF2">
        <w:rPr>
          <w:rFonts w:ascii="Times New Roman" w:hAnsi="Times New Roman" w:cs="Times New Roman"/>
          <w:sz w:val="24"/>
          <w:szCs w:val="24"/>
        </w:rPr>
        <w:t xml:space="preserve">– </w:t>
      </w:r>
      <w:r w:rsidRPr="00AD171E">
        <w:rPr>
          <w:rFonts w:ascii="Times New Roman" w:hAnsi="Times New Roman" w:cs="Times New Roman"/>
          <w:sz w:val="24"/>
          <w:szCs w:val="24"/>
        </w:rPr>
        <w:t xml:space="preserve">на февраль. В 2017 году наблюдалось уменьшение </w:t>
      </w:r>
      <w:r w:rsidR="00662DF2">
        <w:rPr>
          <w:rFonts w:ascii="Times New Roman" w:hAnsi="Times New Roman" w:cs="Times New Roman"/>
          <w:sz w:val="24"/>
          <w:szCs w:val="24"/>
        </w:rPr>
        <w:t xml:space="preserve">задолженности по </w:t>
      </w:r>
      <w:r w:rsidRPr="00AD171E">
        <w:rPr>
          <w:rFonts w:ascii="Times New Roman" w:hAnsi="Times New Roman" w:cs="Times New Roman"/>
          <w:sz w:val="24"/>
          <w:szCs w:val="24"/>
        </w:rPr>
        <w:t>внутренне</w:t>
      </w:r>
      <w:r w:rsidR="00662DF2">
        <w:rPr>
          <w:rFonts w:ascii="Times New Roman" w:hAnsi="Times New Roman" w:cs="Times New Roman"/>
          <w:sz w:val="24"/>
          <w:szCs w:val="24"/>
        </w:rPr>
        <w:t>му</w:t>
      </w:r>
      <w:r w:rsidRPr="00AD171E">
        <w:rPr>
          <w:rFonts w:ascii="Times New Roman" w:hAnsi="Times New Roman" w:cs="Times New Roman"/>
          <w:sz w:val="24"/>
          <w:szCs w:val="24"/>
        </w:rPr>
        <w:t xml:space="preserve"> государственно</w:t>
      </w:r>
      <w:r w:rsidR="00662DF2">
        <w:rPr>
          <w:rFonts w:ascii="Times New Roman" w:hAnsi="Times New Roman" w:cs="Times New Roman"/>
          <w:sz w:val="24"/>
          <w:szCs w:val="24"/>
        </w:rPr>
        <w:t>му</w:t>
      </w:r>
      <w:r w:rsidRPr="00AD171E">
        <w:rPr>
          <w:rFonts w:ascii="Times New Roman" w:hAnsi="Times New Roman" w:cs="Times New Roman"/>
          <w:sz w:val="24"/>
          <w:szCs w:val="24"/>
        </w:rPr>
        <w:t xml:space="preserve"> долг</w:t>
      </w:r>
      <w:r w:rsidR="00662DF2">
        <w:rPr>
          <w:rFonts w:ascii="Times New Roman" w:hAnsi="Times New Roman" w:cs="Times New Roman"/>
          <w:sz w:val="24"/>
          <w:szCs w:val="24"/>
        </w:rPr>
        <w:t>у</w:t>
      </w:r>
      <w:r w:rsidRPr="00AD171E">
        <w:rPr>
          <w:rFonts w:ascii="Times New Roman" w:hAnsi="Times New Roman" w:cs="Times New Roman"/>
          <w:sz w:val="24"/>
          <w:szCs w:val="24"/>
        </w:rPr>
        <w:t xml:space="preserve">. </w:t>
      </w:r>
    </w:p>
    <w:p w:rsidR="008E3AA5" w:rsidRPr="00AD171E" w:rsidRDefault="008E3AA5" w:rsidP="001C544A">
      <w:pPr>
        <w:widowControl w:val="0"/>
        <w:spacing w:after="0" w:line="240" w:lineRule="auto"/>
        <w:ind w:firstLine="709"/>
        <w:jc w:val="both"/>
        <w:rPr>
          <w:rFonts w:ascii="Times New Roman" w:hAnsi="Times New Roman" w:cs="Times New Roman"/>
          <w:sz w:val="24"/>
          <w:szCs w:val="24"/>
        </w:rPr>
      </w:pPr>
      <w:r w:rsidRPr="00AD171E">
        <w:rPr>
          <w:rFonts w:ascii="Times New Roman" w:hAnsi="Times New Roman" w:cs="Times New Roman"/>
          <w:sz w:val="24"/>
          <w:szCs w:val="24"/>
        </w:rPr>
        <w:t>По состоянию на 1 июля 2017 г</w:t>
      </w:r>
      <w:r w:rsidR="00456317">
        <w:rPr>
          <w:rFonts w:ascii="Times New Roman" w:hAnsi="Times New Roman" w:cs="Times New Roman"/>
          <w:sz w:val="24"/>
          <w:szCs w:val="24"/>
        </w:rPr>
        <w:t>.</w:t>
      </w:r>
      <w:r w:rsidRPr="00AD171E">
        <w:rPr>
          <w:rFonts w:ascii="Times New Roman" w:hAnsi="Times New Roman" w:cs="Times New Roman"/>
          <w:sz w:val="24"/>
          <w:szCs w:val="24"/>
        </w:rPr>
        <w:t xml:space="preserve"> государственная задолженность Беларуси составила 39 681,3 млн</w:t>
      </w:r>
      <w:r w:rsidR="000E7F10">
        <w:rPr>
          <w:rFonts w:ascii="Times New Roman" w:hAnsi="Times New Roman" w:cs="Times New Roman"/>
          <w:sz w:val="24"/>
          <w:szCs w:val="24"/>
        </w:rPr>
        <w:t>.</w:t>
      </w:r>
      <w:r w:rsidRPr="00AD171E">
        <w:rPr>
          <w:rFonts w:ascii="Times New Roman" w:hAnsi="Times New Roman" w:cs="Times New Roman"/>
          <w:sz w:val="24"/>
          <w:szCs w:val="24"/>
        </w:rPr>
        <w:t xml:space="preserve"> руб</w:t>
      </w:r>
      <w:r w:rsidR="00456317">
        <w:rPr>
          <w:rFonts w:ascii="Times New Roman" w:hAnsi="Times New Roman" w:cs="Times New Roman"/>
          <w:sz w:val="24"/>
          <w:szCs w:val="24"/>
        </w:rPr>
        <w:t xml:space="preserve">. </w:t>
      </w:r>
      <w:r w:rsidRPr="00AD171E">
        <w:rPr>
          <w:rFonts w:ascii="Times New Roman" w:hAnsi="Times New Roman" w:cs="Times New Roman"/>
          <w:sz w:val="24"/>
          <w:szCs w:val="24"/>
        </w:rPr>
        <w:t>и достигла 40,4% валового внутренн</w:t>
      </w:r>
      <w:r w:rsidR="00662DF2">
        <w:rPr>
          <w:rFonts w:ascii="Times New Roman" w:hAnsi="Times New Roman" w:cs="Times New Roman"/>
          <w:sz w:val="24"/>
          <w:szCs w:val="24"/>
        </w:rPr>
        <w:t>его продукта. По данным Минфина</w:t>
      </w:r>
      <w:r w:rsidRPr="00AD171E">
        <w:rPr>
          <w:rFonts w:ascii="Times New Roman" w:hAnsi="Times New Roman" w:cs="Times New Roman"/>
          <w:sz w:val="24"/>
          <w:szCs w:val="24"/>
        </w:rPr>
        <w:t xml:space="preserve"> 30,7% приходится на внешнюю государственную задолженность (15 576,4 млн</w:t>
      </w:r>
      <w:r w:rsidR="000E7F10">
        <w:rPr>
          <w:rFonts w:ascii="Times New Roman" w:hAnsi="Times New Roman" w:cs="Times New Roman"/>
          <w:sz w:val="24"/>
          <w:szCs w:val="24"/>
        </w:rPr>
        <w:t>.</w:t>
      </w:r>
      <w:r w:rsidRPr="00AD171E">
        <w:rPr>
          <w:rFonts w:ascii="Times New Roman" w:hAnsi="Times New Roman" w:cs="Times New Roman"/>
          <w:sz w:val="24"/>
          <w:szCs w:val="24"/>
        </w:rPr>
        <w:t xml:space="preserve"> долл</w:t>
      </w:r>
      <w:r w:rsidR="00456317">
        <w:rPr>
          <w:rFonts w:ascii="Times New Roman" w:hAnsi="Times New Roman" w:cs="Times New Roman"/>
          <w:sz w:val="24"/>
          <w:szCs w:val="24"/>
        </w:rPr>
        <w:t>.</w:t>
      </w:r>
      <w:r w:rsidRPr="00AD171E">
        <w:rPr>
          <w:rFonts w:ascii="Times New Roman" w:hAnsi="Times New Roman" w:cs="Times New Roman"/>
          <w:sz w:val="24"/>
          <w:szCs w:val="24"/>
        </w:rPr>
        <w:t xml:space="preserve">), а 9,7% </w:t>
      </w:r>
      <w:r w:rsidR="00662DF2">
        <w:rPr>
          <w:rFonts w:ascii="Times New Roman" w:hAnsi="Times New Roman" w:cs="Times New Roman"/>
          <w:sz w:val="24"/>
          <w:szCs w:val="24"/>
        </w:rPr>
        <w:t>–</w:t>
      </w:r>
      <w:r w:rsidRPr="00AD171E">
        <w:rPr>
          <w:rFonts w:ascii="Times New Roman" w:hAnsi="Times New Roman" w:cs="Times New Roman"/>
          <w:sz w:val="24"/>
          <w:szCs w:val="24"/>
        </w:rPr>
        <w:t xml:space="preserve"> это внутренняя государственная задолженность (9 562,8 млн</w:t>
      </w:r>
      <w:r w:rsidR="000E7F10">
        <w:rPr>
          <w:rFonts w:ascii="Times New Roman" w:hAnsi="Times New Roman" w:cs="Times New Roman"/>
          <w:sz w:val="24"/>
          <w:szCs w:val="24"/>
        </w:rPr>
        <w:t>.</w:t>
      </w:r>
      <w:r w:rsidRPr="00AD171E">
        <w:rPr>
          <w:rFonts w:ascii="Times New Roman" w:hAnsi="Times New Roman" w:cs="Times New Roman"/>
          <w:sz w:val="24"/>
          <w:szCs w:val="24"/>
        </w:rPr>
        <w:t xml:space="preserve"> руб.)</w:t>
      </w:r>
      <w:r w:rsidR="00662DF2">
        <w:rPr>
          <w:rFonts w:ascii="Times New Roman" w:hAnsi="Times New Roman" w:cs="Times New Roman"/>
          <w:sz w:val="24"/>
          <w:szCs w:val="24"/>
        </w:rPr>
        <w:t>.</w:t>
      </w:r>
      <w:r w:rsidRPr="00AD171E">
        <w:rPr>
          <w:rFonts w:ascii="Times New Roman" w:hAnsi="Times New Roman" w:cs="Times New Roman"/>
          <w:sz w:val="24"/>
          <w:szCs w:val="24"/>
        </w:rPr>
        <w:t xml:space="preserve"> По состоянию на 1 января 2017</w:t>
      </w:r>
      <w:r w:rsidR="005B0B55">
        <w:rPr>
          <w:rFonts w:ascii="Times New Roman" w:hAnsi="Times New Roman" w:cs="Times New Roman"/>
          <w:sz w:val="24"/>
          <w:szCs w:val="24"/>
        </w:rPr>
        <w:t xml:space="preserve"> </w:t>
      </w:r>
      <w:r w:rsidRPr="00AD171E">
        <w:rPr>
          <w:rFonts w:ascii="Times New Roman" w:hAnsi="Times New Roman" w:cs="Times New Roman"/>
          <w:sz w:val="24"/>
          <w:szCs w:val="24"/>
        </w:rPr>
        <w:t>г</w:t>
      </w:r>
      <w:r w:rsidR="005B0B55">
        <w:rPr>
          <w:rFonts w:ascii="Times New Roman" w:hAnsi="Times New Roman" w:cs="Times New Roman"/>
          <w:sz w:val="24"/>
          <w:szCs w:val="24"/>
        </w:rPr>
        <w:t>.</w:t>
      </w:r>
      <w:r w:rsidRPr="00AD171E">
        <w:rPr>
          <w:rFonts w:ascii="Times New Roman" w:hAnsi="Times New Roman" w:cs="Times New Roman"/>
          <w:sz w:val="24"/>
          <w:szCs w:val="24"/>
        </w:rPr>
        <w:t xml:space="preserve"> государственная задолженность составляла 39,4% ВВП. В течение полугода она постепе</w:t>
      </w:r>
      <w:r w:rsidR="000E7F10">
        <w:rPr>
          <w:rFonts w:ascii="Times New Roman" w:hAnsi="Times New Roman" w:cs="Times New Roman"/>
          <w:sz w:val="24"/>
          <w:szCs w:val="24"/>
        </w:rPr>
        <w:t>нно снижалась и 1</w:t>
      </w:r>
      <w:r w:rsidR="005B0B55">
        <w:rPr>
          <w:rFonts w:ascii="Times New Roman" w:hAnsi="Times New Roman" w:cs="Times New Roman"/>
          <w:sz w:val="24"/>
          <w:szCs w:val="24"/>
        </w:rPr>
        <w:t xml:space="preserve"> </w:t>
      </w:r>
      <w:r w:rsidR="000E7F10">
        <w:rPr>
          <w:rFonts w:ascii="Times New Roman" w:hAnsi="Times New Roman" w:cs="Times New Roman"/>
          <w:sz w:val="24"/>
          <w:szCs w:val="24"/>
        </w:rPr>
        <w:t>июня составил</w:t>
      </w:r>
      <w:r w:rsidRPr="00AD171E">
        <w:rPr>
          <w:rFonts w:ascii="Times New Roman" w:hAnsi="Times New Roman" w:cs="Times New Roman"/>
          <w:sz w:val="24"/>
          <w:szCs w:val="24"/>
        </w:rPr>
        <w:t xml:space="preserve">а 37,6% ВВП. Однако </w:t>
      </w:r>
      <w:r w:rsidR="000E7F10">
        <w:rPr>
          <w:rFonts w:ascii="Times New Roman" w:hAnsi="Times New Roman" w:cs="Times New Roman"/>
          <w:sz w:val="24"/>
          <w:szCs w:val="24"/>
        </w:rPr>
        <w:t>затем</w:t>
      </w:r>
      <w:r w:rsidRPr="00AD171E">
        <w:rPr>
          <w:rFonts w:ascii="Times New Roman" w:hAnsi="Times New Roman" w:cs="Times New Roman"/>
          <w:sz w:val="24"/>
          <w:szCs w:val="24"/>
        </w:rPr>
        <w:t xml:space="preserve"> заметно увеличилась. Резкому росту госдолга Беларуси в июне «поспособствовало» размещение Минфином евробондов на 1,4 млрд.</w:t>
      </w:r>
      <w:r w:rsidR="000E7F10">
        <w:rPr>
          <w:rFonts w:ascii="Times New Roman" w:hAnsi="Times New Roman" w:cs="Times New Roman"/>
          <w:sz w:val="24"/>
          <w:szCs w:val="24"/>
        </w:rPr>
        <w:t xml:space="preserve"> </w:t>
      </w:r>
      <w:r w:rsidRPr="00AD171E">
        <w:rPr>
          <w:rFonts w:ascii="Times New Roman" w:hAnsi="Times New Roman" w:cs="Times New Roman"/>
          <w:sz w:val="24"/>
          <w:szCs w:val="24"/>
        </w:rPr>
        <w:t>долл</w:t>
      </w:r>
      <w:r w:rsidR="005B0B55">
        <w:rPr>
          <w:rFonts w:ascii="Times New Roman" w:hAnsi="Times New Roman" w:cs="Times New Roman"/>
          <w:sz w:val="24"/>
          <w:szCs w:val="24"/>
        </w:rPr>
        <w:t>.</w:t>
      </w:r>
      <w:r w:rsidRPr="00AD171E">
        <w:rPr>
          <w:rFonts w:ascii="Times New Roman" w:hAnsi="Times New Roman" w:cs="Times New Roman"/>
          <w:sz w:val="24"/>
          <w:szCs w:val="24"/>
        </w:rPr>
        <w:t xml:space="preserve"> США </w:t>
      </w:r>
      <w:r w:rsidR="000E3753" w:rsidRPr="00AD171E">
        <w:rPr>
          <w:rFonts w:ascii="Times New Roman" w:hAnsi="Times New Roman" w:cs="Times New Roman"/>
          <w:sz w:val="24"/>
          <w:szCs w:val="24"/>
        </w:rPr>
        <w:t>[2</w:t>
      </w:r>
      <w:r w:rsidRPr="00AD171E">
        <w:rPr>
          <w:rFonts w:ascii="Times New Roman" w:hAnsi="Times New Roman" w:cs="Times New Roman"/>
          <w:sz w:val="24"/>
          <w:szCs w:val="24"/>
        </w:rPr>
        <w:t xml:space="preserve">]. </w:t>
      </w:r>
    </w:p>
    <w:p w:rsidR="008E3AA5" w:rsidRPr="005B0B55" w:rsidRDefault="008E3AA5" w:rsidP="001C544A">
      <w:pPr>
        <w:widowControl w:val="0"/>
        <w:spacing w:after="0" w:line="240" w:lineRule="auto"/>
        <w:ind w:firstLine="709"/>
        <w:jc w:val="both"/>
        <w:rPr>
          <w:rFonts w:ascii="Times New Roman" w:hAnsi="Times New Roman" w:cs="Times New Roman"/>
          <w:noProof/>
          <w:sz w:val="24"/>
          <w:szCs w:val="24"/>
        </w:rPr>
      </w:pPr>
      <w:r w:rsidRPr="00AD171E">
        <w:rPr>
          <w:rFonts w:ascii="Times New Roman" w:hAnsi="Times New Roman" w:cs="Times New Roman"/>
          <w:sz w:val="24"/>
          <w:szCs w:val="24"/>
        </w:rPr>
        <w:lastRenderedPageBreak/>
        <w:t>В соответствии с Законом о внутреннем государственном долге Республики Беларусь внутренний государственный кредит может быть представлен в формах  государственных займов, кредитов Национального банка на покрытие дефицита бюджета и других кратко- и долгосрочных об</w:t>
      </w:r>
      <w:r w:rsidR="000E3753" w:rsidRPr="00AD171E">
        <w:rPr>
          <w:rFonts w:ascii="Times New Roman" w:hAnsi="Times New Roman" w:cs="Times New Roman"/>
          <w:sz w:val="24"/>
          <w:szCs w:val="24"/>
        </w:rPr>
        <w:t>язательств.</w:t>
      </w:r>
      <w:r w:rsidRPr="00AD171E">
        <w:rPr>
          <w:rFonts w:ascii="Times New Roman" w:hAnsi="Times New Roman" w:cs="Times New Roman"/>
          <w:sz w:val="24"/>
          <w:szCs w:val="24"/>
        </w:rPr>
        <w:t xml:space="preserve"> Программа предоставления Республикой Беларусь государственных кредитов за счет средств республиканского бюджета представляет собой перечень кредитов на очередной финансовый год с указанием цели предоставления кредитов, наименований кредитополучателей, общего объема кредитов и объема кредитов, предоставленных в  текущем финансовом году. Договор о предоставлении Республикой Беларусь государственных кредитов может быть подписан белорусской стороной только в случае его включения в программу предоставления Республикой Беларусь государственных кредитов</w:t>
      </w:r>
      <w:r w:rsidR="000E7F10">
        <w:rPr>
          <w:rFonts w:ascii="Times New Roman" w:hAnsi="Times New Roman" w:cs="Times New Roman"/>
          <w:sz w:val="24"/>
          <w:szCs w:val="24"/>
        </w:rPr>
        <w:t xml:space="preserve"> </w:t>
      </w:r>
      <w:r w:rsidR="000E7F10" w:rsidRPr="005B0B55">
        <w:rPr>
          <w:rFonts w:ascii="Times New Roman" w:hAnsi="Times New Roman" w:cs="Times New Roman"/>
          <w:sz w:val="24"/>
          <w:szCs w:val="24"/>
        </w:rPr>
        <w:t>[1]</w:t>
      </w:r>
      <w:r w:rsidRPr="005B0B55">
        <w:rPr>
          <w:rFonts w:ascii="Times New Roman" w:hAnsi="Times New Roman" w:cs="Times New Roman"/>
          <w:sz w:val="24"/>
          <w:szCs w:val="24"/>
        </w:rPr>
        <w:t>.</w:t>
      </w:r>
      <w:r w:rsidR="005B0B55">
        <w:rPr>
          <w:rFonts w:ascii="Times New Roman" w:hAnsi="Times New Roman" w:cs="Times New Roman"/>
          <w:sz w:val="24"/>
          <w:szCs w:val="24"/>
        </w:rPr>
        <w:t xml:space="preserve"> </w:t>
      </w:r>
      <w:r w:rsidRPr="00AD171E">
        <w:rPr>
          <w:rFonts w:ascii="Times New Roman" w:hAnsi="Times New Roman" w:cs="Times New Roman"/>
          <w:bCs/>
          <w:noProof/>
          <w:sz w:val="24"/>
          <w:szCs w:val="24"/>
        </w:rPr>
        <w:t>Внутренний государственный долг</w:t>
      </w:r>
      <w:r w:rsidRPr="00AD171E">
        <w:rPr>
          <w:rFonts w:ascii="Times New Roman" w:hAnsi="Times New Roman" w:cs="Times New Roman"/>
          <w:noProof/>
          <w:sz w:val="24"/>
          <w:szCs w:val="24"/>
        </w:rPr>
        <w:t> по состоянию на 1 января 2016 г</w:t>
      </w:r>
      <w:r w:rsidR="005B0B55">
        <w:rPr>
          <w:rFonts w:ascii="Times New Roman" w:hAnsi="Times New Roman" w:cs="Times New Roman"/>
          <w:noProof/>
          <w:sz w:val="24"/>
          <w:szCs w:val="24"/>
        </w:rPr>
        <w:t>.</w:t>
      </w:r>
      <w:r w:rsidRPr="00AD171E">
        <w:rPr>
          <w:rFonts w:ascii="Times New Roman" w:hAnsi="Times New Roman" w:cs="Times New Roman"/>
          <w:noProof/>
          <w:sz w:val="24"/>
          <w:szCs w:val="24"/>
        </w:rPr>
        <w:t xml:space="preserve"> составил 9,7 млрд. руб</w:t>
      </w:r>
      <w:r w:rsidR="005B0B55">
        <w:rPr>
          <w:rFonts w:ascii="Times New Roman" w:hAnsi="Times New Roman" w:cs="Times New Roman"/>
          <w:noProof/>
          <w:sz w:val="24"/>
          <w:szCs w:val="24"/>
        </w:rPr>
        <w:t>.</w:t>
      </w:r>
      <w:r w:rsidRPr="00AD171E">
        <w:rPr>
          <w:rFonts w:ascii="Times New Roman" w:hAnsi="Times New Roman" w:cs="Times New Roman"/>
          <w:noProof/>
          <w:sz w:val="24"/>
          <w:szCs w:val="24"/>
        </w:rPr>
        <w:t>, увеличившись с начала года на 0,49 млн. руб</w:t>
      </w:r>
      <w:r w:rsidR="005B0B55">
        <w:rPr>
          <w:rFonts w:ascii="Times New Roman" w:hAnsi="Times New Roman" w:cs="Times New Roman"/>
          <w:noProof/>
          <w:sz w:val="24"/>
          <w:szCs w:val="24"/>
        </w:rPr>
        <w:t>.</w:t>
      </w:r>
      <w:r w:rsidRPr="00AD171E">
        <w:rPr>
          <w:rFonts w:ascii="Times New Roman" w:hAnsi="Times New Roman" w:cs="Times New Roman"/>
          <w:noProof/>
          <w:sz w:val="24"/>
          <w:szCs w:val="24"/>
        </w:rPr>
        <w:t xml:space="preserve"> (с учетом курсовых разниц – на 0,2 млн. руб</w:t>
      </w:r>
      <w:r w:rsidR="005B0B55">
        <w:rPr>
          <w:rFonts w:ascii="Times New Roman" w:hAnsi="Times New Roman" w:cs="Times New Roman"/>
          <w:noProof/>
          <w:sz w:val="24"/>
          <w:szCs w:val="24"/>
        </w:rPr>
        <w:t>.</w:t>
      </w:r>
      <w:r w:rsidRPr="00AD171E">
        <w:rPr>
          <w:rFonts w:ascii="Times New Roman" w:hAnsi="Times New Roman" w:cs="Times New Roman"/>
          <w:noProof/>
          <w:sz w:val="24"/>
          <w:szCs w:val="24"/>
        </w:rPr>
        <w:t xml:space="preserve">) </w:t>
      </w:r>
      <w:r w:rsidR="000E7F10" w:rsidRPr="005B0B55">
        <w:rPr>
          <w:rFonts w:ascii="Times New Roman" w:hAnsi="Times New Roman" w:cs="Times New Roman"/>
          <w:noProof/>
          <w:sz w:val="24"/>
          <w:szCs w:val="24"/>
        </w:rPr>
        <w:t>(рис.</w:t>
      </w:r>
      <w:r w:rsidRPr="005B0B55">
        <w:rPr>
          <w:rFonts w:ascii="Times New Roman" w:hAnsi="Times New Roman" w:cs="Times New Roman"/>
          <w:noProof/>
          <w:sz w:val="24"/>
          <w:szCs w:val="24"/>
        </w:rPr>
        <w:t xml:space="preserve"> </w:t>
      </w:r>
      <w:r w:rsidR="000E3753" w:rsidRPr="005B0B55">
        <w:rPr>
          <w:rFonts w:ascii="Times New Roman" w:hAnsi="Times New Roman" w:cs="Times New Roman"/>
          <w:noProof/>
          <w:sz w:val="24"/>
          <w:szCs w:val="24"/>
        </w:rPr>
        <w:t>4</w:t>
      </w:r>
      <w:r w:rsidRPr="005B0B55">
        <w:rPr>
          <w:rFonts w:ascii="Times New Roman" w:hAnsi="Times New Roman" w:cs="Times New Roman"/>
          <w:noProof/>
          <w:sz w:val="24"/>
          <w:szCs w:val="24"/>
        </w:rPr>
        <w:t>).</w:t>
      </w:r>
    </w:p>
    <w:p w:rsidR="000E7F10" w:rsidRPr="00AD171E" w:rsidRDefault="000E7F10" w:rsidP="001C544A">
      <w:pPr>
        <w:pStyle w:val="a3"/>
        <w:widowControl w:val="0"/>
        <w:spacing w:before="0" w:beforeAutospacing="0" w:after="0" w:afterAutospacing="0"/>
        <w:ind w:firstLine="709"/>
        <w:jc w:val="both"/>
        <w:rPr>
          <w:noProof/>
        </w:rPr>
      </w:pPr>
    </w:p>
    <w:p w:rsidR="008E3AA5" w:rsidRPr="00AD171E" w:rsidRDefault="008E3AA5" w:rsidP="001C544A">
      <w:pPr>
        <w:pStyle w:val="a3"/>
        <w:widowControl w:val="0"/>
        <w:spacing w:before="0" w:beforeAutospacing="0" w:after="0" w:afterAutospacing="0"/>
        <w:ind w:firstLine="709"/>
        <w:jc w:val="center"/>
        <w:rPr>
          <w:noProof/>
        </w:rPr>
      </w:pPr>
      <w:r w:rsidRPr="00AD171E">
        <w:rPr>
          <w:noProof/>
          <w:color w:val="000000" w:themeColor="text1"/>
        </w:rPr>
        <w:drawing>
          <wp:inline distT="0" distB="0" distL="0" distR="0">
            <wp:extent cx="3936365" cy="1685925"/>
            <wp:effectExtent l="19050" t="0" r="26035"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E7F10" w:rsidRDefault="000E7F10" w:rsidP="001C544A">
      <w:pPr>
        <w:widowControl w:val="0"/>
        <w:spacing w:after="0" w:line="240" w:lineRule="auto"/>
        <w:ind w:firstLine="709"/>
        <w:rPr>
          <w:rFonts w:ascii="Times New Roman" w:hAnsi="Times New Roman" w:cs="Times New Roman"/>
          <w:b/>
          <w:sz w:val="24"/>
          <w:szCs w:val="24"/>
        </w:rPr>
      </w:pPr>
    </w:p>
    <w:p w:rsidR="008E3AA5" w:rsidRPr="000E7F10" w:rsidRDefault="008E3AA5" w:rsidP="001C544A">
      <w:pPr>
        <w:widowControl w:val="0"/>
        <w:spacing w:after="0" w:line="240" w:lineRule="auto"/>
        <w:ind w:firstLine="709"/>
        <w:jc w:val="center"/>
        <w:rPr>
          <w:rFonts w:ascii="Times New Roman" w:hAnsi="Times New Roman" w:cs="Times New Roman"/>
          <w:sz w:val="24"/>
          <w:szCs w:val="24"/>
        </w:rPr>
      </w:pPr>
      <w:r w:rsidRPr="000E7F10">
        <w:rPr>
          <w:rFonts w:ascii="Times New Roman" w:hAnsi="Times New Roman" w:cs="Times New Roman"/>
          <w:sz w:val="24"/>
          <w:szCs w:val="24"/>
        </w:rPr>
        <w:t xml:space="preserve">Рисунок </w:t>
      </w:r>
      <w:r w:rsidR="000E3753" w:rsidRPr="000E7F10">
        <w:rPr>
          <w:rFonts w:ascii="Times New Roman" w:hAnsi="Times New Roman" w:cs="Times New Roman"/>
          <w:sz w:val="24"/>
          <w:szCs w:val="24"/>
        </w:rPr>
        <w:t>4</w:t>
      </w:r>
      <w:r w:rsidRPr="000E7F10">
        <w:rPr>
          <w:rFonts w:ascii="Times New Roman" w:hAnsi="Times New Roman" w:cs="Times New Roman"/>
          <w:sz w:val="24"/>
          <w:szCs w:val="24"/>
        </w:rPr>
        <w:t xml:space="preserve"> – Внутренний государственный долг РБ за 2015 год, млрд. </w:t>
      </w:r>
      <w:r w:rsidR="000E7F10">
        <w:rPr>
          <w:rFonts w:ascii="Times New Roman" w:hAnsi="Times New Roman" w:cs="Times New Roman"/>
          <w:sz w:val="24"/>
          <w:szCs w:val="24"/>
        </w:rPr>
        <w:t>руб</w:t>
      </w:r>
      <w:r w:rsidR="005B0B55">
        <w:rPr>
          <w:rFonts w:ascii="Times New Roman" w:hAnsi="Times New Roman" w:cs="Times New Roman"/>
          <w:sz w:val="24"/>
          <w:szCs w:val="24"/>
        </w:rPr>
        <w:t>.</w:t>
      </w:r>
      <w:r w:rsidR="000E7F10">
        <w:rPr>
          <w:rFonts w:ascii="Times New Roman" w:hAnsi="Times New Roman" w:cs="Times New Roman"/>
          <w:sz w:val="24"/>
          <w:szCs w:val="24"/>
        </w:rPr>
        <w:t xml:space="preserve"> </w:t>
      </w:r>
    </w:p>
    <w:p w:rsidR="008E3AA5" w:rsidRPr="000E7F10" w:rsidRDefault="008E3AA5" w:rsidP="001C544A">
      <w:pPr>
        <w:pStyle w:val="a5"/>
        <w:widowControl w:val="0"/>
        <w:tabs>
          <w:tab w:val="left" w:pos="284"/>
        </w:tabs>
        <w:spacing w:after="0" w:line="240" w:lineRule="auto"/>
        <w:ind w:left="0"/>
        <w:contextualSpacing w:val="0"/>
        <w:jc w:val="both"/>
        <w:rPr>
          <w:rFonts w:ascii="Times New Roman" w:hAnsi="Times New Roman" w:cs="Times New Roman"/>
          <w:sz w:val="24"/>
          <w:szCs w:val="24"/>
        </w:rPr>
      </w:pPr>
      <w:r w:rsidRPr="000E7F10">
        <w:rPr>
          <w:rFonts w:ascii="Times New Roman" w:hAnsi="Times New Roman" w:cs="Times New Roman"/>
          <w:sz w:val="24"/>
          <w:szCs w:val="24"/>
        </w:rPr>
        <w:t>Источник: собственная разработка на основании [1]</w:t>
      </w:r>
    </w:p>
    <w:p w:rsidR="000E7F10" w:rsidRDefault="000E7F10" w:rsidP="001C544A">
      <w:pPr>
        <w:widowControl w:val="0"/>
        <w:spacing w:after="0" w:line="240" w:lineRule="auto"/>
        <w:ind w:firstLine="709"/>
        <w:jc w:val="both"/>
        <w:rPr>
          <w:rFonts w:ascii="Times New Roman" w:hAnsi="Times New Roman" w:cs="Times New Roman"/>
          <w:noProof/>
          <w:sz w:val="24"/>
          <w:szCs w:val="24"/>
        </w:rPr>
      </w:pPr>
    </w:p>
    <w:p w:rsidR="008E3AA5" w:rsidRPr="00AD171E" w:rsidRDefault="005B0B55" w:rsidP="001C544A">
      <w:pPr>
        <w:widowControl w:val="0"/>
        <w:spacing w:after="0" w:line="240" w:lineRule="auto"/>
        <w:ind w:firstLine="709"/>
        <w:jc w:val="both"/>
        <w:rPr>
          <w:rFonts w:ascii="Times New Roman" w:hAnsi="Times New Roman" w:cs="Times New Roman"/>
          <w:noProof/>
          <w:sz w:val="24"/>
          <w:szCs w:val="24"/>
        </w:rPr>
      </w:pPr>
      <w:r>
        <w:rPr>
          <w:rFonts w:ascii="Times New Roman" w:hAnsi="Times New Roman" w:cs="Times New Roman"/>
          <w:noProof/>
          <w:sz w:val="24"/>
          <w:szCs w:val="24"/>
        </w:rPr>
        <w:t>В течение</w:t>
      </w:r>
      <w:r w:rsidR="008E3AA5" w:rsidRPr="00AD171E">
        <w:rPr>
          <w:rFonts w:ascii="Times New Roman" w:hAnsi="Times New Roman" w:cs="Times New Roman"/>
          <w:noProof/>
          <w:sz w:val="24"/>
          <w:szCs w:val="24"/>
        </w:rPr>
        <w:t xml:space="preserve"> </w:t>
      </w:r>
      <w:r>
        <w:rPr>
          <w:rFonts w:ascii="Times New Roman" w:hAnsi="Times New Roman" w:cs="Times New Roman"/>
          <w:noProof/>
          <w:sz w:val="24"/>
          <w:szCs w:val="24"/>
        </w:rPr>
        <w:t>2015 г.</w:t>
      </w:r>
      <w:r w:rsidR="008E3AA5" w:rsidRPr="00AD171E">
        <w:rPr>
          <w:rFonts w:ascii="Times New Roman" w:hAnsi="Times New Roman" w:cs="Times New Roman"/>
          <w:noProof/>
          <w:sz w:val="24"/>
          <w:szCs w:val="24"/>
        </w:rPr>
        <w:t xml:space="preserve"> размещено внутренних валютных и рублевых государственных облигаций для юридических и физических лиц (без учета операций по обмену) на сумму, эквивале</w:t>
      </w:r>
      <w:r>
        <w:rPr>
          <w:rFonts w:ascii="Times New Roman" w:hAnsi="Times New Roman" w:cs="Times New Roman"/>
          <w:noProof/>
          <w:sz w:val="24"/>
          <w:szCs w:val="24"/>
        </w:rPr>
        <w:t>нтную 2 137,5 млн. долл.</w:t>
      </w:r>
      <w:r w:rsidR="00C11B4D">
        <w:rPr>
          <w:rFonts w:ascii="Times New Roman" w:hAnsi="Times New Roman" w:cs="Times New Roman"/>
          <w:noProof/>
          <w:sz w:val="24"/>
          <w:szCs w:val="24"/>
        </w:rPr>
        <w:t xml:space="preserve"> США</w:t>
      </w:r>
      <w:r>
        <w:rPr>
          <w:rFonts w:ascii="Times New Roman" w:hAnsi="Times New Roman" w:cs="Times New Roman"/>
          <w:noProof/>
          <w:sz w:val="24"/>
          <w:szCs w:val="24"/>
        </w:rPr>
        <w:t xml:space="preserve"> и 2 152,9 млрд. руб. В 2015 г.</w:t>
      </w:r>
      <w:r w:rsidR="008E3AA5" w:rsidRPr="00AD171E">
        <w:rPr>
          <w:rFonts w:ascii="Times New Roman" w:hAnsi="Times New Roman" w:cs="Times New Roman"/>
          <w:noProof/>
          <w:sz w:val="24"/>
          <w:szCs w:val="24"/>
        </w:rPr>
        <w:t xml:space="preserve"> погашено валютных и рублевых государственных облигаций для физических и юридических лиц (без учета операций по обме</w:t>
      </w:r>
      <w:r>
        <w:rPr>
          <w:rFonts w:ascii="Times New Roman" w:hAnsi="Times New Roman" w:cs="Times New Roman"/>
          <w:noProof/>
          <w:sz w:val="24"/>
          <w:szCs w:val="24"/>
        </w:rPr>
        <w:t>ну) на сумму 399,5 млн. долл. и 2 465,8 млрд. руб</w:t>
      </w:r>
      <w:r w:rsidR="008E3AA5" w:rsidRPr="00AD171E">
        <w:rPr>
          <w:rFonts w:ascii="Times New Roman" w:hAnsi="Times New Roman" w:cs="Times New Roman"/>
          <w:noProof/>
          <w:sz w:val="24"/>
          <w:szCs w:val="24"/>
        </w:rPr>
        <w:t xml:space="preserve">. </w:t>
      </w:r>
      <w:r w:rsidR="008E3AA5" w:rsidRPr="00AD171E">
        <w:rPr>
          <w:rFonts w:ascii="Times New Roman" w:eastAsia="Times New Roman" w:hAnsi="Times New Roman" w:cs="Times New Roman"/>
          <w:noProof/>
          <w:sz w:val="24"/>
          <w:szCs w:val="24"/>
          <w:lang w:eastAsia="ru-RU"/>
        </w:rPr>
        <w:t>В основу внутреннего долга входят: размещение внутренних валютных государственных облигаций для юридических и физических лиц, погашение и поступления от размещен</w:t>
      </w:r>
      <w:r>
        <w:rPr>
          <w:rFonts w:ascii="Times New Roman" w:eastAsia="Times New Roman" w:hAnsi="Times New Roman" w:cs="Times New Roman"/>
          <w:noProof/>
          <w:sz w:val="24"/>
          <w:szCs w:val="24"/>
          <w:lang w:eastAsia="ru-RU"/>
        </w:rPr>
        <w:t>ия</w:t>
      </w:r>
      <w:r w:rsidR="008E3AA5" w:rsidRPr="00AD171E">
        <w:rPr>
          <w:rFonts w:ascii="Times New Roman" w:eastAsia="Times New Roman" w:hAnsi="Times New Roman" w:cs="Times New Roman"/>
          <w:noProof/>
          <w:sz w:val="24"/>
          <w:szCs w:val="24"/>
          <w:lang w:eastAsia="ru-RU"/>
        </w:rPr>
        <w:t>.</w:t>
      </w:r>
    </w:p>
    <w:p w:rsidR="008E3AA5" w:rsidRDefault="008E3AA5" w:rsidP="001C544A">
      <w:pPr>
        <w:widowControl w:val="0"/>
        <w:spacing w:after="0" w:line="240" w:lineRule="auto"/>
        <w:ind w:firstLine="709"/>
        <w:jc w:val="both"/>
        <w:rPr>
          <w:rFonts w:ascii="Times New Roman" w:eastAsia="Times New Roman" w:hAnsi="Times New Roman" w:cs="Times New Roman"/>
          <w:sz w:val="24"/>
          <w:szCs w:val="24"/>
          <w:lang w:eastAsia="ru-RU"/>
        </w:rPr>
      </w:pPr>
      <w:r w:rsidRPr="00AD171E">
        <w:rPr>
          <w:rFonts w:ascii="Times New Roman" w:eastAsia="Times New Roman" w:hAnsi="Times New Roman" w:cs="Times New Roman"/>
          <w:bCs/>
          <w:noProof/>
          <w:sz w:val="24"/>
          <w:szCs w:val="24"/>
          <w:lang w:eastAsia="ru-RU"/>
        </w:rPr>
        <w:t>Внутренний государственный долг</w:t>
      </w:r>
      <w:r w:rsidRPr="00AD171E">
        <w:rPr>
          <w:rFonts w:ascii="Times New Roman" w:eastAsia="Times New Roman" w:hAnsi="Times New Roman" w:cs="Times New Roman"/>
          <w:noProof/>
          <w:sz w:val="24"/>
          <w:szCs w:val="24"/>
          <w:lang w:eastAsia="ru-RU"/>
        </w:rPr>
        <w:t> п</w:t>
      </w:r>
      <w:r w:rsidR="005B0B55">
        <w:rPr>
          <w:rFonts w:ascii="Times New Roman" w:eastAsia="Times New Roman" w:hAnsi="Times New Roman" w:cs="Times New Roman"/>
          <w:noProof/>
          <w:sz w:val="24"/>
          <w:szCs w:val="24"/>
          <w:lang w:eastAsia="ru-RU"/>
        </w:rPr>
        <w:t>о состоянию на 1 января 2017 г. составил 10,2 млрд. руб.</w:t>
      </w:r>
      <w:r w:rsidRPr="00AD171E">
        <w:rPr>
          <w:rFonts w:ascii="Times New Roman" w:eastAsia="Times New Roman" w:hAnsi="Times New Roman" w:cs="Times New Roman"/>
          <w:noProof/>
          <w:sz w:val="24"/>
          <w:szCs w:val="24"/>
          <w:lang w:eastAsia="ru-RU"/>
        </w:rPr>
        <w:t xml:space="preserve">, увеличившись с начала года на 0,5 млрд. </w:t>
      </w:r>
      <w:r w:rsidR="005B0B55">
        <w:rPr>
          <w:rFonts w:ascii="Times New Roman" w:eastAsia="Times New Roman" w:hAnsi="Times New Roman" w:cs="Times New Roman"/>
          <w:noProof/>
          <w:sz w:val="24"/>
          <w:szCs w:val="24"/>
          <w:lang w:eastAsia="ru-RU"/>
        </w:rPr>
        <w:t>руб.</w:t>
      </w:r>
      <w:r w:rsidRPr="00AD171E">
        <w:rPr>
          <w:rFonts w:ascii="Times New Roman" w:eastAsia="Times New Roman" w:hAnsi="Times New Roman" w:cs="Times New Roman"/>
          <w:noProof/>
          <w:sz w:val="24"/>
          <w:szCs w:val="24"/>
          <w:lang w:eastAsia="ru-RU"/>
        </w:rPr>
        <w:t xml:space="preserve"> (с уче</w:t>
      </w:r>
      <w:r w:rsidR="00C11B4D">
        <w:rPr>
          <w:rFonts w:ascii="Times New Roman" w:eastAsia="Times New Roman" w:hAnsi="Times New Roman" w:cs="Times New Roman"/>
          <w:noProof/>
          <w:sz w:val="24"/>
          <w:szCs w:val="24"/>
          <w:lang w:eastAsia="ru-RU"/>
        </w:rPr>
        <w:t>том курсовых разниц), или на 5</w:t>
      </w:r>
      <w:r w:rsidRPr="00AD171E">
        <w:rPr>
          <w:rFonts w:ascii="Times New Roman" w:eastAsia="Times New Roman" w:hAnsi="Times New Roman" w:cs="Times New Roman"/>
          <w:noProof/>
          <w:sz w:val="24"/>
          <w:szCs w:val="24"/>
          <w:lang w:eastAsia="ru-RU"/>
        </w:rPr>
        <w:t xml:space="preserve"> % </w:t>
      </w:r>
      <w:r w:rsidR="00C11B4D">
        <w:rPr>
          <w:rFonts w:ascii="Times New Roman" w:eastAsia="Times New Roman" w:hAnsi="Times New Roman" w:cs="Times New Roman"/>
          <w:noProof/>
          <w:sz w:val="24"/>
          <w:szCs w:val="24"/>
          <w:lang w:eastAsia="ru-RU"/>
        </w:rPr>
        <w:t>(рис.</w:t>
      </w:r>
      <w:r w:rsidRPr="00AD171E">
        <w:rPr>
          <w:rFonts w:ascii="Times New Roman" w:eastAsia="Times New Roman" w:hAnsi="Times New Roman" w:cs="Times New Roman"/>
          <w:noProof/>
          <w:sz w:val="24"/>
          <w:szCs w:val="24"/>
          <w:lang w:eastAsia="ru-RU"/>
        </w:rPr>
        <w:t xml:space="preserve"> </w:t>
      </w:r>
      <w:r w:rsidR="000E3753" w:rsidRPr="00AD171E">
        <w:rPr>
          <w:rFonts w:ascii="Times New Roman" w:eastAsia="Times New Roman" w:hAnsi="Times New Roman" w:cs="Times New Roman"/>
          <w:noProof/>
          <w:sz w:val="24"/>
          <w:szCs w:val="24"/>
          <w:lang w:eastAsia="ru-RU"/>
        </w:rPr>
        <w:t>5</w:t>
      </w:r>
      <w:r w:rsidRPr="00AD171E">
        <w:rPr>
          <w:rFonts w:ascii="Times New Roman" w:eastAsia="Times New Roman" w:hAnsi="Times New Roman" w:cs="Times New Roman"/>
          <w:noProof/>
          <w:sz w:val="24"/>
          <w:szCs w:val="24"/>
          <w:lang w:eastAsia="ru-RU"/>
        </w:rPr>
        <w:t>)</w:t>
      </w:r>
      <w:r w:rsidRPr="00AD171E">
        <w:rPr>
          <w:rFonts w:ascii="Times New Roman" w:eastAsia="Times New Roman" w:hAnsi="Times New Roman" w:cs="Times New Roman"/>
          <w:sz w:val="24"/>
          <w:szCs w:val="24"/>
          <w:lang w:eastAsia="ru-RU"/>
        </w:rPr>
        <w:t xml:space="preserve">. </w:t>
      </w:r>
    </w:p>
    <w:p w:rsidR="00C11B4D" w:rsidRPr="00AD171E" w:rsidRDefault="00C11B4D" w:rsidP="001C544A">
      <w:pPr>
        <w:widowControl w:val="0"/>
        <w:spacing w:after="0" w:line="240" w:lineRule="auto"/>
        <w:ind w:firstLine="709"/>
        <w:jc w:val="both"/>
        <w:rPr>
          <w:rFonts w:ascii="Times New Roman" w:eastAsia="Times New Roman" w:hAnsi="Times New Roman" w:cs="Times New Roman"/>
          <w:sz w:val="24"/>
          <w:szCs w:val="24"/>
          <w:lang w:eastAsia="ru-RU"/>
        </w:rPr>
      </w:pPr>
    </w:p>
    <w:p w:rsidR="008E3AA5" w:rsidRPr="00AD171E" w:rsidRDefault="008E3AA5" w:rsidP="001C544A">
      <w:pPr>
        <w:pStyle w:val="a3"/>
        <w:widowControl w:val="0"/>
        <w:spacing w:before="0" w:beforeAutospacing="0" w:after="0" w:afterAutospacing="0"/>
        <w:ind w:firstLine="709"/>
        <w:jc w:val="center"/>
        <w:rPr>
          <w:noProof/>
        </w:rPr>
      </w:pPr>
      <w:r w:rsidRPr="00AD171E">
        <w:rPr>
          <w:noProof/>
          <w:color w:val="000000" w:themeColor="text1"/>
        </w:rPr>
        <w:drawing>
          <wp:inline distT="0" distB="0" distL="0" distR="0">
            <wp:extent cx="3689406" cy="1725433"/>
            <wp:effectExtent l="19050" t="0" r="25344" b="8117"/>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11B4D" w:rsidRDefault="00C11B4D" w:rsidP="001C544A">
      <w:pPr>
        <w:widowControl w:val="0"/>
        <w:spacing w:after="0" w:line="240" w:lineRule="auto"/>
        <w:ind w:firstLine="709"/>
        <w:rPr>
          <w:rFonts w:ascii="Times New Roman" w:hAnsi="Times New Roman" w:cs="Times New Roman"/>
          <w:b/>
          <w:sz w:val="24"/>
          <w:szCs w:val="24"/>
        </w:rPr>
      </w:pPr>
    </w:p>
    <w:p w:rsidR="008E3AA5" w:rsidRPr="00C11B4D" w:rsidRDefault="008E3AA5" w:rsidP="001C544A">
      <w:pPr>
        <w:widowControl w:val="0"/>
        <w:spacing w:after="0" w:line="240" w:lineRule="auto"/>
        <w:ind w:firstLine="709"/>
        <w:jc w:val="center"/>
        <w:rPr>
          <w:rFonts w:ascii="Times New Roman" w:hAnsi="Times New Roman" w:cs="Times New Roman"/>
          <w:sz w:val="24"/>
          <w:szCs w:val="24"/>
        </w:rPr>
      </w:pPr>
      <w:r w:rsidRPr="00C11B4D">
        <w:rPr>
          <w:rFonts w:ascii="Times New Roman" w:hAnsi="Times New Roman" w:cs="Times New Roman"/>
          <w:sz w:val="24"/>
          <w:szCs w:val="24"/>
        </w:rPr>
        <w:t xml:space="preserve">Рисунок </w:t>
      </w:r>
      <w:r w:rsidR="000E3753" w:rsidRPr="00C11B4D">
        <w:rPr>
          <w:rFonts w:ascii="Times New Roman" w:hAnsi="Times New Roman" w:cs="Times New Roman"/>
          <w:sz w:val="24"/>
          <w:szCs w:val="24"/>
        </w:rPr>
        <w:t>5</w:t>
      </w:r>
      <w:r w:rsidRPr="00C11B4D">
        <w:rPr>
          <w:rFonts w:ascii="Times New Roman" w:hAnsi="Times New Roman" w:cs="Times New Roman"/>
          <w:sz w:val="24"/>
          <w:szCs w:val="24"/>
        </w:rPr>
        <w:t xml:space="preserve"> – Внутренний государственный долг РБ за 2016 год</w:t>
      </w:r>
    </w:p>
    <w:p w:rsidR="008E3AA5" w:rsidRPr="00C11B4D" w:rsidRDefault="008E3AA5" w:rsidP="001C544A">
      <w:pPr>
        <w:pStyle w:val="a5"/>
        <w:widowControl w:val="0"/>
        <w:tabs>
          <w:tab w:val="left" w:pos="284"/>
        </w:tabs>
        <w:spacing w:after="0" w:line="240" w:lineRule="auto"/>
        <w:ind w:left="0"/>
        <w:contextualSpacing w:val="0"/>
        <w:jc w:val="both"/>
        <w:rPr>
          <w:rFonts w:ascii="Times New Roman" w:hAnsi="Times New Roman" w:cs="Times New Roman"/>
          <w:sz w:val="24"/>
          <w:szCs w:val="24"/>
        </w:rPr>
      </w:pPr>
      <w:r w:rsidRPr="00C11B4D">
        <w:rPr>
          <w:rFonts w:ascii="Times New Roman" w:hAnsi="Times New Roman" w:cs="Times New Roman"/>
          <w:sz w:val="24"/>
          <w:szCs w:val="24"/>
        </w:rPr>
        <w:t>Источник: собственная разработка на основании [1]</w:t>
      </w:r>
    </w:p>
    <w:p w:rsidR="00C11B4D" w:rsidRDefault="00C11B4D" w:rsidP="001C544A">
      <w:pPr>
        <w:pStyle w:val="a3"/>
        <w:widowControl w:val="0"/>
        <w:spacing w:before="0" w:beforeAutospacing="0" w:after="0" w:afterAutospacing="0"/>
        <w:ind w:firstLine="709"/>
        <w:jc w:val="both"/>
        <w:rPr>
          <w:rFonts w:eastAsiaTheme="minorHAnsi"/>
          <w:lang w:eastAsia="en-US"/>
        </w:rPr>
      </w:pPr>
    </w:p>
    <w:p w:rsidR="008E3AA5" w:rsidRPr="00AD171E" w:rsidRDefault="008E3AA5" w:rsidP="001C544A">
      <w:pPr>
        <w:pStyle w:val="a3"/>
        <w:widowControl w:val="0"/>
        <w:spacing w:before="0" w:beforeAutospacing="0" w:after="0" w:afterAutospacing="0"/>
        <w:ind w:firstLine="709"/>
        <w:jc w:val="both"/>
        <w:rPr>
          <w:rFonts w:eastAsiaTheme="minorHAnsi"/>
          <w:lang w:eastAsia="en-US"/>
        </w:rPr>
      </w:pPr>
      <w:r w:rsidRPr="00AD171E">
        <w:rPr>
          <w:rFonts w:eastAsiaTheme="minorHAnsi"/>
          <w:lang w:eastAsia="en-US"/>
        </w:rPr>
        <w:lastRenderedPageBreak/>
        <w:t>За январь-декабрь 2016 года размещено внутренних валютных и рублевых государственных облигаций для юридических и физических лиц на</w:t>
      </w:r>
      <w:r w:rsidR="005B0B55">
        <w:rPr>
          <w:rFonts w:eastAsiaTheme="minorHAnsi"/>
          <w:lang w:eastAsia="en-US"/>
        </w:rPr>
        <w:t xml:space="preserve"> сумму 1 642,5 млн. долл. и 543,7 млн. руб</w:t>
      </w:r>
      <w:r w:rsidRPr="00AD171E">
        <w:rPr>
          <w:rFonts w:eastAsiaTheme="minorHAnsi"/>
          <w:lang w:eastAsia="en-US"/>
        </w:rPr>
        <w:t>. Погашено валютных и рублевых государственных облигаций для юридических и физических лиц на</w:t>
      </w:r>
      <w:r w:rsidR="005B0B55">
        <w:rPr>
          <w:rFonts w:eastAsiaTheme="minorHAnsi"/>
          <w:lang w:eastAsia="en-US"/>
        </w:rPr>
        <w:t xml:space="preserve"> сумму 1 502,6 млн. долл. и 599,5 млн. руб</w:t>
      </w:r>
      <w:r w:rsidRPr="00AD171E">
        <w:rPr>
          <w:rFonts w:eastAsiaTheme="minorHAnsi"/>
          <w:lang w:eastAsia="en-US"/>
        </w:rPr>
        <w:t>.</w:t>
      </w:r>
    </w:p>
    <w:p w:rsidR="00D07389" w:rsidRPr="00AD171E" w:rsidRDefault="008E3AA5" w:rsidP="001C544A">
      <w:pPr>
        <w:pStyle w:val="a3"/>
        <w:widowControl w:val="0"/>
        <w:spacing w:before="0" w:beforeAutospacing="0" w:after="0" w:afterAutospacing="0"/>
        <w:ind w:firstLine="709"/>
        <w:jc w:val="both"/>
        <w:rPr>
          <w:noProof/>
        </w:rPr>
      </w:pPr>
      <w:r w:rsidRPr="00AD171E">
        <w:rPr>
          <w:bCs/>
          <w:noProof/>
        </w:rPr>
        <w:t>Внутренний государственный долг</w:t>
      </w:r>
      <w:r w:rsidRPr="00AD171E">
        <w:rPr>
          <w:noProof/>
        </w:rPr>
        <w:t> по состоянию на 1 января 201</w:t>
      </w:r>
      <w:r w:rsidR="005B0B55">
        <w:rPr>
          <w:noProof/>
        </w:rPr>
        <w:t>8 года составил 9,2 млрд. руб.</w:t>
      </w:r>
      <w:r w:rsidRPr="00AD171E">
        <w:rPr>
          <w:noProof/>
        </w:rPr>
        <w:t>, уменьшившись с</w:t>
      </w:r>
      <w:r w:rsidR="005B0B55">
        <w:rPr>
          <w:noProof/>
        </w:rPr>
        <w:t xml:space="preserve"> начала года на 1,1 млрд. руб.</w:t>
      </w:r>
      <w:r w:rsidRPr="00AD171E">
        <w:rPr>
          <w:noProof/>
        </w:rPr>
        <w:t xml:space="preserve"> (с учетом курсовы</w:t>
      </w:r>
      <w:r w:rsidR="00C11B4D">
        <w:rPr>
          <w:noProof/>
        </w:rPr>
        <w:t>х разниц), или на 10,3% (рис.</w:t>
      </w:r>
      <w:r w:rsidRPr="00AD171E">
        <w:rPr>
          <w:noProof/>
        </w:rPr>
        <w:t xml:space="preserve"> </w:t>
      </w:r>
      <w:r w:rsidR="000E3753" w:rsidRPr="00AD171E">
        <w:rPr>
          <w:noProof/>
        </w:rPr>
        <w:t>6</w:t>
      </w:r>
      <w:r w:rsidRPr="00AD171E">
        <w:rPr>
          <w:noProof/>
        </w:rPr>
        <w:t>).</w:t>
      </w:r>
    </w:p>
    <w:p w:rsidR="008E3AA5" w:rsidRPr="00AD171E" w:rsidRDefault="008E3AA5" w:rsidP="001C544A">
      <w:pPr>
        <w:pStyle w:val="a3"/>
        <w:widowControl w:val="0"/>
        <w:spacing w:before="0" w:beforeAutospacing="0" w:after="0" w:afterAutospacing="0"/>
        <w:ind w:firstLine="709"/>
        <w:jc w:val="both"/>
        <w:rPr>
          <w:noProof/>
        </w:rPr>
      </w:pPr>
    </w:p>
    <w:p w:rsidR="008E3AA5" w:rsidRPr="00AD171E" w:rsidRDefault="008E3AA5" w:rsidP="001C544A">
      <w:pPr>
        <w:pStyle w:val="a3"/>
        <w:widowControl w:val="0"/>
        <w:spacing w:before="0" w:beforeAutospacing="0" w:after="0" w:afterAutospacing="0"/>
        <w:ind w:firstLine="709"/>
        <w:jc w:val="center"/>
        <w:rPr>
          <w:noProof/>
        </w:rPr>
      </w:pPr>
      <w:r w:rsidRPr="00AD171E">
        <w:rPr>
          <w:noProof/>
          <w:color w:val="000000" w:themeColor="text1"/>
        </w:rPr>
        <w:drawing>
          <wp:inline distT="0" distB="0" distL="0" distR="0">
            <wp:extent cx="3760967" cy="1812898"/>
            <wp:effectExtent l="19050" t="0" r="10933"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11B4D" w:rsidRDefault="00C11B4D" w:rsidP="001C544A">
      <w:pPr>
        <w:widowControl w:val="0"/>
        <w:spacing w:after="0" w:line="240" w:lineRule="auto"/>
        <w:ind w:firstLine="709"/>
        <w:rPr>
          <w:rFonts w:ascii="Times New Roman" w:hAnsi="Times New Roman" w:cs="Times New Roman"/>
          <w:b/>
          <w:sz w:val="24"/>
          <w:szCs w:val="24"/>
        </w:rPr>
      </w:pPr>
    </w:p>
    <w:p w:rsidR="008E3AA5" w:rsidRPr="00C11B4D" w:rsidRDefault="008E3AA5" w:rsidP="001C544A">
      <w:pPr>
        <w:widowControl w:val="0"/>
        <w:spacing w:after="0" w:line="240" w:lineRule="auto"/>
        <w:ind w:firstLine="709"/>
        <w:jc w:val="center"/>
        <w:rPr>
          <w:rFonts w:ascii="Times New Roman" w:hAnsi="Times New Roman" w:cs="Times New Roman"/>
          <w:sz w:val="24"/>
          <w:szCs w:val="24"/>
        </w:rPr>
      </w:pPr>
      <w:r w:rsidRPr="00C11B4D">
        <w:rPr>
          <w:rFonts w:ascii="Times New Roman" w:hAnsi="Times New Roman" w:cs="Times New Roman"/>
          <w:sz w:val="24"/>
          <w:szCs w:val="24"/>
        </w:rPr>
        <w:t xml:space="preserve">Рисунок </w:t>
      </w:r>
      <w:r w:rsidR="000E3753" w:rsidRPr="00C11B4D">
        <w:rPr>
          <w:rFonts w:ascii="Times New Roman" w:hAnsi="Times New Roman" w:cs="Times New Roman"/>
          <w:sz w:val="24"/>
          <w:szCs w:val="24"/>
        </w:rPr>
        <w:t>6</w:t>
      </w:r>
      <w:r w:rsidRPr="00C11B4D">
        <w:rPr>
          <w:rFonts w:ascii="Times New Roman" w:hAnsi="Times New Roman" w:cs="Times New Roman"/>
          <w:sz w:val="24"/>
          <w:szCs w:val="24"/>
        </w:rPr>
        <w:t xml:space="preserve"> – Внутренний государственный долг РБ за 2017 год</w:t>
      </w:r>
    </w:p>
    <w:p w:rsidR="008E3AA5" w:rsidRPr="00C11B4D" w:rsidRDefault="008E3AA5" w:rsidP="001C544A">
      <w:pPr>
        <w:pStyle w:val="a5"/>
        <w:widowControl w:val="0"/>
        <w:tabs>
          <w:tab w:val="left" w:pos="284"/>
        </w:tabs>
        <w:spacing w:after="0" w:line="240" w:lineRule="auto"/>
        <w:ind w:left="0"/>
        <w:contextualSpacing w:val="0"/>
        <w:jc w:val="both"/>
        <w:rPr>
          <w:rFonts w:ascii="Times New Roman" w:hAnsi="Times New Roman" w:cs="Times New Roman"/>
          <w:sz w:val="24"/>
          <w:szCs w:val="24"/>
        </w:rPr>
      </w:pPr>
      <w:r w:rsidRPr="00C11B4D">
        <w:rPr>
          <w:rFonts w:ascii="Times New Roman" w:hAnsi="Times New Roman" w:cs="Times New Roman"/>
          <w:sz w:val="24"/>
          <w:szCs w:val="24"/>
        </w:rPr>
        <w:t>Источник: собствен</w:t>
      </w:r>
      <w:r w:rsidR="000E3753" w:rsidRPr="00C11B4D">
        <w:rPr>
          <w:rFonts w:ascii="Times New Roman" w:hAnsi="Times New Roman" w:cs="Times New Roman"/>
          <w:sz w:val="24"/>
          <w:szCs w:val="24"/>
        </w:rPr>
        <w:t>ная разработка на основании [</w:t>
      </w:r>
      <w:r w:rsidRPr="00C11B4D">
        <w:rPr>
          <w:rFonts w:ascii="Times New Roman" w:hAnsi="Times New Roman" w:cs="Times New Roman"/>
          <w:sz w:val="24"/>
          <w:szCs w:val="24"/>
        </w:rPr>
        <w:t>1]</w:t>
      </w:r>
    </w:p>
    <w:p w:rsidR="00C11B4D" w:rsidRDefault="00C11B4D" w:rsidP="001C544A">
      <w:pPr>
        <w:pStyle w:val="a5"/>
        <w:widowControl w:val="0"/>
        <w:tabs>
          <w:tab w:val="left" w:pos="284"/>
        </w:tabs>
        <w:spacing w:after="0" w:line="240" w:lineRule="auto"/>
        <w:ind w:left="0" w:firstLine="709"/>
        <w:contextualSpacing w:val="0"/>
        <w:jc w:val="both"/>
        <w:rPr>
          <w:rFonts w:ascii="Times New Roman" w:hAnsi="Times New Roman" w:cs="Times New Roman"/>
          <w:sz w:val="24"/>
          <w:szCs w:val="24"/>
        </w:rPr>
      </w:pPr>
    </w:p>
    <w:p w:rsidR="008E3AA5" w:rsidRPr="00AD171E" w:rsidRDefault="005B0B55" w:rsidP="001C544A">
      <w:pPr>
        <w:pStyle w:val="a5"/>
        <w:widowControl w:val="0"/>
        <w:tabs>
          <w:tab w:val="left" w:pos="284"/>
        </w:tabs>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За 2017 г.</w:t>
      </w:r>
      <w:r w:rsidR="008E3AA5" w:rsidRPr="00AD171E">
        <w:rPr>
          <w:rFonts w:ascii="Times New Roman" w:hAnsi="Times New Roman" w:cs="Times New Roman"/>
          <w:sz w:val="24"/>
          <w:szCs w:val="24"/>
        </w:rPr>
        <w:t xml:space="preserve"> размещено внутренних валютных и рублевых государственных облигаций для юридических и физических лиц </w:t>
      </w:r>
      <w:r>
        <w:rPr>
          <w:rFonts w:ascii="Times New Roman" w:hAnsi="Times New Roman" w:cs="Times New Roman"/>
          <w:sz w:val="24"/>
          <w:szCs w:val="24"/>
        </w:rPr>
        <w:t>на сумму 449,9 млн. долл. и 200,0 млн. руб</w:t>
      </w:r>
      <w:r w:rsidR="008E3AA5" w:rsidRPr="00AD171E">
        <w:rPr>
          <w:rFonts w:ascii="Times New Roman" w:hAnsi="Times New Roman" w:cs="Times New Roman"/>
          <w:sz w:val="24"/>
          <w:szCs w:val="24"/>
        </w:rPr>
        <w:t>. Погашено валютных и рублевых государственных облигаций для юридических и физических лиц на сумму 1 290,6 млн. до</w:t>
      </w:r>
      <w:r>
        <w:rPr>
          <w:rFonts w:ascii="Times New Roman" w:hAnsi="Times New Roman" w:cs="Times New Roman"/>
          <w:sz w:val="24"/>
          <w:szCs w:val="24"/>
        </w:rPr>
        <w:t>лл. и 189,7 млн. руб</w:t>
      </w:r>
      <w:r w:rsidR="00435AB9" w:rsidRPr="00AD171E">
        <w:rPr>
          <w:rFonts w:ascii="Times New Roman" w:hAnsi="Times New Roman" w:cs="Times New Roman"/>
          <w:sz w:val="24"/>
          <w:szCs w:val="24"/>
        </w:rPr>
        <w:t>.</w:t>
      </w:r>
    </w:p>
    <w:p w:rsidR="008E3AA5" w:rsidRPr="00AD171E" w:rsidRDefault="008E3AA5" w:rsidP="001C544A">
      <w:pPr>
        <w:widowControl w:val="0"/>
        <w:spacing w:after="0" w:line="240" w:lineRule="auto"/>
        <w:ind w:firstLine="709"/>
        <w:jc w:val="both"/>
        <w:rPr>
          <w:rFonts w:ascii="Times New Roman" w:hAnsi="Times New Roman" w:cs="Times New Roman"/>
          <w:sz w:val="24"/>
          <w:szCs w:val="24"/>
        </w:rPr>
      </w:pPr>
      <w:r w:rsidRPr="00AD171E">
        <w:rPr>
          <w:rFonts w:ascii="Times New Roman" w:hAnsi="Times New Roman" w:cs="Times New Roman"/>
          <w:color w:val="000000" w:themeColor="text1"/>
          <w:sz w:val="24"/>
          <w:szCs w:val="24"/>
        </w:rPr>
        <w:t>Внешний государственный долг по</w:t>
      </w:r>
      <w:r w:rsidR="005B0B55">
        <w:rPr>
          <w:rFonts w:ascii="Times New Roman" w:hAnsi="Times New Roman" w:cs="Times New Roman"/>
          <w:color w:val="000000" w:themeColor="text1"/>
          <w:sz w:val="24"/>
          <w:szCs w:val="24"/>
        </w:rPr>
        <w:t xml:space="preserve"> состоянию на 1 января 2016 г.</w:t>
      </w:r>
      <w:r w:rsidRPr="00AD171E">
        <w:rPr>
          <w:rFonts w:ascii="Times New Roman" w:hAnsi="Times New Roman" w:cs="Times New Roman"/>
          <w:color w:val="000000" w:themeColor="text1"/>
          <w:sz w:val="24"/>
          <w:szCs w:val="24"/>
        </w:rPr>
        <w:t xml:space="preserve"> </w:t>
      </w:r>
      <w:r w:rsidR="005B0B55">
        <w:rPr>
          <w:rFonts w:ascii="Times New Roman" w:hAnsi="Times New Roman" w:cs="Times New Roman"/>
          <w:color w:val="000000" w:themeColor="text1"/>
          <w:sz w:val="24"/>
          <w:szCs w:val="24"/>
        </w:rPr>
        <w:t>составил 12,4 млрд. долл.</w:t>
      </w:r>
      <w:r w:rsidRPr="00AD171E">
        <w:rPr>
          <w:rFonts w:ascii="Times New Roman" w:hAnsi="Times New Roman" w:cs="Times New Roman"/>
          <w:color w:val="000000" w:themeColor="text1"/>
          <w:sz w:val="24"/>
          <w:szCs w:val="24"/>
        </w:rPr>
        <w:t xml:space="preserve">, уменьшившись с начала </w:t>
      </w:r>
      <w:r w:rsidR="005B0B55">
        <w:rPr>
          <w:rFonts w:ascii="Times New Roman" w:hAnsi="Times New Roman" w:cs="Times New Roman"/>
          <w:color w:val="000000" w:themeColor="text1"/>
          <w:sz w:val="24"/>
          <w:szCs w:val="24"/>
        </w:rPr>
        <w:t>года на 133,9 млн. долл.</w:t>
      </w:r>
      <w:r w:rsidRPr="00AD171E">
        <w:rPr>
          <w:rFonts w:ascii="Times New Roman" w:hAnsi="Times New Roman" w:cs="Times New Roman"/>
          <w:color w:val="000000" w:themeColor="text1"/>
          <w:sz w:val="24"/>
          <w:szCs w:val="24"/>
        </w:rPr>
        <w:t xml:space="preserve"> (с учетом курсовых разниц) или на 1,1%</w:t>
      </w:r>
      <w:r w:rsidR="00C11B4D">
        <w:rPr>
          <w:rFonts w:ascii="Times New Roman" w:hAnsi="Times New Roman" w:cs="Times New Roman"/>
          <w:color w:val="000000" w:themeColor="text1"/>
          <w:sz w:val="24"/>
          <w:szCs w:val="24"/>
        </w:rPr>
        <w:t xml:space="preserve"> (рис.</w:t>
      </w:r>
      <w:r w:rsidRPr="00AD171E">
        <w:rPr>
          <w:rFonts w:ascii="Times New Roman" w:hAnsi="Times New Roman" w:cs="Times New Roman"/>
          <w:color w:val="000000" w:themeColor="text1"/>
          <w:sz w:val="24"/>
          <w:szCs w:val="24"/>
        </w:rPr>
        <w:t xml:space="preserve"> </w:t>
      </w:r>
      <w:r w:rsidR="000E3753" w:rsidRPr="00AD171E">
        <w:rPr>
          <w:rFonts w:ascii="Times New Roman" w:hAnsi="Times New Roman" w:cs="Times New Roman"/>
          <w:color w:val="000000" w:themeColor="text1"/>
          <w:sz w:val="24"/>
          <w:szCs w:val="24"/>
        </w:rPr>
        <w:t>7</w:t>
      </w:r>
      <w:r w:rsidRPr="00AD171E">
        <w:rPr>
          <w:rFonts w:ascii="Times New Roman" w:hAnsi="Times New Roman" w:cs="Times New Roman"/>
          <w:color w:val="000000" w:themeColor="text1"/>
          <w:sz w:val="24"/>
          <w:szCs w:val="24"/>
        </w:rPr>
        <w:t>).</w:t>
      </w:r>
    </w:p>
    <w:p w:rsidR="008E3AA5" w:rsidRPr="00AD171E" w:rsidRDefault="008E3AA5" w:rsidP="001C544A">
      <w:pPr>
        <w:pStyle w:val="a3"/>
        <w:widowControl w:val="0"/>
        <w:spacing w:before="0" w:beforeAutospacing="0" w:after="0" w:afterAutospacing="0"/>
        <w:ind w:firstLine="709"/>
        <w:jc w:val="center"/>
        <w:rPr>
          <w:noProof/>
        </w:rPr>
      </w:pPr>
      <w:r w:rsidRPr="00AD171E">
        <w:rPr>
          <w:noProof/>
          <w:color w:val="000000" w:themeColor="text1"/>
        </w:rPr>
        <w:drawing>
          <wp:inline distT="0" distB="0" distL="0" distR="0">
            <wp:extent cx="3450866" cy="1773141"/>
            <wp:effectExtent l="19050" t="0" r="16234"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11B4D" w:rsidRDefault="00C11B4D" w:rsidP="001C544A">
      <w:pPr>
        <w:widowControl w:val="0"/>
        <w:spacing w:after="0" w:line="240" w:lineRule="auto"/>
        <w:ind w:firstLine="709"/>
        <w:rPr>
          <w:rFonts w:ascii="Times New Roman" w:hAnsi="Times New Roman" w:cs="Times New Roman"/>
          <w:b/>
          <w:sz w:val="24"/>
          <w:szCs w:val="24"/>
        </w:rPr>
      </w:pPr>
    </w:p>
    <w:p w:rsidR="008E3AA5" w:rsidRPr="00C11B4D" w:rsidRDefault="008E3AA5" w:rsidP="001C544A">
      <w:pPr>
        <w:widowControl w:val="0"/>
        <w:spacing w:after="0" w:line="240" w:lineRule="auto"/>
        <w:ind w:firstLine="709"/>
        <w:jc w:val="center"/>
        <w:rPr>
          <w:rFonts w:ascii="Times New Roman" w:hAnsi="Times New Roman" w:cs="Times New Roman"/>
          <w:sz w:val="24"/>
          <w:szCs w:val="24"/>
        </w:rPr>
      </w:pPr>
      <w:r w:rsidRPr="00C11B4D">
        <w:rPr>
          <w:rFonts w:ascii="Times New Roman" w:hAnsi="Times New Roman" w:cs="Times New Roman"/>
          <w:sz w:val="24"/>
          <w:szCs w:val="24"/>
        </w:rPr>
        <w:t xml:space="preserve">Рисунок </w:t>
      </w:r>
      <w:r w:rsidR="000E3753" w:rsidRPr="00C11B4D">
        <w:rPr>
          <w:rFonts w:ascii="Times New Roman" w:hAnsi="Times New Roman" w:cs="Times New Roman"/>
          <w:sz w:val="24"/>
          <w:szCs w:val="24"/>
        </w:rPr>
        <w:t>7</w:t>
      </w:r>
      <w:r w:rsidRPr="00C11B4D">
        <w:rPr>
          <w:rFonts w:ascii="Times New Roman" w:hAnsi="Times New Roman" w:cs="Times New Roman"/>
          <w:sz w:val="24"/>
          <w:szCs w:val="24"/>
        </w:rPr>
        <w:t xml:space="preserve"> – Внешний государственный долг РБ за 2015 год, млрд. долларов США</w:t>
      </w:r>
    </w:p>
    <w:p w:rsidR="008E3AA5" w:rsidRPr="00C11B4D" w:rsidRDefault="008E3AA5" w:rsidP="001C544A">
      <w:pPr>
        <w:pStyle w:val="a5"/>
        <w:widowControl w:val="0"/>
        <w:tabs>
          <w:tab w:val="left" w:pos="284"/>
        </w:tabs>
        <w:spacing w:after="0" w:line="240" w:lineRule="auto"/>
        <w:ind w:left="0"/>
        <w:contextualSpacing w:val="0"/>
        <w:jc w:val="both"/>
        <w:rPr>
          <w:rFonts w:ascii="Times New Roman" w:hAnsi="Times New Roman" w:cs="Times New Roman"/>
          <w:color w:val="000000" w:themeColor="text1"/>
          <w:sz w:val="24"/>
          <w:szCs w:val="24"/>
        </w:rPr>
      </w:pPr>
      <w:r w:rsidRPr="00C11B4D">
        <w:rPr>
          <w:rFonts w:ascii="Times New Roman" w:hAnsi="Times New Roman" w:cs="Times New Roman"/>
          <w:sz w:val="24"/>
          <w:szCs w:val="24"/>
        </w:rPr>
        <w:t>Источник: собственная разработка на основании [1]</w:t>
      </w:r>
    </w:p>
    <w:p w:rsidR="00C11B4D" w:rsidRDefault="00C11B4D" w:rsidP="001C544A">
      <w:pPr>
        <w:pStyle w:val="a3"/>
        <w:widowControl w:val="0"/>
        <w:spacing w:before="0" w:beforeAutospacing="0" w:after="0" w:afterAutospacing="0"/>
        <w:ind w:firstLine="709"/>
        <w:jc w:val="both"/>
        <w:rPr>
          <w:noProof/>
        </w:rPr>
      </w:pPr>
    </w:p>
    <w:p w:rsidR="008E3AA5" w:rsidRPr="00AD171E" w:rsidRDefault="008E3AA5" w:rsidP="001C544A">
      <w:pPr>
        <w:pStyle w:val="a3"/>
        <w:widowControl w:val="0"/>
        <w:spacing w:before="0" w:beforeAutospacing="0" w:after="0" w:afterAutospacing="0"/>
        <w:ind w:firstLine="709"/>
        <w:jc w:val="both"/>
        <w:rPr>
          <w:noProof/>
        </w:rPr>
      </w:pPr>
      <w:r w:rsidRPr="00AD171E">
        <w:rPr>
          <w:noProof/>
        </w:rPr>
        <w:t>Внешний государственный долг по</w:t>
      </w:r>
      <w:r w:rsidR="005B0B55">
        <w:rPr>
          <w:noProof/>
        </w:rPr>
        <w:t xml:space="preserve"> состоянию на 1 января 2017 г.</w:t>
      </w:r>
      <w:r w:rsidRPr="00AD171E">
        <w:rPr>
          <w:noProof/>
        </w:rPr>
        <w:t xml:space="preserve"> </w:t>
      </w:r>
      <w:r w:rsidR="005B0B55">
        <w:rPr>
          <w:noProof/>
        </w:rPr>
        <w:t>составил 13,6 млрд. долл.</w:t>
      </w:r>
      <w:r w:rsidRPr="00AD171E">
        <w:rPr>
          <w:noProof/>
        </w:rPr>
        <w:t>, увеличившись с начала г</w:t>
      </w:r>
      <w:r w:rsidR="005B0B55">
        <w:rPr>
          <w:noProof/>
        </w:rPr>
        <w:t>ода на 1 198,8 млн. долл.</w:t>
      </w:r>
      <w:r w:rsidRPr="00AD171E">
        <w:rPr>
          <w:noProof/>
        </w:rPr>
        <w:t xml:space="preserve"> (с учетом курсовых р</w:t>
      </w:r>
      <w:r w:rsidR="00C11B4D">
        <w:rPr>
          <w:noProof/>
        </w:rPr>
        <w:t>азниц), или на 9,6% (рис.</w:t>
      </w:r>
      <w:r w:rsidR="000E3753" w:rsidRPr="00AD171E">
        <w:rPr>
          <w:noProof/>
        </w:rPr>
        <w:t xml:space="preserve"> 8</w:t>
      </w:r>
      <w:r w:rsidRPr="00AD171E">
        <w:rPr>
          <w:noProof/>
        </w:rPr>
        <w:t>).</w:t>
      </w:r>
    </w:p>
    <w:p w:rsidR="008E3AA5" w:rsidRPr="00AD171E" w:rsidRDefault="008E3AA5" w:rsidP="001C544A">
      <w:pPr>
        <w:pStyle w:val="a3"/>
        <w:widowControl w:val="0"/>
        <w:spacing w:before="0" w:beforeAutospacing="0" w:after="0" w:afterAutospacing="0"/>
        <w:ind w:firstLine="709"/>
        <w:jc w:val="both"/>
        <w:rPr>
          <w:noProof/>
        </w:rPr>
      </w:pPr>
    </w:p>
    <w:p w:rsidR="008E3AA5" w:rsidRPr="00AD171E" w:rsidRDefault="008E3AA5" w:rsidP="001C544A">
      <w:pPr>
        <w:pStyle w:val="a3"/>
        <w:widowControl w:val="0"/>
        <w:spacing w:before="0" w:beforeAutospacing="0" w:after="0" w:afterAutospacing="0"/>
        <w:ind w:firstLine="709"/>
        <w:jc w:val="center"/>
        <w:rPr>
          <w:noProof/>
        </w:rPr>
      </w:pPr>
      <w:r w:rsidRPr="00AD171E">
        <w:rPr>
          <w:noProof/>
          <w:color w:val="000000" w:themeColor="text1"/>
        </w:rPr>
        <w:lastRenderedPageBreak/>
        <w:drawing>
          <wp:inline distT="0" distB="0" distL="0" distR="0">
            <wp:extent cx="3688831" cy="1392381"/>
            <wp:effectExtent l="19050" t="0" r="25919"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11B4D" w:rsidRDefault="00C11B4D" w:rsidP="001C544A">
      <w:pPr>
        <w:widowControl w:val="0"/>
        <w:spacing w:after="0" w:line="240" w:lineRule="auto"/>
        <w:ind w:firstLine="709"/>
        <w:rPr>
          <w:rFonts w:ascii="Times New Roman" w:hAnsi="Times New Roman" w:cs="Times New Roman"/>
          <w:b/>
          <w:sz w:val="24"/>
          <w:szCs w:val="24"/>
        </w:rPr>
      </w:pPr>
    </w:p>
    <w:p w:rsidR="008E3AA5" w:rsidRPr="00C11B4D" w:rsidRDefault="008E3AA5" w:rsidP="001C544A">
      <w:pPr>
        <w:widowControl w:val="0"/>
        <w:spacing w:after="0" w:line="240" w:lineRule="auto"/>
        <w:ind w:firstLine="709"/>
        <w:jc w:val="center"/>
        <w:rPr>
          <w:rFonts w:ascii="Times New Roman" w:hAnsi="Times New Roman" w:cs="Times New Roman"/>
          <w:sz w:val="24"/>
          <w:szCs w:val="24"/>
        </w:rPr>
      </w:pPr>
      <w:r w:rsidRPr="00C11B4D">
        <w:rPr>
          <w:rFonts w:ascii="Times New Roman" w:hAnsi="Times New Roman" w:cs="Times New Roman"/>
          <w:sz w:val="24"/>
          <w:szCs w:val="24"/>
        </w:rPr>
        <w:t xml:space="preserve">Рисунок </w:t>
      </w:r>
      <w:r w:rsidR="000E3753" w:rsidRPr="00C11B4D">
        <w:rPr>
          <w:rFonts w:ascii="Times New Roman" w:hAnsi="Times New Roman" w:cs="Times New Roman"/>
          <w:sz w:val="24"/>
          <w:szCs w:val="24"/>
        </w:rPr>
        <w:t>8</w:t>
      </w:r>
      <w:r w:rsidRPr="00C11B4D">
        <w:rPr>
          <w:rFonts w:ascii="Times New Roman" w:hAnsi="Times New Roman" w:cs="Times New Roman"/>
          <w:sz w:val="24"/>
          <w:szCs w:val="24"/>
        </w:rPr>
        <w:t xml:space="preserve"> – Внешний государственный долг РБ за 2016 год, млрд. долларов США</w:t>
      </w:r>
    </w:p>
    <w:p w:rsidR="008E3AA5" w:rsidRPr="00C11B4D" w:rsidRDefault="008E3AA5" w:rsidP="001C544A">
      <w:pPr>
        <w:pStyle w:val="a5"/>
        <w:widowControl w:val="0"/>
        <w:tabs>
          <w:tab w:val="left" w:pos="284"/>
        </w:tabs>
        <w:spacing w:after="0" w:line="240" w:lineRule="auto"/>
        <w:ind w:left="0"/>
        <w:contextualSpacing w:val="0"/>
        <w:jc w:val="both"/>
        <w:rPr>
          <w:rFonts w:ascii="Times New Roman" w:hAnsi="Times New Roman" w:cs="Times New Roman"/>
          <w:sz w:val="24"/>
          <w:szCs w:val="24"/>
        </w:rPr>
      </w:pPr>
      <w:r w:rsidRPr="00C11B4D">
        <w:rPr>
          <w:rFonts w:ascii="Times New Roman" w:hAnsi="Times New Roman" w:cs="Times New Roman"/>
          <w:sz w:val="24"/>
          <w:szCs w:val="24"/>
        </w:rPr>
        <w:t>Источник: собственная разработка на основании [1]</w:t>
      </w:r>
    </w:p>
    <w:p w:rsidR="00C11B4D" w:rsidRDefault="00C11B4D" w:rsidP="001C544A">
      <w:pPr>
        <w:pStyle w:val="a3"/>
        <w:widowControl w:val="0"/>
        <w:shd w:val="clear" w:color="auto" w:fill="FFFFFF"/>
        <w:spacing w:before="0" w:beforeAutospacing="0" w:after="0" w:afterAutospacing="0"/>
        <w:ind w:firstLine="709"/>
        <w:jc w:val="both"/>
        <w:textAlignment w:val="baseline"/>
      </w:pPr>
    </w:p>
    <w:p w:rsidR="008E3AA5" w:rsidRPr="00AD171E" w:rsidRDefault="008E3AA5" w:rsidP="001C544A">
      <w:pPr>
        <w:pStyle w:val="a3"/>
        <w:widowControl w:val="0"/>
        <w:shd w:val="clear" w:color="auto" w:fill="FFFFFF"/>
        <w:spacing w:before="0" w:beforeAutospacing="0" w:after="0" w:afterAutospacing="0"/>
        <w:ind w:firstLine="709"/>
        <w:jc w:val="both"/>
        <w:textAlignment w:val="baseline"/>
      </w:pPr>
      <w:r w:rsidRPr="00AD171E">
        <w:t>Внешний государственный долг по</w:t>
      </w:r>
      <w:r w:rsidR="005B0B55">
        <w:t xml:space="preserve"> состоянию на 1 января 2018 г.</w:t>
      </w:r>
      <w:r w:rsidRPr="00AD171E">
        <w:t xml:space="preserve"> </w:t>
      </w:r>
      <w:r w:rsidR="005B0B55">
        <w:t>составил 16,7 млрд. долл.</w:t>
      </w:r>
      <w:r w:rsidRPr="00AD171E">
        <w:t>, увеличившись с начал</w:t>
      </w:r>
      <w:r w:rsidR="005B0B55">
        <w:t>а года на 3,1 млрд. долл.</w:t>
      </w:r>
      <w:r w:rsidRPr="00AD171E">
        <w:t xml:space="preserve"> (с учетом курсовы</w:t>
      </w:r>
      <w:r w:rsidR="00C11B4D">
        <w:t>х разниц), или на 22,6% (рис.</w:t>
      </w:r>
      <w:r w:rsidRPr="00AD171E">
        <w:t xml:space="preserve"> </w:t>
      </w:r>
      <w:r w:rsidR="000E3753" w:rsidRPr="00AD171E">
        <w:t>9</w:t>
      </w:r>
      <w:r w:rsidRPr="00AD171E">
        <w:t>).</w:t>
      </w:r>
    </w:p>
    <w:p w:rsidR="008E3AA5" w:rsidRPr="00AD171E" w:rsidRDefault="008E3AA5" w:rsidP="001C544A">
      <w:pPr>
        <w:pStyle w:val="a3"/>
        <w:widowControl w:val="0"/>
        <w:shd w:val="clear" w:color="auto" w:fill="FFFFFF"/>
        <w:spacing w:before="0" w:beforeAutospacing="0" w:after="0" w:afterAutospacing="0"/>
        <w:ind w:firstLine="709"/>
        <w:jc w:val="both"/>
        <w:textAlignment w:val="baseline"/>
      </w:pPr>
    </w:p>
    <w:p w:rsidR="008E3AA5" w:rsidRPr="00AD171E" w:rsidRDefault="008E3AA5" w:rsidP="001C544A">
      <w:pPr>
        <w:pStyle w:val="a3"/>
        <w:widowControl w:val="0"/>
        <w:shd w:val="clear" w:color="auto" w:fill="FFFFFF"/>
        <w:spacing w:before="0" w:beforeAutospacing="0" w:after="0" w:afterAutospacing="0"/>
        <w:ind w:firstLine="709"/>
        <w:jc w:val="center"/>
        <w:textAlignment w:val="baseline"/>
        <w:rPr>
          <w:b/>
        </w:rPr>
      </w:pPr>
      <w:r w:rsidRPr="00AD171E">
        <w:rPr>
          <w:noProof/>
          <w:color w:val="000000" w:themeColor="text1"/>
        </w:rPr>
        <w:drawing>
          <wp:inline distT="0" distB="0" distL="0" distR="0">
            <wp:extent cx="3842385" cy="1496290"/>
            <wp:effectExtent l="19050" t="0" r="24765" b="866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E3AA5" w:rsidRPr="00AD171E" w:rsidRDefault="008E3AA5" w:rsidP="001C544A">
      <w:pPr>
        <w:pStyle w:val="a3"/>
        <w:widowControl w:val="0"/>
        <w:shd w:val="clear" w:color="auto" w:fill="FFFFFF"/>
        <w:spacing w:before="0" w:beforeAutospacing="0" w:after="0" w:afterAutospacing="0"/>
        <w:ind w:firstLine="709"/>
        <w:jc w:val="both"/>
        <w:textAlignment w:val="baseline"/>
        <w:rPr>
          <w:b/>
        </w:rPr>
      </w:pPr>
    </w:p>
    <w:p w:rsidR="008E3AA5" w:rsidRPr="00C11B4D" w:rsidRDefault="008E3AA5" w:rsidP="001C544A">
      <w:pPr>
        <w:pStyle w:val="a3"/>
        <w:widowControl w:val="0"/>
        <w:shd w:val="clear" w:color="auto" w:fill="FFFFFF"/>
        <w:spacing w:before="0" w:beforeAutospacing="0" w:after="0" w:afterAutospacing="0"/>
        <w:ind w:firstLine="709"/>
        <w:jc w:val="center"/>
        <w:textAlignment w:val="baseline"/>
      </w:pPr>
      <w:r w:rsidRPr="00C11B4D">
        <w:t xml:space="preserve">Рисунок </w:t>
      </w:r>
      <w:r w:rsidR="000E3753" w:rsidRPr="00C11B4D">
        <w:t>9</w:t>
      </w:r>
      <w:r w:rsidRPr="00C11B4D">
        <w:t xml:space="preserve"> – Внешний государственный долг РБ за 2017 год, млрд. долларов США</w:t>
      </w:r>
    </w:p>
    <w:p w:rsidR="008E3AA5" w:rsidRPr="00C11B4D" w:rsidRDefault="008E3AA5" w:rsidP="001C544A">
      <w:pPr>
        <w:pStyle w:val="a3"/>
        <w:widowControl w:val="0"/>
        <w:shd w:val="clear" w:color="auto" w:fill="FFFFFF"/>
        <w:spacing w:before="0" w:beforeAutospacing="0" w:after="0" w:afterAutospacing="0"/>
        <w:jc w:val="both"/>
        <w:textAlignment w:val="baseline"/>
      </w:pPr>
      <w:r w:rsidRPr="00C11B4D">
        <w:t xml:space="preserve">Источник: собственная </w:t>
      </w:r>
      <w:r w:rsidR="000E3753" w:rsidRPr="00C11B4D">
        <w:t>разработка на основании [</w:t>
      </w:r>
      <w:r w:rsidRPr="00C11B4D">
        <w:t>1]</w:t>
      </w:r>
    </w:p>
    <w:p w:rsidR="00C11B4D" w:rsidRDefault="00C11B4D" w:rsidP="001C544A">
      <w:pPr>
        <w:pStyle w:val="a3"/>
        <w:widowControl w:val="0"/>
        <w:spacing w:before="0" w:beforeAutospacing="0" w:after="0" w:afterAutospacing="0"/>
        <w:ind w:firstLine="709"/>
        <w:jc w:val="both"/>
        <w:rPr>
          <w:noProof/>
        </w:rPr>
      </w:pPr>
    </w:p>
    <w:p w:rsidR="008E3AA5" w:rsidRPr="00AD171E" w:rsidRDefault="00C11B4D" w:rsidP="001C544A">
      <w:pPr>
        <w:pStyle w:val="a3"/>
        <w:widowControl w:val="0"/>
        <w:spacing w:before="0" w:beforeAutospacing="0" w:after="0" w:afterAutospacing="0"/>
        <w:ind w:firstLine="709"/>
        <w:jc w:val="both"/>
        <w:rPr>
          <w:color w:val="4C4C4C"/>
          <w:bdr w:val="none" w:sz="0" w:space="0" w:color="auto" w:frame="1"/>
        </w:rPr>
      </w:pPr>
      <w:r>
        <w:rPr>
          <w:noProof/>
        </w:rPr>
        <w:t>Таким образом, з</w:t>
      </w:r>
      <w:r w:rsidR="008E3AA5" w:rsidRPr="00AD171E">
        <w:rPr>
          <w:noProof/>
        </w:rPr>
        <w:t xml:space="preserve">а последние годы можно отметить тенденцию увеличения задолженности Республики Беларусь. Все государственные займы, входящие в долговой портфель Республики Беларусь, являются долгосрочными. Для Республики Беларусь характерен низкий уровень платежей по внешнему государственному долгу. </w:t>
      </w:r>
      <w:r w:rsidR="00C47C72">
        <w:rPr>
          <w:color w:val="000000"/>
        </w:rPr>
        <w:t>Со</w:t>
      </w:r>
      <w:r w:rsidR="00C47C72" w:rsidRPr="00AD171E">
        <w:rPr>
          <w:color w:val="000000"/>
        </w:rPr>
        <w:t>отношение</w:t>
      </w:r>
      <w:r w:rsidR="008E3AA5" w:rsidRPr="00AD171E">
        <w:rPr>
          <w:color w:val="000000"/>
        </w:rPr>
        <w:t xml:space="preserve"> внутреннего долга к ВВП ухудшилось</w:t>
      </w:r>
      <w:r>
        <w:rPr>
          <w:color w:val="000000"/>
        </w:rPr>
        <w:t>:</w:t>
      </w:r>
      <w:r w:rsidR="008E3AA5" w:rsidRPr="00AD171E">
        <w:rPr>
          <w:color w:val="000000"/>
        </w:rPr>
        <w:t xml:space="preserve"> с 5,7% до 9,8% при пороговом значении 20%. </w:t>
      </w:r>
      <w:r w:rsidR="008E3AA5" w:rsidRPr="00AD171E">
        <w:t xml:space="preserve">Это говорит о том, что повышаются долги по оплате валютных государственных операций с ценными бумагами и облигациями. </w:t>
      </w:r>
    </w:p>
    <w:p w:rsidR="008E3AA5" w:rsidRPr="00AD171E" w:rsidRDefault="008E3AA5" w:rsidP="001C544A">
      <w:pPr>
        <w:pStyle w:val="a3"/>
        <w:widowControl w:val="0"/>
        <w:spacing w:before="0" w:beforeAutospacing="0" w:after="0" w:afterAutospacing="0"/>
        <w:jc w:val="both"/>
        <w:rPr>
          <w:noProof/>
        </w:rPr>
      </w:pPr>
    </w:p>
    <w:p w:rsidR="00435AB9" w:rsidRDefault="00E415FB" w:rsidP="001C544A">
      <w:pPr>
        <w:pStyle w:val="1"/>
        <w:widowControl w:val="0"/>
        <w:spacing w:before="0" w:line="240" w:lineRule="auto"/>
        <w:ind w:firstLine="709"/>
        <w:jc w:val="center"/>
        <w:rPr>
          <w:rFonts w:ascii="Times New Roman" w:hAnsi="Times New Roman" w:cs="Times New Roman"/>
          <w:color w:val="auto"/>
          <w:sz w:val="24"/>
          <w:szCs w:val="24"/>
        </w:rPr>
      </w:pPr>
      <w:bookmarkStart w:id="1" w:name="_Toc529455685"/>
      <w:r w:rsidRPr="00AD171E">
        <w:rPr>
          <w:rFonts w:ascii="Times New Roman" w:hAnsi="Times New Roman" w:cs="Times New Roman"/>
          <w:color w:val="auto"/>
          <w:sz w:val="24"/>
          <w:szCs w:val="24"/>
        </w:rPr>
        <w:t xml:space="preserve">Список </w:t>
      </w:r>
      <w:bookmarkEnd w:id="1"/>
      <w:r>
        <w:rPr>
          <w:rFonts w:ascii="Times New Roman" w:hAnsi="Times New Roman" w:cs="Times New Roman"/>
          <w:color w:val="auto"/>
          <w:sz w:val="24"/>
          <w:szCs w:val="24"/>
        </w:rPr>
        <w:t>л</w:t>
      </w:r>
      <w:r w:rsidRPr="00AD171E">
        <w:rPr>
          <w:rFonts w:ascii="Times New Roman" w:hAnsi="Times New Roman" w:cs="Times New Roman"/>
          <w:color w:val="auto"/>
          <w:sz w:val="24"/>
          <w:szCs w:val="24"/>
        </w:rPr>
        <w:t>итературы</w:t>
      </w:r>
    </w:p>
    <w:p w:rsidR="00435AB9" w:rsidRPr="00AD171E" w:rsidRDefault="009042AC" w:rsidP="001C544A">
      <w:pPr>
        <w:pStyle w:val="a3"/>
        <w:widowControl w:val="0"/>
        <w:spacing w:before="0" w:beforeAutospacing="0" w:after="0" w:afterAutospacing="0" w:line="360" w:lineRule="auto"/>
        <w:ind w:firstLine="567"/>
        <w:jc w:val="both"/>
        <w:rPr>
          <w:color w:val="000000"/>
        </w:rPr>
      </w:pPr>
      <w:r>
        <w:t xml:space="preserve">1. </w:t>
      </w:r>
      <w:r w:rsidR="00435AB9" w:rsidRPr="00AD171E">
        <w:t>Министерство</w:t>
      </w:r>
      <w:r w:rsidR="00435AB9" w:rsidRPr="00AD171E">
        <w:rPr>
          <w:lang w:val="en-US"/>
        </w:rPr>
        <w:t> </w:t>
      </w:r>
      <w:r w:rsidR="00435AB9" w:rsidRPr="00AD171E">
        <w:t>финансов</w:t>
      </w:r>
      <w:r w:rsidR="00435AB9" w:rsidRPr="00AD171E">
        <w:rPr>
          <w:lang w:val="en-US"/>
        </w:rPr>
        <w:t> </w:t>
      </w:r>
      <w:r w:rsidR="00435AB9" w:rsidRPr="00AD171E">
        <w:t>Республики</w:t>
      </w:r>
      <w:r w:rsidR="00435AB9" w:rsidRPr="00AD171E">
        <w:rPr>
          <w:lang w:val="en-US"/>
        </w:rPr>
        <w:t> </w:t>
      </w:r>
      <w:r w:rsidR="00435AB9" w:rsidRPr="00AD171E">
        <w:t>Беларусь [Электронный ресурс] – Режим доступа: http://www.minfin.gov.by –Дата доступа: 25.10.2018.</w:t>
      </w:r>
    </w:p>
    <w:p w:rsidR="00435AB9" w:rsidRPr="009042AC" w:rsidRDefault="009042AC" w:rsidP="001C544A">
      <w:pPr>
        <w:widowControl w:val="0"/>
        <w:autoSpaceDE w:val="0"/>
        <w:autoSpaceDN w:val="0"/>
        <w:adjustRightInd w:val="0"/>
        <w:spacing w:after="0" w:line="360" w:lineRule="auto"/>
        <w:ind w:firstLine="567"/>
        <w:jc w:val="both"/>
        <w:rPr>
          <w:rFonts w:ascii="Times New Roman" w:hAnsi="Times New Roman" w:cs="Times New Roman"/>
          <w:spacing w:val="-1"/>
          <w:sz w:val="24"/>
          <w:szCs w:val="24"/>
        </w:rPr>
      </w:pPr>
      <w:r>
        <w:rPr>
          <w:rFonts w:ascii="Times New Roman" w:hAnsi="Times New Roman" w:cs="Times New Roman"/>
          <w:sz w:val="24"/>
          <w:szCs w:val="24"/>
        </w:rPr>
        <w:t xml:space="preserve">2. </w:t>
      </w:r>
      <w:r w:rsidR="00435AB9" w:rsidRPr="009042AC">
        <w:rPr>
          <w:rFonts w:ascii="Times New Roman" w:hAnsi="Times New Roman" w:cs="Times New Roman"/>
          <w:sz w:val="24"/>
          <w:szCs w:val="24"/>
        </w:rPr>
        <w:t xml:space="preserve">О республиканском бюджете на 2016 год [Электронный ресурс] </w:t>
      </w:r>
      <w:r w:rsidR="00456317">
        <w:rPr>
          <w:rFonts w:ascii="Times New Roman" w:hAnsi="Times New Roman" w:cs="Times New Roman"/>
          <w:sz w:val="24"/>
          <w:szCs w:val="24"/>
        </w:rPr>
        <w:t xml:space="preserve">– </w:t>
      </w:r>
      <w:r w:rsidR="00435AB9" w:rsidRPr="009042AC">
        <w:rPr>
          <w:rFonts w:ascii="Times New Roman" w:hAnsi="Times New Roman" w:cs="Times New Roman"/>
          <w:sz w:val="24"/>
          <w:szCs w:val="24"/>
        </w:rPr>
        <w:t>Режим доступа: http://www.minfin.gov.by/upload/bp/act/zakon_301215_341z.pdf – Дата доступа: 25.10.2018.</w:t>
      </w:r>
    </w:p>
    <w:p w:rsidR="00435AB9" w:rsidRPr="00AD171E" w:rsidRDefault="009042AC" w:rsidP="001C544A">
      <w:pPr>
        <w:pStyle w:val="a3"/>
        <w:widowControl w:val="0"/>
        <w:spacing w:before="0" w:beforeAutospacing="0" w:after="0" w:afterAutospacing="0" w:line="360" w:lineRule="auto"/>
        <w:ind w:firstLine="567"/>
        <w:jc w:val="both"/>
        <w:rPr>
          <w:color w:val="000000"/>
        </w:rPr>
      </w:pPr>
      <w:r>
        <w:t xml:space="preserve">3. </w:t>
      </w:r>
      <w:r w:rsidR="00435AB9" w:rsidRPr="00AD171E">
        <w:t xml:space="preserve">О республиканском бюджете на 2017 год [Электронный ресурс] </w:t>
      </w:r>
      <w:r w:rsidR="00456317">
        <w:t xml:space="preserve">– </w:t>
      </w:r>
      <w:r w:rsidR="00435AB9" w:rsidRPr="00AD171E">
        <w:t>Режим доступа: http://minfin.gov.by/upload/bp/act/zakon_181016_431z.pdf –Дата доступа: 25.10.2018.</w:t>
      </w:r>
    </w:p>
    <w:p w:rsidR="00435AB9" w:rsidRPr="009042AC" w:rsidRDefault="009042AC" w:rsidP="001C544A">
      <w:pPr>
        <w:pStyle w:val="a3"/>
        <w:widowControl w:val="0"/>
        <w:spacing w:before="0" w:beforeAutospacing="0" w:after="0" w:afterAutospacing="0" w:line="360" w:lineRule="auto"/>
        <w:ind w:firstLine="567"/>
        <w:jc w:val="both"/>
        <w:rPr>
          <w:color w:val="000000"/>
        </w:rPr>
      </w:pPr>
      <w:r>
        <w:t xml:space="preserve">4. </w:t>
      </w:r>
      <w:r w:rsidR="00435AB9" w:rsidRPr="00AD171E">
        <w:t xml:space="preserve">О республиканском бюджете на 2018 год [Электронный ресурс] </w:t>
      </w:r>
      <w:r w:rsidR="00456317">
        <w:t>–</w:t>
      </w:r>
      <w:r w:rsidR="00435AB9" w:rsidRPr="00AD171E">
        <w:t xml:space="preserve"> Режим доступа: http://www.minfin.gov.by/upload/bp/act/zakon_311217_86z. –</w:t>
      </w:r>
      <w:r w:rsidR="00456317">
        <w:t xml:space="preserve"> </w:t>
      </w:r>
      <w:r w:rsidR="00435AB9" w:rsidRPr="00AD171E">
        <w:t xml:space="preserve">Дата доступа: 25.10.2018. </w:t>
      </w:r>
    </w:p>
    <w:p w:rsidR="009042AC" w:rsidRPr="00AD171E" w:rsidRDefault="009042AC" w:rsidP="001C544A">
      <w:pPr>
        <w:pStyle w:val="a3"/>
        <w:widowControl w:val="0"/>
        <w:spacing w:before="0" w:beforeAutospacing="0" w:after="0" w:afterAutospacing="0" w:line="360" w:lineRule="auto"/>
        <w:ind w:firstLine="567"/>
        <w:jc w:val="both"/>
        <w:rPr>
          <w:color w:val="000000"/>
        </w:rPr>
      </w:pPr>
      <w:r>
        <w:rPr>
          <w:color w:val="000000"/>
        </w:rPr>
        <w:t xml:space="preserve">5. </w:t>
      </w:r>
      <w:r w:rsidRPr="009042AC">
        <w:rPr>
          <w:color w:val="000000"/>
        </w:rPr>
        <w:t>Фисенко, М.К. Финансовая система Беларуси: учеб. пособие / М.К. Фисенко.</w:t>
      </w:r>
      <w:r w:rsidR="00456317">
        <w:rPr>
          <w:color w:val="000000"/>
        </w:rPr>
        <w:t xml:space="preserve"> –</w:t>
      </w:r>
      <w:r w:rsidRPr="009042AC">
        <w:rPr>
          <w:color w:val="000000"/>
        </w:rPr>
        <w:t xml:space="preserve"> Минск: Современная школа, 2014.</w:t>
      </w:r>
      <w:r w:rsidR="00456317">
        <w:rPr>
          <w:color w:val="000000"/>
        </w:rPr>
        <w:t xml:space="preserve"> – </w:t>
      </w:r>
      <w:r w:rsidRPr="009042AC">
        <w:rPr>
          <w:color w:val="000000"/>
        </w:rPr>
        <w:t>184 с.</w:t>
      </w:r>
    </w:p>
    <w:p w:rsidR="00456317" w:rsidRPr="00456317" w:rsidRDefault="00456317" w:rsidP="001C544A">
      <w:pPr>
        <w:widowControl w:val="0"/>
        <w:spacing w:after="0" w:line="240" w:lineRule="auto"/>
        <w:ind w:firstLine="567"/>
        <w:jc w:val="center"/>
        <w:rPr>
          <w:rFonts w:ascii="Times New Roman" w:hAnsi="Times New Roman" w:cs="Times New Roman"/>
          <w:b/>
          <w:sz w:val="24"/>
          <w:szCs w:val="24"/>
        </w:rPr>
      </w:pPr>
      <w:r w:rsidRPr="00456317">
        <w:rPr>
          <w:rFonts w:ascii="Times New Roman" w:hAnsi="Times New Roman" w:cs="Times New Roman"/>
          <w:b/>
          <w:sz w:val="24"/>
          <w:szCs w:val="24"/>
        </w:rPr>
        <w:lastRenderedPageBreak/>
        <w:t>Информация об авторах</w:t>
      </w:r>
    </w:p>
    <w:p w:rsidR="00456317" w:rsidRPr="00456317" w:rsidRDefault="00456317" w:rsidP="001C544A">
      <w:pPr>
        <w:widowControl w:val="0"/>
        <w:spacing w:after="0" w:line="240" w:lineRule="auto"/>
        <w:ind w:firstLine="567"/>
        <w:jc w:val="center"/>
        <w:rPr>
          <w:rFonts w:ascii="Times New Roman" w:hAnsi="Times New Roman" w:cs="Times New Roman"/>
          <w:b/>
          <w:sz w:val="24"/>
          <w:szCs w:val="24"/>
        </w:rPr>
      </w:pPr>
    </w:p>
    <w:p w:rsidR="00456317" w:rsidRPr="00456317" w:rsidRDefault="00F51427" w:rsidP="001C544A">
      <w:pPr>
        <w:widowControl w:val="0"/>
        <w:spacing w:after="0" w:line="240" w:lineRule="auto"/>
        <w:ind w:firstLine="567"/>
        <w:contextualSpacing/>
        <w:jc w:val="both"/>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t>Житко</w:t>
      </w:r>
      <w:proofErr w:type="spellEnd"/>
      <w:r w:rsidR="00456317" w:rsidRPr="00456317">
        <w:rPr>
          <w:rFonts w:ascii="Times New Roman" w:eastAsia="Times New Roman" w:hAnsi="Times New Roman" w:cs="Times New Roman"/>
          <w:sz w:val="24"/>
          <w:szCs w:val="24"/>
          <w:lang w:eastAsia="ru-RU"/>
        </w:rPr>
        <w:t xml:space="preserve"> </w:t>
      </w:r>
      <w:r w:rsidR="00383B8C">
        <w:rPr>
          <w:rFonts w:ascii="Times New Roman" w:eastAsia="Times New Roman" w:hAnsi="Times New Roman" w:cs="Times New Roman"/>
          <w:sz w:val="24"/>
          <w:szCs w:val="24"/>
          <w:lang w:eastAsia="ru-RU"/>
        </w:rPr>
        <w:t>Маргарита</w:t>
      </w:r>
      <w:r w:rsidR="00456317" w:rsidRPr="00456317">
        <w:rPr>
          <w:rFonts w:ascii="Times New Roman" w:eastAsia="Times New Roman" w:hAnsi="Times New Roman" w:cs="Times New Roman"/>
          <w:sz w:val="24"/>
          <w:szCs w:val="24"/>
          <w:lang w:eastAsia="ru-RU"/>
        </w:rPr>
        <w:t xml:space="preserve"> Николаевна – </w:t>
      </w:r>
      <w:r w:rsidR="00456317" w:rsidRPr="00456317">
        <w:rPr>
          <w:rFonts w:ascii="Times New Roman" w:hAnsi="Times New Roman" w:cs="Times New Roman"/>
          <w:sz w:val="24"/>
          <w:szCs w:val="24"/>
        </w:rPr>
        <w:t>студентка 3 курса специальности «Финансы и кредит», факультет экономики и управления, УО «Гродненский государственный университет им. Я. Купалы», г. Гродно, ул. Ожешко, 22</w:t>
      </w:r>
    </w:p>
    <w:p w:rsidR="00456317" w:rsidRDefault="00F51427" w:rsidP="001C544A">
      <w:pPr>
        <w:widowControl w:val="0"/>
        <w:spacing w:after="0" w:line="240" w:lineRule="auto"/>
        <w:ind w:firstLine="567"/>
        <w:contextualSpacing/>
        <w:jc w:val="both"/>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t>Зиновчик</w:t>
      </w:r>
      <w:proofErr w:type="spellEnd"/>
      <w:r w:rsidR="00456317" w:rsidRPr="00456317">
        <w:rPr>
          <w:rFonts w:ascii="Times New Roman" w:eastAsia="Times New Roman" w:hAnsi="Times New Roman" w:cs="Times New Roman"/>
          <w:sz w:val="24"/>
          <w:szCs w:val="24"/>
          <w:lang w:eastAsia="ru-RU"/>
        </w:rPr>
        <w:t xml:space="preserve"> </w:t>
      </w:r>
      <w:r w:rsidR="00383B8C">
        <w:rPr>
          <w:rFonts w:ascii="Times New Roman" w:eastAsia="Times New Roman" w:hAnsi="Times New Roman" w:cs="Times New Roman"/>
          <w:sz w:val="24"/>
          <w:szCs w:val="24"/>
          <w:lang w:eastAsia="ru-RU"/>
        </w:rPr>
        <w:t>Дарья Александровна</w:t>
      </w:r>
      <w:r w:rsidR="00456317" w:rsidRPr="00456317">
        <w:rPr>
          <w:rFonts w:ascii="Times New Roman" w:eastAsia="Times New Roman" w:hAnsi="Times New Roman" w:cs="Times New Roman"/>
          <w:sz w:val="24"/>
          <w:szCs w:val="24"/>
          <w:lang w:eastAsia="ru-RU"/>
        </w:rPr>
        <w:t xml:space="preserve"> – </w:t>
      </w:r>
      <w:r w:rsidR="00456317" w:rsidRPr="00456317">
        <w:rPr>
          <w:rFonts w:ascii="Times New Roman" w:hAnsi="Times New Roman" w:cs="Times New Roman"/>
          <w:sz w:val="24"/>
          <w:szCs w:val="24"/>
        </w:rPr>
        <w:t xml:space="preserve">студентка 3 курса специальности «Финансы и кредит», факультет экономики и управления, УО «Гродненский государственный университет им. Я. Купалы», г. Гродно, ул. Ожешко, 22, </w:t>
      </w:r>
      <w:hyperlink r:id="rId14" w:history="1">
        <w:r w:rsidR="00383B8C" w:rsidRPr="00184E0D">
          <w:rPr>
            <w:rStyle w:val="ab"/>
            <w:rFonts w:ascii="Times New Roman" w:eastAsia="Times New Roman" w:hAnsi="Times New Roman" w:cs="Times New Roman"/>
            <w:sz w:val="24"/>
            <w:szCs w:val="24"/>
            <w:lang w:val="en-US" w:eastAsia="ru-RU"/>
          </w:rPr>
          <w:t>Zinovchik</w:t>
        </w:r>
        <w:r w:rsidR="00383B8C" w:rsidRPr="00646F8F">
          <w:rPr>
            <w:rStyle w:val="ab"/>
            <w:rFonts w:ascii="Times New Roman" w:eastAsia="Times New Roman" w:hAnsi="Times New Roman" w:cs="Times New Roman"/>
            <w:sz w:val="24"/>
            <w:szCs w:val="24"/>
            <w:lang w:eastAsia="ru-RU"/>
          </w:rPr>
          <w:t>_</w:t>
        </w:r>
        <w:r w:rsidR="00383B8C" w:rsidRPr="00184E0D">
          <w:rPr>
            <w:rStyle w:val="ab"/>
            <w:rFonts w:ascii="Times New Roman" w:eastAsia="Times New Roman" w:hAnsi="Times New Roman" w:cs="Times New Roman"/>
            <w:sz w:val="24"/>
            <w:szCs w:val="24"/>
            <w:lang w:val="en-US" w:eastAsia="ru-RU"/>
          </w:rPr>
          <w:t>DA</w:t>
        </w:r>
        <w:r w:rsidR="00383B8C" w:rsidRPr="00646F8F">
          <w:rPr>
            <w:rStyle w:val="ab"/>
            <w:rFonts w:ascii="Times New Roman" w:eastAsia="Times New Roman" w:hAnsi="Times New Roman" w:cs="Times New Roman"/>
            <w:sz w:val="24"/>
            <w:szCs w:val="24"/>
            <w:lang w:eastAsia="ru-RU"/>
          </w:rPr>
          <w:t>_16@</w:t>
        </w:r>
        <w:r w:rsidR="00383B8C" w:rsidRPr="00184E0D">
          <w:rPr>
            <w:rStyle w:val="ab"/>
            <w:rFonts w:ascii="Times New Roman" w:eastAsia="Times New Roman" w:hAnsi="Times New Roman" w:cs="Times New Roman"/>
            <w:sz w:val="24"/>
            <w:szCs w:val="24"/>
            <w:lang w:val="en-US" w:eastAsia="ru-RU"/>
          </w:rPr>
          <w:t>student</w:t>
        </w:r>
        <w:r w:rsidR="00383B8C" w:rsidRPr="00646F8F">
          <w:rPr>
            <w:rStyle w:val="ab"/>
            <w:rFonts w:ascii="Times New Roman" w:eastAsia="Times New Roman" w:hAnsi="Times New Roman" w:cs="Times New Roman"/>
            <w:sz w:val="24"/>
            <w:szCs w:val="24"/>
            <w:lang w:eastAsia="ru-RU"/>
          </w:rPr>
          <w:t>.</w:t>
        </w:r>
        <w:r w:rsidR="00383B8C" w:rsidRPr="00184E0D">
          <w:rPr>
            <w:rStyle w:val="ab"/>
            <w:rFonts w:ascii="Times New Roman" w:eastAsia="Times New Roman" w:hAnsi="Times New Roman" w:cs="Times New Roman"/>
            <w:sz w:val="24"/>
            <w:szCs w:val="24"/>
            <w:lang w:val="en-US" w:eastAsia="ru-RU"/>
          </w:rPr>
          <w:t>grsu</w:t>
        </w:r>
        <w:r w:rsidR="00383B8C" w:rsidRPr="00646F8F">
          <w:rPr>
            <w:rStyle w:val="ab"/>
            <w:rFonts w:ascii="Times New Roman" w:eastAsia="Times New Roman" w:hAnsi="Times New Roman" w:cs="Times New Roman"/>
            <w:sz w:val="24"/>
            <w:szCs w:val="24"/>
            <w:lang w:eastAsia="ru-RU"/>
          </w:rPr>
          <w:t>.</w:t>
        </w:r>
        <w:r w:rsidR="00383B8C" w:rsidRPr="00184E0D">
          <w:rPr>
            <w:rStyle w:val="ab"/>
            <w:rFonts w:ascii="Times New Roman" w:eastAsia="Times New Roman" w:hAnsi="Times New Roman" w:cs="Times New Roman"/>
            <w:sz w:val="24"/>
            <w:szCs w:val="24"/>
            <w:lang w:val="en-US" w:eastAsia="ru-RU"/>
          </w:rPr>
          <w:t>by</w:t>
        </w:r>
      </w:hyperlink>
    </w:p>
    <w:p w:rsidR="00383B8C" w:rsidRPr="00456317" w:rsidRDefault="00383B8C" w:rsidP="001C544A">
      <w:pPr>
        <w:widowControl w:val="0"/>
        <w:spacing w:after="0" w:line="240" w:lineRule="auto"/>
        <w:ind w:firstLine="567"/>
        <w:contextualSpacing/>
        <w:jc w:val="both"/>
        <w:rPr>
          <w:rFonts w:ascii="Times New Roman" w:eastAsia="Times New Roman" w:hAnsi="Times New Roman" w:cs="Times New Roman"/>
          <w:sz w:val="24"/>
          <w:szCs w:val="24"/>
          <w:lang w:eastAsia="ru-RU"/>
        </w:rPr>
      </w:pPr>
    </w:p>
    <w:p w:rsidR="00383B8C" w:rsidRDefault="00383B8C" w:rsidP="001C544A">
      <w:pPr>
        <w:widowControl w:val="0"/>
        <w:spacing w:after="0" w:line="360" w:lineRule="auto"/>
        <w:ind w:firstLine="709"/>
        <w:jc w:val="right"/>
        <w:rPr>
          <w:rFonts w:ascii="Times New Roman" w:hAnsi="Times New Roman" w:cs="Times New Roman"/>
          <w:b/>
          <w:color w:val="000000" w:themeColor="text1"/>
          <w:sz w:val="24"/>
          <w:szCs w:val="24"/>
        </w:rPr>
      </w:pPr>
      <w:proofErr w:type="spellStart"/>
      <w:r w:rsidRPr="00383B8C">
        <w:rPr>
          <w:rFonts w:ascii="Times New Roman" w:hAnsi="Times New Roman" w:cs="Times New Roman"/>
          <w:b/>
          <w:color w:val="000000" w:themeColor="text1"/>
          <w:sz w:val="24"/>
          <w:szCs w:val="24"/>
          <w:lang w:val="en-US"/>
        </w:rPr>
        <w:t>Zhitko</w:t>
      </w:r>
      <w:proofErr w:type="spellEnd"/>
      <w:r w:rsidRPr="00646F8F">
        <w:rPr>
          <w:rFonts w:ascii="Times New Roman" w:hAnsi="Times New Roman" w:cs="Times New Roman"/>
          <w:b/>
          <w:color w:val="000000" w:themeColor="text1"/>
          <w:sz w:val="24"/>
          <w:szCs w:val="24"/>
        </w:rPr>
        <w:t xml:space="preserve"> </w:t>
      </w:r>
      <w:r w:rsidRPr="00383B8C">
        <w:rPr>
          <w:rFonts w:ascii="Times New Roman" w:hAnsi="Times New Roman" w:cs="Times New Roman"/>
          <w:b/>
          <w:color w:val="000000" w:themeColor="text1"/>
          <w:sz w:val="24"/>
          <w:szCs w:val="24"/>
          <w:lang w:val="en-US"/>
        </w:rPr>
        <w:t>M</w:t>
      </w:r>
      <w:r w:rsidRPr="00646F8F">
        <w:rPr>
          <w:rFonts w:ascii="Times New Roman" w:hAnsi="Times New Roman" w:cs="Times New Roman"/>
          <w:b/>
          <w:color w:val="000000" w:themeColor="text1"/>
          <w:sz w:val="24"/>
          <w:szCs w:val="24"/>
        </w:rPr>
        <w:t>.</w:t>
      </w:r>
      <w:r w:rsidRPr="00383B8C">
        <w:rPr>
          <w:rFonts w:ascii="Times New Roman" w:hAnsi="Times New Roman" w:cs="Times New Roman"/>
          <w:b/>
          <w:color w:val="000000" w:themeColor="text1"/>
          <w:sz w:val="24"/>
          <w:szCs w:val="24"/>
          <w:lang w:val="en-US"/>
        </w:rPr>
        <w:t>N</w:t>
      </w:r>
      <w:r w:rsidRPr="00646F8F">
        <w:rPr>
          <w:rFonts w:ascii="Times New Roman" w:hAnsi="Times New Roman" w:cs="Times New Roman"/>
          <w:b/>
          <w:color w:val="000000" w:themeColor="text1"/>
          <w:sz w:val="24"/>
          <w:szCs w:val="24"/>
        </w:rPr>
        <w:t xml:space="preserve">., </w:t>
      </w:r>
      <w:proofErr w:type="spellStart"/>
      <w:r w:rsidRPr="00383B8C">
        <w:rPr>
          <w:rFonts w:ascii="Times New Roman" w:hAnsi="Times New Roman" w:cs="Times New Roman"/>
          <w:b/>
          <w:color w:val="000000" w:themeColor="text1"/>
          <w:sz w:val="24"/>
          <w:szCs w:val="24"/>
          <w:lang w:val="en-US"/>
        </w:rPr>
        <w:t>Zinovchik</w:t>
      </w:r>
      <w:proofErr w:type="spellEnd"/>
      <w:r w:rsidRPr="00646F8F">
        <w:rPr>
          <w:rFonts w:ascii="Times New Roman" w:hAnsi="Times New Roman" w:cs="Times New Roman"/>
          <w:b/>
          <w:color w:val="000000" w:themeColor="text1"/>
          <w:sz w:val="24"/>
          <w:szCs w:val="24"/>
        </w:rPr>
        <w:t xml:space="preserve"> </w:t>
      </w:r>
      <w:r w:rsidRPr="00383B8C">
        <w:rPr>
          <w:rFonts w:ascii="Times New Roman" w:hAnsi="Times New Roman" w:cs="Times New Roman"/>
          <w:b/>
          <w:color w:val="000000" w:themeColor="text1"/>
          <w:sz w:val="24"/>
          <w:szCs w:val="24"/>
          <w:lang w:val="en-US"/>
        </w:rPr>
        <w:t>D</w:t>
      </w:r>
      <w:r w:rsidRPr="00646F8F">
        <w:rPr>
          <w:rFonts w:ascii="Times New Roman" w:hAnsi="Times New Roman" w:cs="Times New Roman"/>
          <w:b/>
          <w:color w:val="000000" w:themeColor="text1"/>
          <w:sz w:val="24"/>
          <w:szCs w:val="24"/>
        </w:rPr>
        <w:t>.</w:t>
      </w:r>
      <w:r w:rsidRPr="00383B8C">
        <w:rPr>
          <w:rFonts w:ascii="Times New Roman" w:hAnsi="Times New Roman" w:cs="Times New Roman"/>
          <w:b/>
          <w:color w:val="000000" w:themeColor="text1"/>
          <w:sz w:val="24"/>
          <w:szCs w:val="24"/>
          <w:lang w:val="en-US"/>
        </w:rPr>
        <w:t>A</w:t>
      </w:r>
      <w:r w:rsidRPr="00646F8F">
        <w:rPr>
          <w:rFonts w:ascii="Times New Roman" w:hAnsi="Times New Roman" w:cs="Times New Roman"/>
          <w:b/>
          <w:color w:val="000000" w:themeColor="text1"/>
          <w:sz w:val="24"/>
          <w:szCs w:val="24"/>
        </w:rPr>
        <w:t>.</w:t>
      </w:r>
    </w:p>
    <w:p w:rsidR="00383B8C" w:rsidRPr="00383B8C" w:rsidRDefault="00383B8C" w:rsidP="001C544A">
      <w:pPr>
        <w:widowControl w:val="0"/>
        <w:spacing w:after="0" w:line="360" w:lineRule="auto"/>
        <w:ind w:firstLine="709"/>
        <w:jc w:val="center"/>
        <w:rPr>
          <w:rFonts w:ascii="Times New Roman" w:hAnsi="Times New Roman" w:cs="Times New Roman"/>
          <w:b/>
          <w:color w:val="000000" w:themeColor="text1"/>
          <w:sz w:val="24"/>
          <w:szCs w:val="24"/>
          <w:lang w:val="en-US"/>
        </w:rPr>
      </w:pPr>
      <w:r w:rsidRPr="00383B8C">
        <w:rPr>
          <w:rFonts w:ascii="Times New Roman" w:hAnsi="Times New Roman" w:cs="Times New Roman"/>
          <w:b/>
          <w:color w:val="000000" w:themeColor="text1"/>
          <w:sz w:val="24"/>
          <w:szCs w:val="24"/>
          <w:lang w:val="en-US"/>
        </w:rPr>
        <w:t>STATE DEBT OF THE REPUBLIC OF BELARUS</w:t>
      </w:r>
    </w:p>
    <w:p w:rsidR="00383B8C" w:rsidRPr="00646F8F" w:rsidRDefault="00383B8C" w:rsidP="001C544A">
      <w:pPr>
        <w:widowControl w:val="0"/>
        <w:spacing w:after="0" w:line="360" w:lineRule="auto"/>
        <w:ind w:firstLine="709"/>
        <w:jc w:val="both"/>
        <w:rPr>
          <w:rFonts w:ascii="Times New Roman" w:hAnsi="Times New Roman" w:cs="Times New Roman"/>
          <w:b/>
          <w:color w:val="000000" w:themeColor="text1"/>
          <w:sz w:val="24"/>
          <w:szCs w:val="24"/>
          <w:lang w:val="en-US"/>
        </w:rPr>
      </w:pPr>
    </w:p>
    <w:p w:rsidR="006F59B9" w:rsidRPr="006F59B9" w:rsidRDefault="00383B8C" w:rsidP="001C544A">
      <w:pPr>
        <w:widowControl w:val="0"/>
        <w:spacing w:after="0" w:line="360" w:lineRule="auto"/>
        <w:ind w:firstLine="709"/>
        <w:jc w:val="both"/>
        <w:rPr>
          <w:rFonts w:ascii="Times New Roman" w:hAnsi="Times New Roman" w:cs="Times New Roman"/>
          <w:b/>
          <w:color w:val="000000" w:themeColor="text1"/>
          <w:sz w:val="24"/>
          <w:szCs w:val="24"/>
          <w:lang w:val="en-US"/>
        </w:rPr>
      </w:pPr>
      <w:r w:rsidRPr="00383B8C">
        <w:rPr>
          <w:rFonts w:ascii="Times New Roman" w:hAnsi="Times New Roman" w:cs="Times New Roman"/>
          <w:b/>
          <w:color w:val="000000" w:themeColor="text1"/>
          <w:sz w:val="24"/>
          <w:szCs w:val="24"/>
          <w:lang w:val="en-US"/>
        </w:rPr>
        <w:t xml:space="preserve">Abstract: </w:t>
      </w:r>
      <w:r w:rsidRPr="006F59B9">
        <w:rPr>
          <w:rFonts w:ascii="Times New Roman" w:hAnsi="Times New Roman" w:cs="Times New Roman"/>
          <w:i/>
          <w:color w:val="000000" w:themeColor="text1"/>
          <w:sz w:val="24"/>
          <w:szCs w:val="24"/>
          <w:lang w:val="en-US"/>
        </w:rPr>
        <w:t>The article considers the dynamics of the internal and external public debt of the Republic of Belarus. It is revealed that all government loans included in the debt portfolio are long-term. Belarus is characterized by a low level of payments on external public debt.</w:t>
      </w:r>
    </w:p>
    <w:p w:rsidR="00456317" w:rsidRPr="00456317" w:rsidRDefault="00383B8C" w:rsidP="001C544A">
      <w:pPr>
        <w:widowControl w:val="0"/>
        <w:spacing w:after="0" w:line="360" w:lineRule="auto"/>
        <w:ind w:firstLine="709"/>
        <w:jc w:val="both"/>
        <w:rPr>
          <w:rFonts w:ascii="Times New Roman" w:hAnsi="Times New Roman" w:cs="Times New Roman"/>
          <w:i/>
          <w:color w:val="000000" w:themeColor="text1"/>
          <w:sz w:val="24"/>
          <w:szCs w:val="24"/>
          <w:lang w:val="en-US"/>
        </w:rPr>
      </w:pPr>
      <w:r w:rsidRPr="006F59B9">
        <w:rPr>
          <w:rFonts w:ascii="Times New Roman" w:hAnsi="Times New Roman" w:cs="Times New Roman"/>
          <w:b/>
          <w:color w:val="000000" w:themeColor="text1"/>
          <w:sz w:val="24"/>
          <w:szCs w:val="24"/>
          <w:lang w:val="en-US"/>
        </w:rPr>
        <w:t xml:space="preserve">Keywords: </w:t>
      </w:r>
      <w:r w:rsidRPr="006F59B9">
        <w:rPr>
          <w:rFonts w:ascii="Times New Roman" w:hAnsi="Times New Roman" w:cs="Times New Roman"/>
          <w:i/>
          <w:color w:val="000000" w:themeColor="text1"/>
          <w:sz w:val="24"/>
          <w:szCs w:val="24"/>
          <w:lang w:val="en-US"/>
        </w:rPr>
        <w:t>internal and external public debt, government loans</w:t>
      </w:r>
      <w:r w:rsidR="006F59B9" w:rsidRPr="006F59B9">
        <w:rPr>
          <w:rFonts w:ascii="Times New Roman" w:hAnsi="Times New Roman" w:cs="Times New Roman"/>
          <w:color w:val="000000" w:themeColor="text1"/>
          <w:sz w:val="24"/>
          <w:szCs w:val="24"/>
          <w:lang w:val="en-US"/>
        </w:rPr>
        <w:t>.</w:t>
      </w:r>
    </w:p>
    <w:p w:rsidR="00456317" w:rsidRPr="00456317" w:rsidRDefault="00456317" w:rsidP="001C544A">
      <w:pPr>
        <w:widowControl w:val="0"/>
        <w:spacing w:after="0" w:line="360" w:lineRule="auto"/>
        <w:ind w:firstLine="567"/>
        <w:jc w:val="center"/>
        <w:rPr>
          <w:rFonts w:ascii="Times New Roman" w:hAnsi="Times New Roman" w:cs="Times New Roman"/>
          <w:b/>
          <w:color w:val="000000" w:themeColor="text1"/>
          <w:sz w:val="24"/>
          <w:szCs w:val="24"/>
          <w:lang w:val="en-US"/>
        </w:rPr>
      </w:pPr>
    </w:p>
    <w:p w:rsidR="00456317" w:rsidRPr="00456317" w:rsidRDefault="00456317" w:rsidP="001C544A">
      <w:pPr>
        <w:widowControl w:val="0"/>
        <w:spacing w:after="0" w:line="360" w:lineRule="auto"/>
        <w:ind w:firstLine="567"/>
        <w:jc w:val="center"/>
        <w:rPr>
          <w:rFonts w:ascii="Times New Roman" w:hAnsi="Times New Roman" w:cs="Times New Roman"/>
          <w:b/>
          <w:color w:val="000000" w:themeColor="text1"/>
          <w:sz w:val="24"/>
          <w:szCs w:val="24"/>
          <w:lang w:val="en-US"/>
        </w:rPr>
      </w:pPr>
      <w:r w:rsidRPr="00456317">
        <w:rPr>
          <w:rFonts w:ascii="Times New Roman" w:hAnsi="Times New Roman" w:cs="Times New Roman"/>
          <w:b/>
          <w:color w:val="000000" w:themeColor="text1"/>
          <w:sz w:val="24"/>
          <w:szCs w:val="24"/>
          <w:lang w:val="en-US"/>
        </w:rPr>
        <w:t>Bibliography</w:t>
      </w:r>
    </w:p>
    <w:p w:rsidR="006F59B9" w:rsidRPr="006F59B9" w:rsidRDefault="00456317" w:rsidP="001C544A">
      <w:pPr>
        <w:widowControl w:val="0"/>
        <w:spacing w:after="0" w:line="360" w:lineRule="auto"/>
        <w:ind w:firstLine="567"/>
        <w:jc w:val="both"/>
        <w:rPr>
          <w:rFonts w:ascii="Times New Roman" w:hAnsi="Times New Roman" w:cs="Times New Roman"/>
          <w:color w:val="000000" w:themeColor="text1"/>
          <w:sz w:val="24"/>
          <w:szCs w:val="24"/>
          <w:lang w:val="en-US"/>
        </w:rPr>
      </w:pPr>
      <w:r w:rsidRPr="00456317">
        <w:rPr>
          <w:rFonts w:ascii="Times New Roman" w:hAnsi="Times New Roman" w:cs="Times New Roman"/>
          <w:color w:val="000000" w:themeColor="text1"/>
          <w:sz w:val="24"/>
          <w:szCs w:val="24"/>
          <w:lang w:val="en-US"/>
        </w:rPr>
        <w:t xml:space="preserve">1. </w:t>
      </w:r>
      <w:r w:rsidR="006F59B9" w:rsidRPr="006F59B9">
        <w:rPr>
          <w:rFonts w:ascii="Times New Roman" w:hAnsi="Times New Roman" w:cs="Times New Roman"/>
          <w:color w:val="000000" w:themeColor="text1"/>
          <w:sz w:val="24"/>
          <w:szCs w:val="24"/>
          <w:lang w:val="en-US"/>
        </w:rPr>
        <w:t>Ministry of Finance of the Republic of Belarus [Electronic resource] – Access Mode: http://www.minfin.gov.by – Access Date: 25.10.2018.</w:t>
      </w:r>
    </w:p>
    <w:p w:rsidR="006F59B9" w:rsidRPr="006F59B9" w:rsidRDefault="006F59B9" w:rsidP="001C544A">
      <w:pPr>
        <w:widowControl w:val="0"/>
        <w:spacing w:after="0" w:line="360" w:lineRule="auto"/>
        <w:ind w:firstLine="567"/>
        <w:jc w:val="both"/>
        <w:rPr>
          <w:rFonts w:ascii="Times New Roman" w:hAnsi="Times New Roman" w:cs="Times New Roman"/>
          <w:color w:val="000000" w:themeColor="text1"/>
          <w:sz w:val="24"/>
          <w:szCs w:val="24"/>
          <w:lang w:val="en-US"/>
        </w:rPr>
      </w:pPr>
      <w:r w:rsidRPr="006F59B9">
        <w:rPr>
          <w:rFonts w:ascii="Times New Roman" w:hAnsi="Times New Roman" w:cs="Times New Roman"/>
          <w:color w:val="000000" w:themeColor="text1"/>
          <w:sz w:val="24"/>
          <w:szCs w:val="24"/>
          <w:lang w:val="en-US"/>
        </w:rPr>
        <w:t>2. About the republican budget for 2016 [Electronic resource] – Access mode: http://www.minfin.gov.by/upload/bp/act/zakon_301215_341z.pdf – Access date: 25.10.2018.</w:t>
      </w:r>
    </w:p>
    <w:p w:rsidR="006F59B9" w:rsidRPr="006F59B9" w:rsidRDefault="006F59B9" w:rsidP="001C544A">
      <w:pPr>
        <w:widowControl w:val="0"/>
        <w:spacing w:after="0" w:line="360" w:lineRule="auto"/>
        <w:ind w:firstLine="567"/>
        <w:jc w:val="both"/>
        <w:rPr>
          <w:rFonts w:ascii="Times New Roman" w:hAnsi="Times New Roman" w:cs="Times New Roman"/>
          <w:color w:val="000000" w:themeColor="text1"/>
          <w:sz w:val="24"/>
          <w:szCs w:val="24"/>
          <w:lang w:val="en-US"/>
        </w:rPr>
      </w:pPr>
      <w:r w:rsidRPr="006F59B9">
        <w:rPr>
          <w:rFonts w:ascii="Times New Roman" w:hAnsi="Times New Roman" w:cs="Times New Roman"/>
          <w:color w:val="000000" w:themeColor="text1"/>
          <w:sz w:val="24"/>
          <w:szCs w:val="24"/>
          <w:lang w:val="en-US"/>
        </w:rPr>
        <w:t>3. On the republican budget for 2017 [Electronic resource] – Access mode: http://minfin.gov.by/upload/bp/act/zakon_181016_431z.pdf – Access date: 25.10.2018.</w:t>
      </w:r>
    </w:p>
    <w:p w:rsidR="006F59B9" w:rsidRPr="006F59B9" w:rsidRDefault="006F59B9" w:rsidP="001C544A">
      <w:pPr>
        <w:widowControl w:val="0"/>
        <w:spacing w:after="0" w:line="360" w:lineRule="auto"/>
        <w:ind w:firstLine="567"/>
        <w:jc w:val="both"/>
        <w:rPr>
          <w:rFonts w:ascii="Times New Roman" w:hAnsi="Times New Roman" w:cs="Times New Roman"/>
          <w:color w:val="000000" w:themeColor="text1"/>
          <w:sz w:val="24"/>
          <w:szCs w:val="24"/>
          <w:lang w:val="en-US"/>
        </w:rPr>
      </w:pPr>
      <w:r w:rsidRPr="006F59B9">
        <w:rPr>
          <w:rFonts w:ascii="Times New Roman" w:hAnsi="Times New Roman" w:cs="Times New Roman"/>
          <w:color w:val="000000" w:themeColor="text1"/>
          <w:sz w:val="24"/>
          <w:szCs w:val="24"/>
          <w:lang w:val="en-US"/>
        </w:rPr>
        <w:t>4. About the republican budget for 2018 [Electronic resource] – Access mode: http://www.minfin.gov.by/upload/bp/act/zakon_311217_86z. – Access date: 25.10.2018.</w:t>
      </w:r>
    </w:p>
    <w:p w:rsidR="00456317" w:rsidRPr="00456317" w:rsidRDefault="006F59B9" w:rsidP="001C544A">
      <w:pPr>
        <w:widowControl w:val="0"/>
        <w:spacing w:after="0" w:line="360" w:lineRule="auto"/>
        <w:ind w:firstLine="567"/>
        <w:jc w:val="both"/>
        <w:rPr>
          <w:rFonts w:ascii="Times New Roman" w:hAnsi="Times New Roman" w:cs="Times New Roman"/>
          <w:color w:val="000000" w:themeColor="text1"/>
          <w:sz w:val="24"/>
          <w:szCs w:val="24"/>
          <w:lang w:val="en-US"/>
        </w:rPr>
      </w:pPr>
      <w:r w:rsidRPr="006F59B9">
        <w:rPr>
          <w:rFonts w:ascii="Times New Roman" w:hAnsi="Times New Roman" w:cs="Times New Roman"/>
          <w:color w:val="000000" w:themeColor="text1"/>
          <w:sz w:val="24"/>
          <w:szCs w:val="24"/>
          <w:lang w:val="en-US"/>
        </w:rPr>
        <w:t xml:space="preserve">5. </w:t>
      </w:r>
      <w:proofErr w:type="spellStart"/>
      <w:r w:rsidRPr="006F59B9">
        <w:rPr>
          <w:rFonts w:ascii="Times New Roman" w:hAnsi="Times New Roman" w:cs="Times New Roman"/>
          <w:color w:val="000000" w:themeColor="text1"/>
          <w:sz w:val="24"/>
          <w:szCs w:val="24"/>
          <w:lang w:val="en-US"/>
        </w:rPr>
        <w:t>Fisenko</w:t>
      </w:r>
      <w:proofErr w:type="spellEnd"/>
      <w:r w:rsidRPr="006F59B9">
        <w:rPr>
          <w:rFonts w:ascii="Times New Roman" w:hAnsi="Times New Roman" w:cs="Times New Roman"/>
          <w:color w:val="000000" w:themeColor="text1"/>
          <w:sz w:val="24"/>
          <w:szCs w:val="24"/>
          <w:lang w:val="en-US"/>
        </w:rPr>
        <w:t xml:space="preserve">, M.K. The financial system of Belarus: studies. </w:t>
      </w:r>
      <w:proofErr w:type="gramStart"/>
      <w:r w:rsidRPr="006F59B9">
        <w:rPr>
          <w:rFonts w:ascii="Times New Roman" w:hAnsi="Times New Roman" w:cs="Times New Roman"/>
          <w:color w:val="000000" w:themeColor="text1"/>
          <w:sz w:val="24"/>
          <w:szCs w:val="24"/>
          <w:lang w:val="en-US"/>
        </w:rPr>
        <w:t>allowance</w:t>
      </w:r>
      <w:proofErr w:type="gramEnd"/>
      <w:r w:rsidRPr="006F59B9">
        <w:rPr>
          <w:rFonts w:ascii="Times New Roman" w:hAnsi="Times New Roman" w:cs="Times New Roman"/>
          <w:color w:val="000000" w:themeColor="text1"/>
          <w:sz w:val="24"/>
          <w:szCs w:val="24"/>
          <w:lang w:val="en-US"/>
        </w:rPr>
        <w:t xml:space="preserve"> / M.K. </w:t>
      </w:r>
      <w:proofErr w:type="spellStart"/>
      <w:r w:rsidRPr="006F59B9">
        <w:rPr>
          <w:rFonts w:ascii="Times New Roman" w:hAnsi="Times New Roman" w:cs="Times New Roman"/>
          <w:color w:val="000000" w:themeColor="text1"/>
          <w:sz w:val="24"/>
          <w:szCs w:val="24"/>
          <w:lang w:val="en-US"/>
        </w:rPr>
        <w:t>Fisenko</w:t>
      </w:r>
      <w:proofErr w:type="spellEnd"/>
      <w:r w:rsidRPr="006F59B9">
        <w:rPr>
          <w:rFonts w:ascii="Times New Roman" w:hAnsi="Times New Roman" w:cs="Times New Roman"/>
          <w:color w:val="000000" w:themeColor="text1"/>
          <w:sz w:val="24"/>
          <w:szCs w:val="24"/>
          <w:lang w:val="en-US"/>
        </w:rPr>
        <w:t>. – Minsk: Modern School, 2014. – 184 p.</w:t>
      </w:r>
    </w:p>
    <w:p w:rsidR="00456317" w:rsidRPr="00456317" w:rsidRDefault="00456317" w:rsidP="001C544A">
      <w:pPr>
        <w:widowControl w:val="0"/>
        <w:spacing w:after="0" w:line="240" w:lineRule="auto"/>
        <w:ind w:firstLine="567"/>
        <w:jc w:val="center"/>
        <w:rPr>
          <w:rFonts w:ascii="Times New Roman" w:hAnsi="Times New Roman" w:cs="Times New Roman"/>
          <w:b/>
          <w:color w:val="000000" w:themeColor="text1"/>
          <w:sz w:val="24"/>
          <w:szCs w:val="24"/>
          <w:lang w:val="en-US"/>
        </w:rPr>
      </w:pPr>
    </w:p>
    <w:p w:rsidR="00456317" w:rsidRPr="00456317" w:rsidRDefault="00456317" w:rsidP="001C544A">
      <w:pPr>
        <w:widowControl w:val="0"/>
        <w:spacing w:after="0" w:line="240" w:lineRule="auto"/>
        <w:ind w:firstLine="567"/>
        <w:jc w:val="center"/>
        <w:rPr>
          <w:rFonts w:ascii="Times New Roman" w:hAnsi="Times New Roman" w:cs="Times New Roman"/>
          <w:b/>
          <w:color w:val="000000" w:themeColor="text1"/>
          <w:sz w:val="24"/>
          <w:szCs w:val="24"/>
          <w:lang w:val="en-US"/>
        </w:rPr>
      </w:pPr>
      <w:r w:rsidRPr="00456317">
        <w:rPr>
          <w:rFonts w:ascii="Times New Roman" w:hAnsi="Times New Roman" w:cs="Times New Roman"/>
          <w:b/>
          <w:color w:val="000000" w:themeColor="text1"/>
          <w:sz w:val="24"/>
          <w:szCs w:val="24"/>
          <w:lang w:val="en-US"/>
        </w:rPr>
        <w:t>Authors Information</w:t>
      </w:r>
    </w:p>
    <w:p w:rsidR="006F59B9" w:rsidRPr="006F59B9" w:rsidRDefault="006F59B9" w:rsidP="001C544A">
      <w:pPr>
        <w:widowControl w:val="0"/>
        <w:spacing w:after="0" w:line="240" w:lineRule="auto"/>
        <w:ind w:firstLine="567"/>
        <w:jc w:val="both"/>
        <w:rPr>
          <w:rFonts w:ascii="Times New Roman" w:eastAsia="Calibri" w:hAnsi="Times New Roman" w:cs="Times New Roman"/>
          <w:sz w:val="24"/>
          <w:szCs w:val="24"/>
          <w:lang w:val="en-US" w:eastAsia="ru-RU"/>
        </w:rPr>
      </w:pPr>
      <w:proofErr w:type="spellStart"/>
      <w:r w:rsidRPr="006F59B9">
        <w:rPr>
          <w:rFonts w:ascii="Times New Roman" w:eastAsia="Calibri" w:hAnsi="Times New Roman" w:cs="Times New Roman"/>
          <w:sz w:val="24"/>
          <w:szCs w:val="24"/>
          <w:lang w:val="en-US" w:eastAsia="ru-RU"/>
        </w:rPr>
        <w:t>Zhitko</w:t>
      </w:r>
      <w:proofErr w:type="spellEnd"/>
      <w:r w:rsidRPr="00456317">
        <w:rPr>
          <w:rFonts w:ascii="Times New Roman" w:hAnsi="Times New Roman" w:cs="Times New Roman"/>
          <w:b/>
          <w:color w:val="000000" w:themeColor="text1"/>
          <w:sz w:val="24"/>
          <w:szCs w:val="24"/>
          <w:lang w:val="en-US"/>
        </w:rPr>
        <w:t xml:space="preserve"> </w:t>
      </w:r>
      <w:r w:rsidRPr="006F59B9">
        <w:rPr>
          <w:rFonts w:ascii="Times New Roman" w:eastAsia="Calibri" w:hAnsi="Times New Roman" w:cs="Times New Roman"/>
          <w:sz w:val="24"/>
          <w:szCs w:val="24"/>
          <w:lang w:val="en-US" w:eastAsia="ru-RU"/>
        </w:rPr>
        <w:t xml:space="preserve">Margarita </w:t>
      </w:r>
      <w:proofErr w:type="spellStart"/>
      <w:r w:rsidRPr="006F59B9">
        <w:rPr>
          <w:rFonts w:ascii="Times New Roman" w:eastAsia="Calibri" w:hAnsi="Times New Roman" w:cs="Times New Roman"/>
          <w:sz w:val="24"/>
          <w:szCs w:val="24"/>
          <w:lang w:val="en-US" w:eastAsia="ru-RU"/>
        </w:rPr>
        <w:t>Nikolaevna</w:t>
      </w:r>
      <w:proofErr w:type="spellEnd"/>
      <w:r w:rsidRPr="006F59B9">
        <w:rPr>
          <w:rFonts w:ascii="Times New Roman" w:eastAsia="Calibri" w:hAnsi="Times New Roman" w:cs="Times New Roman"/>
          <w:sz w:val="24"/>
          <w:szCs w:val="24"/>
          <w:lang w:val="en-US" w:eastAsia="ru-RU"/>
        </w:rPr>
        <w:t xml:space="preserve"> – 3rd year student of the specialty "Finance and Credit", Faculty of Economics and Management, Grodno State University. Y. </w:t>
      </w:r>
      <w:proofErr w:type="spellStart"/>
      <w:r w:rsidRPr="006F59B9">
        <w:rPr>
          <w:rFonts w:ascii="Times New Roman" w:eastAsia="Calibri" w:hAnsi="Times New Roman" w:cs="Times New Roman"/>
          <w:sz w:val="24"/>
          <w:szCs w:val="24"/>
          <w:lang w:val="en-US" w:eastAsia="ru-RU"/>
        </w:rPr>
        <w:t>Kupala</w:t>
      </w:r>
      <w:proofErr w:type="spellEnd"/>
      <w:r w:rsidRPr="006F59B9">
        <w:rPr>
          <w:rFonts w:ascii="Times New Roman" w:eastAsia="Calibri" w:hAnsi="Times New Roman" w:cs="Times New Roman"/>
          <w:sz w:val="24"/>
          <w:szCs w:val="24"/>
          <w:lang w:val="en-US" w:eastAsia="ru-RU"/>
        </w:rPr>
        <w:t xml:space="preserve">, Grodno, </w:t>
      </w:r>
      <w:proofErr w:type="spellStart"/>
      <w:r w:rsidRPr="006F59B9">
        <w:rPr>
          <w:rFonts w:ascii="Times New Roman" w:eastAsia="Calibri" w:hAnsi="Times New Roman" w:cs="Times New Roman"/>
          <w:sz w:val="24"/>
          <w:szCs w:val="24"/>
          <w:lang w:val="en-US" w:eastAsia="ru-RU"/>
        </w:rPr>
        <w:t>ul</w:t>
      </w:r>
      <w:proofErr w:type="spellEnd"/>
      <w:r w:rsidRPr="006F59B9">
        <w:rPr>
          <w:rFonts w:ascii="Times New Roman" w:eastAsia="Calibri" w:hAnsi="Times New Roman" w:cs="Times New Roman"/>
          <w:sz w:val="24"/>
          <w:szCs w:val="24"/>
          <w:lang w:val="en-US" w:eastAsia="ru-RU"/>
        </w:rPr>
        <w:t xml:space="preserve">. </w:t>
      </w:r>
      <w:proofErr w:type="spellStart"/>
      <w:r w:rsidRPr="006F59B9">
        <w:rPr>
          <w:rFonts w:ascii="Times New Roman" w:eastAsia="Calibri" w:hAnsi="Times New Roman" w:cs="Times New Roman"/>
          <w:sz w:val="24"/>
          <w:szCs w:val="24"/>
          <w:lang w:val="en-US" w:eastAsia="ru-RU"/>
        </w:rPr>
        <w:t>Ozheshko</w:t>
      </w:r>
      <w:proofErr w:type="spellEnd"/>
      <w:r w:rsidRPr="006F59B9">
        <w:rPr>
          <w:rFonts w:ascii="Times New Roman" w:eastAsia="Calibri" w:hAnsi="Times New Roman" w:cs="Times New Roman"/>
          <w:sz w:val="24"/>
          <w:szCs w:val="24"/>
          <w:lang w:val="en-US" w:eastAsia="ru-RU"/>
        </w:rPr>
        <w:t>, 22</w:t>
      </w:r>
    </w:p>
    <w:p w:rsidR="00456317" w:rsidRPr="00456317" w:rsidRDefault="006F59B9" w:rsidP="001C544A">
      <w:pPr>
        <w:widowControl w:val="0"/>
        <w:spacing w:after="0" w:line="240" w:lineRule="auto"/>
        <w:ind w:firstLine="567"/>
        <w:jc w:val="both"/>
        <w:rPr>
          <w:rFonts w:ascii="Times New Roman" w:eastAsia="Calibri" w:hAnsi="Times New Roman" w:cs="Times New Roman"/>
          <w:sz w:val="24"/>
          <w:szCs w:val="24"/>
          <w:lang w:eastAsia="ru-RU"/>
        </w:rPr>
      </w:pPr>
      <w:proofErr w:type="spellStart"/>
      <w:r w:rsidRPr="006F59B9">
        <w:rPr>
          <w:rFonts w:ascii="Times New Roman" w:eastAsia="Calibri" w:hAnsi="Times New Roman" w:cs="Times New Roman"/>
          <w:sz w:val="24"/>
          <w:szCs w:val="24"/>
          <w:lang w:val="en-US" w:eastAsia="ru-RU"/>
        </w:rPr>
        <w:t>Zinovchik</w:t>
      </w:r>
      <w:proofErr w:type="spellEnd"/>
      <w:r w:rsidRPr="006F59B9">
        <w:rPr>
          <w:rFonts w:ascii="Times New Roman" w:eastAsia="Calibri" w:hAnsi="Times New Roman" w:cs="Times New Roman"/>
          <w:sz w:val="24"/>
          <w:szCs w:val="24"/>
          <w:lang w:val="en-US" w:eastAsia="ru-RU"/>
        </w:rPr>
        <w:t xml:space="preserve"> Daria </w:t>
      </w:r>
      <w:proofErr w:type="spellStart"/>
      <w:r w:rsidRPr="006F59B9">
        <w:rPr>
          <w:rFonts w:ascii="Times New Roman" w:eastAsia="Calibri" w:hAnsi="Times New Roman" w:cs="Times New Roman"/>
          <w:sz w:val="24"/>
          <w:szCs w:val="24"/>
          <w:lang w:val="en-US" w:eastAsia="ru-RU"/>
        </w:rPr>
        <w:t>Alexandrovna</w:t>
      </w:r>
      <w:proofErr w:type="spellEnd"/>
      <w:r w:rsidRPr="006F59B9">
        <w:rPr>
          <w:rFonts w:ascii="Times New Roman" w:eastAsia="Calibri" w:hAnsi="Times New Roman" w:cs="Times New Roman"/>
          <w:sz w:val="24"/>
          <w:szCs w:val="24"/>
          <w:lang w:val="en-US" w:eastAsia="ru-RU"/>
        </w:rPr>
        <w:t xml:space="preserve"> – 3rd year student of the specialty "Finance and Credit", Faculty of Economics and Management, Grodno State University. </w:t>
      </w:r>
      <w:r w:rsidRPr="006F59B9">
        <w:rPr>
          <w:rFonts w:ascii="Times New Roman" w:eastAsia="Calibri" w:hAnsi="Times New Roman" w:cs="Times New Roman"/>
          <w:sz w:val="24"/>
          <w:szCs w:val="24"/>
          <w:lang w:val="pl-PL" w:eastAsia="ru-RU"/>
        </w:rPr>
        <w:t>Y. Kupala, Grodno, ul. Ozheshko, 22, Zinovchik_DA_16@student.grsu.by</w:t>
      </w:r>
    </w:p>
    <w:p w:rsidR="00456317" w:rsidRPr="00456317" w:rsidRDefault="00456317" w:rsidP="001C544A">
      <w:pPr>
        <w:widowControl w:val="0"/>
        <w:spacing w:after="0" w:line="360" w:lineRule="auto"/>
        <w:ind w:firstLine="567"/>
        <w:jc w:val="both"/>
        <w:rPr>
          <w:rFonts w:ascii="Times New Roman" w:hAnsi="Times New Roman" w:cs="Times New Roman"/>
          <w:color w:val="000000" w:themeColor="text1"/>
          <w:sz w:val="24"/>
          <w:szCs w:val="24"/>
          <w:u w:val="single"/>
          <w:lang w:val="pl-PL"/>
        </w:rPr>
      </w:pPr>
    </w:p>
    <w:p w:rsidR="000E3753" w:rsidRPr="006F59B9" w:rsidRDefault="000E3753" w:rsidP="001C544A">
      <w:pPr>
        <w:widowControl w:val="0"/>
        <w:spacing w:after="0" w:line="240" w:lineRule="auto"/>
        <w:ind w:firstLine="709"/>
        <w:rPr>
          <w:rFonts w:ascii="Times New Roman" w:hAnsi="Times New Roman" w:cs="Times New Roman"/>
          <w:sz w:val="24"/>
          <w:szCs w:val="24"/>
          <w:lang w:val="pl-PL"/>
        </w:rPr>
      </w:pPr>
    </w:p>
    <w:p w:rsidR="008E3AA5" w:rsidRPr="006F59B9" w:rsidRDefault="008E3AA5" w:rsidP="001C544A">
      <w:pPr>
        <w:widowControl w:val="0"/>
        <w:tabs>
          <w:tab w:val="left" w:pos="6887"/>
        </w:tabs>
        <w:spacing w:after="0" w:line="240" w:lineRule="auto"/>
        <w:ind w:firstLine="709"/>
        <w:rPr>
          <w:rFonts w:ascii="Times New Roman" w:hAnsi="Times New Roman" w:cs="Times New Roman"/>
          <w:sz w:val="24"/>
          <w:szCs w:val="24"/>
          <w:lang w:val="pl-PL"/>
        </w:rPr>
      </w:pPr>
    </w:p>
    <w:sectPr w:rsidR="008E3AA5" w:rsidRPr="006F59B9" w:rsidSect="00AD171E">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D7BAC"/>
    <w:multiLevelType w:val="multilevel"/>
    <w:tmpl w:val="C3E0005E"/>
    <w:lvl w:ilvl="0">
      <w:start w:val="1"/>
      <w:numFmt w:val="decimal"/>
      <w:lvlText w:val="%1"/>
      <w:lvlJc w:val="left"/>
      <w:pPr>
        <w:ind w:left="360" w:hanging="360"/>
      </w:pPr>
      <w:rPr>
        <w:rFonts w:hint="default"/>
        <w:color w:val="auto"/>
      </w:rPr>
    </w:lvl>
    <w:lvl w:ilvl="1">
      <w:start w:val="1"/>
      <w:numFmt w:val="decimal"/>
      <w:lvlText w:val="%1.%2"/>
      <w:lvlJc w:val="left"/>
      <w:pPr>
        <w:ind w:left="1440" w:hanging="720"/>
      </w:pPr>
      <w:rPr>
        <w:rFonts w:hint="default"/>
        <w:color w:val="auto"/>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02C32C3A"/>
    <w:multiLevelType w:val="multilevel"/>
    <w:tmpl w:val="7A801E26"/>
    <w:lvl w:ilvl="0">
      <w:start w:val="1"/>
      <w:numFmt w:val="bullet"/>
      <w:lvlText w:val=""/>
      <w:lvlJc w:val="left"/>
      <w:pPr>
        <w:ind w:left="927" w:hanging="360"/>
      </w:pPr>
      <w:rPr>
        <w:rFonts w:ascii="Symbol" w:hAnsi="Symbol"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
    <w:nsid w:val="14A659E5"/>
    <w:multiLevelType w:val="multilevel"/>
    <w:tmpl w:val="C11E436A"/>
    <w:lvl w:ilvl="0">
      <w:start w:val="1"/>
      <w:numFmt w:val="decimal"/>
      <w:lvlText w:val="%1."/>
      <w:lvlJc w:val="left"/>
      <w:pPr>
        <w:ind w:left="360" w:hanging="360"/>
      </w:pPr>
    </w:lvl>
    <w:lvl w:ilvl="1">
      <w:start w:val="1"/>
      <w:numFmt w:val="decimal"/>
      <w:isLgl/>
      <w:lvlText w:val="%2."/>
      <w:lvlJc w:val="left"/>
      <w:pPr>
        <w:ind w:left="657" w:hanging="450"/>
      </w:pPr>
      <w:rPr>
        <w:rFonts w:ascii="Times New Roman" w:eastAsiaTheme="minorHAnsi" w:hAnsi="Times New Roman" w:cs="Times New Roman"/>
      </w:rPr>
    </w:lvl>
    <w:lvl w:ilvl="2">
      <w:start w:val="1"/>
      <w:numFmt w:val="decimal"/>
      <w:isLgl/>
      <w:lvlText w:val="%1.%2.%3"/>
      <w:lvlJc w:val="left"/>
      <w:pPr>
        <w:ind w:left="1134" w:hanging="720"/>
      </w:pPr>
      <w:rPr>
        <w:rFonts w:hint="default"/>
      </w:rPr>
    </w:lvl>
    <w:lvl w:ilvl="3">
      <w:start w:val="1"/>
      <w:numFmt w:val="decimal"/>
      <w:isLgl/>
      <w:lvlText w:val="%1.%2.%3.%4"/>
      <w:lvlJc w:val="left"/>
      <w:pPr>
        <w:ind w:left="1701" w:hanging="1080"/>
      </w:pPr>
      <w:rPr>
        <w:rFonts w:hint="default"/>
      </w:rPr>
    </w:lvl>
    <w:lvl w:ilvl="4">
      <w:start w:val="1"/>
      <w:numFmt w:val="decimal"/>
      <w:isLgl/>
      <w:lvlText w:val="%1.%2.%3.%4.%5"/>
      <w:lvlJc w:val="left"/>
      <w:pPr>
        <w:ind w:left="1908" w:hanging="1080"/>
      </w:pPr>
      <w:rPr>
        <w:rFonts w:hint="default"/>
      </w:rPr>
    </w:lvl>
    <w:lvl w:ilvl="5">
      <w:start w:val="1"/>
      <w:numFmt w:val="decimal"/>
      <w:isLgl/>
      <w:lvlText w:val="%1.%2.%3.%4.%5.%6"/>
      <w:lvlJc w:val="left"/>
      <w:pPr>
        <w:ind w:left="2475" w:hanging="1440"/>
      </w:pPr>
      <w:rPr>
        <w:rFonts w:hint="default"/>
      </w:rPr>
    </w:lvl>
    <w:lvl w:ilvl="6">
      <w:start w:val="1"/>
      <w:numFmt w:val="decimal"/>
      <w:isLgl/>
      <w:lvlText w:val="%1.%2.%3.%4.%5.%6.%7"/>
      <w:lvlJc w:val="left"/>
      <w:pPr>
        <w:ind w:left="2682" w:hanging="1440"/>
      </w:pPr>
      <w:rPr>
        <w:rFonts w:hint="default"/>
      </w:rPr>
    </w:lvl>
    <w:lvl w:ilvl="7">
      <w:start w:val="1"/>
      <w:numFmt w:val="decimal"/>
      <w:isLgl/>
      <w:lvlText w:val="%1.%2.%3.%4.%5.%6.%7.%8"/>
      <w:lvlJc w:val="left"/>
      <w:pPr>
        <w:ind w:left="3249" w:hanging="1800"/>
      </w:pPr>
      <w:rPr>
        <w:rFonts w:hint="default"/>
      </w:rPr>
    </w:lvl>
    <w:lvl w:ilvl="8">
      <w:start w:val="1"/>
      <w:numFmt w:val="decimal"/>
      <w:isLgl/>
      <w:lvlText w:val="%1.%2.%3.%4.%5.%6.%7.%8.%9"/>
      <w:lvlJc w:val="left"/>
      <w:pPr>
        <w:ind w:left="3816" w:hanging="2160"/>
      </w:pPr>
      <w:rPr>
        <w:rFonts w:hint="default"/>
      </w:rPr>
    </w:lvl>
  </w:abstractNum>
  <w:abstractNum w:abstractNumId="3">
    <w:nsid w:val="1F925B3F"/>
    <w:multiLevelType w:val="hybridMultilevel"/>
    <w:tmpl w:val="AE84716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391066F9"/>
    <w:multiLevelType w:val="multilevel"/>
    <w:tmpl w:val="7A801E26"/>
    <w:lvl w:ilvl="0">
      <w:start w:val="1"/>
      <w:numFmt w:val="bullet"/>
      <w:lvlText w:val=""/>
      <w:lvlJc w:val="left"/>
      <w:pPr>
        <w:ind w:left="927" w:hanging="360"/>
      </w:pPr>
      <w:rPr>
        <w:rFonts w:ascii="Symbol" w:hAnsi="Symbol"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5">
    <w:nsid w:val="48650B49"/>
    <w:multiLevelType w:val="multilevel"/>
    <w:tmpl w:val="C2DCFB1A"/>
    <w:lvl w:ilvl="0">
      <w:start w:val="1"/>
      <w:numFmt w:val="decimal"/>
      <w:lvlText w:val="%1."/>
      <w:lvlJc w:val="left"/>
      <w:pPr>
        <w:ind w:left="927" w:hanging="360"/>
      </w:pPr>
      <w:rPr>
        <w:rFonts w:hint="default"/>
        <w:color w:val="auto"/>
      </w:rPr>
    </w:lvl>
    <w:lvl w:ilvl="1">
      <w:start w:val="1"/>
      <w:numFmt w:val="decimal"/>
      <w:lvlText w:val="%2."/>
      <w:lvlJc w:val="left"/>
      <w:pPr>
        <w:ind w:left="1571" w:hanging="720"/>
      </w:pPr>
      <w:rPr>
        <w:rFonts w:hint="default"/>
        <w:color w:val="auto"/>
      </w:rPr>
    </w:lvl>
    <w:lvl w:ilvl="2">
      <w:start w:val="1"/>
      <w:numFmt w:val="decimal"/>
      <w:lvlText w:val="%1.%2.%3"/>
      <w:lvlJc w:val="left"/>
      <w:pPr>
        <w:ind w:left="2727" w:hanging="720"/>
      </w:pPr>
      <w:rPr>
        <w:rFonts w:hint="default"/>
      </w:rPr>
    </w:lvl>
    <w:lvl w:ilvl="3">
      <w:start w:val="1"/>
      <w:numFmt w:val="decimal"/>
      <w:lvlText w:val="%1.%2.%3.%4"/>
      <w:lvlJc w:val="left"/>
      <w:pPr>
        <w:ind w:left="3807" w:hanging="1080"/>
      </w:pPr>
      <w:rPr>
        <w:rFonts w:hint="default"/>
      </w:rPr>
    </w:lvl>
    <w:lvl w:ilvl="4">
      <w:start w:val="1"/>
      <w:numFmt w:val="decimal"/>
      <w:lvlText w:val="%1.%2.%3.%4.%5"/>
      <w:lvlJc w:val="left"/>
      <w:pPr>
        <w:ind w:left="4527" w:hanging="1080"/>
      </w:pPr>
      <w:rPr>
        <w:rFonts w:hint="default"/>
      </w:rPr>
    </w:lvl>
    <w:lvl w:ilvl="5">
      <w:start w:val="1"/>
      <w:numFmt w:val="decimal"/>
      <w:lvlText w:val="%1.%2.%3.%4.%5.%6"/>
      <w:lvlJc w:val="left"/>
      <w:pPr>
        <w:ind w:left="5607" w:hanging="1440"/>
      </w:pPr>
      <w:rPr>
        <w:rFonts w:hint="default"/>
      </w:rPr>
    </w:lvl>
    <w:lvl w:ilvl="6">
      <w:start w:val="1"/>
      <w:numFmt w:val="decimal"/>
      <w:lvlText w:val="%1.%2.%3.%4.%5.%6.%7"/>
      <w:lvlJc w:val="left"/>
      <w:pPr>
        <w:ind w:left="6687" w:hanging="1800"/>
      </w:pPr>
      <w:rPr>
        <w:rFonts w:hint="default"/>
      </w:rPr>
    </w:lvl>
    <w:lvl w:ilvl="7">
      <w:start w:val="1"/>
      <w:numFmt w:val="decimal"/>
      <w:lvlText w:val="%1.%2.%3.%4.%5.%6.%7.%8"/>
      <w:lvlJc w:val="left"/>
      <w:pPr>
        <w:ind w:left="7407" w:hanging="1800"/>
      </w:pPr>
      <w:rPr>
        <w:rFonts w:hint="default"/>
      </w:rPr>
    </w:lvl>
    <w:lvl w:ilvl="8">
      <w:start w:val="1"/>
      <w:numFmt w:val="decimal"/>
      <w:lvlText w:val="%1.%2.%3.%4.%5.%6.%7.%8.%9"/>
      <w:lvlJc w:val="left"/>
      <w:pPr>
        <w:ind w:left="8487" w:hanging="2160"/>
      </w:pPr>
      <w:rPr>
        <w:rFonts w:hint="default"/>
      </w:rPr>
    </w:lvl>
  </w:abstractNum>
  <w:abstractNum w:abstractNumId="6">
    <w:nsid w:val="4FCF7154"/>
    <w:multiLevelType w:val="hybridMultilevel"/>
    <w:tmpl w:val="D8525984"/>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7">
    <w:nsid w:val="6C55434E"/>
    <w:multiLevelType w:val="multilevel"/>
    <w:tmpl w:val="C2DCFB1A"/>
    <w:lvl w:ilvl="0">
      <w:start w:val="1"/>
      <w:numFmt w:val="decimal"/>
      <w:lvlText w:val="%1."/>
      <w:lvlJc w:val="left"/>
      <w:pPr>
        <w:ind w:left="927" w:hanging="360"/>
      </w:pPr>
      <w:rPr>
        <w:rFonts w:hint="default"/>
        <w:color w:val="auto"/>
      </w:rPr>
    </w:lvl>
    <w:lvl w:ilvl="1">
      <w:start w:val="1"/>
      <w:numFmt w:val="decimal"/>
      <w:lvlText w:val="%2."/>
      <w:lvlJc w:val="left"/>
      <w:pPr>
        <w:ind w:left="1571" w:hanging="720"/>
      </w:pPr>
      <w:rPr>
        <w:rFonts w:hint="default"/>
        <w:color w:val="auto"/>
      </w:rPr>
    </w:lvl>
    <w:lvl w:ilvl="2">
      <w:start w:val="1"/>
      <w:numFmt w:val="decimal"/>
      <w:lvlText w:val="%1.%2.%3"/>
      <w:lvlJc w:val="left"/>
      <w:pPr>
        <w:ind w:left="2727" w:hanging="720"/>
      </w:pPr>
      <w:rPr>
        <w:rFonts w:hint="default"/>
      </w:rPr>
    </w:lvl>
    <w:lvl w:ilvl="3">
      <w:start w:val="1"/>
      <w:numFmt w:val="decimal"/>
      <w:lvlText w:val="%1.%2.%3.%4"/>
      <w:lvlJc w:val="left"/>
      <w:pPr>
        <w:ind w:left="3807" w:hanging="1080"/>
      </w:pPr>
      <w:rPr>
        <w:rFonts w:hint="default"/>
      </w:rPr>
    </w:lvl>
    <w:lvl w:ilvl="4">
      <w:start w:val="1"/>
      <w:numFmt w:val="decimal"/>
      <w:lvlText w:val="%1.%2.%3.%4.%5"/>
      <w:lvlJc w:val="left"/>
      <w:pPr>
        <w:ind w:left="4527" w:hanging="1080"/>
      </w:pPr>
      <w:rPr>
        <w:rFonts w:hint="default"/>
      </w:rPr>
    </w:lvl>
    <w:lvl w:ilvl="5">
      <w:start w:val="1"/>
      <w:numFmt w:val="decimal"/>
      <w:lvlText w:val="%1.%2.%3.%4.%5.%6"/>
      <w:lvlJc w:val="left"/>
      <w:pPr>
        <w:ind w:left="5607" w:hanging="1440"/>
      </w:pPr>
      <w:rPr>
        <w:rFonts w:hint="default"/>
      </w:rPr>
    </w:lvl>
    <w:lvl w:ilvl="6">
      <w:start w:val="1"/>
      <w:numFmt w:val="decimal"/>
      <w:lvlText w:val="%1.%2.%3.%4.%5.%6.%7"/>
      <w:lvlJc w:val="left"/>
      <w:pPr>
        <w:ind w:left="6687" w:hanging="1800"/>
      </w:pPr>
      <w:rPr>
        <w:rFonts w:hint="default"/>
      </w:rPr>
    </w:lvl>
    <w:lvl w:ilvl="7">
      <w:start w:val="1"/>
      <w:numFmt w:val="decimal"/>
      <w:lvlText w:val="%1.%2.%3.%4.%5.%6.%7.%8"/>
      <w:lvlJc w:val="left"/>
      <w:pPr>
        <w:ind w:left="7407" w:hanging="1800"/>
      </w:pPr>
      <w:rPr>
        <w:rFonts w:hint="default"/>
      </w:rPr>
    </w:lvl>
    <w:lvl w:ilvl="8">
      <w:start w:val="1"/>
      <w:numFmt w:val="decimal"/>
      <w:lvlText w:val="%1.%2.%3.%4.%5.%6.%7.%8.%9"/>
      <w:lvlJc w:val="left"/>
      <w:pPr>
        <w:ind w:left="8487" w:hanging="2160"/>
      </w:pPr>
      <w:rPr>
        <w:rFonts w:hint="default"/>
      </w:rPr>
    </w:lvl>
  </w:abstractNum>
  <w:abstractNum w:abstractNumId="8">
    <w:nsid w:val="7D8705D8"/>
    <w:multiLevelType w:val="multilevel"/>
    <w:tmpl w:val="67664EE6"/>
    <w:lvl w:ilvl="0">
      <w:start w:val="1"/>
      <w:numFmt w:val="decimal"/>
      <w:lvlText w:val="%1."/>
      <w:lvlJc w:val="left"/>
      <w:pPr>
        <w:ind w:left="1057" w:hanging="490"/>
      </w:pPr>
    </w:lvl>
    <w:lvl w:ilvl="1">
      <w:start w:val="1"/>
      <w:numFmt w:val="decimal"/>
      <w:lvlText w:val="%1.%2."/>
      <w:lvlJc w:val="left"/>
      <w:pPr>
        <w:ind w:left="1570" w:hanging="720"/>
      </w:pPr>
    </w:lvl>
    <w:lvl w:ilvl="2">
      <w:start w:val="1"/>
      <w:numFmt w:val="decimal"/>
      <w:lvlText w:val="%1.%2.%3."/>
      <w:lvlJc w:val="left"/>
      <w:pPr>
        <w:ind w:left="2137" w:hanging="720"/>
      </w:pPr>
    </w:lvl>
    <w:lvl w:ilvl="3">
      <w:start w:val="1"/>
      <w:numFmt w:val="decimal"/>
      <w:lvlText w:val="%1.%2.%3.%4."/>
      <w:lvlJc w:val="left"/>
      <w:pPr>
        <w:ind w:left="3064" w:hanging="1080"/>
      </w:pPr>
    </w:lvl>
    <w:lvl w:ilvl="4">
      <w:start w:val="1"/>
      <w:numFmt w:val="decimal"/>
      <w:lvlText w:val="%1.%2.%3.%4.%5."/>
      <w:lvlJc w:val="left"/>
      <w:pPr>
        <w:ind w:left="3631" w:hanging="1080"/>
      </w:pPr>
    </w:lvl>
    <w:lvl w:ilvl="5">
      <w:start w:val="1"/>
      <w:numFmt w:val="decimal"/>
      <w:lvlText w:val="%1.%2.%3.%4.%5.%6."/>
      <w:lvlJc w:val="left"/>
      <w:pPr>
        <w:ind w:left="4558" w:hanging="1440"/>
      </w:pPr>
    </w:lvl>
    <w:lvl w:ilvl="6">
      <w:start w:val="1"/>
      <w:numFmt w:val="decimal"/>
      <w:lvlText w:val="%1.%2.%3.%4.%5.%6.%7."/>
      <w:lvlJc w:val="left"/>
      <w:pPr>
        <w:ind w:left="5485" w:hanging="1800"/>
      </w:pPr>
    </w:lvl>
    <w:lvl w:ilvl="7">
      <w:start w:val="1"/>
      <w:numFmt w:val="decimal"/>
      <w:lvlText w:val="%1.%2.%3.%4.%5.%6.%7.%8."/>
      <w:lvlJc w:val="left"/>
      <w:pPr>
        <w:ind w:left="6052" w:hanging="1800"/>
      </w:pPr>
    </w:lvl>
    <w:lvl w:ilvl="8">
      <w:start w:val="1"/>
      <w:numFmt w:val="decimal"/>
      <w:lvlText w:val="%1.%2.%3.%4.%5.%6.%7.%8.%9."/>
      <w:lvlJc w:val="left"/>
      <w:pPr>
        <w:ind w:left="6979" w:hanging="216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4"/>
  </w:num>
  <w:num w:numId="4">
    <w:abstractNumId w:val="1"/>
  </w:num>
  <w:num w:numId="5">
    <w:abstractNumId w:val="5"/>
  </w:num>
  <w:num w:numId="6">
    <w:abstractNumId w:val="7"/>
  </w:num>
  <w:num w:numId="7">
    <w:abstractNumId w:val="6"/>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70A2"/>
    <w:rsid w:val="000548EF"/>
    <w:rsid w:val="000E3753"/>
    <w:rsid w:val="000E7F10"/>
    <w:rsid w:val="001C544A"/>
    <w:rsid w:val="00304129"/>
    <w:rsid w:val="00383B8C"/>
    <w:rsid w:val="00435AB9"/>
    <w:rsid w:val="00456317"/>
    <w:rsid w:val="005024CD"/>
    <w:rsid w:val="005B0B55"/>
    <w:rsid w:val="00646F8F"/>
    <w:rsid w:val="00662DF2"/>
    <w:rsid w:val="006B5052"/>
    <w:rsid w:val="006F59B9"/>
    <w:rsid w:val="00890655"/>
    <w:rsid w:val="008E3AA5"/>
    <w:rsid w:val="009042AC"/>
    <w:rsid w:val="00981E4D"/>
    <w:rsid w:val="009A0F2E"/>
    <w:rsid w:val="009B08F5"/>
    <w:rsid w:val="009E5958"/>
    <w:rsid w:val="00AD171E"/>
    <w:rsid w:val="00B165DE"/>
    <w:rsid w:val="00B858F5"/>
    <w:rsid w:val="00C11B4D"/>
    <w:rsid w:val="00C47C72"/>
    <w:rsid w:val="00D07389"/>
    <w:rsid w:val="00E270A2"/>
    <w:rsid w:val="00E415FB"/>
    <w:rsid w:val="00E81AE9"/>
    <w:rsid w:val="00EF6CA8"/>
    <w:rsid w:val="00F51427"/>
    <w:rsid w:val="00FD65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5E6869-6130-47B6-907E-FE6E29254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08F5"/>
    <w:pPr>
      <w:spacing w:after="160" w:line="256" w:lineRule="auto"/>
    </w:pPr>
  </w:style>
  <w:style w:type="paragraph" w:styleId="1">
    <w:name w:val="heading 1"/>
    <w:basedOn w:val="a"/>
    <w:next w:val="a"/>
    <w:link w:val="10"/>
    <w:uiPriority w:val="9"/>
    <w:qFormat/>
    <w:rsid w:val="000E3753"/>
    <w:pPr>
      <w:keepNext/>
      <w:keepLines/>
      <w:spacing w:before="480" w:after="0" w:line="276"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E3AA5"/>
    <w:pPr>
      <w:keepNext/>
      <w:keepLines/>
      <w:spacing w:before="200" w:after="0" w:line="276" w:lineRule="auto"/>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B08F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 Spacing"/>
    <w:uiPriority w:val="1"/>
    <w:qFormat/>
    <w:rsid w:val="009B08F5"/>
    <w:pPr>
      <w:spacing w:after="0" w:line="240" w:lineRule="auto"/>
    </w:pPr>
    <w:rPr>
      <w:rFonts w:ascii="Calibri" w:eastAsia="Calibri" w:hAnsi="Calibri" w:cs="Times New Roman"/>
    </w:rPr>
  </w:style>
  <w:style w:type="paragraph" w:styleId="a5">
    <w:name w:val="List Paragraph"/>
    <w:basedOn w:val="a"/>
    <w:uiPriority w:val="34"/>
    <w:qFormat/>
    <w:rsid w:val="009B08F5"/>
    <w:pPr>
      <w:spacing w:after="200" w:line="276" w:lineRule="auto"/>
      <w:ind w:left="720"/>
      <w:contextualSpacing/>
    </w:pPr>
  </w:style>
  <w:style w:type="character" w:customStyle="1" w:styleId="apple-converted-space">
    <w:name w:val="apple-converted-space"/>
    <w:basedOn w:val="a0"/>
    <w:rsid w:val="009B08F5"/>
  </w:style>
  <w:style w:type="character" w:customStyle="1" w:styleId="20">
    <w:name w:val="Заголовок 2 Знак"/>
    <w:basedOn w:val="a0"/>
    <w:link w:val="2"/>
    <w:uiPriority w:val="9"/>
    <w:rsid w:val="008E3AA5"/>
    <w:rPr>
      <w:rFonts w:asciiTheme="majorHAnsi" w:eastAsiaTheme="majorEastAsia" w:hAnsiTheme="majorHAnsi" w:cstheme="majorBidi"/>
      <w:b/>
      <w:bCs/>
      <w:color w:val="4F81BD" w:themeColor="accent1"/>
      <w:sz w:val="26"/>
      <w:szCs w:val="26"/>
    </w:rPr>
  </w:style>
  <w:style w:type="character" w:customStyle="1" w:styleId="apple-style-span">
    <w:name w:val="apple-style-span"/>
    <w:rsid w:val="008E3AA5"/>
  </w:style>
  <w:style w:type="table" w:styleId="a6">
    <w:name w:val="Table Grid"/>
    <w:basedOn w:val="a1"/>
    <w:uiPriority w:val="59"/>
    <w:rsid w:val="008E3A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Emphasis"/>
    <w:uiPriority w:val="20"/>
    <w:qFormat/>
    <w:rsid w:val="008E3AA5"/>
    <w:rPr>
      <w:i/>
      <w:iCs/>
    </w:rPr>
  </w:style>
  <w:style w:type="character" w:styleId="a8">
    <w:name w:val="Strong"/>
    <w:uiPriority w:val="22"/>
    <w:qFormat/>
    <w:rsid w:val="008E3AA5"/>
    <w:rPr>
      <w:b/>
      <w:bCs/>
    </w:rPr>
  </w:style>
  <w:style w:type="paragraph" w:styleId="a9">
    <w:name w:val="Balloon Text"/>
    <w:basedOn w:val="a"/>
    <w:link w:val="aa"/>
    <w:uiPriority w:val="99"/>
    <w:semiHidden/>
    <w:unhideWhenUsed/>
    <w:rsid w:val="008E3AA5"/>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8E3AA5"/>
    <w:rPr>
      <w:rFonts w:ascii="Tahoma" w:hAnsi="Tahoma" w:cs="Tahoma"/>
      <w:sz w:val="16"/>
      <w:szCs w:val="16"/>
    </w:rPr>
  </w:style>
  <w:style w:type="character" w:customStyle="1" w:styleId="10">
    <w:name w:val="Заголовок 1 Знак"/>
    <w:basedOn w:val="a0"/>
    <w:link w:val="1"/>
    <w:uiPriority w:val="9"/>
    <w:rsid w:val="000E3753"/>
    <w:rPr>
      <w:rFonts w:asciiTheme="majorHAnsi" w:eastAsiaTheme="majorEastAsia" w:hAnsiTheme="majorHAnsi" w:cstheme="majorBidi"/>
      <w:b/>
      <w:bCs/>
      <w:color w:val="365F91" w:themeColor="accent1" w:themeShade="BF"/>
      <w:sz w:val="28"/>
      <w:szCs w:val="28"/>
    </w:rPr>
  </w:style>
  <w:style w:type="character" w:styleId="ab">
    <w:name w:val="Hyperlink"/>
    <w:basedOn w:val="a0"/>
    <w:uiPriority w:val="99"/>
    <w:unhideWhenUsed/>
    <w:rsid w:val="00383B8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2375372">
      <w:bodyDiv w:val="1"/>
      <w:marLeft w:val="0"/>
      <w:marRight w:val="0"/>
      <w:marTop w:val="0"/>
      <w:marBottom w:val="0"/>
      <w:divBdr>
        <w:top w:val="none" w:sz="0" w:space="0" w:color="auto"/>
        <w:left w:val="none" w:sz="0" w:space="0" w:color="auto"/>
        <w:bottom w:val="none" w:sz="0" w:space="0" w:color="auto"/>
        <w:right w:val="none" w:sz="0" w:space="0" w:color="auto"/>
      </w:divBdr>
    </w:div>
    <w:div w:id="326329876">
      <w:bodyDiv w:val="1"/>
      <w:marLeft w:val="0"/>
      <w:marRight w:val="0"/>
      <w:marTop w:val="0"/>
      <w:marBottom w:val="0"/>
      <w:divBdr>
        <w:top w:val="none" w:sz="0" w:space="0" w:color="auto"/>
        <w:left w:val="none" w:sz="0" w:space="0" w:color="auto"/>
        <w:bottom w:val="none" w:sz="0" w:space="0" w:color="auto"/>
        <w:right w:val="none" w:sz="0" w:space="0" w:color="auto"/>
      </w:divBdr>
    </w:div>
    <w:div w:id="422998054">
      <w:bodyDiv w:val="1"/>
      <w:marLeft w:val="0"/>
      <w:marRight w:val="0"/>
      <w:marTop w:val="0"/>
      <w:marBottom w:val="0"/>
      <w:divBdr>
        <w:top w:val="none" w:sz="0" w:space="0" w:color="auto"/>
        <w:left w:val="none" w:sz="0" w:space="0" w:color="auto"/>
        <w:bottom w:val="none" w:sz="0" w:space="0" w:color="auto"/>
        <w:right w:val="none" w:sz="0" w:space="0" w:color="auto"/>
      </w:divBdr>
    </w:div>
    <w:div w:id="423570459">
      <w:bodyDiv w:val="1"/>
      <w:marLeft w:val="0"/>
      <w:marRight w:val="0"/>
      <w:marTop w:val="0"/>
      <w:marBottom w:val="0"/>
      <w:divBdr>
        <w:top w:val="none" w:sz="0" w:space="0" w:color="auto"/>
        <w:left w:val="none" w:sz="0" w:space="0" w:color="auto"/>
        <w:bottom w:val="none" w:sz="0" w:space="0" w:color="auto"/>
        <w:right w:val="none" w:sz="0" w:space="0" w:color="auto"/>
      </w:divBdr>
    </w:div>
    <w:div w:id="774907686">
      <w:bodyDiv w:val="1"/>
      <w:marLeft w:val="0"/>
      <w:marRight w:val="0"/>
      <w:marTop w:val="0"/>
      <w:marBottom w:val="0"/>
      <w:divBdr>
        <w:top w:val="none" w:sz="0" w:space="0" w:color="auto"/>
        <w:left w:val="none" w:sz="0" w:space="0" w:color="auto"/>
        <w:bottom w:val="none" w:sz="0" w:space="0" w:color="auto"/>
        <w:right w:val="none" w:sz="0" w:space="0" w:color="auto"/>
      </w:divBdr>
    </w:div>
    <w:div w:id="1495801944">
      <w:bodyDiv w:val="1"/>
      <w:marLeft w:val="0"/>
      <w:marRight w:val="0"/>
      <w:marTop w:val="0"/>
      <w:marBottom w:val="0"/>
      <w:divBdr>
        <w:top w:val="none" w:sz="0" w:space="0" w:color="auto"/>
        <w:left w:val="none" w:sz="0" w:space="0" w:color="auto"/>
        <w:bottom w:val="none" w:sz="0" w:space="0" w:color="auto"/>
        <w:right w:val="none" w:sz="0" w:space="0" w:color="auto"/>
      </w:divBdr>
    </w:div>
    <w:div w:id="1992319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4.xml"/><Relationship Id="rId13" Type="http://schemas.openxmlformats.org/officeDocument/2006/relationships/chart" Target="charts/chart9.xml"/><Relationship Id="rId3" Type="http://schemas.openxmlformats.org/officeDocument/2006/relationships/settings" Target="settings.xml"/><Relationship Id="rId7" Type="http://schemas.openxmlformats.org/officeDocument/2006/relationships/chart" Target="charts/chart3.xml"/><Relationship Id="rId12" Type="http://schemas.openxmlformats.org/officeDocument/2006/relationships/chart" Target="charts/chart8.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chart" Target="charts/chart2.xml"/><Relationship Id="rId11" Type="http://schemas.openxmlformats.org/officeDocument/2006/relationships/chart" Target="charts/chart7.xml"/><Relationship Id="rId5" Type="http://schemas.openxmlformats.org/officeDocument/2006/relationships/chart" Target="charts/chart1.xml"/><Relationship Id="rId15" Type="http://schemas.openxmlformats.org/officeDocument/2006/relationships/fontTable" Target="fontTable.xml"/><Relationship Id="rId10" Type="http://schemas.openxmlformats.org/officeDocument/2006/relationships/chart" Target="charts/chart6.xml"/><Relationship Id="rId4" Type="http://schemas.openxmlformats.org/officeDocument/2006/relationships/webSettings" Target="webSettings.xml"/><Relationship Id="rId9" Type="http://schemas.openxmlformats.org/officeDocument/2006/relationships/chart" Target="charts/chart5.xml"/><Relationship Id="rId14" Type="http://schemas.openxmlformats.org/officeDocument/2006/relationships/hyperlink" Target="mailto:Zinovchik_DA_16@student.grsu.by"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Общий государственный долг РБ за 2015 год, млрд. рублей (после деноминации)</c:v>
                </c:pt>
              </c:strCache>
            </c:strRef>
          </c:tx>
          <c:spPr>
            <a:solidFill>
              <a:schemeClr val="tx1">
                <a:lumMod val="65000"/>
                <a:lumOff val="35000"/>
              </a:schemeClr>
            </a:solidFill>
          </c:spPr>
          <c:invertIfNegative val="0"/>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General</c:formatCode>
                <c:ptCount val="12"/>
                <c:pt idx="0">
                  <c:v>24.6</c:v>
                </c:pt>
                <c:pt idx="1">
                  <c:v>24</c:v>
                </c:pt>
                <c:pt idx="2">
                  <c:v>23.6</c:v>
                </c:pt>
                <c:pt idx="3">
                  <c:v>23.6</c:v>
                </c:pt>
                <c:pt idx="4">
                  <c:v>24.3</c:v>
                </c:pt>
                <c:pt idx="5">
                  <c:v>24.9</c:v>
                </c:pt>
                <c:pt idx="6">
                  <c:v>26</c:v>
                </c:pt>
                <c:pt idx="7">
                  <c:v>29.6</c:v>
                </c:pt>
                <c:pt idx="8">
                  <c:v>30.3</c:v>
                </c:pt>
                <c:pt idx="9">
                  <c:v>29.7</c:v>
                </c:pt>
                <c:pt idx="10">
                  <c:v>31.8</c:v>
                </c:pt>
                <c:pt idx="11">
                  <c:v>32.800000000000004</c:v>
                </c:pt>
              </c:numCache>
            </c:numRef>
          </c:val>
        </c:ser>
        <c:dLbls>
          <c:showLegendKey val="0"/>
          <c:showVal val="0"/>
          <c:showCatName val="0"/>
          <c:showSerName val="0"/>
          <c:showPercent val="0"/>
          <c:showBubbleSize val="0"/>
        </c:dLbls>
        <c:gapWidth val="150"/>
        <c:axId val="182348176"/>
        <c:axId val="182348568"/>
      </c:barChart>
      <c:catAx>
        <c:axId val="182348176"/>
        <c:scaling>
          <c:orientation val="minMax"/>
        </c:scaling>
        <c:delete val="0"/>
        <c:axPos val="b"/>
        <c:numFmt formatCode="General" sourceLinked="0"/>
        <c:majorTickMark val="out"/>
        <c:minorTickMark val="none"/>
        <c:tickLblPos val="nextTo"/>
        <c:crossAx val="182348568"/>
        <c:crosses val="autoZero"/>
        <c:auto val="1"/>
        <c:lblAlgn val="ctr"/>
        <c:lblOffset val="100"/>
        <c:noMultiLvlLbl val="0"/>
      </c:catAx>
      <c:valAx>
        <c:axId val="182348568"/>
        <c:scaling>
          <c:orientation val="minMax"/>
        </c:scaling>
        <c:delete val="0"/>
        <c:axPos val="l"/>
        <c:majorGridlines/>
        <c:numFmt formatCode="General" sourceLinked="1"/>
        <c:majorTickMark val="out"/>
        <c:minorTickMark val="none"/>
        <c:tickLblPos val="nextTo"/>
        <c:crossAx val="182348176"/>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Общий государственный долг РБ за 2016 год, млрд. рублей (после деноминации)</c:v>
                </c:pt>
              </c:strCache>
            </c:strRef>
          </c:tx>
          <c:spPr>
            <a:solidFill>
              <a:schemeClr val="tx1">
                <a:lumMod val="65000"/>
                <a:lumOff val="35000"/>
              </a:schemeClr>
            </a:solidFill>
          </c:spPr>
          <c:invertIfNegative val="0"/>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General</c:formatCode>
                <c:ptCount val="12"/>
                <c:pt idx="0">
                  <c:v>36.200000000000003</c:v>
                </c:pt>
                <c:pt idx="1">
                  <c:v>37.9</c:v>
                </c:pt>
                <c:pt idx="2">
                  <c:v>36.200000000000003</c:v>
                </c:pt>
                <c:pt idx="3">
                  <c:v>34.700000000000003</c:v>
                </c:pt>
                <c:pt idx="4">
                  <c:v>35.300000000000004</c:v>
                </c:pt>
                <c:pt idx="5">
                  <c:v>35.9</c:v>
                </c:pt>
                <c:pt idx="6">
                  <c:v>35.9</c:v>
                </c:pt>
                <c:pt idx="7">
                  <c:v>36</c:v>
                </c:pt>
                <c:pt idx="8">
                  <c:v>36</c:v>
                </c:pt>
                <c:pt idx="9">
                  <c:v>35.5</c:v>
                </c:pt>
                <c:pt idx="10">
                  <c:v>36.800000000000004</c:v>
                </c:pt>
                <c:pt idx="11">
                  <c:v>37</c:v>
                </c:pt>
              </c:numCache>
            </c:numRef>
          </c:val>
        </c:ser>
        <c:dLbls>
          <c:showLegendKey val="0"/>
          <c:showVal val="0"/>
          <c:showCatName val="0"/>
          <c:showSerName val="0"/>
          <c:showPercent val="0"/>
          <c:showBubbleSize val="0"/>
        </c:dLbls>
        <c:gapWidth val="150"/>
        <c:axId val="182347392"/>
        <c:axId val="182348960"/>
      </c:barChart>
      <c:catAx>
        <c:axId val="182347392"/>
        <c:scaling>
          <c:orientation val="minMax"/>
        </c:scaling>
        <c:delete val="0"/>
        <c:axPos val="b"/>
        <c:numFmt formatCode="General" sourceLinked="0"/>
        <c:majorTickMark val="out"/>
        <c:minorTickMark val="none"/>
        <c:tickLblPos val="nextTo"/>
        <c:crossAx val="182348960"/>
        <c:crosses val="autoZero"/>
        <c:auto val="1"/>
        <c:lblAlgn val="ctr"/>
        <c:lblOffset val="100"/>
        <c:noMultiLvlLbl val="0"/>
      </c:catAx>
      <c:valAx>
        <c:axId val="182348960"/>
        <c:scaling>
          <c:orientation val="minMax"/>
        </c:scaling>
        <c:delete val="0"/>
        <c:axPos val="l"/>
        <c:majorGridlines/>
        <c:numFmt formatCode="General" sourceLinked="1"/>
        <c:majorTickMark val="out"/>
        <c:minorTickMark val="none"/>
        <c:tickLblPos val="nextTo"/>
        <c:crossAx val="18234739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Общий государственный долг РБ за 2017 год, млрд. рублей (после деноминации)</c:v>
                </c:pt>
              </c:strCache>
            </c:strRef>
          </c:tx>
          <c:spPr>
            <a:solidFill>
              <a:schemeClr val="tx1">
                <a:lumMod val="65000"/>
                <a:lumOff val="35000"/>
              </a:schemeClr>
            </a:solidFill>
          </c:spPr>
          <c:invertIfNegative val="0"/>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General</c:formatCode>
                <c:ptCount val="12"/>
                <c:pt idx="0">
                  <c:v>36.6</c:v>
                </c:pt>
                <c:pt idx="1">
                  <c:v>35.5</c:v>
                </c:pt>
                <c:pt idx="2">
                  <c:v>35</c:v>
                </c:pt>
                <c:pt idx="3">
                  <c:v>35.9</c:v>
                </c:pt>
                <c:pt idx="4">
                  <c:v>35.300000000000004</c:v>
                </c:pt>
                <c:pt idx="5">
                  <c:v>39.700000000000003</c:v>
                </c:pt>
                <c:pt idx="6">
                  <c:v>39.800000000000004</c:v>
                </c:pt>
                <c:pt idx="7">
                  <c:v>39.6</c:v>
                </c:pt>
                <c:pt idx="8">
                  <c:v>41.4</c:v>
                </c:pt>
                <c:pt idx="9">
                  <c:v>41.9</c:v>
                </c:pt>
                <c:pt idx="10">
                  <c:v>42.3</c:v>
                </c:pt>
                <c:pt idx="11">
                  <c:v>42.2</c:v>
                </c:pt>
              </c:numCache>
            </c:numRef>
          </c:val>
        </c:ser>
        <c:dLbls>
          <c:showLegendKey val="0"/>
          <c:showVal val="0"/>
          <c:showCatName val="0"/>
          <c:showSerName val="0"/>
          <c:showPercent val="0"/>
          <c:showBubbleSize val="0"/>
        </c:dLbls>
        <c:gapWidth val="150"/>
        <c:axId val="184308104"/>
        <c:axId val="184307712"/>
      </c:barChart>
      <c:catAx>
        <c:axId val="184308104"/>
        <c:scaling>
          <c:orientation val="minMax"/>
        </c:scaling>
        <c:delete val="0"/>
        <c:axPos val="b"/>
        <c:numFmt formatCode="General" sourceLinked="0"/>
        <c:majorTickMark val="out"/>
        <c:minorTickMark val="none"/>
        <c:tickLblPos val="nextTo"/>
        <c:crossAx val="184307712"/>
        <c:crosses val="autoZero"/>
        <c:auto val="1"/>
        <c:lblAlgn val="ctr"/>
        <c:lblOffset val="100"/>
        <c:noMultiLvlLbl val="0"/>
      </c:catAx>
      <c:valAx>
        <c:axId val="184307712"/>
        <c:scaling>
          <c:orientation val="minMax"/>
        </c:scaling>
        <c:delete val="0"/>
        <c:axPos val="l"/>
        <c:majorGridlines/>
        <c:numFmt formatCode="General" sourceLinked="1"/>
        <c:majorTickMark val="out"/>
        <c:minorTickMark val="none"/>
        <c:tickLblPos val="nextTo"/>
        <c:crossAx val="184308104"/>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Внутренний государственный долг РБ за 2015 год, млрд. руб.</c:v>
                </c:pt>
              </c:strCache>
            </c:strRef>
          </c:tx>
          <c:spPr>
            <a:solidFill>
              <a:schemeClr val="tx1">
                <a:lumMod val="75000"/>
                <a:lumOff val="25000"/>
              </a:schemeClr>
            </a:solidFill>
          </c:spPr>
          <c:invertIfNegative val="0"/>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General</c:formatCode>
                <c:ptCount val="12"/>
                <c:pt idx="0">
                  <c:v>5.6</c:v>
                </c:pt>
                <c:pt idx="1">
                  <c:v>5.5</c:v>
                </c:pt>
                <c:pt idx="2">
                  <c:v>5.5</c:v>
                </c:pt>
                <c:pt idx="3">
                  <c:v>5.3</c:v>
                </c:pt>
                <c:pt idx="4">
                  <c:v>5.4</c:v>
                </c:pt>
                <c:pt idx="5">
                  <c:v>5.5</c:v>
                </c:pt>
                <c:pt idx="6">
                  <c:v>7</c:v>
                </c:pt>
                <c:pt idx="7">
                  <c:v>7.8</c:v>
                </c:pt>
                <c:pt idx="8">
                  <c:v>8.3000000000000007</c:v>
                </c:pt>
                <c:pt idx="9">
                  <c:v>8</c:v>
                </c:pt>
                <c:pt idx="10">
                  <c:v>9.1</c:v>
                </c:pt>
                <c:pt idx="11">
                  <c:v>9.7000000000000011</c:v>
                </c:pt>
              </c:numCache>
            </c:numRef>
          </c:val>
        </c:ser>
        <c:dLbls>
          <c:showLegendKey val="0"/>
          <c:showVal val="0"/>
          <c:showCatName val="0"/>
          <c:showSerName val="0"/>
          <c:showPercent val="0"/>
          <c:showBubbleSize val="0"/>
        </c:dLbls>
        <c:gapWidth val="150"/>
        <c:axId val="467642408"/>
        <c:axId val="467644760"/>
      </c:barChart>
      <c:catAx>
        <c:axId val="467642408"/>
        <c:scaling>
          <c:orientation val="minMax"/>
        </c:scaling>
        <c:delete val="0"/>
        <c:axPos val="b"/>
        <c:numFmt formatCode="General" sourceLinked="0"/>
        <c:majorTickMark val="out"/>
        <c:minorTickMark val="none"/>
        <c:tickLblPos val="nextTo"/>
        <c:crossAx val="467644760"/>
        <c:crosses val="autoZero"/>
        <c:auto val="1"/>
        <c:lblAlgn val="ctr"/>
        <c:lblOffset val="100"/>
        <c:noMultiLvlLbl val="0"/>
      </c:catAx>
      <c:valAx>
        <c:axId val="467644760"/>
        <c:scaling>
          <c:orientation val="minMax"/>
        </c:scaling>
        <c:delete val="0"/>
        <c:axPos val="l"/>
        <c:majorGridlines/>
        <c:numFmt formatCode="General" sourceLinked="1"/>
        <c:majorTickMark val="out"/>
        <c:minorTickMark val="none"/>
        <c:tickLblPos val="nextTo"/>
        <c:crossAx val="46764240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Внутренний государственный долг РБ за 2015 год, млрд. руб.</c:v>
                </c:pt>
              </c:strCache>
            </c:strRef>
          </c:tx>
          <c:spPr>
            <a:solidFill>
              <a:schemeClr val="tx1">
                <a:lumMod val="75000"/>
                <a:lumOff val="25000"/>
              </a:schemeClr>
            </a:solidFill>
          </c:spPr>
          <c:invertIfNegative val="0"/>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General</c:formatCode>
                <c:ptCount val="12"/>
                <c:pt idx="0">
                  <c:v>10.4</c:v>
                </c:pt>
                <c:pt idx="1">
                  <c:v>11.2</c:v>
                </c:pt>
                <c:pt idx="2">
                  <c:v>10.1</c:v>
                </c:pt>
                <c:pt idx="3">
                  <c:v>9.5</c:v>
                </c:pt>
                <c:pt idx="4">
                  <c:v>9.4</c:v>
                </c:pt>
                <c:pt idx="5">
                  <c:v>9.6</c:v>
                </c:pt>
                <c:pt idx="6">
                  <c:v>9.4</c:v>
                </c:pt>
                <c:pt idx="7">
                  <c:v>9.9</c:v>
                </c:pt>
                <c:pt idx="8">
                  <c:v>10.1</c:v>
                </c:pt>
                <c:pt idx="9">
                  <c:v>9.8000000000000007</c:v>
                </c:pt>
                <c:pt idx="10">
                  <c:v>10.1</c:v>
                </c:pt>
                <c:pt idx="11">
                  <c:v>10.200000000000001</c:v>
                </c:pt>
              </c:numCache>
            </c:numRef>
          </c:val>
        </c:ser>
        <c:dLbls>
          <c:showLegendKey val="0"/>
          <c:showVal val="0"/>
          <c:showCatName val="0"/>
          <c:showSerName val="0"/>
          <c:showPercent val="0"/>
          <c:showBubbleSize val="0"/>
        </c:dLbls>
        <c:gapWidth val="150"/>
        <c:axId val="467643976"/>
        <c:axId val="467642016"/>
      </c:barChart>
      <c:catAx>
        <c:axId val="467643976"/>
        <c:scaling>
          <c:orientation val="minMax"/>
        </c:scaling>
        <c:delete val="0"/>
        <c:axPos val="b"/>
        <c:numFmt formatCode="General" sourceLinked="0"/>
        <c:majorTickMark val="out"/>
        <c:minorTickMark val="none"/>
        <c:tickLblPos val="nextTo"/>
        <c:crossAx val="467642016"/>
        <c:crosses val="autoZero"/>
        <c:auto val="1"/>
        <c:lblAlgn val="ctr"/>
        <c:lblOffset val="100"/>
        <c:noMultiLvlLbl val="0"/>
      </c:catAx>
      <c:valAx>
        <c:axId val="467642016"/>
        <c:scaling>
          <c:orientation val="minMax"/>
        </c:scaling>
        <c:delete val="0"/>
        <c:axPos val="l"/>
        <c:majorGridlines/>
        <c:numFmt formatCode="General" sourceLinked="1"/>
        <c:majorTickMark val="out"/>
        <c:minorTickMark val="none"/>
        <c:tickLblPos val="nextTo"/>
        <c:crossAx val="467643976"/>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Внутренний государственный долг РБ за 2017 год, млрд. руб.</c:v>
                </c:pt>
              </c:strCache>
            </c:strRef>
          </c:tx>
          <c:spPr>
            <a:solidFill>
              <a:schemeClr val="tx1">
                <a:lumMod val="85000"/>
                <a:lumOff val="15000"/>
              </a:schemeClr>
            </a:solidFill>
          </c:spPr>
          <c:invertIfNegative val="0"/>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General</c:formatCode>
                <c:ptCount val="12"/>
                <c:pt idx="0">
                  <c:v>10.4</c:v>
                </c:pt>
                <c:pt idx="1">
                  <c:v>9.8000000000000007</c:v>
                </c:pt>
                <c:pt idx="2">
                  <c:v>9.6</c:v>
                </c:pt>
                <c:pt idx="3">
                  <c:v>9.9</c:v>
                </c:pt>
                <c:pt idx="4">
                  <c:v>9.3000000000000007</c:v>
                </c:pt>
                <c:pt idx="5">
                  <c:v>9.6</c:v>
                </c:pt>
                <c:pt idx="6">
                  <c:v>9.5</c:v>
                </c:pt>
                <c:pt idx="7">
                  <c:v>9.3000000000000007</c:v>
                </c:pt>
                <c:pt idx="8">
                  <c:v>9.4</c:v>
                </c:pt>
                <c:pt idx="9">
                  <c:v>9.2000000000000011</c:v>
                </c:pt>
                <c:pt idx="10">
                  <c:v>9.1</c:v>
                </c:pt>
                <c:pt idx="11">
                  <c:v>9.2000000000000011</c:v>
                </c:pt>
              </c:numCache>
            </c:numRef>
          </c:val>
        </c:ser>
        <c:dLbls>
          <c:showLegendKey val="0"/>
          <c:showVal val="0"/>
          <c:showCatName val="0"/>
          <c:showSerName val="0"/>
          <c:showPercent val="0"/>
          <c:showBubbleSize val="0"/>
        </c:dLbls>
        <c:gapWidth val="150"/>
        <c:axId val="467645152"/>
        <c:axId val="467645544"/>
      </c:barChart>
      <c:catAx>
        <c:axId val="467645152"/>
        <c:scaling>
          <c:orientation val="minMax"/>
        </c:scaling>
        <c:delete val="0"/>
        <c:axPos val="b"/>
        <c:numFmt formatCode="General" sourceLinked="0"/>
        <c:majorTickMark val="out"/>
        <c:minorTickMark val="none"/>
        <c:tickLblPos val="nextTo"/>
        <c:crossAx val="467645544"/>
        <c:crosses val="autoZero"/>
        <c:auto val="1"/>
        <c:lblAlgn val="ctr"/>
        <c:lblOffset val="100"/>
        <c:noMultiLvlLbl val="0"/>
      </c:catAx>
      <c:valAx>
        <c:axId val="467645544"/>
        <c:scaling>
          <c:orientation val="minMax"/>
        </c:scaling>
        <c:delete val="0"/>
        <c:axPos val="l"/>
        <c:majorGridlines/>
        <c:numFmt formatCode="General" sourceLinked="1"/>
        <c:majorTickMark val="out"/>
        <c:minorTickMark val="none"/>
        <c:tickLblPos val="nextTo"/>
        <c:crossAx val="467645152"/>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Внешний государственный долг РБ за 2015 год, млрд. долларов США</c:v>
                </c:pt>
              </c:strCache>
            </c:strRef>
          </c:tx>
          <c:spPr>
            <a:solidFill>
              <a:schemeClr val="tx1">
                <a:lumMod val="85000"/>
                <a:lumOff val="15000"/>
              </a:schemeClr>
            </a:solidFill>
          </c:spPr>
          <c:invertIfNegative val="0"/>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General</c:formatCode>
                <c:ptCount val="12"/>
                <c:pt idx="0">
                  <c:v>12.3</c:v>
                </c:pt>
                <c:pt idx="1">
                  <c:v>12.4</c:v>
                </c:pt>
                <c:pt idx="2">
                  <c:v>12.3</c:v>
                </c:pt>
                <c:pt idx="3">
                  <c:v>12.7</c:v>
                </c:pt>
                <c:pt idx="4">
                  <c:v>12.7</c:v>
                </c:pt>
                <c:pt idx="5">
                  <c:v>12.7</c:v>
                </c:pt>
                <c:pt idx="6">
                  <c:v>12.5</c:v>
                </c:pt>
                <c:pt idx="7">
                  <c:v>12.4</c:v>
                </c:pt>
                <c:pt idx="8">
                  <c:v>12.4</c:v>
                </c:pt>
                <c:pt idx="9">
                  <c:v>12.5</c:v>
                </c:pt>
                <c:pt idx="10">
                  <c:v>12.5</c:v>
                </c:pt>
                <c:pt idx="11">
                  <c:v>12.4</c:v>
                </c:pt>
              </c:numCache>
            </c:numRef>
          </c:val>
        </c:ser>
        <c:dLbls>
          <c:showLegendKey val="0"/>
          <c:showVal val="0"/>
          <c:showCatName val="0"/>
          <c:showSerName val="0"/>
          <c:showPercent val="0"/>
          <c:showBubbleSize val="0"/>
        </c:dLbls>
        <c:gapWidth val="150"/>
        <c:axId val="461754768"/>
        <c:axId val="461756728"/>
      </c:barChart>
      <c:catAx>
        <c:axId val="461754768"/>
        <c:scaling>
          <c:orientation val="minMax"/>
        </c:scaling>
        <c:delete val="0"/>
        <c:axPos val="b"/>
        <c:numFmt formatCode="General" sourceLinked="0"/>
        <c:majorTickMark val="out"/>
        <c:minorTickMark val="none"/>
        <c:tickLblPos val="nextTo"/>
        <c:crossAx val="461756728"/>
        <c:crosses val="autoZero"/>
        <c:auto val="1"/>
        <c:lblAlgn val="ctr"/>
        <c:lblOffset val="100"/>
        <c:noMultiLvlLbl val="0"/>
      </c:catAx>
      <c:valAx>
        <c:axId val="461756728"/>
        <c:scaling>
          <c:orientation val="minMax"/>
        </c:scaling>
        <c:delete val="0"/>
        <c:axPos val="l"/>
        <c:majorGridlines/>
        <c:numFmt formatCode="General" sourceLinked="1"/>
        <c:majorTickMark val="out"/>
        <c:minorTickMark val="none"/>
        <c:tickLblPos val="nextTo"/>
        <c:crossAx val="461754768"/>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Внешний государственный долг РБ за 2016 год, млрд. долларов США</c:v>
                </c:pt>
              </c:strCache>
            </c:strRef>
          </c:tx>
          <c:spPr>
            <a:solidFill>
              <a:schemeClr val="tx1">
                <a:lumMod val="75000"/>
                <a:lumOff val="25000"/>
              </a:schemeClr>
            </a:solidFill>
          </c:spPr>
          <c:invertIfNegative val="0"/>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General</c:formatCode>
                <c:ptCount val="12"/>
                <c:pt idx="0">
                  <c:v>12.4</c:v>
                </c:pt>
                <c:pt idx="1">
                  <c:v>12.5</c:v>
                </c:pt>
                <c:pt idx="2">
                  <c:v>13</c:v>
                </c:pt>
                <c:pt idx="3">
                  <c:v>13.1</c:v>
                </c:pt>
                <c:pt idx="4">
                  <c:v>13.1</c:v>
                </c:pt>
                <c:pt idx="5">
                  <c:v>13.1</c:v>
                </c:pt>
                <c:pt idx="6">
                  <c:v>13.3</c:v>
                </c:pt>
                <c:pt idx="7">
                  <c:v>13.3</c:v>
                </c:pt>
                <c:pt idx="8">
                  <c:v>13.4</c:v>
                </c:pt>
                <c:pt idx="9">
                  <c:v>13.5</c:v>
                </c:pt>
                <c:pt idx="10">
                  <c:v>13.5</c:v>
                </c:pt>
                <c:pt idx="11">
                  <c:v>13.6</c:v>
                </c:pt>
              </c:numCache>
            </c:numRef>
          </c:val>
        </c:ser>
        <c:dLbls>
          <c:showLegendKey val="0"/>
          <c:showVal val="0"/>
          <c:showCatName val="0"/>
          <c:showSerName val="0"/>
          <c:showPercent val="0"/>
          <c:showBubbleSize val="0"/>
        </c:dLbls>
        <c:gapWidth val="150"/>
        <c:axId val="182657640"/>
        <c:axId val="182656072"/>
      </c:barChart>
      <c:catAx>
        <c:axId val="182657640"/>
        <c:scaling>
          <c:orientation val="minMax"/>
        </c:scaling>
        <c:delete val="0"/>
        <c:axPos val="b"/>
        <c:numFmt formatCode="General" sourceLinked="0"/>
        <c:majorTickMark val="out"/>
        <c:minorTickMark val="none"/>
        <c:tickLblPos val="nextTo"/>
        <c:crossAx val="182656072"/>
        <c:crosses val="autoZero"/>
        <c:auto val="1"/>
        <c:lblAlgn val="ctr"/>
        <c:lblOffset val="100"/>
        <c:noMultiLvlLbl val="0"/>
      </c:catAx>
      <c:valAx>
        <c:axId val="182656072"/>
        <c:scaling>
          <c:orientation val="minMax"/>
        </c:scaling>
        <c:delete val="0"/>
        <c:axPos val="l"/>
        <c:majorGridlines/>
        <c:numFmt formatCode="General" sourceLinked="1"/>
        <c:majorTickMark val="out"/>
        <c:minorTickMark val="none"/>
        <c:tickLblPos val="nextTo"/>
        <c:crossAx val="182657640"/>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Внешний государственный долг РБ за 2017 год, млрд. долларов США</c:v>
                </c:pt>
              </c:strCache>
            </c:strRef>
          </c:tx>
          <c:spPr>
            <a:solidFill>
              <a:schemeClr val="tx1">
                <a:lumMod val="75000"/>
                <a:lumOff val="25000"/>
              </a:schemeClr>
            </a:solidFill>
          </c:spPr>
          <c:invertIfNegative val="0"/>
          <c:cat>
            <c:strRef>
              <c:f>Лист1!$A$2:$A$13</c:f>
              <c:strCache>
                <c:ptCount val="12"/>
                <c:pt idx="0">
                  <c:v>январь</c:v>
                </c:pt>
                <c:pt idx="1">
                  <c:v>февраль</c:v>
                </c:pt>
                <c:pt idx="2">
                  <c:v>март</c:v>
                </c:pt>
                <c:pt idx="3">
                  <c:v>апрель</c:v>
                </c:pt>
                <c:pt idx="4">
                  <c:v>май</c:v>
                </c:pt>
                <c:pt idx="5">
                  <c:v>июнь</c:v>
                </c:pt>
                <c:pt idx="6">
                  <c:v>июль</c:v>
                </c:pt>
                <c:pt idx="7">
                  <c:v>август</c:v>
                </c:pt>
                <c:pt idx="8">
                  <c:v>сентябрь</c:v>
                </c:pt>
                <c:pt idx="9">
                  <c:v>октябрь</c:v>
                </c:pt>
                <c:pt idx="10">
                  <c:v>ноябрь</c:v>
                </c:pt>
                <c:pt idx="11">
                  <c:v>декабрь</c:v>
                </c:pt>
              </c:strCache>
            </c:strRef>
          </c:cat>
          <c:val>
            <c:numRef>
              <c:f>Лист1!$B$2:$B$13</c:f>
              <c:numCache>
                <c:formatCode>General</c:formatCode>
                <c:ptCount val="12"/>
                <c:pt idx="0">
                  <c:v>13.5</c:v>
                </c:pt>
                <c:pt idx="1">
                  <c:v>13.6</c:v>
                </c:pt>
                <c:pt idx="2">
                  <c:v>13.6</c:v>
                </c:pt>
                <c:pt idx="3">
                  <c:v>13.9</c:v>
                </c:pt>
                <c:pt idx="4">
                  <c:v>13.9</c:v>
                </c:pt>
                <c:pt idx="5">
                  <c:v>15.6</c:v>
                </c:pt>
                <c:pt idx="6">
                  <c:v>15.6</c:v>
                </c:pt>
                <c:pt idx="7">
                  <c:v>15.7</c:v>
                </c:pt>
                <c:pt idx="8">
                  <c:v>16.3</c:v>
                </c:pt>
                <c:pt idx="9">
                  <c:v>16.600000000000001</c:v>
                </c:pt>
                <c:pt idx="10">
                  <c:v>16.600000000000001</c:v>
                </c:pt>
                <c:pt idx="11">
                  <c:v>16.7</c:v>
                </c:pt>
              </c:numCache>
            </c:numRef>
          </c:val>
        </c:ser>
        <c:dLbls>
          <c:showLegendKey val="0"/>
          <c:showVal val="0"/>
          <c:showCatName val="0"/>
          <c:showSerName val="0"/>
          <c:showPercent val="0"/>
          <c:showBubbleSize val="0"/>
        </c:dLbls>
        <c:gapWidth val="150"/>
        <c:axId val="182656464"/>
        <c:axId val="182657248"/>
      </c:barChart>
      <c:catAx>
        <c:axId val="182656464"/>
        <c:scaling>
          <c:orientation val="minMax"/>
        </c:scaling>
        <c:delete val="0"/>
        <c:axPos val="b"/>
        <c:numFmt formatCode="General" sourceLinked="0"/>
        <c:majorTickMark val="out"/>
        <c:minorTickMark val="none"/>
        <c:tickLblPos val="nextTo"/>
        <c:crossAx val="182657248"/>
        <c:crosses val="autoZero"/>
        <c:auto val="1"/>
        <c:lblAlgn val="ctr"/>
        <c:lblOffset val="100"/>
        <c:noMultiLvlLbl val="0"/>
      </c:catAx>
      <c:valAx>
        <c:axId val="182657248"/>
        <c:scaling>
          <c:orientation val="minMax"/>
        </c:scaling>
        <c:delete val="0"/>
        <c:axPos val="l"/>
        <c:majorGridlines/>
        <c:numFmt formatCode="General" sourceLinked="1"/>
        <c:majorTickMark val="out"/>
        <c:minorTickMark val="none"/>
        <c:tickLblPos val="nextTo"/>
        <c:crossAx val="18265646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1727</Words>
  <Characters>9845</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11549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Dasha .</dc:creator>
  <cp:lastModifiedBy>Екатерина Георгиевна Леонидова</cp:lastModifiedBy>
  <cp:revision>2</cp:revision>
  <dcterms:created xsi:type="dcterms:W3CDTF">2019-05-13T06:18:00Z</dcterms:created>
  <dcterms:modified xsi:type="dcterms:W3CDTF">2019-05-13T06:18:00Z</dcterms:modified>
</cp:coreProperties>
</file>