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621" w:rsidRPr="005573D8" w:rsidRDefault="00473621" w:rsidP="005573D8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573D8">
        <w:rPr>
          <w:rFonts w:ascii="Times New Roman" w:hAnsi="Times New Roman" w:cs="Times New Roman"/>
          <w:sz w:val="24"/>
          <w:szCs w:val="24"/>
        </w:rPr>
        <w:t xml:space="preserve">Т.В. </w:t>
      </w:r>
      <w:proofErr w:type="spellStart"/>
      <w:r w:rsidRPr="005573D8">
        <w:rPr>
          <w:rFonts w:ascii="Times New Roman" w:hAnsi="Times New Roman" w:cs="Times New Roman"/>
          <w:sz w:val="24"/>
          <w:szCs w:val="24"/>
        </w:rPr>
        <w:t>Гоцко</w:t>
      </w:r>
      <w:proofErr w:type="spellEnd"/>
    </w:p>
    <w:p w:rsidR="00473621" w:rsidRPr="005573D8" w:rsidRDefault="00CB53C0" w:rsidP="005573D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573D8">
        <w:rPr>
          <w:rFonts w:ascii="Times New Roman" w:hAnsi="Times New Roman" w:cs="Times New Roman"/>
          <w:sz w:val="24"/>
          <w:szCs w:val="24"/>
        </w:rPr>
        <w:t>Ключевые тренды</w:t>
      </w:r>
      <w:r w:rsidR="00295705" w:rsidRPr="005573D8">
        <w:rPr>
          <w:rFonts w:ascii="Times New Roman" w:hAnsi="Times New Roman" w:cs="Times New Roman"/>
          <w:sz w:val="24"/>
          <w:szCs w:val="24"/>
        </w:rPr>
        <w:t xml:space="preserve"> развития</w:t>
      </w:r>
      <w:r w:rsidR="00353F3B" w:rsidRPr="005573D8">
        <w:rPr>
          <w:rFonts w:ascii="Times New Roman" w:hAnsi="Times New Roman" w:cs="Times New Roman"/>
          <w:sz w:val="24"/>
          <w:szCs w:val="24"/>
        </w:rPr>
        <w:t xml:space="preserve"> местного самоуправления</w:t>
      </w:r>
      <w:r w:rsidR="00473621" w:rsidRPr="005573D8">
        <w:rPr>
          <w:rFonts w:ascii="Times New Roman" w:hAnsi="Times New Roman" w:cs="Times New Roman"/>
          <w:sz w:val="24"/>
          <w:szCs w:val="24"/>
        </w:rPr>
        <w:t xml:space="preserve"> в современных условиях</w:t>
      </w:r>
    </w:p>
    <w:p w:rsidR="00DB7693" w:rsidRPr="005573D8" w:rsidRDefault="005573D8" w:rsidP="005573D8">
      <w:pPr>
        <w:spacing w:after="0" w:line="360" w:lineRule="auto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 w:rsidR="00DB7693" w:rsidRPr="005573D8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DB7693" w:rsidRPr="005573D8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1A6369" w:rsidRPr="005573D8">
        <w:rPr>
          <w:rFonts w:ascii="Times New Roman" w:hAnsi="Times New Roman" w:cs="Times New Roman"/>
          <w:i/>
          <w:sz w:val="24"/>
          <w:szCs w:val="24"/>
        </w:rPr>
        <w:t>В статье рассматриваю</w:t>
      </w:r>
      <w:r w:rsidR="005A402B" w:rsidRPr="005573D8">
        <w:rPr>
          <w:rFonts w:ascii="Times New Roman" w:hAnsi="Times New Roman" w:cs="Times New Roman"/>
          <w:i/>
          <w:sz w:val="24"/>
          <w:szCs w:val="24"/>
        </w:rPr>
        <w:t xml:space="preserve">тся </w:t>
      </w:r>
      <w:r w:rsidR="001A6369" w:rsidRPr="005573D8">
        <w:rPr>
          <w:rFonts w:ascii="Times New Roman" w:hAnsi="Times New Roman" w:cs="Times New Roman"/>
          <w:i/>
          <w:sz w:val="24"/>
          <w:szCs w:val="24"/>
        </w:rPr>
        <w:t xml:space="preserve">основные проблемы организации местного самоуправления и приоритетные направления их решения. </w:t>
      </w:r>
      <w:r w:rsidR="00616D15" w:rsidRPr="005573D8">
        <w:rPr>
          <w:rFonts w:ascii="Times New Roman" w:hAnsi="Times New Roman" w:cs="Times New Roman"/>
          <w:i/>
          <w:sz w:val="24"/>
          <w:szCs w:val="24"/>
        </w:rPr>
        <w:t>Сфокусировано внимание на происходящих процессах перехода к одноуровневой модели местного самоуправления.</w:t>
      </w:r>
      <w:r w:rsidR="001A6369" w:rsidRPr="005573D8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DB7693" w:rsidRPr="005573D8" w:rsidRDefault="005573D8" w:rsidP="005573D8">
      <w:pPr>
        <w:spacing w:line="360" w:lineRule="auto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 w:rsidR="00DB7693" w:rsidRPr="005573D8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="00DB7693" w:rsidRPr="005573D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A6369" w:rsidRPr="005573D8">
        <w:rPr>
          <w:rFonts w:ascii="Times New Roman" w:hAnsi="Times New Roman" w:cs="Times New Roman"/>
          <w:i/>
          <w:sz w:val="24"/>
          <w:szCs w:val="24"/>
        </w:rPr>
        <w:t>местное самоуправление, преобразование</w:t>
      </w:r>
      <w:r w:rsidR="005A402B" w:rsidRPr="005573D8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1A6369" w:rsidRPr="005573D8">
        <w:rPr>
          <w:rFonts w:ascii="Times New Roman" w:hAnsi="Times New Roman" w:cs="Times New Roman"/>
          <w:i/>
          <w:sz w:val="24"/>
          <w:szCs w:val="24"/>
        </w:rPr>
        <w:t xml:space="preserve">бюджет, </w:t>
      </w:r>
      <w:r w:rsidR="005A402B" w:rsidRPr="005573D8">
        <w:rPr>
          <w:rFonts w:ascii="Times New Roman" w:hAnsi="Times New Roman" w:cs="Times New Roman"/>
          <w:i/>
          <w:sz w:val="24"/>
          <w:szCs w:val="24"/>
        </w:rPr>
        <w:t>управление,</w:t>
      </w:r>
      <w:r w:rsidR="00DB7693" w:rsidRPr="005573D8">
        <w:rPr>
          <w:rFonts w:ascii="Times New Roman" w:hAnsi="Times New Roman" w:cs="Times New Roman"/>
          <w:i/>
          <w:sz w:val="24"/>
          <w:szCs w:val="24"/>
        </w:rPr>
        <w:t xml:space="preserve"> эффективность. </w:t>
      </w:r>
    </w:p>
    <w:p w:rsidR="00BA0D3E" w:rsidRPr="005573D8" w:rsidRDefault="001E6A74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Европейская Хартия о местном самоуправлении, подписанная Российской Федерацией в 1996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и  ратифицированна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 федеральным законом 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11 апреля 1998 г. № 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55 </w:t>
      </w:r>
      <w:r w:rsidR="00CB53C0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ФЗ</w:t>
      </w:r>
      <w:r w:rsidR="00CB53C0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установила, что органы местного самоуправления составляют одну из главных основ любого демократического общества. В современной России местное самоуправление прошло значительный путь развити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я, начиная с принятия законов в начале 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90-х годов прошлого </w:t>
      </w:r>
      <w:r w:rsidR="00AA4000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века, которыми  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приз</w:t>
      </w:r>
      <w:r w:rsidR="00AA4000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навалось местное самоуправление, а также 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определял</w:t>
      </w:r>
      <w:r w:rsidR="00AA4000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ись территориальные, финансовые, экономические и организационные основы этого института власти.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A4000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 целью создания муниципальных образова</w:t>
      </w:r>
      <w:r w:rsidR="00F2165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ний </w:t>
      </w:r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всей территории России, формирова</w:t>
      </w:r>
      <w:r w:rsidR="00F2165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 одно- и двухуровневой сист</w:t>
      </w:r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ем местного управления, разграниче</w:t>
      </w:r>
      <w:r w:rsidR="00F2165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 полномочий был принят  федеральный закон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 6 октября 2003 года № 131 – ФЗ «Об общих принципах организации местного самоуправления в Российской Федерации» (далее –</w:t>
      </w:r>
      <w:r w:rsidR="00A3276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акон </w:t>
      </w:r>
      <w:r w:rsidR="00630084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№ 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131- ФЗ).</w:t>
      </w:r>
      <w:r w:rsidR="00F2165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81C4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A0D3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6C571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докладе Конгресса муниципальных образований за 2017 год </w:t>
      </w:r>
      <w:r w:rsidR="00BA0D3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качестве основных проблем в организации местного самоуправления </w:t>
      </w:r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современных условиях</w:t>
      </w:r>
      <w:r w:rsidR="006C571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286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признаны</w:t>
      </w:r>
      <w:r w:rsidR="00BA0D3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B522E8" w:rsidRPr="005573D8" w:rsidRDefault="000E7165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недостаточно высокая</w:t>
      </w:r>
      <w:r w:rsidR="00BA0D3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результативность и эффективность решения вопросов местного значения на территориях отдельных муниципальных образований, особенно в сельской местности. Причиной такого положения являются как низкий доходный потенциал и отсутствие реальных стимулов к его укреплению, так необходимость  исполнения обязательств по решению стандартного набора </w:t>
      </w:r>
      <w:r w:rsidR="00B522E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полномочий, независящих ни от размера территории муниципалитета, ни от объема собственных финансовых ресурсов;</w:t>
      </w:r>
    </w:p>
    <w:p w:rsidR="00B522E8" w:rsidRPr="005573D8" w:rsidRDefault="00B522E8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неоднозначное правовое регулирование содержания вопросов местного значения, полномочий и прав органов местного самоуправления</w:t>
      </w:r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связи с использованием в законодательстве и нормативных актах  разных формулировок и отсутствием их четкого определения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B522E8" w:rsidRPr="005573D8" w:rsidRDefault="00B522E8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- значительная дифференциация бюджетной обеспеченности муниципальных образований</w:t>
      </w:r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из-за как объективных, так и субъективных факторов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D4713" w:rsidRPr="005573D8" w:rsidRDefault="00B522E8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решения указанных проблем определены четыре</w:t>
      </w:r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основных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актуальных направления совершенствования  местного самоуправления:</w:t>
      </w:r>
    </w:p>
    <w:p w:rsidR="008D4713" w:rsidRPr="005573D8" w:rsidRDefault="008D4713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совершенствование территориальной основы местного самоуправления. Это предусматривает создание условий для укрупнения муниципальных о</w:t>
      </w:r>
      <w:r w:rsidR="00F60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бразований, введение нового вида муниципалитета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«муниципальный округ»</w:t>
      </w:r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, замена критерия «пешеходной доступности» на критерий «транспортной доступности»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</w:p>
    <w:p w:rsidR="00A703B3" w:rsidRPr="005573D8" w:rsidRDefault="008D4713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- уточнение пер</w:t>
      </w:r>
      <w:r w:rsidR="0075286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ечня вопросов местного значения и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полномочий</w:t>
      </w:r>
      <w:r w:rsidR="006671B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рганов местного самоуправления, в том числе </w:t>
      </w:r>
      <w:r w:rsidR="006671B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установление перечня вопросов местного значения для «м</w:t>
      </w:r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униципального округа</w:t>
      </w:r>
      <w:proofErr w:type="gramStart"/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6671B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B53C0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разграничение</w:t>
      </w:r>
      <w:proofErr w:type="gramEnd"/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B53C0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расходных обязательств</w:t>
      </w:r>
      <w:r w:rsidR="006671B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обязательные и факультативные с учетом ограничений, установленн</w:t>
      </w:r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ых бюджетным законодательством; </w:t>
      </w:r>
    </w:p>
    <w:p w:rsidR="008D4713" w:rsidRPr="005573D8" w:rsidRDefault="00CB53C0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установление пределов нормативно - правового регулирования </w:t>
      </w:r>
      <w:proofErr w:type="gramStart"/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организации </w:t>
      </w:r>
      <w:r w:rsidR="008D471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местного</w:t>
      </w:r>
      <w:proofErr w:type="gramEnd"/>
      <w:r w:rsidR="008D471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самоуправления на федеральном и региональном уровнях</w:t>
      </w:r>
      <w:r w:rsidR="006671B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инвентаризация отраслевых законодательных и нормативных актов, </w:t>
      </w:r>
      <w:r w:rsidR="00F11D6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которые </w:t>
      </w:r>
      <w:r w:rsidR="006671B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</w:t>
      </w:r>
      <w:r w:rsidR="00F11D6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анавливаю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F11D6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дополнительные</w:t>
      </w:r>
      <w:r w:rsidR="001E6A74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полномочия органов местного самоуправления, выявление несоответствий </w:t>
      </w:r>
      <w:r w:rsidR="00F11D6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Закону 131 – ФЗ </w:t>
      </w:r>
      <w:r w:rsidR="001E6A74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их устранение</w:t>
      </w:r>
      <w:r w:rsidR="008D471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8D4713" w:rsidRPr="005573D8" w:rsidRDefault="008D4713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- укрепление финан</w:t>
      </w:r>
      <w:r w:rsidR="001A636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сового обеспечения исполнения расходных обязательств в </w:t>
      </w:r>
      <w:proofErr w:type="gramStart"/>
      <w:r w:rsidR="001A636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пределах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полномочий</w:t>
      </w:r>
      <w:proofErr w:type="gramEnd"/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органов местного самоуправления</w:t>
      </w:r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счет  расширения</w:t>
      </w:r>
      <w:r w:rsidR="001E6A74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практики применения торгового сбора, вв</w:t>
      </w:r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едение «налога на </w:t>
      </w:r>
      <w:proofErr w:type="spellStart"/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самозанятых</w:t>
      </w:r>
      <w:proofErr w:type="spellEnd"/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</w:t>
      </w:r>
      <w:r w:rsidR="001E6A74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туристического сбора</w:t>
      </w:r>
      <w:r w:rsidR="000E716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развития инициативного бюджетирования.</w:t>
      </w:r>
    </w:p>
    <w:p w:rsidR="00A703B3" w:rsidRPr="005573D8" w:rsidRDefault="006C571A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Ключевым трендом организации местного самоуправления в ряде регионов, в том числе и в Московской области, является укрупнение муниципалитетов. </w:t>
      </w:r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Преобразование муниципальных образований в соответствии со статьей 13 З</w:t>
      </w:r>
      <w:r w:rsidR="00A3276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акона 131-ФЗ </w:t>
      </w:r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возможно как с формирова</w:t>
      </w:r>
      <w:r w:rsidR="00A3276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нием новых муниципальных образований (присоединение поселений к городскому округу, </w:t>
      </w:r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объединение поселений), так и без образования нового муниципального образования (изменение статуса поселений, объединение одного или нескольких поселений). Таким образом</w:t>
      </w:r>
      <w:r w:rsidR="00DA4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A703B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существует два типа преобразования муниципальных образований: </w:t>
      </w:r>
    </w:p>
    <w:p w:rsidR="00A703B3" w:rsidRPr="005573D8" w:rsidRDefault="00A703B3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сохранение двухуровневой модели местного самоуправления путем укрупнения поселений;</w:t>
      </w:r>
    </w:p>
    <w:p w:rsidR="00A703B3" w:rsidRPr="005573D8" w:rsidRDefault="00A703B3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переход к одноуровневой системе управления путем упразднения поселений. </w:t>
      </w:r>
    </w:p>
    <w:p w:rsidR="005B4463" w:rsidRPr="005573D8" w:rsidRDefault="00DA4A1E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Сложилась практика преобразования муниципальных сельских поселений и муниципальных районов в городские округа, в том числе в условиях сельской местности и малонаселенных территорий. Наглядным примером такого подхода являются Магаданская (</w:t>
      </w:r>
      <w:r w:rsidR="005B446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 9 муниципальных образований 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являются городскими округами) и Сахалинская (</w:t>
      </w:r>
      <w:r w:rsidR="005B446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18 муниципальных образований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городские округа) области. </w:t>
      </w:r>
    </w:p>
    <w:p w:rsidR="00D636A5" w:rsidRPr="005573D8" w:rsidRDefault="006B3FA7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Начиная с 2016 года, а</w:t>
      </w:r>
      <w:r w:rsidR="00DA4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кт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ивно происходит процесс перехода</w:t>
      </w:r>
      <w:r w:rsidR="00DA4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к одноуровневой модели управления и  в Московской области. Так, если на 2015 год было сформировано и </w:t>
      </w:r>
      <w:r w:rsidR="00DA4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утверждено 359 местных бюджетов, то на 2019 год только 17</w:t>
      </w:r>
      <w:r w:rsidR="005B446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6, т.е. их количество сократилось практически вдвое. </w:t>
      </w:r>
      <w:r w:rsidR="00D636A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636A5" w:rsidRPr="005573D8" w:rsidRDefault="00D636A5" w:rsidP="005573D8">
      <w:pPr>
        <w:autoSpaceDE w:val="0"/>
        <w:autoSpaceDN w:val="0"/>
        <w:adjustRightInd w:val="0"/>
        <w:spacing w:after="0" w:line="360" w:lineRule="auto"/>
        <w:ind w:firstLine="53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1</w:t>
      </w:r>
    </w:p>
    <w:p w:rsidR="00D636A5" w:rsidRPr="005573D8" w:rsidRDefault="00D636A5" w:rsidP="005573D8">
      <w:pPr>
        <w:autoSpaceDE w:val="0"/>
        <w:autoSpaceDN w:val="0"/>
        <w:adjustRightInd w:val="0"/>
        <w:spacing w:after="0" w:line="360" w:lineRule="auto"/>
        <w:ind w:firstLine="53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Динамика местных бюджетов Московской области за 2015 – 2019 годы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518"/>
        <w:gridCol w:w="1843"/>
        <w:gridCol w:w="2268"/>
        <w:gridCol w:w="1701"/>
        <w:gridCol w:w="1524"/>
      </w:tblGrid>
      <w:tr w:rsidR="00D636A5" w:rsidRPr="005573D8" w:rsidTr="003F1CF4">
        <w:trPr>
          <w:trHeight w:val="536"/>
        </w:trPr>
        <w:tc>
          <w:tcPr>
            <w:tcW w:w="2518" w:type="dxa"/>
          </w:tcPr>
          <w:p w:rsidR="00D636A5" w:rsidRPr="005573D8" w:rsidRDefault="00D636A5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Наименование</w:t>
            </w:r>
          </w:p>
        </w:tc>
        <w:tc>
          <w:tcPr>
            <w:tcW w:w="1843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По состоянию на 01.01.2015 г.</w:t>
            </w:r>
          </w:p>
        </w:tc>
        <w:tc>
          <w:tcPr>
            <w:tcW w:w="2268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По состоянию на 01.01.2019 г.</w:t>
            </w:r>
          </w:p>
        </w:tc>
        <w:tc>
          <w:tcPr>
            <w:tcW w:w="1701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Абсо</w:t>
            </w:r>
            <w:r w:rsidR="00473621" w:rsidRPr="005573D8">
              <w:rPr>
                <w:sz w:val="18"/>
                <w:szCs w:val="18"/>
              </w:rPr>
              <w:t>лютное изменение, ед.</w:t>
            </w:r>
          </w:p>
        </w:tc>
        <w:tc>
          <w:tcPr>
            <w:tcW w:w="1524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Относительн</w:t>
            </w:r>
            <w:r w:rsidR="00473621" w:rsidRPr="005573D8">
              <w:rPr>
                <w:sz w:val="18"/>
                <w:szCs w:val="18"/>
              </w:rPr>
              <w:t>ое изменение</w:t>
            </w:r>
            <w:r w:rsidRPr="005573D8">
              <w:rPr>
                <w:sz w:val="18"/>
                <w:szCs w:val="18"/>
              </w:rPr>
              <w:t>, %</w:t>
            </w:r>
          </w:p>
        </w:tc>
      </w:tr>
      <w:tr w:rsidR="00D636A5" w:rsidRPr="005573D8" w:rsidTr="003F1CF4">
        <w:tc>
          <w:tcPr>
            <w:tcW w:w="2518" w:type="dxa"/>
          </w:tcPr>
          <w:p w:rsidR="00D636A5" w:rsidRPr="005573D8" w:rsidRDefault="00310311" w:rsidP="005573D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 xml:space="preserve">Всего местных бюджетов, в </w:t>
            </w:r>
            <w:proofErr w:type="spellStart"/>
            <w:r w:rsidRPr="005573D8">
              <w:rPr>
                <w:sz w:val="18"/>
                <w:szCs w:val="18"/>
              </w:rPr>
              <w:t>т.ч</w:t>
            </w:r>
            <w:proofErr w:type="spellEnd"/>
            <w:r w:rsidRPr="005573D8">
              <w:rPr>
                <w:sz w:val="18"/>
                <w:szCs w:val="18"/>
              </w:rPr>
              <w:t>.</w:t>
            </w:r>
          </w:p>
        </w:tc>
        <w:tc>
          <w:tcPr>
            <w:tcW w:w="1843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359</w:t>
            </w:r>
          </w:p>
        </w:tc>
        <w:tc>
          <w:tcPr>
            <w:tcW w:w="2268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176</w:t>
            </w:r>
          </w:p>
        </w:tc>
        <w:tc>
          <w:tcPr>
            <w:tcW w:w="1701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- 183</w:t>
            </w:r>
          </w:p>
        </w:tc>
        <w:tc>
          <w:tcPr>
            <w:tcW w:w="1524" w:type="dxa"/>
          </w:tcPr>
          <w:p w:rsidR="00D636A5" w:rsidRPr="005573D8" w:rsidRDefault="000A15C5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49,0</w:t>
            </w:r>
          </w:p>
        </w:tc>
      </w:tr>
      <w:tr w:rsidR="00D636A5" w:rsidRPr="005573D8" w:rsidTr="003F1CF4">
        <w:tc>
          <w:tcPr>
            <w:tcW w:w="2518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Городских округов</w:t>
            </w:r>
          </w:p>
        </w:tc>
        <w:tc>
          <w:tcPr>
            <w:tcW w:w="1843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36</w:t>
            </w:r>
          </w:p>
        </w:tc>
        <w:tc>
          <w:tcPr>
            <w:tcW w:w="2268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56</w:t>
            </w:r>
          </w:p>
        </w:tc>
        <w:tc>
          <w:tcPr>
            <w:tcW w:w="1701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+20</w:t>
            </w:r>
          </w:p>
        </w:tc>
        <w:tc>
          <w:tcPr>
            <w:tcW w:w="1524" w:type="dxa"/>
          </w:tcPr>
          <w:p w:rsidR="00D636A5" w:rsidRPr="005573D8" w:rsidRDefault="000A15C5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155,6</w:t>
            </w:r>
          </w:p>
        </w:tc>
      </w:tr>
      <w:tr w:rsidR="00D636A5" w:rsidRPr="005573D8" w:rsidTr="003F1CF4">
        <w:tc>
          <w:tcPr>
            <w:tcW w:w="2518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Муниципальных районов</w:t>
            </w:r>
          </w:p>
        </w:tc>
        <w:tc>
          <w:tcPr>
            <w:tcW w:w="1843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36</w:t>
            </w:r>
          </w:p>
        </w:tc>
        <w:tc>
          <w:tcPr>
            <w:tcW w:w="2268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11</w:t>
            </w:r>
          </w:p>
        </w:tc>
        <w:tc>
          <w:tcPr>
            <w:tcW w:w="1701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- 25</w:t>
            </w:r>
          </w:p>
        </w:tc>
        <w:tc>
          <w:tcPr>
            <w:tcW w:w="1524" w:type="dxa"/>
          </w:tcPr>
          <w:p w:rsidR="00D636A5" w:rsidRPr="005573D8" w:rsidRDefault="000A15C5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30,6</w:t>
            </w:r>
          </w:p>
        </w:tc>
      </w:tr>
      <w:tr w:rsidR="00D636A5" w:rsidRPr="005573D8" w:rsidTr="003F1CF4">
        <w:tc>
          <w:tcPr>
            <w:tcW w:w="2518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Поселений</w:t>
            </w:r>
          </w:p>
        </w:tc>
        <w:tc>
          <w:tcPr>
            <w:tcW w:w="1843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287</w:t>
            </w:r>
          </w:p>
        </w:tc>
        <w:tc>
          <w:tcPr>
            <w:tcW w:w="2268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109</w:t>
            </w:r>
          </w:p>
        </w:tc>
        <w:tc>
          <w:tcPr>
            <w:tcW w:w="1701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- 178</w:t>
            </w:r>
          </w:p>
        </w:tc>
        <w:tc>
          <w:tcPr>
            <w:tcW w:w="1524" w:type="dxa"/>
          </w:tcPr>
          <w:p w:rsidR="00D636A5" w:rsidRPr="005573D8" w:rsidRDefault="003F1CF4" w:rsidP="005573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18"/>
                <w:szCs w:val="18"/>
              </w:rPr>
            </w:pPr>
            <w:r w:rsidRPr="005573D8">
              <w:rPr>
                <w:sz w:val="18"/>
                <w:szCs w:val="18"/>
              </w:rPr>
              <w:t>62,0</w:t>
            </w:r>
          </w:p>
        </w:tc>
      </w:tr>
    </w:tbl>
    <w:p w:rsidR="00473621" w:rsidRPr="005573D8" w:rsidRDefault="00F33118" w:rsidP="005573D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hAnsi="Times New Roman" w:cs="Times New Roman"/>
          <w:sz w:val="24"/>
          <w:szCs w:val="24"/>
        </w:rPr>
        <w:t>Источник информации</w:t>
      </w:r>
      <w:r w:rsidR="00473621" w:rsidRPr="005573D8">
        <w:rPr>
          <w:rFonts w:ascii="Times New Roman" w:hAnsi="Times New Roman" w:cs="Times New Roman"/>
          <w:sz w:val="24"/>
          <w:szCs w:val="24"/>
        </w:rPr>
        <w:t>:</w:t>
      </w:r>
      <w:r w:rsidRPr="005573D8">
        <w:rPr>
          <w:rFonts w:ascii="Times New Roman" w:hAnsi="Times New Roman" w:cs="Times New Roman"/>
          <w:sz w:val="24"/>
          <w:szCs w:val="24"/>
        </w:rPr>
        <w:t xml:space="preserve">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законы Московской области от 28 ноября 2014 года № 158/2014-ОЗ «О бюджете Московской области на 2015 год и плановый период 2016 – 2017 годы» и от 12 декабря 2018 года № 216/2018-ОЗ «О бюджете Московской области на 2019 год и плановый период 2020 - 2021 годы».</w:t>
      </w:r>
    </w:p>
    <w:p w:rsidR="00D636A5" w:rsidRPr="005573D8" w:rsidRDefault="00D636A5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B6E24" w:rsidRPr="005573D8" w:rsidRDefault="005B4463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Данные табл. 1 подтверждают вывод об упразднении поселений и преобразовании муниципальных районов в городские округа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733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Отличительной о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собенностью </w:t>
      </w:r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происходящих процессов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Московской области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</w:t>
      </w:r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многовариантность</w:t>
      </w:r>
      <w:proofErr w:type="spellEnd"/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преобразов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аний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муниципальных образований. Так, </w:t>
      </w:r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начальном этапе происходило объединение муниципалитетов одного типа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(городские округа Королев и Юбилейный в городской округ Королев; городские округа Балашиха и Железнодорожный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городской округ Балашиха).  В</w:t>
      </w:r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дальнейшем происходило преобразование муниципальных районов и входящих в их состав поселений в городские округа (Озерский, Зарайский, Серебряно-Прудский,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Луховицкий, Люберецкий</w:t>
      </w:r>
      <w:r w:rsidR="00AF570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Красногорский и другие). Примерами более сложных преобразований является создание городских округов Подольск (объединение городских округов Подольск и Климовск, Подольского муниципального района и </w:t>
      </w:r>
      <w:r w:rsidR="000A15C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4 поселений) и Коломенского (объединение городского округа Коломна, Коломенского муниципального района и</w:t>
      </w:r>
      <w:r w:rsidR="00DA4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9 поселений). В 2018 году</w:t>
      </w:r>
      <w:r w:rsidR="00CB53C0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том числе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отдельные поселения  объединялись с городскими округами (например, </w:t>
      </w:r>
      <w:r w:rsidR="00BB6E24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сельское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поселение </w:t>
      </w:r>
      <w:proofErr w:type="spellStart"/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Степановское</w:t>
      </w:r>
      <w:proofErr w:type="spellEnd"/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Ногинского муници</w:t>
      </w:r>
      <w:r w:rsidR="00BB6E24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пального районо вошло в состав городского округа Электросталь и т.д.) </w:t>
      </w:r>
    </w:p>
    <w:p w:rsidR="00F60A1E" w:rsidRPr="005573D8" w:rsidRDefault="00BB6E24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0311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733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принципе </w:t>
      </w:r>
      <w:r w:rsidR="00F1378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позитивное отношение к процессу укрупнения</w:t>
      </w:r>
      <w:r w:rsidR="00B7733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муниципалитетов объективно</w:t>
      </w:r>
      <w:r w:rsidR="00F1378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B7733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 как это позволяет обеспечивать сбалансированное развитие территорий,</w:t>
      </w:r>
      <w:r w:rsidR="00F1378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733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демографические изменения, экономию на оказании муниципальных услуг, внедрение единых стандартов и другое. Вместе с тем </w:t>
      </w:r>
      <w:r w:rsidR="00F1378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целесообразность ликвидации двухуровневой системы муниципального управления не всегда является адекватной.  </w:t>
      </w:r>
      <w:r w:rsidR="00970D1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действующим законодательством преобразование муниципальных образований происходит </w:t>
      </w:r>
      <w:r w:rsidR="0014496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 основе закона субъекта РФ, в котором должны найти отражение ключевые моменты дальнейшей деятельности всех участников данного процесса. Таким образом, для  принятия</w:t>
      </w:r>
      <w:r w:rsidR="00F1378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решения возникает актуальная необходимость </w:t>
      </w:r>
      <w:r w:rsidR="0014496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оценки: </w:t>
      </w:r>
    </w:p>
    <w:p w:rsidR="00A32763" w:rsidRPr="005573D8" w:rsidRDefault="00F60A1E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F1378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 –</w:t>
      </w:r>
      <w:r w:rsidR="0014496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экономической эффективности и результативности</w:t>
      </w:r>
      <w:r w:rsidR="00F1378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укрупнения муниципальных образований (доходы местных бюджетов,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расходы на управление и на преобразование, долговая нагрузка);</w:t>
      </w:r>
    </w:p>
    <w:p w:rsidR="00F60A1E" w:rsidRPr="005573D8" w:rsidRDefault="00913F3B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доступность и </w:t>
      </w:r>
      <w:r w:rsidR="00F60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качество муниципа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льных услуг (объем</w:t>
      </w:r>
      <w:r w:rsidR="00F60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перечень и </w:t>
      </w:r>
      <w:r w:rsidR="00F60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сроки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оказания услуг, </w:t>
      </w:r>
      <w:r w:rsidR="00F60A1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качество принятия управленческих решений, численность работников органов местного самоуправления и муниципальных организаций);</w:t>
      </w:r>
    </w:p>
    <w:p w:rsidR="00970D17" w:rsidRPr="005573D8" w:rsidRDefault="00970D17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демократических принципов (референдум, местные выборы, реакция населения к преобразованию, гражданская ответственность).</w:t>
      </w:r>
    </w:p>
    <w:p w:rsidR="0014496E" w:rsidRPr="005573D8" w:rsidRDefault="0014496E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В условиях рос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сийских реалий</w:t>
      </w:r>
      <w:r w:rsidR="00913F3B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как </w:t>
      </w:r>
      <w:proofErr w:type="gramStart"/>
      <w:r w:rsidR="00913F3B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правило, 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проводится</w:t>
      </w:r>
      <w:proofErr w:type="gramEnd"/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расчет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только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экономии бюджетных средств за счет сокращения численности работников органов местного самоуправления. </w:t>
      </w:r>
      <w:r w:rsidR="009F7E3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Однако на деле укрупнение муниципальных образований не приводит к существенному сокращению расходов по первому разделу «</w:t>
      </w:r>
      <w:r w:rsidR="00C331B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Общегосударственные вопросы». Эта  позиция отражена и в Концепции повышения эффективности  бюджетных расходов, утвержденной распоряжением Правительства РФ от 31 января 2019 года № 117-р: «При принятии руководством страны решений о сокращении предельной численности государственных гражданских служащих </w:t>
      </w:r>
      <w:r w:rsidR="00E57194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федеральных органов исполнительной власти </w:t>
      </w:r>
      <w:r w:rsidR="00C331B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набл</w:t>
      </w:r>
      <w:r w:rsidR="00B8324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юдается рост количества подведом</w:t>
      </w:r>
      <w:r w:rsidR="00C331B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ственных им учреждений, создаваемых </w:t>
      </w:r>
      <w:r w:rsidR="00B8324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реализации функций (полномочий)</w:t>
      </w:r>
      <w:r w:rsidR="002100C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органов исполнительной власти</w:t>
      </w:r>
      <w:r w:rsidR="00B8324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, увеличение численности ра</w:t>
      </w:r>
      <w:r w:rsidR="002100C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ботников действующих учреждений, что приводит в целом к расш</w:t>
      </w:r>
      <w:r w:rsidR="00295705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ирению государственного сектора</w:t>
      </w:r>
      <w:r w:rsidR="002100C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»[</w:t>
      </w:r>
      <w:r w:rsidR="008258CF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4, с. 35</w:t>
      </w:r>
      <w:r w:rsidR="008B0C4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6B3FA7" w:rsidRPr="005573D8" w:rsidRDefault="00B83242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Следующим шагом является оформление инициативы населения в форме решений представительных органов власти. Известно всего несколько случаев, когда депутаты голосовали против предстоящего объединения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. В результате либо продолжалась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работа по обоснованию правильности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прогнозируемого процесса, либо «несогласные»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муниципальные образова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 законами субъектов РФ лишали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статуса муниципальных образований (наприме</w:t>
      </w:r>
      <w:r w:rsidR="00EE6606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р, </w:t>
      </w:r>
      <w:r w:rsidR="006B3FA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6B3FA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Барвихинское</w:t>
      </w:r>
      <w:proofErr w:type="spellEnd"/>
      <w:r w:rsidR="006B3FA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поселение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</w:t>
      </w:r>
      <w:r w:rsidR="00EE6606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нцовского</w:t>
      </w:r>
      <w:r w:rsidR="006B3FA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  <w:r w:rsidR="00EE6606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53E5C" w:rsidRPr="005573D8" w:rsidRDefault="007D1E0D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 момента принятия закона субъекта РФ начинается непосредственная реализация мероприятий по преобразованию муниципальных образований, как правило</w:t>
      </w:r>
      <w:r w:rsidR="0014496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дорожной карты.</w:t>
      </w:r>
      <w:r w:rsidR="00AA6B6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Перечень проводимых мероприятий и решаемых  проблем</w:t>
      </w:r>
      <w:r w:rsidR="004915E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значительной степени зависят</w:t>
      </w:r>
      <w:r w:rsidR="00AA6B6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типа и сроков преобразований. </w:t>
      </w:r>
      <w:r w:rsidR="002B04D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Бюджетная практика показала, что м</w:t>
      </w:r>
      <w:r w:rsidR="00B7733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ногие из них относятся к зоне отв</w:t>
      </w:r>
      <w:r w:rsidR="004915E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етственности финансовых органов, которые</w:t>
      </w:r>
      <w:r w:rsidR="00AA6B6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совместно с органами федерального казначейства </w:t>
      </w:r>
      <w:r w:rsidR="004915E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конкретизируют в  дорожных картах 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915E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свое  </w:t>
      </w:r>
      <w:r w:rsidR="004915E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взаимодействие. Их  основная цель - 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обеспечение непрерывности бюджетного процесса для своевременной выплаты заработной платы, уплаты налогов и сборов, расчетов с контрагентами учреждений, у которых открыты лицевые счета в соответствующих финансовых органах, поэтому  на плечи финансистов, в том числе  легла ответственность по своевременному переоформлению документов. </w:t>
      </w:r>
    </w:p>
    <w:p w:rsidR="00913F3B" w:rsidRPr="005573D8" w:rsidRDefault="00AA6B63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B7733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процессе объединения возникает множество проблем, которые зачастую финансистам на местах приходится решать, не имея реальной законодательной основы. 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В</w:t>
      </w:r>
      <w:r w:rsidR="00B7733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соответствии с действующим законодательством </w:t>
      </w:r>
      <w:r w:rsidR="002100CE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каждое муниципальное образован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ие имеет самостоятельный бюджет, которые 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7332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формируются и  утверждаются 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сроком на один или на три года. Таким образом, в случае преобразования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иципальных образований 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течение текущего финансового года  бюджеты должны 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исполняться до конца года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отсутствии муниципальных образований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том числе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вноситься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изменения тем представительным органом</w:t>
      </w:r>
      <w:r w:rsidR="001A6369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который его не принимал. 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качестве самостоятельной проблемы необходимо отразить составление отчетов в условиях увольнения работников, в обязанности  которых ранее это входило</w:t>
      </w:r>
      <w:r w:rsidR="00513523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</w:t>
      </w:r>
    </w:p>
    <w:p w:rsidR="00AA6B63" w:rsidRPr="005573D8" w:rsidRDefault="00AA6B63" w:rsidP="005573D8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условиях 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обязательности использования при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ации бюджетного процесса федеральных и региональных </w:t>
      </w: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информацио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нных систем (Электронный бюджет, единые информационные системы в сфере закупок, участников и </w:t>
      </w:r>
      <w:proofErr w:type="spellStart"/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неучастников</w:t>
      </w:r>
      <w:proofErr w:type="spellEnd"/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бюджетного процесса, 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bus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D53E5C" w:rsidRPr="005573D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gov</w:t>
      </w:r>
      <w:proofErr w:type="spellEnd"/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D53E5C" w:rsidRPr="005573D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целесообразно пристальное внимание уделять </w:t>
      </w:r>
      <w:r w:rsidR="004915E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этому аспекту</w:t>
      </w:r>
      <w:r w:rsidR="004915E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. Стоит отметить, что в расшивке  «болевых точек», в случае обращения,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активное внимание принимает руководство и специалисты центрального аппарата Федерального казначейства.</w:t>
      </w:r>
    </w:p>
    <w:p w:rsidR="00C339D6" w:rsidRPr="005573D8" w:rsidRDefault="001A6369" w:rsidP="005573D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proofErr w:type="spellStart"/>
      <w:r w:rsidR="00970D17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Сфокусированность</w:t>
      </w:r>
      <w:proofErr w:type="spellEnd"/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работников финансовых органов 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конкретном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результат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позволила им решать 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большинство возникающих проблем. В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э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том числе и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 оказывали практическую помощь  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коллег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других муниципальных образований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45270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D256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секция муниципальных финансов НП «Союз финансистов России», публикации в журнале «Бюджет».</w:t>
      </w:r>
    </w:p>
    <w:p w:rsidR="000B446E" w:rsidRPr="005573D8" w:rsidRDefault="001D07ED" w:rsidP="005573D8">
      <w:pPr>
        <w:spacing w:after="0" w:line="360" w:lineRule="auto"/>
        <w:ind w:firstLine="53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C3FD4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Литература</w:t>
      </w:r>
      <w:r w:rsidR="00B94A9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53E5C" w:rsidRPr="005573D8" w:rsidRDefault="005573D8" w:rsidP="005573D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D53E5C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Бюджетный кодекс Российской Федерации от 31.07.1998 г.</w:t>
      </w:r>
      <w:r w:rsidR="001D07ED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145 - ФЗ</w:t>
      </w:r>
    </w:p>
    <w:p w:rsidR="001D07ED" w:rsidRPr="005573D8" w:rsidRDefault="005573D8" w:rsidP="005573D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1D07ED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Федеральный закон от 6 октября 2003 г. № 131-ФЗ «Об общих принципах организации местного самоуправления в Российской Федерации» </w:t>
      </w:r>
    </w:p>
    <w:p w:rsidR="001D07ED" w:rsidRPr="005573D8" w:rsidRDefault="005573D8" w:rsidP="005573D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1D07ED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Федеральный закон от 11 апреля 1998 г. № 55 –ФЗ «О ратификации Европейской хартии местного самоуправления»</w:t>
      </w:r>
    </w:p>
    <w:p w:rsidR="005B2908" w:rsidRPr="005573D8" w:rsidRDefault="005573D8" w:rsidP="005573D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1D07ED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Распоряжение Правительства РФ от 31 января 2019 г.</w:t>
      </w:r>
      <w:r w:rsidR="002B04DA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117-р</w:t>
      </w:r>
      <w:r w:rsidR="001D07ED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B2908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«Концепция повышения эффективности бюджетных расходов в 2019 – 2024 годах»</w:t>
      </w:r>
    </w:p>
    <w:p w:rsidR="00A42F8F" w:rsidRPr="005573D8" w:rsidRDefault="005573D8" w:rsidP="005573D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5.</w:t>
      </w:r>
      <w:r w:rsidR="00A42F8F" w:rsidRPr="005573D8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Доклад Общероссийского Конгресса муниципальных образований «О состоянии местного самоуправления в РФ, перспективах его развития и предложения по совершенствованию правового регулирования организации и осуществления местного самоуправления. – М.: КТМО, 2017 – 82 с.</w:t>
      </w:r>
    </w:p>
    <w:p w:rsidR="00844171" w:rsidRPr="005573D8" w:rsidRDefault="00844171" w:rsidP="005573D8">
      <w:pPr>
        <w:spacing w:line="360" w:lineRule="auto"/>
        <w:ind w:left="539"/>
        <w:rPr>
          <w:rFonts w:ascii="Times New Roman" w:hAnsi="Times New Roman" w:cs="Times New Roman"/>
          <w:b/>
          <w:i/>
          <w:sz w:val="24"/>
          <w:szCs w:val="24"/>
          <w:highlight w:val="yellow"/>
        </w:rPr>
      </w:pPr>
      <w:r w:rsidRPr="005573D8">
        <w:rPr>
          <w:rFonts w:ascii="Times New Roman" w:hAnsi="Times New Roman" w:cs="Times New Roman"/>
          <w:b/>
          <w:i/>
          <w:sz w:val="24"/>
          <w:szCs w:val="24"/>
          <w:highlight w:val="yellow"/>
        </w:rPr>
        <w:t xml:space="preserve">  </w:t>
      </w:r>
    </w:p>
    <w:p w:rsidR="00844171" w:rsidRPr="005573D8" w:rsidRDefault="00844171" w:rsidP="005573D8">
      <w:pPr>
        <w:spacing w:line="360" w:lineRule="auto"/>
        <w:ind w:left="539"/>
        <w:jc w:val="center"/>
        <w:rPr>
          <w:rFonts w:ascii="Times New Roman" w:hAnsi="Times New Roman" w:cs="Times New Roman"/>
          <w:sz w:val="24"/>
          <w:szCs w:val="24"/>
        </w:rPr>
      </w:pPr>
      <w:r w:rsidRPr="005573D8">
        <w:rPr>
          <w:rFonts w:ascii="Times New Roman" w:hAnsi="Times New Roman" w:cs="Times New Roman"/>
          <w:sz w:val="24"/>
          <w:szCs w:val="24"/>
        </w:rPr>
        <w:t>Информация об авторе</w:t>
      </w:r>
    </w:p>
    <w:p w:rsidR="005573D8" w:rsidRDefault="00844171" w:rsidP="005573D8">
      <w:pPr>
        <w:spacing w:line="360" w:lineRule="auto"/>
        <w:ind w:left="539"/>
      </w:pPr>
      <w:proofErr w:type="spellStart"/>
      <w:r w:rsidRPr="005573D8">
        <w:rPr>
          <w:rFonts w:ascii="Times New Roman" w:hAnsi="Times New Roman" w:cs="Times New Roman"/>
          <w:sz w:val="24"/>
          <w:szCs w:val="24"/>
        </w:rPr>
        <w:t>Гоцко</w:t>
      </w:r>
      <w:proofErr w:type="spellEnd"/>
      <w:r w:rsidRPr="005573D8">
        <w:rPr>
          <w:rFonts w:ascii="Times New Roman" w:hAnsi="Times New Roman" w:cs="Times New Roman"/>
          <w:sz w:val="24"/>
          <w:szCs w:val="24"/>
        </w:rPr>
        <w:t xml:space="preserve"> Татьяна Васильевна (</w:t>
      </w:r>
      <w:proofErr w:type="gramStart"/>
      <w:r w:rsidRPr="005573D8">
        <w:rPr>
          <w:rFonts w:ascii="Times New Roman" w:hAnsi="Times New Roman" w:cs="Times New Roman"/>
          <w:sz w:val="24"/>
          <w:szCs w:val="24"/>
        </w:rPr>
        <w:t xml:space="preserve">Россия, </w:t>
      </w:r>
      <w:r w:rsidR="00353F3B" w:rsidRPr="005573D8">
        <w:rPr>
          <w:rFonts w:ascii="Times New Roman" w:hAnsi="Times New Roman" w:cs="Times New Roman"/>
          <w:sz w:val="24"/>
          <w:szCs w:val="24"/>
        </w:rPr>
        <w:t xml:space="preserve"> </w:t>
      </w:r>
      <w:r w:rsidRPr="005573D8">
        <w:rPr>
          <w:rFonts w:ascii="Times New Roman" w:hAnsi="Times New Roman" w:cs="Times New Roman"/>
          <w:sz w:val="24"/>
          <w:szCs w:val="24"/>
        </w:rPr>
        <w:t>город</w:t>
      </w:r>
      <w:proofErr w:type="gramEnd"/>
      <w:r w:rsidRPr="005573D8">
        <w:rPr>
          <w:rFonts w:ascii="Times New Roman" w:hAnsi="Times New Roman" w:cs="Times New Roman"/>
          <w:sz w:val="24"/>
          <w:szCs w:val="24"/>
        </w:rPr>
        <w:t xml:space="preserve"> Коломна) – к.э.н.,</w:t>
      </w:r>
      <w:r w:rsidR="00353F3B" w:rsidRPr="005573D8">
        <w:rPr>
          <w:rFonts w:ascii="Times New Roman" w:hAnsi="Times New Roman" w:cs="Times New Roman"/>
          <w:sz w:val="24"/>
          <w:szCs w:val="24"/>
        </w:rPr>
        <w:t xml:space="preserve"> </w:t>
      </w:r>
      <w:r w:rsidR="001E1250" w:rsidRPr="005573D8">
        <w:rPr>
          <w:rFonts w:ascii="Times New Roman" w:hAnsi="Times New Roman" w:cs="Times New Roman"/>
          <w:sz w:val="24"/>
          <w:szCs w:val="24"/>
        </w:rPr>
        <w:t>доцент, Государственный социально-гуманитарный университет</w:t>
      </w:r>
      <w:r w:rsidR="00496DE2" w:rsidRPr="005573D8">
        <w:rPr>
          <w:rFonts w:ascii="Times New Roman" w:hAnsi="Times New Roman" w:cs="Times New Roman"/>
          <w:sz w:val="24"/>
          <w:szCs w:val="24"/>
        </w:rPr>
        <w:t xml:space="preserve"> – Московская область, город Коломна, ул. Зеленая</w:t>
      </w:r>
      <w:r w:rsidR="00496DE2" w:rsidRPr="005573D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96DE2" w:rsidRPr="005573D8">
        <w:rPr>
          <w:rFonts w:ascii="Times New Roman" w:hAnsi="Times New Roman" w:cs="Times New Roman"/>
          <w:sz w:val="24"/>
          <w:szCs w:val="24"/>
        </w:rPr>
        <w:t>д</w:t>
      </w:r>
      <w:r w:rsidR="00496DE2" w:rsidRPr="005573D8">
        <w:rPr>
          <w:rFonts w:ascii="Times New Roman" w:hAnsi="Times New Roman" w:cs="Times New Roman"/>
          <w:sz w:val="24"/>
          <w:szCs w:val="24"/>
          <w:lang w:val="en-US"/>
        </w:rPr>
        <w:t>. 30, kafedraeim@yandex.ru</w:t>
      </w:r>
      <w:r w:rsidR="005573D8" w:rsidRPr="005573D8">
        <w:rPr>
          <w:lang w:val="en-US"/>
        </w:rPr>
        <w:t xml:space="preserve"> </w:t>
      </w:r>
    </w:p>
    <w:p w:rsidR="005573D8" w:rsidRPr="005573D8" w:rsidRDefault="005573D8" w:rsidP="005573D8">
      <w:pPr>
        <w:spacing w:line="360" w:lineRule="auto"/>
        <w:ind w:left="832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T. V.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Gotsk</w:t>
      </w:r>
      <w:r w:rsidRPr="005573D8">
        <w:rPr>
          <w:rFonts w:ascii="Times New Roman" w:hAnsi="Times New Roman" w:cs="Times New Roman"/>
          <w:sz w:val="24"/>
          <w:szCs w:val="24"/>
          <w:lang w:val="en-US"/>
        </w:rPr>
        <w:t>o</w:t>
      </w:r>
      <w:proofErr w:type="spellEnd"/>
    </w:p>
    <w:p w:rsidR="005573D8" w:rsidRPr="005573D8" w:rsidRDefault="005573D8" w:rsidP="005573D8">
      <w:pPr>
        <w:spacing w:line="360" w:lineRule="auto"/>
        <w:ind w:left="1247" w:firstLine="169"/>
        <w:rPr>
          <w:rFonts w:ascii="Times New Roman" w:hAnsi="Times New Roman" w:cs="Times New Roman"/>
          <w:sz w:val="24"/>
          <w:szCs w:val="24"/>
          <w:lang w:val="en-US"/>
        </w:rPr>
      </w:pPr>
      <w:r w:rsidRPr="005573D8">
        <w:rPr>
          <w:rFonts w:ascii="Times New Roman" w:hAnsi="Times New Roman" w:cs="Times New Roman"/>
          <w:sz w:val="24"/>
          <w:szCs w:val="24"/>
          <w:lang w:val="en-US"/>
        </w:rPr>
        <w:t>Key trends in the development of local self-government in modern conditions</w:t>
      </w:r>
    </w:p>
    <w:p w:rsidR="006A3C83" w:rsidRDefault="005573D8" w:rsidP="005573D8">
      <w:pPr>
        <w:spacing w:line="360" w:lineRule="auto"/>
        <w:ind w:left="539"/>
        <w:rPr>
          <w:rFonts w:ascii="Times New Roman" w:hAnsi="Times New Roman" w:cs="Times New Roman"/>
          <w:sz w:val="24"/>
          <w:szCs w:val="24"/>
          <w:lang w:val="en-US"/>
        </w:rPr>
      </w:pPr>
      <w:r w:rsidRPr="005573D8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5573D8">
        <w:rPr>
          <w:rFonts w:ascii="Times New Roman" w:hAnsi="Times New Roman" w:cs="Times New Roman"/>
          <w:sz w:val="24"/>
          <w:szCs w:val="24"/>
          <w:lang w:val="en-US"/>
        </w:rPr>
        <w:t xml:space="preserve">Annotation. The article deals with the main problems of the organization of local self-government and priority directions of their solution. The attention is focused on the ongoing processes of transition to a one-level model of local self-government. </w:t>
      </w:r>
      <w:r w:rsidRPr="005573D8">
        <w:rPr>
          <w:rFonts w:ascii="Times New Roman" w:hAnsi="Times New Roman" w:cs="Times New Roman"/>
          <w:sz w:val="24"/>
          <w:szCs w:val="24"/>
          <w:lang w:val="en-US"/>
        </w:rPr>
        <w:cr/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5573D8">
        <w:rPr>
          <w:rFonts w:ascii="Times New Roman" w:hAnsi="Times New Roman" w:cs="Times New Roman"/>
          <w:sz w:val="24"/>
          <w:szCs w:val="24"/>
          <w:lang w:val="en-US"/>
        </w:rPr>
        <w:t xml:space="preserve"> Key words: local self-government, transformation, budget, management, efficiency.</w:t>
      </w:r>
    </w:p>
    <w:p w:rsidR="005573D8" w:rsidRPr="00B149DB" w:rsidRDefault="00B149DB" w:rsidP="00B149DB">
      <w:pPr>
        <w:spacing w:line="360" w:lineRule="auto"/>
        <w:ind w:left="539"/>
        <w:rPr>
          <w:rFonts w:ascii="Times New Roman" w:eastAsia="Times New Roman" w:hAnsi="Times New Roman" w:cs="Times New Roman"/>
          <w:caps/>
          <w:sz w:val="24"/>
          <w:szCs w:val="24"/>
          <w:lang w:val="en-US" w:eastAsia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</w:t>
      </w:r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t>Literature</w:t>
      </w:r>
      <w:proofErr w:type="gramStart"/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t>:</w:t>
      </w:r>
      <w:proofErr w:type="gramEnd"/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br/>
        <w:t>1. Budget Code of the Russian Federation of 31.07.1998, No. 145 - FZ</w:t>
      </w:r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br/>
        <w:t>2. Federal Law No. 131-FZ of October 6, 2003 “On the General Principles of the Organization of Local Self-Government in the Russian Federation”</w:t>
      </w:r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br/>
        <w:t>3.Federal Law of April 11, 1998 No. 55-</w:t>
      </w:r>
      <w:r w:rsidR="005573D8" w:rsidRPr="00B149DB">
        <w:rPr>
          <w:rFonts w:ascii="Times New Roman" w:hAnsi="Times New Roman" w:cs="Times New Roman"/>
          <w:sz w:val="24"/>
          <w:szCs w:val="24"/>
        </w:rPr>
        <w:t>ФЗ</w:t>
      </w:r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t xml:space="preserve"> “On Ratification of the European Charter of Local Self-Government”</w:t>
      </w:r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br/>
        <w:t>4. Order of the Government of the Russian Federation of January 31, 2019 No. 117-p “Concept for increasing the effectiveness of budgetary expenses in 2019–2024”</w:t>
      </w:r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br/>
        <w:t xml:space="preserve">5. Report of the All-Russian Congress of Municipal Formations “On the state of local self-government in the Russian Federation, its development prospects and proposals for improving the legal regulation of the organization and implementation of local self-government. - </w:t>
      </w:r>
      <w:proofErr w:type="gramStart"/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t>M .</w:t>
      </w:r>
      <w:proofErr w:type="gramEnd"/>
      <w:r w:rsidR="005573D8" w:rsidRPr="00B149DB">
        <w:rPr>
          <w:rFonts w:ascii="Times New Roman" w:hAnsi="Times New Roman" w:cs="Times New Roman"/>
          <w:sz w:val="24"/>
          <w:szCs w:val="24"/>
          <w:lang w:val="en-US"/>
        </w:rPr>
        <w:t>: KTMO, 2017 - 82 p.</w:t>
      </w:r>
    </w:p>
    <w:sectPr w:rsidR="005573D8" w:rsidRPr="00B149DB" w:rsidSect="005573D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B25157"/>
    <w:multiLevelType w:val="hybridMultilevel"/>
    <w:tmpl w:val="FED4953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D1667B"/>
    <w:multiLevelType w:val="hybridMultilevel"/>
    <w:tmpl w:val="88BAD95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FB02BE2"/>
    <w:multiLevelType w:val="hybridMultilevel"/>
    <w:tmpl w:val="60842F5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B42603C"/>
    <w:multiLevelType w:val="hybridMultilevel"/>
    <w:tmpl w:val="586A396C"/>
    <w:lvl w:ilvl="0" w:tplc="915E569E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043"/>
    <w:rsid w:val="00060845"/>
    <w:rsid w:val="00093B34"/>
    <w:rsid w:val="00095C1C"/>
    <w:rsid w:val="00097550"/>
    <w:rsid w:val="000A15C5"/>
    <w:rsid w:val="000A6D58"/>
    <w:rsid w:val="000B2D7B"/>
    <w:rsid w:val="000B446E"/>
    <w:rsid w:val="000D203D"/>
    <w:rsid w:val="000E7165"/>
    <w:rsid w:val="000F23CD"/>
    <w:rsid w:val="00106C7F"/>
    <w:rsid w:val="00107D35"/>
    <w:rsid w:val="00132E20"/>
    <w:rsid w:val="001447EA"/>
    <w:rsid w:val="0014496E"/>
    <w:rsid w:val="00150A0A"/>
    <w:rsid w:val="00175D7E"/>
    <w:rsid w:val="00176AFD"/>
    <w:rsid w:val="00187133"/>
    <w:rsid w:val="0018720A"/>
    <w:rsid w:val="00194BA1"/>
    <w:rsid w:val="001A1FD1"/>
    <w:rsid w:val="001A3889"/>
    <w:rsid w:val="001A6369"/>
    <w:rsid w:val="001B1A65"/>
    <w:rsid w:val="001B5F56"/>
    <w:rsid w:val="001C7C04"/>
    <w:rsid w:val="001D07ED"/>
    <w:rsid w:val="001D2E04"/>
    <w:rsid w:val="001D795C"/>
    <w:rsid w:val="001E1250"/>
    <w:rsid w:val="001E6A74"/>
    <w:rsid w:val="001F07D2"/>
    <w:rsid w:val="002100CE"/>
    <w:rsid w:val="00224D75"/>
    <w:rsid w:val="00236D63"/>
    <w:rsid w:val="00247F82"/>
    <w:rsid w:val="00253521"/>
    <w:rsid w:val="0026325E"/>
    <w:rsid w:val="00265721"/>
    <w:rsid w:val="00281C42"/>
    <w:rsid w:val="00291AB1"/>
    <w:rsid w:val="00295705"/>
    <w:rsid w:val="00297593"/>
    <w:rsid w:val="002A50F3"/>
    <w:rsid w:val="002B04DA"/>
    <w:rsid w:val="002B1752"/>
    <w:rsid w:val="002B25F2"/>
    <w:rsid w:val="002C1197"/>
    <w:rsid w:val="002C3FD4"/>
    <w:rsid w:val="002F2BB2"/>
    <w:rsid w:val="002F3CBD"/>
    <w:rsid w:val="002F3FF8"/>
    <w:rsid w:val="002F508E"/>
    <w:rsid w:val="003011ED"/>
    <w:rsid w:val="00310311"/>
    <w:rsid w:val="003122E7"/>
    <w:rsid w:val="003250C9"/>
    <w:rsid w:val="003270F0"/>
    <w:rsid w:val="0034650F"/>
    <w:rsid w:val="00350813"/>
    <w:rsid w:val="00353F3B"/>
    <w:rsid w:val="0035601B"/>
    <w:rsid w:val="00363F28"/>
    <w:rsid w:val="003A273D"/>
    <w:rsid w:val="003B6EB1"/>
    <w:rsid w:val="003B7D6C"/>
    <w:rsid w:val="003C0042"/>
    <w:rsid w:val="003C1AE5"/>
    <w:rsid w:val="003C7C4E"/>
    <w:rsid w:val="003E2A5E"/>
    <w:rsid w:val="003F1CF4"/>
    <w:rsid w:val="003F425B"/>
    <w:rsid w:val="003F4AA7"/>
    <w:rsid w:val="003F5525"/>
    <w:rsid w:val="0045270A"/>
    <w:rsid w:val="00453C33"/>
    <w:rsid w:val="00473621"/>
    <w:rsid w:val="0048127C"/>
    <w:rsid w:val="00482385"/>
    <w:rsid w:val="004915EC"/>
    <w:rsid w:val="004944A3"/>
    <w:rsid w:val="00496DE2"/>
    <w:rsid w:val="004D6533"/>
    <w:rsid w:val="004E0EDB"/>
    <w:rsid w:val="0050011B"/>
    <w:rsid w:val="005077B5"/>
    <w:rsid w:val="00513523"/>
    <w:rsid w:val="00515026"/>
    <w:rsid w:val="005233C0"/>
    <w:rsid w:val="00524F5B"/>
    <w:rsid w:val="005253FC"/>
    <w:rsid w:val="0052719E"/>
    <w:rsid w:val="0053667D"/>
    <w:rsid w:val="00550E05"/>
    <w:rsid w:val="005573D8"/>
    <w:rsid w:val="00560043"/>
    <w:rsid w:val="005631A7"/>
    <w:rsid w:val="00571C83"/>
    <w:rsid w:val="00572DA7"/>
    <w:rsid w:val="00574F02"/>
    <w:rsid w:val="005A402B"/>
    <w:rsid w:val="005B2908"/>
    <w:rsid w:val="005B395A"/>
    <w:rsid w:val="005B4463"/>
    <w:rsid w:val="005C1E05"/>
    <w:rsid w:val="005C21CF"/>
    <w:rsid w:val="00603055"/>
    <w:rsid w:val="00616D15"/>
    <w:rsid w:val="00630084"/>
    <w:rsid w:val="006362DE"/>
    <w:rsid w:val="00641F83"/>
    <w:rsid w:val="00651610"/>
    <w:rsid w:val="00655F71"/>
    <w:rsid w:val="00660A0D"/>
    <w:rsid w:val="006671B7"/>
    <w:rsid w:val="0066726D"/>
    <w:rsid w:val="006717AC"/>
    <w:rsid w:val="0068378D"/>
    <w:rsid w:val="006A3C83"/>
    <w:rsid w:val="006B3FA7"/>
    <w:rsid w:val="006B763B"/>
    <w:rsid w:val="006B7B2C"/>
    <w:rsid w:val="006C571A"/>
    <w:rsid w:val="006D3635"/>
    <w:rsid w:val="00713E42"/>
    <w:rsid w:val="0072301A"/>
    <w:rsid w:val="0075286A"/>
    <w:rsid w:val="00757828"/>
    <w:rsid w:val="00771DF5"/>
    <w:rsid w:val="0077532A"/>
    <w:rsid w:val="007814A0"/>
    <w:rsid w:val="00781AD3"/>
    <w:rsid w:val="007A7FE3"/>
    <w:rsid w:val="007D1E0D"/>
    <w:rsid w:val="007D256C"/>
    <w:rsid w:val="007E13D6"/>
    <w:rsid w:val="007F5DB4"/>
    <w:rsid w:val="007F674B"/>
    <w:rsid w:val="0080250E"/>
    <w:rsid w:val="00806686"/>
    <w:rsid w:val="008127D8"/>
    <w:rsid w:val="00824FA6"/>
    <w:rsid w:val="008258CF"/>
    <w:rsid w:val="00830812"/>
    <w:rsid w:val="008308FA"/>
    <w:rsid w:val="00834AC4"/>
    <w:rsid w:val="008411EE"/>
    <w:rsid w:val="00844171"/>
    <w:rsid w:val="00850FC4"/>
    <w:rsid w:val="00872441"/>
    <w:rsid w:val="008962A4"/>
    <w:rsid w:val="00896ED4"/>
    <w:rsid w:val="00897A4E"/>
    <w:rsid w:val="008A3936"/>
    <w:rsid w:val="008B0B27"/>
    <w:rsid w:val="008B0C48"/>
    <w:rsid w:val="008B0C5D"/>
    <w:rsid w:val="008C1014"/>
    <w:rsid w:val="008D4713"/>
    <w:rsid w:val="008E64E3"/>
    <w:rsid w:val="00901090"/>
    <w:rsid w:val="009066C8"/>
    <w:rsid w:val="00906868"/>
    <w:rsid w:val="00913F3B"/>
    <w:rsid w:val="00942FB3"/>
    <w:rsid w:val="00952408"/>
    <w:rsid w:val="00953794"/>
    <w:rsid w:val="00954F46"/>
    <w:rsid w:val="00967748"/>
    <w:rsid w:val="00970D17"/>
    <w:rsid w:val="009775A8"/>
    <w:rsid w:val="009A13B1"/>
    <w:rsid w:val="009C056C"/>
    <w:rsid w:val="009C287B"/>
    <w:rsid w:val="009D55D5"/>
    <w:rsid w:val="009F7E33"/>
    <w:rsid w:val="00A04F0B"/>
    <w:rsid w:val="00A11DD2"/>
    <w:rsid w:val="00A130D1"/>
    <w:rsid w:val="00A259F2"/>
    <w:rsid w:val="00A32763"/>
    <w:rsid w:val="00A355DA"/>
    <w:rsid w:val="00A37525"/>
    <w:rsid w:val="00A42F8F"/>
    <w:rsid w:val="00A45F2D"/>
    <w:rsid w:val="00A63920"/>
    <w:rsid w:val="00A703B3"/>
    <w:rsid w:val="00AA4000"/>
    <w:rsid w:val="00AA4975"/>
    <w:rsid w:val="00AA6B63"/>
    <w:rsid w:val="00AC2E92"/>
    <w:rsid w:val="00AC31F7"/>
    <w:rsid w:val="00AF5705"/>
    <w:rsid w:val="00B01259"/>
    <w:rsid w:val="00B149DB"/>
    <w:rsid w:val="00B22DF5"/>
    <w:rsid w:val="00B23173"/>
    <w:rsid w:val="00B40184"/>
    <w:rsid w:val="00B41F67"/>
    <w:rsid w:val="00B522E8"/>
    <w:rsid w:val="00B77332"/>
    <w:rsid w:val="00B83242"/>
    <w:rsid w:val="00B94197"/>
    <w:rsid w:val="00B94A98"/>
    <w:rsid w:val="00B94F30"/>
    <w:rsid w:val="00BA0D3E"/>
    <w:rsid w:val="00BA281F"/>
    <w:rsid w:val="00BA452D"/>
    <w:rsid w:val="00BB244E"/>
    <w:rsid w:val="00BB6E24"/>
    <w:rsid w:val="00BC2877"/>
    <w:rsid w:val="00BD0D05"/>
    <w:rsid w:val="00BD16DD"/>
    <w:rsid w:val="00C1627A"/>
    <w:rsid w:val="00C26704"/>
    <w:rsid w:val="00C31F86"/>
    <w:rsid w:val="00C331B9"/>
    <w:rsid w:val="00C339D6"/>
    <w:rsid w:val="00C4338E"/>
    <w:rsid w:val="00C44449"/>
    <w:rsid w:val="00C46DE3"/>
    <w:rsid w:val="00C47D2C"/>
    <w:rsid w:val="00C511CE"/>
    <w:rsid w:val="00C60856"/>
    <w:rsid w:val="00C63D94"/>
    <w:rsid w:val="00C72217"/>
    <w:rsid w:val="00C96112"/>
    <w:rsid w:val="00CA1847"/>
    <w:rsid w:val="00CB3AB4"/>
    <w:rsid w:val="00CB53C0"/>
    <w:rsid w:val="00CE16B0"/>
    <w:rsid w:val="00CE4D6B"/>
    <w:rsid w:val="00CF4883"/>
    <w:rsid w:val="00D045C9"/>
    <w:rsid w:val="00D05C96"/>
    <w:rsid w:val="00D35C60"/>
    <w:rsid w:val="00D53E5C"/>
    <w:rsid w:val="00D578DA"/>
    <w:rsid w:val="00D63058"/>
    <w:rsid w:val="00D636A5"/>
    <w:rsid w:val="00D71125"/>
    <w:rsid w:val="00D91B60"/>
    <w:rsid w:val="00D940CE"/>
    <w:rsid w:val="00D95F75"/>
    <w:rsid w:val="00DA4A1E"/>
    <w:rsid w:val="00DB6F89"/>
    <w:rsid w:val="00DB7693"/>
    <w:rsid w:val="00DD22DA"/>
    <w:rsid w:val="00DF2EFC"/>
    <w:rsid w:val="00DF490C"/>
    <w:rsid w:val="00DF7C86"/>
    <w:rsid w:val="00E03665"/>
    <w:rsid w:val="00E57194"/>
    <w:rsid w:val="00E73D7F"/>
    <w:rsid w:val="00E76CD3"/>
    <w:rsid w:val="00EB0A00"/>
    <w:rsid w:val="00EE6606"/>
    <w:rsid w:val="00EF6605"/>
    <w:rsid w:val="00F00331"/>
    <w:rsid w:val="00F01647"/>
    <w:rsid w:val="00F11D61"/>
    <w:rsid w:val="00F133EC"/>
    <w:rsid w:val="00F13788"/>
    <w:rsid w:val="00F21653"/>
    <w:rsid w:val="00F21D74"/>
    <w:rsid w:val="00F32DB9"/>
    <w:rsid w:val="00F33118"/>
    <w:rsid w:val="00F34172"/>
    <w:rsid w:val="00F44C5C"/>
    <w:rsid w:val="00F606A8"/>
    <w:rsid w:val="00F60A1E"/>
    <w:rsid w:val="00F81C49"/>
    <w:rsid w:val="00F879EE"/>
    <w:rsid w:val="00FA387E"/>
    <w:rsid w:val="00FD03CC"/>
    <w:rsid w:val="00FD4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A57E5E-81A2-4A88-AC16-4DB0D6F74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2DB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96E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6ED4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6A3C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6"/>
    <w:uiPriority w:val="59"/>
    <w:rsid w:val="00DB769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667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Emphasis"/>
    <w:basedOn w:val="a0"/>
    <w:uiPriority w:val="20"/>
    <w:qFormat/>
    <w:rsid w:val="0066726D"/>
    <w:rPr>
      <w:i/>
      <w:iCs/>
    </w:rPr>
  </w:style>
  <w:style w:type="paragraph" w:styleId="a9">
    <w:name w:val="List Paragraph"/>
    <w:basedOn w:val="a"/>
    <w:uiPriority w:val="34"/>
    <w:qFormat/>
    <w:rsid w:val="00D53E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92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2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96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778A9-521F-458C-B9BC-0C997380E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2114</Words>
  <Characters>12052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Т.В.</dc:creator>
  <cp:lastModifiedBy>Екатерина Георгиевна Леонидова</cp:lastModifiedBy>
  <cp:revision>2</cp:revision>
  <dcterms:created xsi:type="dcterms:W3CDTF">2019-05-13T05:34:00Z</dcterms:created>
  <dcterms:modified xsi:type="dcterms:W3CDTF">2019-05-13T05:34:00Z</dcterms:modified>
</cp:coreProperties>
</file>