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62B" w:rsidRDefault="0014462B" w:rsidP="0014462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УДК 330.341</w:t>
      </w:r>
    </w:p>
    <w:p w:rsidR="0014462B" w:rsidRPr="0014462B" w:rsidRDefault="0014462B" w:rsidP="0014462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ББК 65.240</w:t>
      </w:r>
    </w:p>
    <w:p w:rsidR="00DE6F40" w:rsidRPr="00DE6F40" w:rsidRDefault="00DE6F40" w:rsidP="00DA740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E6F40">
        <w:rPr>
          <w:rFonts w:ascii="Times New Roman" w:hAnsi="Times New Roman" w:cs="Times New Roman"/>
          <w:b/>
          <w:sz w:val="24"/>
          <w:szCs w:val="24"/>
        </w:rPr>
        <w:t>Ушакова Ю.О.</w:t>
      </w:r>
    </w:p>
    <w:p w:rsidR="00AD5FA1" w:rsidRDefault="00DE6F40" w:rsidP="00DA74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F40">
        <w:rPr>
          <w:rFonts w:ascii="Times New Roman" w:hAnsi="Times New Roman" w:cs="Times New Roman"/>
          <w:b/>
          <w:sz w:val="24"/>
          <w:szCs w:val="24"/>
        </w:rPr>
        <w:t xml:space="preserve">РАЗРАБОТКА МЕР ПО ПОДГОТОВКЕ </w:t>
      </w:r>
      <w:r>
        <w:rPr>
          <w:rFonts w:ascii="Times New Roman" w:hAnsi="Times New Roman" w:cs="Times New Roman"/>
          <w:b/>
          <w:sz w:val="24"/>
          <w:szCs w:val="24"/>
        </w:rPr>
        <w:t>НАУЧНЫХ</w:t>
      </w:r>
      <w:r w:rsidRPr="00DE6F4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DE6F40">
        <w:rPr>
          <w:rFonts w:ascii="Times New Roman" w:hAnsi="Times New Roman" w:cs="Times New Roman"/>
          <w:b/>
          <w:sz w:val="24"/>
          <w:szCs w:val="24"/>
        </w:rPr>
        <w:t>ИНЖЕНЕРНО-ТЕХНИЧЕСКИХ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6F40">
        <w:rPr>
          <w:rFonts w:ascii="Times New Roman" w:hAnsi="Times New Roman" w:cs="Times New Roman"/>
          <w:b/>
          <w:sz w:val="24"/>
          <w:szCs w:val="24"/>
        </w:rPr>
        <w:t>И ПРЕДПРИНИМАТЕЛЬСКИХ КАДРОВ</w:t>
      </w:r>
    </w:p>
    <w:p w:rsidR="00DE6F40" w:rsidRDefault="00DE6F40" w:rsidP="00DE6F40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E88" w:rsidRDefault="00DE6F40" w:rsidP="00002E88">
      <w:pPr>
        <w:spacing w:after="0" w:line="240" w:lineRule="auto"/>
        <w:ind w:firstLine="567"/>
        <w:jc w:val="both"/>
        <w:rPr>
          <w:i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Аннотация.</w:t>
      </w:r>
      <w:r w:rsidRPr="00323A3D">
        <w:rPr>
          <w:i/>
        </w:rPr>
        <w:t xml:space="preserve"> </w:t>
      </w:r>
      <w:r w:rsidR="00002E88" w:rsidRPr="00002E88">
        <w:rPr>
          <w:rFonts w:ascii="Times New Roman" w:hAnsi="Times New Roman" w:cs="Times New Roman"/>
          <w:i/>
          <w:sz w:val="24"/>
          <w:szCs w:val="24"/>
        </w:rPr>
        <w:t>Одним из ключевых факторов, который обеспечивает переход страны на инновационный путь развития</w:t>
      </w:r>
      <w:r w:rsidR="00002E88">
        <w:rPr>
          <w:rFonts w:ascii="Times New Roman" w:hAnsi="Times New Roman" w:cs="Times New Roman"/>
          <w:i/>
          <w:sz w:val="24"/>
          <w:szCs w:val="24"/>
        </w:rPr>
        <w:t>,</w:t>
      </w:r>
      <w:r w:rsidR="00002E88" w:rsidRPr="00002E88">
        <w:rPr>
          <w:rFonts w:ascii="Times New Roman" w:hAnsi="Times New Roman" w:cs="Times New Roman"/>
          <w:i/>
          <w:sz w:val="24"/>
          <w:szCs w:val="24"/>
        </w:rPr>
        <w:t xml:space="preserve"> является развитие высокоинтеллектуальных технологий. Для решения данной задачи необходимо наличие грамотных, квалифицированных специалистов. В статье предложена модель подготовки научных, инженерно-технических и предпринимательских кадров, а также разработаны меры по их воспроизводству.</w:t>
      </w:r>
      <w:r w:rsidR="00002E88">
        <w:rPr>
          <w:i/>
        </w:rPr>
        <w:t xml:space="preserve"> </w:t>
      </w:r>
    </w:p>
    <w:p w:rsidR="00DE6F40" w:rsidRDefault="00DE6F40" w:rsidP="0081228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2E88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002E88">
        <w:rPr>
          <w:rFonts w:ascii="Times New Roman" w:hAnsi="Times New Roman" w:cs="Times New Roman"/>
          <w:i/>
          <w:sz w:val="24"/>
          <w:szCs w:val="24"/>
        </w:rPr>
        <w:t xml:space="preserve"> инновационная экономика, подготовка кадров, </w:t>
      </w:r>
      <w:r w:rsidR="00002E88" w:rsidRPr="00002E88">
        <w:rPr>
          <w:rFonts w:ascii="Times New Roman" w:hAnsi="Times New Roman" w:cs="Times New Roman"/>
          <w:i/>
          <w:sz w:val="24"/>
          <w:szCs w:val="24"/>
        </w:rPr>
        <w:t>научные кадры, инженерно-технические кадры, предпринимательские кадры</w:t>
      </w:r>
      <w:r w:rsidR="00002E88">
        <w:rPr>
          <w:rFonts w:ascii="Times New Roman" w:hAnsi="Times New Roman" w:cs="Times New Roman"/>
          <w:i/>
          <w:sz w:val="24"/>
          <w:szCs w:val="24"/>
        </w:rPr>
        <w:t>.</w:t>
      </w:r>
    </w:p>
    <w:p w:rsidR="00002E88" w:rsidRPr="00002E88" w:rsidRDefault="00002E88" w:rsidP="00002E88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6F40" w:rsidRPr="00DE6F40" w:rsidRDefault="00DE6F40" w:rsidP="00DE6F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ереход </w:t>
      </w:r>
      <w:r w:rsidR="00812288">
        <w:rPr>
          <w:rFonts w:ascii="Times New Roman" w:hAnsi="Times New Roman" w:cs="Times New Roman"/>
          <w:color w:val="000000" w:themeColor="text1"/>
          <w:sz w:val="24"/>
          <w:szCs w:val="24"/>
        </w:rPr>
        <w:t>страны на инновационный путь развития во многом</w:t>
      </w: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зависит от наличия квалифицированных кадров, способных генерировать новые знания, а также создавать новейшие технологии. </w:t>
      </w:r>
      <w:r w:rsidR="00463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ранее проведенном исследовании </w:t>
      </w:r>
      <w:r w:rsidR="00463032" w:rsidRPr="00463032">
        <w:rPr>
          <w:rFonts w:ascii="Times New Roman" w:hAnsi="Times New Roman"/>
          <w:color w:val="000000" w:themeColor="text1"/>
          <w:sz w:val="24"/>
          <w:szCs w:val="24"/>
        </w:rPr>
        <w:t>были выделены три основные категории специалистов в сфере инновационной экономики: 1) специалисты, занятые в сфере исследований и разработок; 2) инженерно-конструкторские кадры; 3) технологические предприниматели [</w:t>
      </w:r>
      <w:r w:rsidR="00631351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463032" w:rsidRPr="00463032">
        <w:rPr>
          <w:rFonts w:ascii="Times New Roman" w:hAnsi="Times New Roman"/>
          <w:color w:val="000000" w:themeColor="text1"/>
          <w:sz w:val="24"/>
          <w:szCs w:val="24"/>
        </w:rPr>
        <w:t>].</w:t>
      </w:r>
      <w:r w:rsidR="00463032">
        <w:rPr>
          <w:rFonts w:ascii="Times New Roman" w:hAnsi="Times New Roman"/>
          <w:color w:val="000000" w:themeColor="text1"/>
          <w:sz w:val="24"/>
          <w:szCs w:val="24"/>
        </w:rPr>
        <w:t xml:space="preserve"> Кроме этого, н</w:t>
      </w: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предыдущих этапах </w:t>
      </w:r>
      <w:r w:rsidR="00463032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были проанализированы основные тенденции обеспеченности и подготовки кадров в РФ и Вологодской области. Обеспеченность кадрами сферы науки и технологий характеризуется численностью персонала, занятого НИОКР. В международном сопоставлении за период с 2010 по 2016 гг. в развитых странах, таких как Германия, Франция, Канада, Великобритания и др. наблюдается рост числа специалистов. В России за этот же период их число сократилось на 16% [</w:t>
      </w:r>
      <w:r w:rsidR="0063135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>]. Показателем, характеризующим кадровую составляющую сферы науки и технологий, является численность исследователей. По данным статистики, за период с 2005 по 2017 гг. в РФ их численность сократилась на 10%. В Вологодской области наблюдается рост числа исследователей (на 38%), однако данный показатель ниже среднероссийских значений почти в 10 раз. Сокращается численность техников за этот же период в РФ на 11%. В Вологодской области их количество сократилось в 4 раза [</w:t>
      </w:r>
      <w:r w:rsidR="0063135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>].</w:t>
      </w:r>
    </w:p>
    <w:p w:rsidR="00DE6F40" w:rsidRPr="00DE6F40" w:rsidRDefault="00DE6F40" w:rsidP="00DE6F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>Большое значение в пополнен</w:t>
      </w:r>
      <w:r w:rsidR="00812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 кадрового потенциала играет </w:t>
      </w: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</w:t>
      </w:r>
      <w:r w:rsidR="0081228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>. Число учреждений высшего образования за период с 2010 по 2017 гг. сократилось как в РФ, так и в Вологодской области на 25% и 40% соответственно. Инструментом подготовки научных кадров является аспирантура и докторантура. Однако согласно статистическим данным число аспирантов в период с 2010 по 2017 гг. сократилось в РФ на 50%, в Вологодской области на 74%. Численность докторантов в РФ за этот же период снизилась в 4,5 раза. По имеющимся статистическим данным за период с 2010 по 2016 гг. в Вологодской области также происходит сокращение числа докторантов на 25% [</w:t>
      </w:r>
      <w:r w:rsidR="0063135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>].</w:t>
      </w:r>
    </w:p>
    <w:p w:rsidR="00463032" w:rsidRDefault="00DE6F40" w:rsidP="00DE6F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на протяжении последних 10 лет рост численности персонала, занятого исследованиями и разработками наблюдался почти во всех высокоразвитых странах. </w:t>
      </w:r>
      <w:r w:rsidR="00812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России за этот же период наблюдается обратная тенденция снижения числа персонала. </w:t>
      </w: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>Как было отмечено ранее, в условиях перехода к инновационной экономике, требуется наращивание и укрепление интеллектуального потенциала, чему способствует образовани</w:t>
      </w:r>
      <w:r w:rsidR="0081228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Однако на сегодняшний день </w:t>
      </w:r>
      <w:r w:rsidR="00812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образования недостаточно эффективно пополняет кадровый состав экономики страны. </w:t>
      </w:r>
    </w:p>
    <w:p w:rsidR="00DE6F40" w:rsidRPr="00DE6F40" w:rsidRDefault="00463032" w:rsidP="00DE6F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этим, целью исследования является </w:t>
      </w:r>
      <w:r w:rsidR="00DE6F40"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DE6F40"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подготовке научных, инженерно-технических и предпринимательских кадров. Цель определяет необходимость решения следующих задач: 1) разработка </w:t>
      </w:r>
      <w:r w:rsidR="00DE6F40"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модели подготовки кадров в условиях перехода к </w:t>
      </w:r>
      <w:r w:rsidR="00DE6F40"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инновационной экономике;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E6F40"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разработка мер по подготовке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научных, инженерно-технических и предпринимательских кадров</w:t>
      </w:r>
      <w:r w:rsidR="00DE6F40" w:rsidRPr="00DE6F4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E6F40" w:rsidRPr="00DE6F40" w:rsidRDefault="00E3517B" w:rsidP="00DE6F4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Как было отмечено выше, существующая система образования недостаточно эффективно пополняет кадровый потенциал в сфере науки и технологий. </w:t>
      </w:r>
      <w:r w:rsidR="00DE6F40" w:rsidRPr="00DE6F40">
        <w:rPr>
          <w:rFonts w:ascii="Times New Roman" w:hAnsi="Times New Roman"/>
          <w:color w:val="000000" w:themeColor="text1"/>
          <w:sz w:val="24"/>
          <w:szCs w:val="24"/>
        </w:rPr>
        <w:t>В связи с этим, требуется совершенствование системы подготовки специалистов. Предлагаемая нами модель подготовки научных, инженерно-технических и предпринимательских кадров должна быть направлена на формирование условий для реализации способностей к научно-технической и предпринимательской деятельности, способствовать широкому вовлечению молодежи в процесс исследований, разработок и распространения новых методов и продуктов. Наряду с этим, она должна создавать условия для выявления склонностей у учащихся к научно-технической и предпринимательской деятельности, а также вести работу по сопровождению развития данных способностей. Необходимо, чтобы данная модель была  направлена на формирование условий для самореализации и содействовала закреплению талантливой молодежи на территории региона. Формирование системы подготовки кадров с целью инновационного развития региона, как уже отмечалось выше, должна быть направлена на обеспечение региональной экономики высококвалифицированными специалистами трех категорий: исследователями, инженерно-техническими и предпринимательскими кадрами.</w:t>
      </w:r>
    </w:p>
    <w:p w:rsidR="00DE6F40" w:rsidRPr="00DE6F40" w:rsidRDefault="00DE6F40" w:rsidP="00DE6F4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E6F40">
        <w:rPr>
          <w:rFonts w:ascii="Times New Roman" w:hAnsi="Times New Roman"/>
          <w:color w:val="000000" w:themeColor="text1"/>
          <w:sz w:val="24"/>
          <w:szCs w:val="24"/>
        </w:rPr>
        <w:t xml:space="preserve">Центральное место в модели подготовки научных, инженерно-технических и предпринимательских специалистов занимает индивид, выступающий потенциальным кадров и являющийся объектом, на который воздействует образование. Взаимодействие образовательных организаций всех уровней образования с научно-исследовательскими институтами в процессе подготовки будет способствовать пополнению и обмену знаниями по перспективным направлениям развития науки, а встраивание в эту систему хозяйствующих субъектов определит их практическое применение, что позволит обеспечить комплексную и всестороннюю подготовку </w:t>
      </w:r>
      <w:r w:rsidR="00E3517B">
        <w:rPr>
          <w:rFonts w:ascii="Times New Roman" w:hAnsi="Times New Roman"/>
          <w:color w:val="000000" w:themeColor="text1"/>
          <w:sz w:val="24"/>
          <w:szCs w:val="24"/>
        </w:rPr>
        <w:t>научных кадров</w:t>
      </w:r>
      <w:r w:rsidRPr="00DE6F40">
        <w:rPr>
          <w:rFonts w:ascii="Times New Roman" w:hAnsi="Times New Roman"/>
          <w:color w:val="000000" w:themeColor="text1"/>
          <w:sz w:val="24"/>
          <w:szCs w:val="24"/>
        </w:rPr>
        <w:t xml:space="preserve">. С целью подготовки инженерно-технических кадров, необходимо взаимодействие предприятий не только с образовательной системой и научно-исследовательскими институтами, но с учреждениями дополнительного образования, что позволит вести более глубокое и всестороннее развитие умений и навыков, а вовлечение в эту систему бизнес структур обеспечит получение актуальной информации о новых технологиях, которые востребованы на рынке. Взаимодействие учреждений дополнительного образования в области инновационного творчества, с предприятиями и бизнес сферой даст возможность для  наиболее полного раскрытия и развития предпринимательских способностей, которыми должен обладать технологический предприниматель (рис. 1). </w:t>
      </w:r>
    </w:p>
    <w:tbl>
      <w:tblPr>
        <w:tblStyle w:val="a4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DE6F40" w:rsidRPr="00DE6F40" w:rsidTr="00E3517B">
        <w:trPr>
          <w:trHeight w:val="3968"/>
        </w:trPr>
        <w:tc>
          <w:tcPr>
            <w:tcW w:w="10314" w:type="dxa"/>
          </w:tcPr>
          <w:p w:rsidR="00DE6F40" w:rsidRPr="00DE6F40" w:rsidRDefault="00E3517B" w:rsidP="00DE6F40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Theme="minorHAnsi" w:cstheme="minorBidi"/>
              </w:rPr>
              <w:object w:dxaOrig="11698" w:dyaOrig="55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0.45pt;height:197.6pt" o:ole="">
                  <v:imagedata r:id="rId9" o:title=""/>
                </v:shape>
                <o:OLEObject Type="Embed" ProgID="Visio.Drawing.11" ShapeID="_x0000_i1025" DrawAspect="Content" ObjectID="_1619344523" r:id="rId10"/>
              </w:object>
            </w:r>
          </w:p>
        </w:tc>
      </w:tr>
      <w:tr w:rsidR="00DE6F40" w:rsidRPr="00DE6F40" w:rsidTr="00463032">
        <w:tc>
          <w:tcPr>
            <w:tcW w:w="10314" w:type="dxa"/>
          </w:tcPr>
          <w:p w:rsidR="00DE6F40" w:rsidRPr="00DE6F40" w:rsidRDefault="00DE6F40" w:rsidP="00DE6F40">
            <w:pPr>
              <w:ind w:firstLine="7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Рисунок 1 – </w:t>
            </w:r>
            <w:r w:rsidRPr="00DE6F4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Модель подготовки научных, инженерно-технических и предпринимательских кадров</w:t>
            </w:r>
          </w:p>
        </w:tc>
      </w:tr>
    </w:tbl>
    <w:p w:rsidR="00DE6F40" w:rsidRPr="00DE6F40" w:rsidRDefault="00DE6F40" w:rsidP="00DE6F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F40">
        <w:rPr>
          <w:rFonts w:ascii="Times New Roman" w:hAnsi="Times New Roman" w:cs="Times New Roman"/>
          <w:sz w:val="24"/>
          <w:szCs w:val="24"/>
        </w:rPr>
        <w:t>Источник: составлено автором</w:t>
      </w:r>
    </w:p>
    <w:p w:rsidR="00DE6F40" w:rsidRDefault="00DE6F40" w:rsidP="00E3517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517B">
        <w:rPr>
          <w:rFonts w:ascii="Times New Roman" w:hAnsi="Times New Roman"/>
          <w:color w:val="000000" w:themeColor="text1"/>
          <w:sz w:val="24"/>
          <w:szCs w:val="24"/>
        </w:rPr>
        <w:lastRenderedPageBreak/>
        <w:t>Для того</w:t>
      </w:r>
      <w:proofErr w:type="gramStart"/>
      <w:r w:rsidRPr="00E3517B">
        <w:rPr>
          <w:rFonts w:ascii="Times New Roman" w:hAnsi="Times New Roman"/>
          <w:color w:val="000000" w:themeColor="text1"/>
          <w:sz w:val="24"/>
          <w:szCs w:val="24"/>
        </w:rPr>
        <w:t>,</w:t>
      </w:r>
      <w:proofErr w:type="gramEnd"/>
      <w:r w:rsidRPr="00E3517B">
        <w:rPr>
          <w:rFonts w:ascii="Times New Roman" w:hAnsi="Times New Roman"/>
          <w:color w:val="000000" w:themeColor="text1"/>
          <w:sz w:val="24"/>
          <w:szCs w:val="24"/>
        </w:rPr>
        <w:t xml:space="preserve"> чтобы предложенная модель эффективно функционировала и обеспечивала вовлечения молодежи в сферу исследований и разработок, необходимо на каждом этапе образования создавать условия для ведения научно-технической деятельности и развития предпринимательских способностей, начиная уже с дошкольного возраста. В связи с этим, представляется необходимым предложить ряд мероприятий, сгруппированных в 4 основных блока</w:t>
      </w:r>
      <w:r w:rsidR="00A3614B">
        <w:rPr>
          <w:rFonts w:ascii="Times New Roman" w:hAnsi="Times New Roman"/>
          <w:color w:val="000000" w:themeColor="text1"/>
          <w:sz w:val="24"/>
          <w:szCs w:val="24"/>
        </w:rPr>
        <w:t xml:space="preserve"> (табл. 1)</w:t>
      </w:r>
      <w:r w:rsidRPr="00E3517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63032" w:rsidRDefault="00A3614B" w:rsidP="00A3614B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Таблица 1. </w:t>
      </w:r>
      <w:r w:rsidRPr="00631351">
        <w:rPr>
          <w:rFonts w:ascii="Times New Roman" w:hAnsi="Times New Roman"/>
          <w:b/>
          <w:color w:val="000000" w:themeColor="text1"/>
          <w:sz w:val="24"/>
          <w:szCs w:val="24"/>
        </w:rPr>
        <w:t>Разработка мер по подготовке научных, инженерно-технических и предпринимательских кадров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E3517B" w:rsidTr="00A3614B">
        <w:tc>
          <w:tcPr>
            <w:tcW w:w="2694" w:type="dxa"/>
          </w:tcPr>
          <w:p w:rsidR="00E3517B" w:rsidRDefault="00E3517B" w:rsidP="00E3517B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6945" w:type="dxa"/>
          </w:tcPr>
          <w:p w:rsidR="00E3517B" w:rsidRDefault="00E3517B" w:rsidP="00E3517B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E3517B" w:rsidTr="00E3517B">
        <w:tc>
          <w:tcPr>
            <w:tcW w:w="9639" w:type="dxa"/>
            <w:gridSpan w:val="2"/>
          </w:tcPr>
          <w:p w:rsidR="00E3517B" w:rsidRDefault="00E3517B" w:rsidP="00E3517B">
            <w:pPr>
              <w:pStyle w:val="a3"/>
              <w:ind w:left="0" w:firstLine="7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Блок 1.  Дошкольное образование</w:t>
            </w:r>
          </w:p>
        </w:tc>
      </w:tr>
      <w:tr w:rsidR="00E3517B" w:rsidTr="00A3614B">
        <w:tc>
          <w:tcPr>
            <w:tcW w:w="2694" w:type="dxa"/>
          </w:tcPr>
          <w:p w:rsidR="00E3517B" w:rsidRDefault="00E3517B" w:rsidP="00A3614B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оздание условий для определения, поддержания и развития склонностей и способностей детей к научно-техническому творчеству и предпринимательской деятельности.</w:t>
            </w:r>
          </w:p>
        </w:tc>
        <w:tc>
          <w:tcPr>
            <w:tcW w:w="6945" w:type="dxa"/>
          </w:tcPr>
          <w:p w:rsidR="00E3517B" w:rsidRPr="00DE6F40" w:rsidRDefault="00E3517B" w:rsidP="00A3614B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организация тестирования учащихся для выявления склонностей и способностей к занятию научно-техническим творчеством и предпринимательской деятельностью;</w:t>
            </w:r>
          </w:p>
          <w:p w:rsidR="00E3517B" w:rsidRPr="00DE6F40" w:rsidRDefault="00E3517B" w:rsidP="00A3614B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мониторинг предпочтений и мотиваций обучающихся;</w:t>
            </w:r>
          </w:p>
          <w:p w:rsidR="00E3517B" w:rsidRPr="00DE6F40" w:rsidRDefault="00E3517B" w:rsidP="00A3614B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методическое сопровождение деятельности преподавателей по выявлению на ранних этапах обучения детей, имеющих особые способности к занятию научно-техническим творчеством и предпринимательской деятельностью;</w:t>
            </w:r>
          </w:p>
          <w:p w:rsidR="00E3517B" w:rsidRPr="00DE6F40" w:rsidRDefault="00E3517B" w:rsidP="00A3614B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внедрение элементов научно-технической и предпринимательской деятельности в системе дошкольного образования;</w:t>
            </w:r>
          </w:p>
          <w:p w:rsidR="00E3517B" w:rsidRDefault="00E3517B" w:rsidP="00A3614B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создание специализированных детских дошкольных общеобразовательных учреждений с ранним освоением предме</w:t>
            </w:r>
            <w:r w:rsidR="00A361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тов </w:t>
            </w:r>
            <w:proofErr w:type="gramStart"/>
            <w:r w:rsidR="00A361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естественно-научного</w:t>
            </w:r>
            <w:proofErr w:type="gramEnd"/>
            <w:r w:rsidR="00A361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цикла.</w:t>
            </w:r>
          </w:p>
        </w:tc>
      </w:tr>
      <w:tr w:rsidR="00E3517B" w:rsidTr="00E3517B">
        <w:tc>
          <w:tcPr>
            <w:tcW w:w="9639" w:type="dxa"/>
            <w:gridSpan w:val="2"/>
          </w:tcPr>
          <w:p w:rsidR="00E3517B" w:rsidRDefault="00E3517B" w:rsidP="00E3517B">
            <w:pPr>
              <w:ind w:firstLine="709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Блок 2. Общее образование</w:t>
            </w:r>
          </w:p>
        </w:tc>
      </w:tr>
      <w:tr w:rsidR="00E3517B" w:rsidTr="00A3614B">
        <w:tc>
          <w:tcPr>
            <w:tcW w:w="2694" w:type="dxa"/>
          </w:tcPr>
          <w:p w:rsidR="00E3517B" w:rsidRDefault="00A3614B" w:rsidP="00A3614B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E3517B"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азвитие научного мышления, навыков научно-технической и предпринимательской деятельности на начальном этапе развития личности.</w:t>
            </w:r>
          </w:p>
        </w:tc>
        <w:tc>
          <w:tcPr>
            <w:tcW w:w="6945" w:type="dxa"/>
          </w:tcPr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формирование сети классов с углубленным изучением </w:t>
            </w:r>
            <w:proofErr w:type="gramStart"/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естественно-научных</w:t>
            </w:r>
            <w:proofErr w:type="gramEnd"/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технических дисциплин, а также предпринимательства;</w:t>
            </w:r>
          </w:p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создание сети клубов, кружков </w:t>
            </w:r>
            <w:proofErr w:type="gramStart"/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естественно-научного</w:t>
            </w:r>
            <w:proofErr w:type="gramEnd"/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технического и предпринимательского профиля при факультетах и кафедрах вузов, научных обществ в общеобразовательных организациях с закреплением шефствующих факультетов и кафедр;</w:t>
            </w:r>
          </w:p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проведение Дней открытых дверей на предприятиях с предоставлением школьникам возможности ознакомления с производственным оборудованием и технологическим процессом производства;</w:t>
            </w:r>
          </w:p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организация лекций преподавателей и профессоров ведущих вузов области для школьников о возможностях применения знаний по предметам </w:t>
            </w:r>
            <w:proofErr w:type="gramStart"/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естественно-научного</w:t>
            </w:r>
            <w:proofErr w:type="gramEnd"/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цикла;</w:t>
            </w:r>
          </w:p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организация лекций с успешными предпринимателями, занятыми в высокотехнологичных отраслях;</w:t>
            </w:r>
          </w:p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 проведение конкурсов изобретателей среди учащихся школ;</w:t>
            </w:r>
          </w:p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поддержка совместных </w:t>
            </w:r>
            <w:proofErr w:type="spellStart"/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проектов образовательных учреждений и </w:t>
            </w:r>
            <w:proofErr w:type="spellStart"/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инновационно</w:t>
            </w:r>
            <w:proofErr w:type="spellEnd"/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-активных предприятий;</w:t>
            </w:r>
          </w:p>
          <w:p w:rsidR="00E3517B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обучение основам предпринимательства.</w:t>
            </w:r>
          </w:p>
        </w:tc>
      </w:tr>
      <w:tr w:rsidR="00E3517B" w:rsidTr="00E3517B">
        <w:tc>
          <w:tcPr>
            <w:tcW w:w="9639" w:type="dxa"/>
            <w:gridSpan w:val="2"/>
          </w:tcPr>
          <w:p w:rsidR="00E3517B" w:rsidRDefault="00E3517B" w:rsidP="00E3517B">
            <w:pPr>
              <w:ind w:firstLine="709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Профессиональное образование</w:t>
            </w:r>
          </w:p>
        </w:tc>
      </w:tr>
      <w:tr w:rsidR="00E3517B" w:rsidTr="00A3614B">
        <w:tc>
          <w:tcPr>
            <w:tcW w:w="2694" w:type="dxa"/>
          </w:tcPr>
          <w:p w:rsidR="00E3517B" w:rsidRDefault="00A3614B" w:rsidP="00A3614B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E3517B"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азвитие и наращивание творческой инновационной </w:t>
            </w:r>
            <w:r w:rsidR="00E3517B"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активности молодых специалистов, привлечение их к ведению научно-исследовательских и конструкторских работ.</w:t>
            </w:r>
          </w:p>
        </w:tc>
        <w:tc>
          <w:tcPr>
            <w:tcW w:w="6945" w:type="dxa"/>
          </w:tcPr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разработка учебных планов и программ образовательными учреждениями совместно с работодателями по приоритетным направлениям;</w:t>
            </w:r>
          </w:p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организация образовательного процесса на основе командной </w:t>
            </w: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работы студентов над решением инженерных задач различной степени сложности;</w:t>
            </w:r>
          </w:p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формирование Центров молодежного научно-инновационного творчества при ведущих вузах;</w:t>
            </w:r>
          </w:p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разработка профессиональных стандартов и образовательных программ, направленных на достижение результатов обучения, заданных работодателями;</w:t>
            </w:r>
          </w:p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создание в вузах совместных профильных лабораторий с ведущими предприятиями;</w:t>
            </w:r>
          </w:p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создание в вузах базовых кафедр с ведущими российскими научно-исследовательскими учреждениями;</w:t>
            </w:r>
          </w:p>
          <w:p w:rsidR="00E3517B" w:rsidRPr="00DE6F40" w:rsidRDefault="00E3517B" w:rsidP="00A3614B">
            <w:pPr>
              <w:ind w:firstLine="3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создание в вузах лабораторий по прорывным направлениям фундаментальных исследований, приоритетных для региона;</w:t>
            </w:r>
          </w:p>
          <w:p w:rsidR="00E3517B" w:rsidRDefault="00E3517B" w:rsidP="00A3614B">
            <w:pPr>
              <w:pStyle w:val="a3"/>
              <w:ind w:left="0" w:firstLine="3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развитие региональных университетов как интегрированных комплексов образования, науки, </w:t>
            </w:r>
            <w:proofErr w:type="gramStart"/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бизнес-структур</w:t>
            </w:r>
            <w:proofErr w:type="gramEnd"/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являющихся центрами инновационного-технологического развития и подготовки специалистов.</w:t>
            </w:r>
          </w:p>
        </w:tc>
      </w:tr>
      <w:tr w:rsidR="00E3517B" w:rsidTr="00E3517B">
        <w:tc>
          <w:tcPr>
            <w:tcW w:w="9639" w:type="dxa"/>
            <w:gridSpan w:val="2"/>
          </w:tcPr>
          <w:p w:rsidR="00E3517B" w:rsidRDefault="00E3517B" w:rsidP="00E3517B">
            <w:pPr>
              <w:ind w:firstLine="709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4. Дополнительное образование</w:t>
            </w:r>
          </w:p>
        </w:tc>
      </w:tr>
      <w:tr w:rsidR="00E3517B" w:rsidTr="00A3614B">
        <w:tc>
          <w:tcPr>
            <w:tcW w:w="2694" w:type="dxa"/>
          </w:tcPr>
          <w:p w:rsidR="00E3517B" w:rsidRDefault="00A3614B" w:rsidP="00A3614B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Создание условий для всестороннего развития учащихся, более глубокому усвоению предметов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технического и предпринимательского профиля. Сопровождение деятельности по выявлению и поддержке талантливых детей, проявляющих способности  </w:t>
            </w:r>
            <w:r w:rsidRPr="00DE6F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научно-техническому творчеству и предпринимательской деятельности.</w:t>
            </w:r>
          </w:p>
        </w:tc>
        <w:tc>
          <w:tcPr>
            <w:tcW w:w="6945" w:type="dxa"/>
          </w:tcPr>
          <w:p w:rsidR="00E3517B" w:rsidRPr="00A3614B" w:rsidRDefault="00A3614B" w:rsidP="00A3614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61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E3517B" w:rsidRPr="00A361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создание сети дополнительных образовательных учреждений </w:t>
            </w:r>
            <w:proofErr w:type="gramStart"/>
            <w:r w:rsidR="00E3517B" w:rsidRPr="00A361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естественно-научного</w:t>
            </w:r>
            <w:proofErr w:type="gramEnd"/>
            <w:r w:rsidR="00E3517B" w:rsidRPr="00A361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технического и предпринимательского профиля на базе общеобразовательных организаций;</w:t>
            </w:r>
          </w:p>
          <w:p w:rsidR="00E3517B" w:rsidRPr="00A3614B" w:rsidRDefault="00E3517B" w:rsidP="00A3614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61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увеличение числа дополнительных образовательных учреждений технической направленности, путем реализации мероприятий по проектированию, строительству и реконструкции зданий образовательных организаций;</w:t>
            </w:r>
          </w:p>
          <w:p w:rsidR="00E3517B" w:rsidRPr="00A3614B" w:rsidRDefault="00E3517B" w:rsidP="00A3614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61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обновление и совершенствование материально-технической базы, обеспечение доступа к новейшему оборудованию и библиотечным фондам и т.д.</w:t>
            </w:r>
          </w:p>
          <w:p w:rsidR="00E3517B" w:rsidRDefault="00E3517B" w:rsidP="00463032">
            <w:pPr>
              <w:pStyle w:val="a3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63032" w:rsidRDefault="00463032" w:rsidP="00463032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63032" w:rsidRPr="00A3614B" w:rsidRDefault="00A3614B" w:rsidP="00A3614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A3614B">
        <w:rPr>
          <w:rFonts w:ascii="Times New Roman" w:hAnsi="Times New Roman"/>
          <w:color w:val="000000" w:themeColor="text1"/>
          <w:sz w:val="24"/>
          <w:szCs w:val="28"/>
        </w:rPr>
        <w:t xml:space="preserve">Таким образом, без выстраивания </w:t>
      </w:r>
      <w:proofErr w:type="gramStart"/>
      <w:r w:rsidRPr="00A3614B">
        <w:rPr>
          <w:rFonts w:ascii="Times New Roman" w:hAnsi="Times New Roman"/>
          <w:color w:val="000000" w:themeColor="text1"/>
          <w:sz w:val="24"/>
          <w:szCs w:val="28"/>
        </w:rPr>
        <w:t>системы подготовки кадров сектора исследований</w:t>
      </w:r>
      <w:proofErr w:type="gramEnd"/>
      <w:r w:rsidRPr="00A3614B">
        <w:rPr>
          <w:rFonts w:ascii="Times New Roman" w:hAnsi="Times New Roman"/>
          <w:color w:val="000000" w:themeColor="text1"/>
          <w:sz w:val="24"/>
          <w:szCs w:val="28"/>
        </w:rPr>
        <w:t xml:space="preserve"> и разработок, рассчитывать на переход к инновационной экономике не представляется возможным. В связи с этим, целесообразно реализовывать комплексный подход по подготовке специалистов. Необходимо уже на ранних возрастных этапах выявлять интересы и способности  учащихся к научно-техническому творчеству и предпринимательской деятельности и вести системную работу по их поддержанию и развитию на всех этапах обучения. Предложенные направления подготовки кадров в условиях перехода к инновационной экономике должны лечь в основу целеполагания и быть отражены в задачах нормативно-правовых документов в сфере образования на федеральном и региональном уровне.</w:t>
      </w:r>
    </w:p>
    <w:p w:rsidR="00DE6F40" w:rsidRPr="00A3614B" w:rsidRDefault="00DE6F40" w:rsidP="00A3614B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Cs w:val="24"/>
        </w:rPr>
      </w:pPr>
    </w:p>
    <w:p w:rsidR="00E3517B" w:rsidRPr="00631351" w:rsidRDefault="00631351" w:rsidP="00DA74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13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Список литературы</w:t>
      </w:r>
    </w:p>
    <w:p w:rsidR="00631351" w:rsidRPr="00631351" w:rsidRDefault="00631351" w:rsidP="00631351">
      <w:pPr>
        <w:pStyle w:val="a3"/>
        <w:numPr>
          <w:ilvl w:val="0"/>
          <w:numId w:val="3"/>
        </w:numPr>
        <w:spacing w:line="240" w:lineRule="auto"/>
        <w:ind w:left="0" w:firstLine="709"/>
        <w:jc w:val="both"/>
        <w:rPr>
          <w:rStyle w:val="a8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63135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Индикаторы инновационной деятельности 2018. </w:t>
      </w:r>
      <w:r w:rsidRPr="006313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631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1" w:history="1">
        <w:r w:rsidRPr="00631351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https://www.hse.ru/primarydata/ii2018</w:t>
        </w:r>
      </w:hyperlink>
    </w:p>
    <w:p w:rsidR="00631351" w:rsidRPr="00631351" w:rsidRDefault="00631351" w:rsidP="00631351">
      <w:pPr>
        <w:pStyle w:val="a3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Статистика науки и образования. Подготовка научных кадров высшей квалификации в России 2018. </w:t>
      </w:r>
      <w:r w:rsidRPr="006313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URL: </w:t>
      </w:r>
      <w:hyperlink r:id="rId12" w:history="1">
        <w:r w:rsidRPr="00631351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http://www.csrs.ru/archive/stat_2018_staff/staff_2018.pdf</w:t>
        </w:r>
      </w:hyperlink>
    </w:p>
    <w:p w:rsidR="00631351" w:rsidRPr="00631351" w:rsidRDefault="00631351" w:rsidP="00631351">
      <w:pPr>
        <w:pStyle w:val="a3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Ушакова Ю. О., </w:t>
      </w:r>
      <w:proofErr w:type="spellStart"/>
      <w:r w:rsidRPr="00631351">
        <w:rPr>
          <w:rFonts w:ascii="Times New Roman" w:hAnsi="Times New Roman" w:cs="Times New Roman"/>
          <w:color w:val="000000" w:themeColor="text1"/>
          <w:sz w:val="24"/>
          <w:szCs w:val="24"/>
        </w:rPr>
        <w:t>Мазилов</w:t>
      </w:r>
      <w:proofErr w:type="spellEnd"/>
      <w:r w:rsidRPr="00631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 А. Теоретические аспекты расширенного воспроизводства кадров для инновационной экономики региона // Вестник Владимирского Государственного Университета им. А.Г. и Н.Г. Столетовых.  2017.  №4(14).  С. 112-122.</w:t>
      </w:r>
    </w:p>
    <w:p w:rsidR="00631351" w:rsidRDefault="00631351" w:rsidP="00DA740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Style w:val="a8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631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Федеральная служба государственной статистики. </w:t>
      </w:r>
      <w:r w:rsidRPr="006313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6313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3" w:history="1">
        <w:r w:rsidRPr="00631351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r w:rsidRPr="00631351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://</w:t>
        </w:r>
        <w:r w:rsidRPr="00631351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Pr="00631351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631351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gks</w:t>
        </w:r>
        <w:proofErr w:type="spellEnd"/>
        <w:r w:rsidRPr="00631351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631351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Pr="00631351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</w:hyperlink>
    </w:p>
    <w:p w:rsidR="00631351" w:rsidRDefault="00631351" w:rsidP="00631351">
      <w:pPr>
        <w:spacing w:line="240" w:lineRule="auto"/>
        <w:jc w:val="both"/>
        <w:rPr>
          <w:rStyle w:val="a8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:rsidR="00631351" w:rsidRPr="00DA7406" w:rsidRDefault="00631351" w:rsidP="00DA7406">
      <w:pPr>
        <w:spacing w:after="0" w:line="240" w:lineRule="auto"/>
        <w:jc w:val="center"/>
        <w:rPr>
          <w:rStyle w:val="a8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DA7406">
        <w:rPr>
          <w:rStyle w:val="a8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Информация об авторе</w:t>
      </w:r>
    </w:p>
    <w:p w:rsidR="00631351" w:rsidRPr="0014462B" w:rsidRDefault="00631351" w:rsidP="00DA7406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hd w:val="clear" w:color="auto" w:fill="FFFFFF"/>
        </w:rPr>
      </w:pPr>
      <w:proofErr w:type="gramStart"/>
      <w:r w:rsidRPr="00DA7406">
        <w:rPr>
          <w:rStyle w:val="a8"/>
          <w:b w:val="0"/>
          <w:color w:val="000000" w:themeColor="text1"/>
          <w:u w:val="none"/>
        </w:rPr>
        <w:t xml:space="preserve">Ушакова Юлия Олеговна (Россия, Вологда) – инженер-исследователь, ФГБУН </w:t>
      </w:r>
      <w:proofErr w:type="spellStart"/>
      <w:r w:rsidRPr="00DA7406">
        <w:rPr>
          <w:rStyle w:val="a8"/>
          <w:b w:val="0"/>
          <w:color w:val="000000" w:themeColor="text1"/>
          <w:u w:val="none"/>
        </w:rPr>
        <w:t>ВолНЦ</w:t>
      </w:r>
      <w:proofErr w:type="spellEnd"/>
      <w:r w:rsidRPr="00DA7406">
        <w:rPr>
          <w:rStyle w:val="a8"/>
          <w:b w:val="0"/>
          <w:color w:val="000000" w:themeColor="text1"/>
          <w:u w:val="none"/>
        </w:rPr>
        <w:t xml:space="preserve"> РАН, </w:t>
      </w:r>
      <w:r w:rsidRPr="00DA7406">
        <w:rPr>
          <w:b w:val="0"/>
          <w:bCs w:val="0"/>
          <w:color w:val="000000" w:themeColor="text1"/>
        </w:rPr>
        <w:t xml:space="preserve">Россия, 160014, г. Вологда, ул. Горького, д. 56а, </w:t>
      </w:r>
      <w:r w:rsidRPr="00DA7406">
        <w:rPr>
          <w:b w:val="0"/>
          <w:bCs w:val="0"/>
          <w:color w:val="000000" w:themeColor="text1"/>
          <w:lang w:val="en-US"/>
        </w:rPr>
        <w:t>e</w:t>
      </w:r>
      <w:r w:rsidRPr="0014462B">
        <w:rPr>
          <w:b w:val="0"/>
          <w:bCs w:val="0"/>
          <w:color w:val="000000" w:themeColor="text1"/>
        </w:rPr>
        <w:t>-</w:t>
      </w:r>
      <w:r w:rsidRPr="00DA7406">
        <w:rPr>
          <w:b w:val="0"/>
          <w:bCs w:val="0"/>
          <w:color w:val="000000" w:themeColor="text1"/>
          <w:lang w:val="en-US"/>
        </w:rPr>
        <w:t>mail</w:t>
      </w:r>
      <w:r w:rsidRPr="00DA7406">
        <w:rPr>
          <w:b w:val="0"/>
          <w:bCs w:val="0"/>
          <w:color w:val="000000" w:themeColor="text1"/>
        </w:rPr>
        <w:t>:</w:t>
      </w:r>
      <w:r w:rsidRPr="0014462B">
        <w:rPr>
          <w:b w:val="0"/>
          <w:bCs w:val="0"/>
          <w:color w:val="000000" w:themeColor="text1"/>
        </w:rPr>
        <w:t xml:space="preserve"> </w:t>
      </w:r>
      <w:hyperlink r:id="rId14" w:history="1">
        <w:r w:rsidR="00DA7406" w:rsidRPr="00DA7406">
          <w:rPr>
            <w:rStyle w:val="a8"/>
            <w:b w:val="0"/>
            <w:color w:val="000000" w:themeColor="text1"/>
            <w:u w:val="none"/>
            <w:shd w:val="clear" w:color="auto" w:fill="FFFFFF"/>
          </w:rPr>
          <w:t>j.uschakowa2017@yandex.ru</w:t>
        </w:r>
      </w:hyperlink>
      <w:proofErr w:type="gramEnd"/>
    </w:p>
    <w:p w:rsidR="00DA7406" w:rsidRPr="0014462B" w:rsidRDefault="00DA7406" w:rsidP="00DA7406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hd w:val="clear" w:color="auto" w:fill="FFFFFF"/>
        </w:rPr>
      </w:pPr>
    </w:p>
    <w:p w:rsidR="00DA7406" w:rsidRPr="0014462B" w:rsidRDefault="00DA7406" w:rsidP="00DA7406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7406">
        <w:rPr>
          <w:rFonts w:ascii="Times New Roman" w:hAnsi="Times New Roman" w:cs="Times New Roman"/>
          <w:b/>
          <w:sz w:val="24"/>
          <w:szCs w:val="24"/>
          <w:lang w:val="en-US"/>
        </w:rPr>
        <w:t>Ushakova</w:t>
      </w:r>
      <w:proofErr w:type="spellEnd"/>
      <w:r w:rsidRPr="001446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7406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14462B">
        <w:rPr>
          <w:rFonts w:ascii="Times New Roman" w:hAnsi="Times New Roman" w:cs="Times New Roman"/>
          <w:b/>
          <w:sz w:val="24"/>
          <w:szCs w:val="24"/>
        </w:rPr>
        <w:t>.</w:t>
      </w:r>
      <w:r w:rsidRPr="00DA7406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14462B">
        <w:rPr>
          <w:rFonts w:ascii="Times New Roman" w:hAnsi="Times New Roman" w:cs="Times New Roman"/>
          <w:b/>
          <w:sz w:val="24"/>
          <w:szCs w:val="24"/>
        </w:rPr>
        <w:t>.</w:t>
      </w:r>
    </w:p>
    <w:p w:rsidR="00DA7406" w:rsidRPr="00DA7406" w:rsidRDefault="00DA7406" w:rsidP="00DA740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7406">
        <w:rPr>
          <w:rFonts w:ascii="Times New Roman" w:hAnsi="Times New Roman" w:cs="Times New Roman"/>
          <w:b/>
          <w:sz w:val="24"/>
          <w:szCs w:val="24"/>
          <w:lang w:val="en-US"/>
        </w:rPr>
        <w:t>DEVELOPMENT OF MEASURES FOR THE PREPARATION OF SCIENTIFIC, ENGINEERING AND TECHNICAL AND BUSINESS ENTREPRENEURSHIP</w:t>
      </w:r>
    </w:p>
    <w:p w:rsidR="00DA7406" w:rsidRPr="00DA7406" w:rsidRDefault="00DA7406" w:rsidP="00DA740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A74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One of the key factors that </w:t>
      </w:r>
      <w:proofErr w:type="gramStart"/>
      <w:r w:rsidRPr="00DA7406">
        <w:rPr>
          <w:rFonts w:ascii="Times New Roman" w:hAnsi="Times New Roman" w:cs="Times New Roman"/>
          <w:i/>
          <w:sz w:val="24"/>
          <w:szCs w:val="24"/>
          <w:lang w:val="en-US"/>
        </w:rPr>
        <w:t>ensures</w:t>
      </w:r>
      <w:proofErr w:type="gramEnd"/>
      <w:r w:rsidRPr="00DA74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country's transition to an innovative development path is the development of highly intelligent technologies. To solve this problem, you must have competent, qualified professionals. The article proposed a model for the training of scientific, engineering and entrepreneurial personnel, as well as measures for their reproduction.</w:t>
      </w:r>
    </w:p>
    <w:p w:rsidR="00DA7406" w:rsidRDefault="00DA7406" w:rsidP="00DA740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A740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Key words: </w:t>
      </w:r>
      <w:r w:rsidRPr="00DA7406">
        <w:rPr>
          <w:rFonts w:ascii="Times New Roman" w:hAnsi="Times New Roman" w:cs="Times New Roman"/>
          <w:i/>
          <w:sz w:val="24"/>
          <w:szCs w:val="24"/>
          <w:lang w:val="en-US"/>
        </w:rPr>
        <w:t>innovative economy, personnel training, scientific personnel, engineering and technical personnel, entrepreneurial personnel.</w:t>
      </w:r>
    </w:p>
    <w:p w:rsidR="00DA7406" w:rsidRPr="00DA7406" w:rsidRDefault="00DA7406" w:rsidP="00DA740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DA7406" w:rsidRPr="00DA7406" w:rsidRDefault="00DA7406" w:rsidP="00DA74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7406">
        <w:rPr>
          <w:rFonts w:ascii="Times New Roman" w:hAnsi="Times New Roman" w:cs="Times New Roman"/>
          <w:b/>
          <w:sz w:val="24"/>
          <w:szCs w:val="24"/>
          <w:lang w:val="en-US"/>
        </w:rPr>
        <w:t>Bibliographic list</w:t>
      </w:r>
    </w:p>
    <w:p w:rsidR="00DA7406" w:rsidRPr="00DA7406" w:rsidRDefault="00DA7406" w:rsidP="00DA7406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7406">
        <w:rPr>
          <w:rFonts w:ascii="Times New Roman" w:hAnsi="Times New Roman" w:cs="Times New Roman"/>
          <w:sz w:val="24"/>
          <w:szCs w:val="24"/>
          <w:lang w:val="en-US"/>
        </w:rPr>
        <w:t>1. Indicators of innovation 2018. URL: https://www.hse.ru/primarydata/ii2018</w:t>
      </w:r>
    </w:p>
    <w:p w:rsidR="00DA7406" w:rsidRPr="00DA7406" w:rsidRDefault="00DA7406" w:rsidP="00DA7406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7406">
        <w:rPr>
          <w:rFonts w:ascii="Times New Roman" w:hAnsi="Times New Roman" w:cs="Times New Roman"/>
          <w:sz w:val="24"/>
          <w:szCs w:val="24"/>
          <w:lang w:val="en-US"/>
        </w:rPr>
        <w:t xml:space="preserve">2. Statistics of science and education. </w:t>
      </w:r>
      <w:proofErr w:type="gramStart"/>
      <w:r w:rsidRPr="00DA7406">
        <w:rPr>
          <w:rFonts w:ascii="Times New Roman" w:hAnsi="Times New Roman" w:cs="Times New Roman"/>
          <w:sz w:val="24"/>
          <w:szCs w:val="24"/>
          <w:lang w:val="en-US"/>
        </w:rPr>
        <w:t>Training of highly qualified scientific personnel in Russia 2018.</w:t>
      </w:r>
      <w:proofErr w:type="gramEnd"/>
      <w:r w:rsidRPr="00DA7406">
        <w:rPr>
          <w:rFonts w:ascii="Times New Roman" w:hAnsi="Times New Roman" w:cs="Times New Roman"/>
          <w:sz w:val="24"/>
          <w:szCs w:val="24"/>
          <w:lang w:val="en-US"/>
        </w:rPr>
        <w:t xml:space="preserve"> URL: http://www.csrs.ru/archive/stat_2018_staff/staff_2018.pdf</w:t>
      </w:r>
    </w:p>
    <w:p w:rsidR="00DA7406" w:rsidRPr="00DA7406" w:rsidRDefault="00DA7406" w:rsidP="00DA7406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7406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DA7406">
        <w:rPr>
          <w:rFonts w:ascii="Times New Roman" w:hAnsi="Times New Roman" w:cs="Times New Roman"/>
          <w:sz w:val="24"/>
          <w:szCs w:val="24"/>
          <w:lang w:val="en-US"/>
        </w:rPr>
        <w:t>Ushakova</w:t>
      </w:r>
      <w:proofErr w:type="spellEnd"/>
      <w:r w:rsidRPr="00DA7406">
        <w:rPr>
          <w:rFonts w:ascii="Times New Roman" w:hAnsi="Times New Roman" w:cs="Times New Roman"/>
          <w:sz w:val="24"/>
          <w:szCs w:val="24"/>
          <w:lang w:val="en-US"/>
        </w:rPr>
        <w:t xml:space="preserve"> Y. O., </w:t>
      </w:r>
      <w:proofErr w:type="spellStart"/>
      <w:r w:rsidRPr="00DA7406">
        <w:rPr>
          <w:rFonts w:ascii="Times New Roman" w:hAnsi="Times New Roman" w:cs="Times New Roman"/>
          <w:sz w:val="24"/>
          <w:szCs w:val="24"/>
          <w:lang w:val="en-US"/>
        </w:rPr>
        <w:t>Mazilov</w:t>
      </w:r>
      <w:proofErr w:type="spellEnd"/>
      <w:r w:rsidRPr="00DA7406">
        <w:rPr>
          <w:rFonts w:ascii="Times New Roman" w:hAnsi="Times New Roman" w:cs="Times New Roman"/>
          <w:sz w:val="24"/>
          <w:szCs w:val="24"/>
          <w:lang w:val="en-US"/>
        </w:rPr>
        <w:t xml:space="preserve"> E. A. Theoretical aspects of the expanded reproduction of personnel for the innovative economy of the region // Bulletin of Vladimir State University. </w:t>
      </w:r>
      <w:proofErr w:type="gramStart"/>
      <w:r w:rsidRPr="00DA7406">
        <w:rPr>
          <w:rFonts w:ascii="Times New Roman" w:hAnsi="Times New Roman" w:cs="Times New Roman"/>
          <w:sz w:val="24"/>
          <w:szCs w:val="24"/>
          <w:lang w:val="en-US"/>
        </w:rPr>
        <w:t xml:space="preserve">A.G. and N.G. </w:t>
      </w:r>
      <w:proofErr w:type="spellStart"/>
      <w:r w:rsidRPr="00DA7406">
        <w:rPr>
          <w:rFonts w:ascii="Times New Roman" w:hAnsi="Times New Roman" w:cs="Times New Roman"/>
          <w:sz w:val="24"/>
          <w:szCs w:val="24"/>
          <w:lang w:val="en-US"/>
        </w:rPr>
        <w:t>Stoletovs</w:t>
      </w:r>
      <w:proofErr w:type="spellEnd"/>
      <w:r w:rsidRPr="00DA740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DA7406">
        <w:rPr>
          <w:rFonts w:ascii="Times New Roman" w:hAnsi="Times New Roman" w:cs="Times New Roman"/>
          <w:sz w:val="24"/>
          <w:szCs w:val="24"/>
          <w:lang w:val="en-US"/>
        </w:rPr>
        <w:t xml:space="preserve"> 2017. №4 (14). Pp. 112-122.</w:t>
      </w:r>
    </w:p>
    <w:p w:rsidR="00DA7406" w:rsidRPr="00DA7406" w:rsidRDefault="00DA7406" w:rsidP="00DA7406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DA7406">
        <w:rPr>
          <w:rFonts w:ascii="Times New Roman" w:hAnsi="Times New Roman" w:cs="Times New Roman"/>
          <w:sz w:val="24"/>
          <w:szCs w:val="24"/>
          <w:lang w:val="en-US"/>
        </w:rPr>
        <w:t>4. Federal State Statistics Service.</w:t>
      </w:r>
      <w:proofErr w:type="gramEnd"/>
      <w:r w:rsidRPr="00DA74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URL: </w:t>
      </w:r>
      <w:hyperlink r:id="rId15" w:history="1">
        <w:r w:rsidRPr="00DA7406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http://www.gks.ru/</w:t>
        </w:r>
      </w:hyperlink>
    </w:p>
    <w:p w:rsidR="00DA7406" w:rsidRPr="00DA7406" w:rsidRDefault="00DA7406" w:rsidP="00DA7406">
      <w:pPr>
        <w:tabs>
          <w:tab w:val="left" w:pos="142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7406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DA7406" w:rsidRPr="00DA7406" w:rsidRDefault="00DA7406" w:rsidP="00DA7406">
      <w:pPr>
        <w:tabs>
          <w:tab w:val="left" w:pos="142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A7406">
        <w:rPr>
          <w:rFonts w:ascii="Times New Roman" w:hAnsi="Times New Roman" w:cs="Times New Roman"/>
          <w:sz w:val="24"/>
          <w:szCs w:val="24"/>
          <w:lang w:val="en-US"/>
        </w:rPr>
        <w:t>Ushakova</w:t>
      </w:r>
      <w:proofErr w:type="spellEnd"/>
      <w:r w:rsidRPr="00DA7406">
        <w:rPr>
          <w:rFonts w:ascii="Times New Roman" w:hAnsi="Times New Roman" w:cs="Times New Roman"/>
          <w:sz w:val="24"/>
          <w:szCs w:val="24"/>
          <w:lang w:val="en-US"/>
        </w:rPr>
        <w:t xml:space="preserve"> Julia </w:t>
      </w:r>
      <w:proofErr w:type="spellStart"/>
      <w:r w:rsidRPr="00DA7406">
        <w:rPr>
          <w:rFonts w:ascii="Times New Roman" w:hAnsi="Times New Roman" w:cs="Times New Roman"/>
          <w:sz w:val="24"/>
          <w:szCs w:val="24"/>
          <w:lang w:val="en-US"/>
        </w:rPr>
        <w:t>Olegovna</w:t>
      </w:r>
      <w:proofErr w:type="spellEnd"/>
      <w:r w:rsidRPr="00DA7406">
        <w:rPr>
          <w:rFonts w:ascii="Times New Roman" w:hAnsi="Times New Roman" w:cs="Times New Roman"/>
          <w:sz w:val="24"/>
          <w:szCs w:val="24"/>
          <w:lang w:val="en-US"/>
        </w:rPr>
        <w:t xml:space="preserve"> – research engineer, Innovation Economy Laboratory, Federal State Budgetary Institution of Science «Vologda Research Center of the Russian Academy of Sciences», Russia, 160014, Vologda, </w:t>
      </w:r>
      <w:proofErr w:type="spellStart"/>
      <w:r w:rsidRPr="00DA7406">
        <w:rPr>
          <w:rFonts w:ascii="Times New Roman" w:hAnsi="Times New Roman" w:cs="Times New Roman"/>
          <w:sz w:val="24"/>
          <w:szCs w:val="24"/>
          <w:lang w:val="en-US"/>
        </w:rPr>
        <w:t>Gorkogo</w:t>
      </w:r>
      <w:proofErr w:type="spellEnd"/>
      <w:r w:rsidRPr="00DA7406">
        <w:rPr>
          <w:rFonts w:ascii="Times New Roman" w:hAnsi="Times New Roman" w:cs="Times New Roman"/>
          <w:sz w:val="24"/>
          <w:szCs w:val="24"/>
          <w:lang w:val="en-US"/>
        </w:rPr>
        <w:t xml:space="preserve">, 56a,  </w:t>
      </w:r>
      <w:hyperlink r:id="rId16" w:history="1">
        <w:r w:rsidRPr="00DA7406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j.uschakowa2017@yandex.ru</w:t>
        </w:r>
      </w:hyperlink>
    </w:p>
    <w:p w:rsidR="00DA7406" w:rsidRPr="00DA7406" w:rsidRDefault="00DA7406" w:rsidP="00DA740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DA7406" w:rsidRPr="00DA7406" w:rsidSect="00DE6F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351" w:rsidRDefault="00631351" w:rsidP="00812288">
      <w:pPr>
        <w:spacing w:after="0" w:line="240" w:lineRule="auto"/>
      </w:pPr>
      <w:r>
        <w:separator/>
      </w:r>
    </w:p>
  </w:endnote>
  <w:endnote w:type="continuationSeparator" w:id="0">
    <w:p w:rsidR="00631351" w:rsidRDefault="00631351" w:rsidP="0081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351" w:rsidRDefault="00631351" w:rsidP="00812288">
      <w:pPr>
        <w:spacing w:after="0" w:line="240" w:lineRule="auto"/>
      </w:pPr>
      <w:r>
        <w:separator/>
      </w:r>
    </w:p>
  </w:footnote>
  <w:footnote w:type="continuationSeparator" w:id="0">
    <w:p w:rsidR="00631351" w:rsidRDefault="00631351" w:rsidP="00812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A2290"/>
    <w:multiLevelType w:val="hybridMultilevel"/>
    <w:tmpl w:val="6B7CE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0073F"/>
    <w:multiLevelType w:val="hybridMultilevel"/>
    <w:tmpl w:val="926C9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64AB2"/>
    <w:multiLevelType w:val="hybridMultilevel"/>
    <w:tmpl w:val="2A489306"/>
    <w:lvl w:ilvl="0" w:tplc="39B8C514">
      <w:start w:val="1"/>
      <w:numFmt w:val="decimal"/>
      <w:lvlText w:val="%1."/>
      <w:lvlJc w:val="left"/>
      <w:pPr>
        <w:ind w:left="-20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FA"/>
    <w:rsid w:val="00002E88"/>
    <w:rsid w:val="00064E9C"/>
    <w:rsid w:val="0014462B"/>
    <w:rsid w:val="00327D1C"/>
    <w:rsid w:val="00463032"/>
    <w:rsid w:val="00631351"/>
    <w:rsid w:val="00754E0C"/>
    <w:rsid w:val="00812288"/>
    <w:rsid w:val="008519FA"/>
    <w:rsid w:val="00A23077"/>
    <w:rsid w:val="00A3614B"/>
    <w:rsid w:val="00AD5FA1"/>
    <w:rsid w:val="00DA7406"/>
    <w:rsid w:val="00DE6F40"/>
    <w:rsid w:val="00E3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313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F40"/>
    <w:pPr>
      <w:ind w:left="720"/>
      <w:contextualSpacing/>
    </w:pPr>
  </w:style>
  <w:style w:type="table" w:styleId="a4">
    <w:name w:val="Table Grid"/>
    <w:basedOn w:val="a1"/>
    <w:uiPriority w:val="59"/>
    <w:rsid w:val="00DE6F4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81228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1228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12288"/>
    <w:rPr>
      <w:vertAlign w:val="superscript"/>
    </w:rPr>
  </w:style>
  <w:style w:type="character" w:styleId="a8">
    <w:name w:val="Hyperlink"/>
    <w:basedOn w:val="a0"/>
    <w:uiPriority w:val="99"/>
    <w:unhideWhenUsed/>
    <w:rsid w:val="0063135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6313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6313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313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F40"/>
    <w:pPr>
      <w:ind w:left="720"/>
      <w:contextualSpacing/>
    </w:pPr>
  </w:style>
  <w:style w:type="table" w:styleId="a4">
    <w:name w:val="Table Grid"/>
    <w:basedOn w:val="a1"/>
    <w:uiPriority w:val="59"/>
    <w:rsid w:val="00DE6F4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81228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1228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12288"/>
    <w:rPr>
      <w:vertAlign w:val="superscript"/>
    </w:rPr>
  </w:style>
  <w:style w:type="character" w:styleId="a8">
    <w:name w:val="Hyperlink"/>
    <w:basedOn w:val="a0"/>
    <w:uiPriority w:val="99"/>
    <w:unhideWhenUsed/>
    <w:rsid w:val="0063135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6313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631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ks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srs.ru/archive/stat_2018_staff/staff_2018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j.uschakowa2017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se.ru/primarydata/ii201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ks.ru/" TargetMode="Externa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j.uschakowa201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5B5F9-4627-4C77-849D-D917DFB0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О. Ушакова</dc:creator>
  <cp:keywords/>
  <dc:description/>
  <cp:lastModifiedBy>Юлия О. Ушакова</cp:lastModifiedBy>
  <cp:revision>3</cp:revision>
  <cp:lastPrinted>2019-05-14T10:07:00Z</cp:lastPrinted>
  <dcterms:created xsi:type="dcterms:W3CDTF">2019-05-13T10:50:00Z</dcterms:created>
  <dcterms:modified xsi:type="dcterms:W3CDTF">2019-05-14T10:08:00Z</dcterms:modified>
</cp:coreProperties>
</file>