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6F26" w:rsidRPr="00A42E0B" w:rsidRDefault="00B06F26" w:rsidP="00B06F26">
      <w:pPr>
        <w:rPr>
          <w:rFonts w:ascii="Times New Roman" w:hAnsi="Times New Roman"/>
          <w:b/>
          <w:sz w:val="24"/>
          <w:lang w:val="en-US"/>
        </w:rPr>
      </w:pPr>
      <w:bookmarkStart w:id="0" w:name="_GoBack"/>
      <w:bookmarkEnd w:id="0"/>
      <w:r w:rsidRPr="00243088">
        <w:rPr>
          <w:rFonts w:ascii="Times New Roman" w:hAnsi="Times New Roman"/>
          <w:b/>
          <w:sz w:val="24"/>
        </w:rPr>
        <w:t>УДК</w:t>
      </w:r>
      <w:r w:rsidR="00FB2483" w:rsidRPr="00243088">
        <w:rPr>
          <w:rFonts w:ascii="Times New Roman" w:hAnsi="Times New Roman"/>
          <w:b/>
          <w:sz w:val="24"/>
        </w:rPr>
        <w:t xml:space="preserve"> </w:t>
      </w:r>
      <w:r w:rsidR="007B410B" w:rsidRPr="00243088">
        <w:rPr>
          <w:rFonts w:ascii="Times New Roman" w:hAnsi="Times New Roman"/>
          <w:b/>
          <w:sz w:val="24"/>
        </w:rPr>
        <w:t>353.1</w:t>
      </w:r>
      <w:r w:rsidR="004C66D0" w:rsidRPr="00243088">
        <w:rPr>
          <w:rFonts w:ascii="Times New Roman" w:hAnsi="Times New Roman"/>
          <w:b/>
          <w:sz w:val="24"/>
        </w:rPr>
        <w:t>/</w:t>
      </w:r>
      <w:r w:rsidR="00A42E0B">
        <w:rPr>
          <w:rFonts w:ascii="Times New Roman" w:hAnsi="Times New Roman"/>
          <w:b/>
          <w:sz w:val="24"/>
        </w:rPr>
        <w:t xml:space="preserve">ББК </w:t>
      </w:r>
      <w:r w:rsidR="00A42E0B">
        <w:rPr>
          <w:rFonts w:ascii="Times New Roman" w:hAnsi="Times New Roman"/>
          <w:b/>
          <w:sz w:val="24"/>
          <w:lang w:val="en-US"/>
        </w:rPr>
        <w:t>65.050</w:t>
      </w:r>
    </w:p>
    <w:p w:rsidR="004C66D0" w:rsidRPr="00B06F26" w:rsidRDefault="004C66D0" w:rsidP="007E3FCA">
      <w:pPr>
        <w:jc w:val="right"/>
        <w:rPr>
          <w:rFonts w:ascii="Times New Roman" w:hAnsi="Times New Roman"/>
          <w:b/>
          <w:sz w:val="28"/>
        </w:rPr>
      </w:pPr>
      <w:r w:rsidRPr="00243088">
        <w:rPr>
          <w:rFonts w:ascii="Times New Roman" w:hAnsi="Times New Roman"/>
          <w:b/>
          <w:sz w:val="24"/>
        </w:rPr>
        <w:t>Зверева В.О.</w:t>
      </w:r>
    </w:p>
    <w:p w:rsidR="00B06F26" w:rsidRPr="004C66D0" w:rsidRDefault="00B06F26" w:rsidP="00EA5849">
      <w:pPr>
        <w:jc w:val="center"/>
        <w:rPr>
          <w:rFonts w:ascii="Times New Roman" w:hAnsi="Times New Roman"/>
          <w:b/>
          <w:sz w:val="24"/>
        </w:rPr>
      </w:pPr>
      <w:r w:rsidRPr="004C66D0">
        <w:rPr>
          <w:rFonts w:ascii="Times New Roman" w:hAnsi="Times New Roman"/>
          <w:b/>
          <w:sz w:val="24"/>
        </w:rPr>
        <w:t>ПРИВЛЕЧЕНИЕ ИНВЕСТИЦИЙ КАК ПОЛНОМОЧИЕ И ОБЯЗАННОСТЬ РЕГИОНАЛЬНОЙ АДМИНИСТРАЦИИ</w:t>
      </w:r>
    </w:p>
    <w:p w:rsidR="00E91727" w:rsidRPr="007E3FCA" w:rsidRDefault="00B06F26" w:rsidP="007E3FCA">
      <w:pPr>
        <w:jc w:val="center"/>
        <w:rPr>
          <w:rFonts w:ascii="Times New Roman" w:hAnsi="Times New Roman"/>
          <w:b/>
          <w:sz w:val="28"/>
        </w:rPr>
      </w:pPr>
      <w:r>
        <w:rPr>
          <w:rFonts w:ascii="Times New Roman" w:hAnsi="Times New Roman"/>
          <w:b/>
          <w:sz w:val="28"/>
        </w:rPr>
        <w:t xml:space="preserve"> </w:t>
      </w:r>
    </w:p>
    <w:p w:rsidR="00B06F26" w:rsidRPr="00243088" w:rsidRDefault="00054489" w:rsidP="00054489">
      <w:pPr>
        <w:ind w:firstLine="567"/>
        <w:jc w:val="both"/>
        <w:rPr>
          <w:rFonts w:ascii="Times New Roman" w:hAnsi="Times New Roman"/>
          <w:sz w:val="24"/>
          <w:szCs w:val="26"/>
        </w:rPr>
      </w:pPr>
      <w:r w:rsidRPr="00243088">
        <w:rPr>
          <w:rFonts w:ascii="Times New Roman" w:hAnsi="Times New Roman"/>
          <w:b/>
          <w:sz w:val="24"/>
          <w:szCs w:val="26"/>
        </w:rPr>
        <w:t>Аннотация статьи на русском языке</w:t>
      </w:r>
      <w:r w:rsidRPr="00243088">
        <w:rPr>
          <w:rFonts w:ascii="Times New Roman" w:hAnsi="Times New Roman"/>
          <w:sz w:val="24"/>
          <w:szCs w:val="26"/>
        </w:rPr>
        <w:t xml:space="preserve">: </w:t>
      </w:r>
      <w:r w:rsidR="00E91727" w:rsidRPr="00243088">
        <w:rPr>
          <w:rFonts w:ascii="Times New Roman" w:hAnsi="Times New Roman"/>
          <w:i/>
          <w:sz w:val="24"/>
          <w:szCs w:val="26"/>
        </w:rPr>
        <w:t>В данной статье рас</w:t>
      </w:r>
      <w:r w:rsidR="000D2CC3" w:rsidRPr="00243088">
        <w:rPr>
          <w:rFonts w:ascii="Times New Roman" w:hAnsi="Times New Roman"/>
          <w:i/>
          <w:sz w:val="24"/>
          <w:szCs w:val="26"/>
        </w:rPr>
        <w:t>смотрена обязанность региональной власти в виде привлечение инвестиций. Описаны</w:t>
      </w:r>
      <w:r w:rsidR="00E91727" w:rsidRPr="00243088">
        <w:rPr>
          <w:rFonts w:ascii="Times New Roman" w:hAnsi="Times New Roman"/>
          <w:i/>
          <w:sz w:val="24"/>
          <w:szCs w:val="26"/>
        </w:rPr>
        <w:t xml:space="preserve"> </w:t>
      </w:r>
      <w:r w:rsidR="000D2CC3" w:rsidRPr="00243088">
        <w:rPr>
          <w:rFonts w:ascii="Times New Roman" w:hAnsi="Times New Roman"/>
          <w:i/>
          <w:sz w:val="24"/>
          <w:szCs w:val="26"/>
        </w:rPr>
        <w:t>основы эффективной инвестиционной политики</w:t>
      </w:r>
      <w:r w:rsidR="00243088">
        <w:rPr>
          <w:rFonts w:ascii="Times New Roman" w:hAnsi="Times New Roman"/>
          <w:i/>
          <w:sz w:val="24"/>
          <w:szCs w:val="26"/>
        </w:rPr>
        <w:t>.</w:t>
      </w:r>
      <w:r w:rsidR="007E3FCA">
        <w:rPr>
          <w:rFonts w:ascii="Times New Roman" w:hAnsi="Times New Roman"/>
          <w:i/>
          <w:sz w:val="24"/>
          <w:szCs w:val="26"/>
        </w:rPr>
        <w:t xml:space="preserve"> Представлена инвестиционная деятельность</w:t>
      </w:r>
      <w:r w:rsidR="000D2CC3" w:rsidRPr="00243088">
        <w:rPr>
          <w:rFonts w:ascii="Times New Roman" w:hAnsi="Times New Roman"/>
          <w:i/>
          <w:sz w:val="24"/>
          <w:szCs w:val="26"/>
        </w:rPr>
        <w:t xml:space="preserve"> Республики Башкортостан</w:t>
      </w:r>
      <w:r w:rsidR="007E3FCA">
        <w:rPr>
          <w:rFonts w:ascii="Times New Roman" w:hAnsi="Times New Roman"/>
          <w:i/>
          <w:sz w:val="24"/>
          <w:szCs w:val="26"/>
        </w:rPr>
        <w:t xml:space="preserve">. </w:t>
      </w:r>
      <w:r w:rsidR="00E91727" w:rsidRPr="00243088">
        <w:rPr>
          <w:rFonts w:ascii="Times New Roman" w:hAnsi="Times New Roman"/>
          <w:i/>
          <w:sz w:val="24"/>
          <w:szCs w:val="26"/>
        </w:rPr>
        <w:t>Пред</w:t>
      </w:r>
      <w:r w:rsidR="007E3FCA">
        <w:rPr>
          <w:rFonts w:ascii="Times New Roman" w:hAnsi="Times New Roman"/>
          <w:i/>
          <w:sz w:val="24"/>
          <w:szCs w:val="26"/>
        </w:rPr>
        <w:t>ложены</w:t>
      </w:r>
      <w:r w:rsidR="000D2CC3" w:rsidRPr="00243088">
        <w:rPr>
          <w:rFonts w:ascii="Times New Roman" w:hAnsi="Times New Roman"/>
          <w:i/>
          <w:sz w:val="24"/>
          <w:szCs w:val="26"/>
        </w:rPr>
        <w:t xml:space="preserve"> положительные факторы</w:t>
      </w:r>
      <w:r w:rsidR="00DF4A36" w:rsidRPr="00243088">
        <w:rPr>
          <w:rFonts w:ascii="Times New Roman" w:hAnsi="Times New Roman"/>
          <w:i/>
          <w:sz w:val="24"/>
          <w:szCs w:val="26"/>
        </w:rPr>
        <w:t>,</w:t>
      </w:r>
      <w:r w:rsidR="000D2CC3" w:rsidRPr="00243088">
        <w:rPr>
          <w:rFonts w:ascii="Times New Roman" w:hAnsi="Times New Roman"/>
          <w:i/>
          <w:sz w:val="24"/>
          <w:szCs w:val="26"/>
        </w:rPr>
        <w:t xml:space="preserve"> влияющие на привлечение инвестиций в регион.</w:t>
      </w:r>
      <w:r w:rsidR="00E91727" w:rsidRPr="00243088">
        <w:rPr>
          <w:rFonts w:ascii="Times New Roman" w:hAnsi="Times New Roman"/>
          <w:sz w:val="24"/>
          <w:szCs w:val="26"/>
        </w:rPr>
        <w:t xml:space="preserve"> </w:t>
      </w:r>
    </w:p>
    <w:p w:rsidR="00DF4A36" w:rsidRPr="00243088" w:rsidRDefault="00DF4A36" w:rsidP="00054489">
      <w:pPr>
        <w:ind w:firstLine="567"/>
        <w:jc w:val="both"/>
        <w:rPr>
          <w:rFonts w:ascii="Times New Roman" w:hAnsi="Times New Roman"/>
          <w:sz w:val="24"/>
          <w:szCs w:val="26"/>
        </w:rPr>
      </w:pPr>
      <w:r w:rsidRPr="00243088">
        <w:rPr>
          <w:rFonts w:ascii="Times New Roman" w:hAnsi="Times New Roman"/>
          <w:b/>
          <w:sz w:val="24"/>
          <w:szCs w:val="26"/>
        </w:rPr>
        <w:t>Ключевые слова:</w:t>
      </w:r>
      <w:r w:rsidRPr="00243088">
        <w:rPr>
          <w:rFonts w:ascii="Times New Roman" w:hAnsi="Times New Roman"/>
          <w:sz w:val="24"/>
          <w:szCs w:val="26"/>
        </w:rPr>
        <w:t xml:space="preserve"> </w:t>
      </w:r>
      <w:r w:rsidRPr="00243088">
        <w:rPr>
          <w:rFonts w:ascii="Times New Roman" w:hAnsi="Times New Roman"/>
          <w:i/>
          <w:sz w:val="24"/>
          <w:szCs w:val="26"/>
        </w:rPr>
        <w:t xml:space="preserve">инвестиции, </w:t>
      </w:r>
      <w:r w:rsidR="007E3FCA">
        <w:rPr>
          <w:rFonts w:ascii="Times New Roman" w:hAnsi="Times New Roman"/>
          <w:i/>
          <w:sz w:val="24"/>
          <w:szCs w:val="26"/>
        </w:rPr>
        <w:t>инвестиционная политика</w:t>
      </w:r>
      <w:r w:rsidRPr="00243088">
        <w:rPr>
          <w:rFonts w:ascii="Times New Roman" w:hAnsi="Times New Roman"/>
          <w:i/>
          <w:sz w:val="24"/>
          <w:szCs w:val="26"/>
        </w:rPr>
        <w:t>,</w:t>
      </w:r>
      <w:r w:rsidR="0092278A" w:rsidRPr="00243088">
        <w:rPr>
          <w:rFonts w:ascii="Times New Roman" w:hAnsi="Times New Roman"/>
          <w:i/>
          <w:sz w:val="24"/>
          <w:szCs w:val="26"/>
        </w:rPr>
        <w:t xml:space="preserve"> социально-экономическое развитие</w:t>
      </w:r>
    </w:p>
    <w:p w:rsidR="00265761" w:rsidRPr="0092278A" w:rsidRDefault="00265761" w:rsidP="00E234D0">
      <w:pPr>
        <w:spacing w:line="360" w:lineRule="auto"/>
        <w:ind w:firstLine="709"/>
        <w:jc w:val="both"/>
        <w:rPr>
          <w:rFonts w:ascii="Times New Roman" w:hAnsi="Times New Roman"/>
          <w:sz w:val="28"/>
        </w:rPr>
      </w:pPr>
    </w:p>
    <w:p w:rsidR="00E234D0" w:rsidRPr="00243088" w:rsidRDefault="00FF00F8" w:rsidP="007E3FCA">
      <w:pPr>
        <w:ind w:firstLine="567"/>
        <w:jc w:val="both"/>
        <w:rPr>
          <w:rFonts w:ascii="Times New Roman" w:hAnsi="Times New Roman"/>
          <w:sz w:val="24"/>
        </w:rPr>
      </w:pPr>
      <w:r w:rsidRPr="00243088">
        <w:rPr>
          <w:rFonts w:ascii="Times New Roman" w:hAnsi="Times New Roman"/>
          <w:sz w:val="24"/>
        </w:rPr>
        <w:t>Обеспечение устойчивых темпов роста и стабильного развития экономики являются важнейшими задачами</w:t>
      </w:r>
      <w:r w:rsidR="00CD2E81" w:rsidRPr="00243088">
        <w:rPr>
          <w:rFonts w:ascii="Times New Roman" w:hAnsi="Times New Roman"/>
          <w:sz w:val="24"/>
        </w:rPr>
        <w:t xml:space="preserve"> </w:t>
      </w:r>
      <w:r w:rsidR="00ED4948" w:rsidRPr="00243088">
        <w:rPr>
          <w:rFonts w:ascii="Times New Roman" w:hAnsi="Times New Roman"/>
          <w:sz w:val="24"/>
        </w:rPr>
        <w:t>Российской Федерации</w:t>
      </w:r>
      <w:r w:rsidR="00CD2E81" w:rsidRPr="00243088">
        <w:rPr>
          <w:rFonts w:ascii="Times New Roman" w:hAnsi="Times New Roman"/>
          <w:sz w:val="24"/>
        </w:rPr>
        <w:t xml:space="preserve">. </w:t>
      </w:r>
      <w:r w:rsidRPr="00243088">
        <w:rPr>
          <w:rFonts w:ascii="Times New Roman" w:hAnsi="Times New Roman"/>
          <w:sz w:val="24"/>
        </w:rPr>
        <w:t>Органы государственной власти стараются предпринять все необходимые меры для этого. Ведь на данный момент с</w:t>
      </w:r>
      <w:r w:rsidR="00CD2E81" w:rsidRPr="00243088">
        <w:rPr>
          <w:rFonts w:ascii="Times New Roman" w:hAnsi="Times New Roman"/>
          <w:sz w:val="24"/>
        </w:rPr>
        <w:t>уществует множество механизмов «поднятия» и стимулирования эконо</w:t>
      </w:r>
      <w:r w:rsidR="0026486C" w:rsidRPr="00243088">
        <w:rPr>
          <w:rFonts w:ascii="Times New Roman" w:hAnsi="Times New Roman"/>
          <w:sz w:val="24"/>
        </w:rPr>
        <w:t xml:space="preserve">мического положения страны. </w:t>
      </w:r>
      <w:r w:rsidR="00714770" w:rsidRPr="00243088">
        <w:rPr>
          <w:rFonts w:ascii="Times New Roman" w:hAnsi="Times New Roman"/>
          <w:sz w:val="24"/>
        </w:rPr>
        <w:t>Но сколько мер не предпринимать для «общей» экономики,</w:t>
      </w:r>
      <w:r w:rsidR="00E234D0" w:rsidRPr="00243088">
        <w:rPr>
          <w:rFonts w:ascii="Times New Roman" w:hAnsi="Times New Roman"/>
          <w:sz w:val="24"/>
        </w:rPr>
        <w:t xml:space="preserve"> </w:t>
      </w:r>
      <w:r w:rsidR="00714770" w:rsidRPr="00243088">
        <w:rPr>
          <w:rFonts w:ascii="Times New Roman" w:hAnsi="Times New Roman"/>
          <w:sz w:val="24"/>
        </w:rPr>
        <w:t xml:space="preserve">в первую очередь, необходимо </w:t>
      </w:r>
      <w:r w:rsidR="00E234D0" w:rsidRPr="00243088">
        <w:rPr>
          <w:rFonts w:ascii="Times New Roman" w:hAnsi="Times New Roman"/>
          <w:sz w:val="24"/>
        </w:rPr>
        <w:t>направлять меры на модернизацию</w:t>
      </w:r>
      <w:r w:rsidR="00BA1CEF" w:rsidRPr="00243088">
        <w:rPr>
          <w:rFonts w:ascii="Times New Roman" w:hAnsi="Times New Roman"/>
          <w:sz w:val="24"/>
        </w:rPr>
        <w:t xml:space="preserve"> </w:t>
      </w:r>
      <w:r w:rsidRPr="00243088">
        <w:rPr>
          <w:rFonts w:ascii="Times New Roman" w:hAnsi="Times New Roman"/>
          <w:sz w:val="24"/>
        </w:rPr>
        <w:t>экон</w:t>
      </w:r>
      <w:r w:rsidR="0026486C" w:rsidRPr="00243088">
        <w:rPr>
          <w:rFonts w:ascii="Times New Roman" w:hAnsi="Times New Roman"/>
          <w:sz w:val="24"/>
        </w:rPr>
        <w:t>омики регионов и обеспечение</w:t>
      </w:r>
      <w:r w:rsidRPr="00243088">
        <w:rPr>
          <w:rFonts w:ascii="Times New Roman" w:hAnsi="Times New Roman"/>
          <w:sz w:val="24"/>
        </w:rPr>
        <w:t xml:space="preserve"> </w:t>
      </w:r>
      <w:r w:rsidR="008C7E87" w:rsidRPr="00243088">
        <w:rPr>
          <w:rFonts w:ascii="Times New Roman" w:hAnsi="Times New Roman"/>
          <w:sz w:val="24"/>
        </w:rPr>
        <w:t>условий для</w:t>
      </w:r>
      <w:r w:rsidRPr="00243088">
        <w:rPr>
          <w:rFonts w:ascii="Times New Roman" w:hAnsi="Times New Roman"/>
          <w:sz w:val="24"/>
        </w:rPr>
        <w:t xml:space="preserve"> у</w:t>
      </w:r>
      <w:r w:rsidR="0026486C" w:rsidRPr="00243088">
        <w:rPr>
          <w:rFonts w:ascii="Times New Roman" w:hAnsi="Times New Roman"/>
          <w:sz w:val="24"/>
        </w:rPr>
        <w:t>стойчивого социально-экономического развития</w:t>
      </w:r>
      <w:r w:rsidR="00CD2E81" w:rsidRPr="00243088">
        <w:rPr>
          <w:rFonts w:ascii="Times New Roman" w:hAnsi="Times New Roman"/>
          <w:sz w:val="24"/>
        </w:rPr>
        <w:t xml:space="preserve">. </w:t>
      </w:r>
    </w:p>
    <w:p w:rsidR="00164E1E" w:rsidRPr="00243088" w:rsidRDefault="00E234D0" w:rsidP="007E3FCA">
      <w:pPr>
        <w:ind w:firstLine="567"/>
        <w:jc w:val="both"/>
        <w:rPr>
          <w:rFonts w:ascii="Times New Roman" w:hAnsi="Times New Roman"/>
          <w:sz w:val="24"/>
        </w:rPr>
      </w:pPr>
      <w:r w:rsidRPr="00243088">
        <w:rPr>
          <w:rFonts w:ascii="Times New Roman" w:hAnsi="Times New Roman"/>
          <w:sz w:val="24"/>
        </w:rPr>
        <w:t>Одним из меха</w:t>
      </w:r>
      <w:r w:rsidR="009109DC" w:rsidRPr="00243088">
        <w:rPr>
          <w:rFonts w:ascii="Times New Roman" w:hAnsi="Times New Roman"/>
          <w:sz w:val="24"/>
        </w:rPr>
        <w:t>низмов стимулирования экономики</w:t>
      </w:r>
      <w:r w:rsidRPr="00243088">
        <w:rPr>
          <w:rFonts w:ascii="Times New Roman" w:hAnsi="Times New Roman"/>
          <w:sz w:val="24"/>
        </w:rPr>
        <w:t xml:space="preserve"> </w:t>
      </w:r>
      <w:r w:rsidR="009109DC" w:rsidRPr="00243088">
        <w:rPr>
          <w:rFonts w:ascii="Times New Roman" w:hAnsi="Times New Roman"/>
          <w:sz w:val="24"/>
        </w:rPr>
        <w:t xml:space="preserve">субъектов Российской Федерации </w:t>
      </w:r>
      <w:r w:rsidRPr="00243088">
        <w:rPr>
          <w:rFonts w:ascii="Times New Roman" w:hAnsi="Times New Roman"/>
          <w:sz w:val="24"/>
        </w:rPr>
        <w:t xml:space="preserve">является </w:t>
      </w:r>
      <w:r w:rsidR="009109DC" w:rsidRPr="00243088">
        <w:rPr>
          <w:rFonts w:ascii="Times New Roman" w:hAnsi="Times New Roman"/>
          <w:sz w:val="24"/>
        </w:rPr>
        <w:t>реализация</w:t>
      </w:r>
      <w:r w:rsidRPr="00243088">
        <w:rPr>
          <w:rFonts w:ascii="Times New Roman" w:hAnsi="Times New Roman"/>
          <w:sz w:val="24"/>
        </w:rPr>
        <w:t xml:space="preserve"> эффективной инвестиционной политики.</w:t>
      </w:r>
      <w:r w:rsidR="00B0141D" w:rsidRPr="00243088">
        <w:rPr>
          <w:rFonts w:ascii="Times New Roman" w:hAnsi="Times New Roman"/>
          <w:sz w:val="24"/>
        </w:rPr>
        <w:t xml:space="preserve"> Данная политика будет эффективной, если </w:t>
      </w:r>
      <w:r w:rsidR="009109DC" w:rsidRPr="00243088">
        <w:rPr>
          <w:rFonts w:ascii="Times New Roman" w:hAnsi="Times New Roman"/>
          <w:sz w:val="24"/>
        </w:rPr>
        <w:t>будут взаимосвязаны главные основы инвестиционной деятельности в регионе</w:t>
      </w:r>
      <w:r w:rsidR="00B0141D" w:rsidRPr="00243088">
        <w:rPr>
          <w:rFonts w:ascii="Times New Roman" w:hAnsi="Times New Roman"/>
          <w:sz w:val="24"/>
        </w:rPr>
        <w:t>:</w:t>
      </w:r>
      <w:r w:rsidR="001C6C23" w:rsidRPr="00243088">
        <w:rPr>
          <w:rFonts w:ascii="Times New Roman" w:hAnsi="Times New Roman"/>
          <w:sz w:val="24"/>
        </w:rPr>
        <w:t xml:space="preserve"> стимулирование, </w:t>
      </w:r>
      <w:r w:rsidR="00AF7D31" w:rsidRPr="00243088">
        <w:rPr>
          <w:rFonts w:ascii="Times New Roman" w:hAnsi="Times New Roman"/>
          <w:sz w:val="24"/>
        </w:rPr>
        <w:t>регулирование</w:t>
      </w:r>
      <w:r w:rsidR="00B0141D" w:rsidRPr="00243088">
        <w:rPr>
          <w:rFonts w:ascii="Times New Roman" w:hAnsi="Times New Roman"/>
          <w:sz w:val="24"/>
        </w:rPr>
        <w:t xml:space="preserve">, координация и мониторинг. </w:t>
      </w:r>
      <w:r w:rsidR="006F4142" w:rsidRPr="00243088">
        <w:rPr>
          <w:rFonts w:ascii="Times New Roman" w:hAnsi="Times New Roman"/>
          <w:sz w:val="24"/>
        </w:rPr>
        <w:t>Рассмотрим каждую из них.</w:t>
      </w:r>
    </w:p>
    <w:p w:rsidR="006F4142" w:rsidRPr="00243088" w:rsidRDefault="006F4142" w:rsidP="007E3FCA">
      <w:pPr>
        <w:ind w:firstLine="567"/>
        <w:jc w:val="both"/>
        <w:rPr>
          <w:rFonts w:ascii="Times New Roman" w:hAnsi="Times New Roman"/>
          <w:sz w:val="24"/>
        </w:rPr>
      </w:pPr>
      <w:r w:rsidRPr="00243088">
        <w:rPr>
          <w:rFonts w:ascii="Times New Roman" w:hAnsi="Times New Roman"/>
          <w:sz w:val="24"/>
        </w:rPr>
        <w:t>Стимулирование предполагает создание привлекательных условий для инвесторов. К таким можно отнести обеспечение кадров, необходимой инфраструктуры, снижение сроков по предоставления разрешений и документаций и так далее.</w:t>
      </w:r>
    </w:p>
    <w:p w:rsidR="006F4142" w:rsidRPr="00243088" w:rsidRDefault="006F4142" w:rsidP="007E3FCA">
      <w:pPr>
        <w:ind w:firstLine="567"/>
        <w:jc w:val="both"/>
        <w:rPr>
          <w:rFonts w:ascii="Times New Roman" w:hAnsi="Times New Roman"/>
          <w:sz w:val="24"/>
        </w:rPr>
      </w:pPr>
      <w:r w:rsidRPr="00243088">
        <w:rPr>
          <w:rFonts w:ascii="Times New Roman" w:hAnsi="Times New Roman"/>
          <w:sz w:val="24"/>
        </w:rPr>
        <w:t xml:space="preserve">Регулирование предполагает </w:t>
      </w:r>
      <w:r w:rsidR="00F26B48" w:rsidRPr="00243088">
        <w:rPr>
          <w:rFonts w:ascii="Times New Roman" w:hAnsi="Times New Roman"/>
          <w:sz w:val="24"/>
        </w:rPr>
        <w:t xml:space="preserve">реализацию </w:t>
      </w:r>
      <w:r w:rsidRPr="00243088">
        <w:rPr>
          <w:rFonts w:ascii="Times New Roman" w:hAnsi="Times New Roman"/>
          <w:sz w:val="24"/>
        </w:rPr>
        <w:t>необ</w:t>
      </w:r>
      <w:r w:rsidR="00F26B48" w:rsidRPr="00243088">
        <w:rPr>
          <w:rFonts w:ascii="Times New Roman" w:hAnsi="Times New Roman"/>
          <w:sz w:val="24"/>
        </w:rPr>
        <w:t>ходимых функций  регионами Российской Федерации</w:t>
      </w:r>
      <w:r w:rsidRPr="00243088">
        <w:rPr>
          <w:rFonts w:ascii="Times New Roman" w:hAnsi="Times New Roman"/>
          <w:sz w:val="24"/>
        </w:rPr>
        <w:t xml:space="preserve"> для привлечения инвестиций: обеспечение государственных гарантий, предоставление льгот по уплате налогов и </w:t>
      </w:r>
      <w:r w:rsidR="00F26B48" w:rsidRPr="00243088">
        <w:rPr>
          <w:rFonts w:ascii="Times New Roman" w:hAnsi="Times New Roman"/>
          <w:sz w:val="24"/>
        </w:rPr>
        <w:t>другие.</w:t>
      </w:r>
    </w:p>
    <w:p w:rsidR="00F26B48" w:rsidRPr="00243088" w:rsidRDefault="00F26B48" w:rsidP="007E3FCA">
      <w:pPr>
        <w:ind w:firstLine="567"/>
        <w:jc w:val="both"/>
        <w:rPr>
          <w:rFonts w:ascii="Times New Roman" w:hAnsi="Times New Roman"/>
          <w:sz w:val="24"/>
        </w:rPr>
      </w:pPr>
      <w:r w:rsidRPr="00243088">
        <w:rPr>
          <w:rFonts w:ascii="Times New Roman" w:hAnsi="Times New Roman"/>
          <w:sz w:val="24"/>
        </w:rPr>
        <w:t>В координацию входит</w:t>
      </w:r>
      <w:r w:rsidR="009B49F2" w:rsidRPr="00243088">
        <w:rPr>
          <w:rFonts w:ascii="Times New Roman" w:hAnsi="Times New Roman"/>
          <w:sz w:val="24"/>
        </w:rPr>
        <w:t xml:space="preserve"> контроль за привлечением</w:t>
      </w:r>
      <w:r w:rsidRPr="00243088">
        <w:rPr>
          <w:rFonts w:ascii="Times New Roman" w:hAnsi="Times New Roman"/>
          <w:sz w:val="24"/>
        </w:rPr>
        <w:t xml:space="preserve"> инвестиций в экономику региона, и соответственно, </w:t>
      </w:r>
      <w:r w:rsidR="009B49F2" w:rsidRPr="00243088">
        <w:rPr>
          <w:rFonts w:ascii="Times New Roman" w:hAnsi="Times New Roman"/>
          <w:sz w:val="24"/>
        </w:rPr>
        <w:t xml:space="preserve">целевое расходование этих средств. </w:t>
      </w:r>
      <w:r w:rsidR="0006736E" w:rsidRPr="00243088">
        <w:rPr>
          <w:rFonts w:ascii="Times New Roman" w:hAnsi="Times New Roman"/>
          <w:sz w:val="24"/>
        </w:rPr>
        <w:t xml:space="preserve">Также, здесь контролируются </w:t>
      </w:r>
    </w:p>
    <w:p w:rsidR="009B49F2" w:rsidRPr="00243088" w:rsidRDefault="009B49F2" w:rsidP="007E3FCA">
      <w:pPr>
        <w:ind w:firstLine="567"/>
        <w:jc w:val="both"/>
        <w:rPr>
          <w:rFonts w:ascii="Times New Roman" w:hAnsi="Times New Roman"/>
          <w:sz w:val="24"/>
        </w:rPr>
      </w:pPr>
      <w:r w:rsidRPr="00243088">
        <w:rPr>
          <w:rFonts w:ascii="Times New Roman" w:hAnsi="Times New Roman"/>
          <w:sz w:val="24"/>
        </w:rPr>
        <w:t>И, наконец, мониторинг обязывает отслеживать все инвестиционные процессы</w:t>
      </w:r>
      <w:r w:rsidR="007D7851" w:rsidRPr="00243088">
        <w:rPr>
          <w:rFonts w:ascii="Times New Roman" w:hAnsi="Times New Roman"/>
          <w:sz w:val="24"/>
        </w:rPr>
        <w:t xml:space="preserve"> в регионе, а также информировать население о состоянии инвестиционных процессов. Нужно отметить, что б</w:t>
      </w:r>
      <w:r w:rsidRPr="00243088">
        <w:rPr>
          <w:rFonts w:ascii="Times New Roman" w:hAnsi="Times New Roman"/>
          <w:sz w:val="24"/>
        </w:rPr>
        <w:t xml:space="preserve">лагодаря этому направлению, по результатам наблюдений выбираются дальнейшие меры для </w:t>
      </w:r>
      <w:r w:rsidR="007D7851" w:rsidRPr="00243088">
        <w:rPr>
          <w:rFonts w:ascii="Times New Roman" w:hAnsi="Times New Roman"/>
          <w:sz w:val="24"/>
        </w:rPr>
        <w:t xml:space="preserve">эффективности </w:t>
      </w:r>
      <w:r w:rsidRPr="00243088">
        <w:rPr>
          <w:rFonts w:ascii="Times New Roman" w:hAnsi="Times New Roman"/>
          <w:sz w:val="24"/>
        </w:rPr>
        <w:t>инвестиционной политики.</w:t>
      </w:r>
    </w:p>
    <w:p w:rsidR="00F50514" w:rsidRPr="00243088" w:rsidRDefault="007D7851" w:rsidP="007E3FCA">
      <w:pPr>
        <w:ind w:firstLine="567"/>
        <w:jc w:val="both"/>
        <w:rPr>
          <w:rFonts w:ascii="Times New Roman" w:hAnsi="Times New Roman"/>
          <w:sz w:val="24"/>
        </w:rPr>
      </w:pPr>
      <w:r w:rsidRPr="00243088">
        <w:rPr>
          <w:rFonts w:ascii="Times New Roman" w:hAnsi="Times New Roman"/>
          <w:sz w:val="24"/>
        </w:rPr>
        <w:t>Рассмотрим, каково инвестиционное развитие</w:t>
      </w:r>
      <w:r w:rsidR="009B49F2" w:rsidRPr="00243088">
        <w:rPr>
          <w:rFonts w:ascii="Times New Roman" w:hAnsi="Times New Roman"/>
          <w:sz w:val="24"/>
        </w:rPr>
        <w:t xml:space="preserve"> в Республике Башкортостан.</w:t>
      </w:r>
      <w:r w:rsidRPr="00243088">
        <w:rPr>
          <w:rFonts w:ascii="Times New Roman" w:hAnsi="Times New Roman"/>
          <w:sz w:val="24"/>
        </w:rPr>
        <w:t xml:space="preserve"> Основными целями данного региона в инвестиционной деятельности являются улучшение предпринимательского климата, развитие государственно-частного партнерства и, конечно же, привлечение инвестиций в регион. Данные цели обозначены в государственной программе «</w:t>
      </w:r>
      <w:r w:rsidR="00736D7B" w:rsidRPr="00243088">
        <w:rPr>
          <w:rFonts w:ascii="Times New Roman" w:hAnsi="Times New Roman"/>
          <w:sz w:val="24"/>
        </w:rPr>
        <w:t>Экономическое и инвестиционное развитие Р</w:t>
      </w:r>
      <w:r w:rsidRPr="00243088">
        <w:rPr>
          <w:rFonts w:ascii="Times New Roman" w:hAnsi="Times New Roman"/>
          <w:sz w:val="24"/>
        </w:rPr>
        <w:t>еспублики Башкортостан</w:t>
      </w:r>
      <w:r w:rsidR="00A14830" w:rsidRPr="00243088">
        <w:rPr>
          <w:rFonts w:ascii="Times New Roman" w:hAnsi="Times New Roman"/>
          <w:sz w:val="24"/>
        </w:rPr>
        <w:t xml:space="preserve"> на 2017-2022 годы</w:t>
      </w:r>
      <w:r w:rsidRPr="00243088">
        <w:rPr>
          <w:rFonts w:ascii="Times New Roman" w:hAnsi="Times New Roman"/>
          <w:sz w:val="24"/>
        </w:rPr>
        <w:t>» [</w:t>
      </w:r>
      <w:r w:rsidR="0091499F" w:rsidRPr="00243088">
        <w:rPr>
          <w:rFonts w:ascii="Times New Roman" w:hAnsi="Times New Roman"/>
          <w:sz w:val="24"/>
        </w:rPr>
        <w:t>1</w:t>
      </w:r>
      <w:r w:rsidRPr="00243088">
        <w:rPr>
          <w:rFonts w:ascii="Times New Roman" w:hAnsi="Times New Roman"/>
          <w:sz w:val="24"/>
        </w:rPr>
        <w:t>].</w:t>
      </w:r>
      <w:r w:rsidR="00A14830" w:rsidRPr="00243088">
        <w:rPr>
          <w:rFonts w:ascii="Times New Roman" w:hAnsi="Times New Roman"/>
          <w:sz w:val="24"/>
        </w:rPr>
        <w:t xml:space="preserve"> Эта программа является продолжением предыдущих государственных программ Республики Башкортостан</w:t>
      </w:r>
      <w:r w:rsidR="003E670B" w:rsidRPr="00243088">
        <w:rPr>
          <w:rFonts w:ascii="Times New Roman" w:hAnsi="Times New Roman"/>
          <w:sz w:val="24"/>
        </w:rPr>
        <w:t>, поэтому именно в данной сфере</w:t>
      </w:r>
      <w:r w:rsidR="00A14830" w:rsidRPr="00243088">
        <w:rPr>
          <w:rFonts w:ascii="Times New Roman" w:hAnsi="Times New Roman"/>
          <w:sz w:val="24"/>
        </w:rPr>
        <w:t xml:space="preserve"> инвестиционная активность никогда не была на низком уровне в данном субъекте. </w:t>
      </w:r>
      <w:r w:rsidR="003E670B" w:rsidRPr="00243088">
        <w:rPr>
          <w:rFonts w:ascii="Times New Roman" w:hAnsi="Times New Roman"/>
          <w:sz w:val="24"/>
        </w:rPr>
        <w:t xml:space="preserve">Органы региональной власти предпринимали множество </w:t>
      </w:r>
      <w:r w:rsidR="003E670B" w:rsidRPr="00243088">
        <w:rPr>
          <w:rFonts w:ascii="Times New Roman" w:hAnsi="Times New Roman"/>
          <w:sz w:val="24"/>
        </w:rPr>
        <w:lastRenderedPageBreak/>
        <w:t xml:space="preserve">механизмов для высокого социально-экономического положения Республики Башкортостан. </w:t>
      </w:r>
      <w:r w:rsidR="00312003" w:rsidRPr="00243088">
        <w:rPr>
          <w:rFonts w:ascii="Times New Roman" w:hAnsi="Times New Roman"/>
          <w:sz w:val="24"/>
        </w:rPr>
        <w:t>Для того</w:t>
      </w:r>
      <w:r w:rsidR="003E670B" w:rsidRPr="00243088">
        <w:rPr>
          <w:rFonts w:ascii="Times New Roman" w:hAnsi="Times New Roman"/>
          <w:sz w:val="24"/>
        </w:rPr>
        <w:t xml:space="preserve"> чтобы это доказать, р</w:t>
      </w:r>
      <w:r w:rsidR="00A14830" w:rsidRPr="00243088">
        <w:rPr>
          <w:rFonts w:ascii="Times New Roman" w:hAnsi="Times New Roman"/>
          <w:sz w:val="24"/>
        </w:rPr>
        <w:t>ассмотрим динамику инвестиций в основной капитал</w:t>
      </w:r>
      <w:r w:rsidR="00385EC1" w:rsidRPr="00243088">
        <w:rPr>
          <w:rFonts w:ascii="Times New Roman" w:hAnsi="Times New Roman"/>
          <w:sz w:val="24"/>
        </w:rPr>
        <w:t xml:space="preserve"> </w:t>
      </w:r>
      <w:r w:rsidR="003E670B" w:rsidRPr="00243088">
        <w:rPr>
          <w:rFonts w:ascii="Times New Roman" w:hAnsi="Times New Roman"/>
          <w:sz w:val="24"/>
        </w:rPr>
        <w:t>и иностранн</w:t>
      </w:r>
      <w:r w:rsidR="00312003" w:rsidRPr="00243088">
        <w:rPr>
          <w:rFonts w:ascii="Times New Roman" w:hAnsi="Times New Roman"/>
          <w:sz w:val="24"/>
        </w:rPr>
        <w:t xml:space="preserve">ые инвестиции за период с 2013 </w:t>
      </w:r>
      <w:r w:rsidR="003E670B" w:rsidRPr="00243088">
        <w:rPr>
          <w:rFonts w:ascii="Times New Roman" w:hAnsi="Times New Roman"/>
          <w:sz w:val="24"/>
        </w:rPr>
        <w:t>по 2018 год</w:t>
      </w:r>
      <w:r w:rsidR="00312003" w:rsidRPr="00243088">
        <w:rPr>
          <w:rFonts w:ascii="Times New Roman" w:hAnsi="Times New Roman"/>
          <w:sz w:val="24"/>
        </w:rPr>
        <w:t>ы</w:t>
      </w:r>
      <w:r w:rsidR="003E670B" w:rsidRPr="00243088">
        <w:rPr>
          <w:rFonts w:ascii="Times New Roman" w:hAnsi="Times New Roman"/>
          <w:sz w:val="24"/>
        </w:rPr>
        <w:t xml:space="preserve"> </w:t>
      </w:r>
      <w:r w:rsidR="007665E2" w:rsidRPr="00243088">
        <w:rPr>
          <w:rFonts w:ascii="Times New Roman" w:hAnsi="Times New Roman"/>
          <w:sz w:val="24"/>
        </w:rPr>
        <w:t>в таблице 1</w:t>
      </w:r>
      <w:r w:rsidR="00385EC1" w:rsidRPr="00243088">
        <w:rPr>
          <w:rFonts w:ascii="Times New Roman" w:hAnsi="Times New Roman"/>
          <w:sz w:val="24"/>
        </w:rPr>
        <w:t>.</w:t>
      </w:r>
    </w:p>
    <w:p w:rsidR="007665E2" w:rsidRPr="00D96DF9" w:rsidRDefault="007665E2" w:rsidP="007665E2">
      <w:pPr>
        <w:ind w:firstLine="397"/>
        <w:jc w:val="both"/>
        <w:rPr>
          <w:rFonts w:ascii="Times New Roman" w:hAnsi="Times New Roman"/>
          <w:sz w:val="28"/>
        </w:rPr>
      </w:pPr>
    </w:p>
    <w:p w:rsidR="005A0FB7" w:rsidRPr="007E3FCA" w:rsidRDefault="007665E2" w:rsidP="007E3FCA">
      <w:pPr>
        <w:jc w:val="center"/>
        <w:rPr>
          <w:rFonts w:ascii="Times New Roman" w:hAnsi="Times New Roman"/>
          <w:sz w:val="24"/>
        </w:rPr>
      </w:pPr>
      <w:r w:rsidRPr="007E3FCA">
        <w:rPr>
          <w:rFonts w:ascii="Times New Roman" w:hAnsi="Times New Roman"/>
          <w:sz w:val="24"/>
        </w:rPr>
        <w:t>Таблица 1</w:t>
      </w:r>
      <w:r w:rsidR="007E3FCA" w:rsidRPr="007E3FCA">
        <w:rPr>
          <w:rFonts w:ascii="Times New Roman" w:hAnsi="Times New Roman"/>
          <w:sz w:val="24"/>
        </w:rPr>
        <w:t xml:space="preserve"> - </w:t>
      </w:r>
      <w:r w:rsidR="005A0FB7" w:rsidRPr="007E3FCA">
        <w:rPr>
          <w:rFonts w:ascii="Times New Roman" w:hAnsi="Times New Roman"/>
          <w:sz w:val="24"/>
        </w:rPr>
        <w:t>Динамика инвестиций в основной капитал Республики Башкортостан за 2013-2018 годы</w:t>
      </w:r>
    </w:p>
    <w:tbl>
      <w:tblPr>
        <w:tblStyle w:val="a3"/>
        <w:tblW w:w="9186" w:type="dxa"/>
        <w:tblLook w:val="04A0" w:firstRow="1" w:lastRow="0" w:firstColumn="1" w:lastColumn="0" w:noHBand="0" w:noVBand="1"/>
      </w:tblPr>
      <w:tblGrid>
        <w:gridCol w:w="4310"/>
        <w:gridCol w:w="812"/>
        <w:gridCol w:w="813"/>
        <w:gridCol w:w="813"/>
        <w:gridCol w:w="812"/>
        <w:gridCol w:w="813"/>
        <w:gridCol w:w="813"/>
      </w:tblGrid>
      <w:tr w:rsidR="00F50514" w:rsidRPr="00D96DF9" w:rsidTr="007E3FCA">
        <w:trPr>
          <w:trHeight w:val="244"/>
        </w:trPr>
        <w:tc>
          <w:tcPr>
            <w:tcW w:w="0" w:type="auto"/>
            <w:vAlign w:val="center"/>
          </w:tcPr>
          <w:p w:rsidR="00F50514" w:rsidRPr="00D778AD" w:rsidRDefault="00F50514" w:rsidP="00294BE2">
            <w:pPr>
              <w:jc w:val="center"/>
              <w:rPr>
                <w:rFonts w:ascii="Arial" w:hAnsi="Arial" w:cs="Arial"/>
                <w:sz w:val="18"/>
              </w:rPr>
            </w:pPr>
          </w:p>
        </w:tc>
        <w:tc>
          <w:tcPr>
            <w:tcW w:w="812" w:type="dxa"/>
            <w:vAlign w:val="center"/>
          </w:tcPr>
          <w:p w:rsidR="00F50514" w:rsidRPr="00D778AD" w:rsidRDefault="00F50514" w:rsidP="00294BE2">
            <w:pPr>
              <w:jc w:val="center"/>
              <w:rPr>
                <w:rFonts w:ascii="Arial" w:hAnsi="Arial" w:cs="Arial"/>
                <w:sz w:val="18"/>
              </w:rPr>
            </w:pPr>
            <w:r w:rsidRPr="00D778AD">
              <w:rPr>
                <w:rFonts w:ascii="Arial" w:hAnsi="Arial" w:cs="Arial"/>
                <w:sz w:val="18"/>
              </w:rPr>
              <w:t>2013</w:t>
            </w:r>
          </w:p>
        </w:tc>
        <w:tc>
          <w:tcPr>
            <w:tcW w:w="813" w:type="dxa"/>
            <w:vAlign w:val="center"/>
          </w:tcPr>
          <w:p w:rsidR="00F50514" w:rsidRPr="00D778AD" w:rsidRDefault="00F50514" w:rsidP="00294BE2">
            <w:pPr>
              <w:jc w:val="center"/>
              <w:rPr>
                <w:rFonts w:ascii="Arial" w:hAnsi="Arial" w:cs="Arial"/>
                <w:sz w:val="18"/>
              </w:rPr>
            </w:pPr>
            <w:r w:rsidRPr="00D778AD">
              <w:rPr>
                <w:rFonts w:ascii="Arial" w:hAnsi="Arial" w:cs="Arial"/>
                <w:sz w:val="18"/>
              </w:rPr>
              <w:t>2014</w:t>
            </w:r>
          </w:p>
        </w:tc>
        <w:tc>
          <w:tcPr>
            <w:tcW w:w="813" w:type="dxa"/>
            <w:vAlign w:val="center"/>
          </w:tcPr>
          <w:p w:rsidR="00F50514" w:rsidRPr="00D778AD" w:rsidRDefault="00F50514" w:rsidP="00294BE2">
            <w:pPr>
              <w:jc w:val="center"/>
              <w:rPr>
                <w:rFonts w:ascii="Arial" w:hAnsi="Arial" w:cs="Arial"/>
                <w:sz w:val="18"/>
              </w:rPr>
            </w:pPr>
            <w:r w:rsidRPr="00D778AD">
              <w:rPr>
                <w:rFonts w:ascii="Arial" w:hAnsi="Arial" w:cs="Arial"/>
                <w:sz w:val="18"/>
              </w:rPr>
              <w:t>2015</w:t>
            </w:r>
          </w:p>
        </w:tc>
        <w:tc>
          <w:tcPr>
            <w:tcW w:w="812" w:type="dxa"/>
            <w:vAlign w:val="center"/>
          </w:tcPr>
          <w:p w:rsidR="00F50514" w:rsidRPr="00D778AD" w:rsidRDefault="00F50514" w:rsidP="00294BE2">
            <w:pPr>
              <w:jc w:val="center"/>
              <w:rPr>
                <w:rFonts w:ascii="Arial" w:hAnsi="Arial" w:cs="Arial"/>
                <w:sz w:val="18"/>
              </w:rPr>
            </w:pPr>
            <w:r w:rsidRPr="00D778AD">
              <w:rPr>
                <w:rFonts w:ascii="Arial" w:hAnsi="Arial" w:cs="Arial"/>
                <w:sz w:val="18"/>
              </w:rPr>
              <w:t>2016</w:t>
            </w:r>
          </w:p>
        </w:tc>
        <w:tc>
          <w:tcPr>
            <w:tcW w:w="813" w:type="dxa"/>
            <w:vAlign w:val="center"/>
          </w:tcPr>
          <w:p w:rsidR="00F50514" w:rsidRPr="00D778AD" w:rsidRDefault="00F50514" w:rsidP="00294BE2">
            <w:pPr>
              <w:jc w:val="center"/>
              <w:rPr>
                <w:rFonts w:ascii="Arial" w:hAnsi="Arial" w:cs="Arial"/>
                <w:sz w:val="18"/>
              </w:rPr>
            </w:pPr>
            <w:r w:rsidRPr="00D778AD">
              <w:rPr>
                <w:rFonts w:ascii="Arial" w:hAnsi="Arial" w:cs="Arial"/>
                <w:sz w:val="18"/>
              </w:rPr>
              <w:t>2017</w:t>
            </w:r>
          </w:p>
        </w:tc>
        <w:tc>
          <w:tcPr>
            <w:tcW w:w="813" w:type="dxa"/>
            <w:vAlign w:val="center"/>
          </w:tcPr>
          <w:p w:rsidR="00F50514" w:rsidRPr="00D778AD" w:rsidRDefault="00F50514" w:rsidP="00294BE2">
            <w:pPr>
              <w:jc w:val="center"/>
              <w:rPr>
                <w:rFonts w:ascii="Arial" w:hAnsi="Arial" w:cs="Arial"/>
                <w:sz w:val="18"/>
              </w:rPr>
            </w:pPr>
            <w:r w:rsidRPr="00D778AD">
              <w:rPr>
                <w:rFonts w:ascii="Arial" w:hAnsi="Arial" w:cs="Arial"/>
                <w:sz w:val="18"/>
              </w:rPr>
              <w:t>2018</w:t>
            </w:r>
          </w:p>
        </w:tc>
      </w:tr>
      <w:tr w:rsidR="00F50514" w:rsidRPr="00D96DF9" w:rsidTr="007E3FCA">
        <w:trPr>
          <w:trHeight w:val="262"/>
        </w:trPr>
        <w:tc>
          <w:tcPr>
            <w:tcW w:w="0" w:type="auto"/>
            <w:vAlign w:val="center"/>
          </w:tcPr>
          <w:p w:rsidR="00F50514" w:rsidRPr="00D778AD" w:rsidRDefault="00F50514" w:rsidP="00294BE2">
            <w:pPr>
              <w:jc w:val="center"/>
              <w:rPr>
                <w:rFonts w:ascii="Arial" w:hAnsi="Arial" w:cs="Arial"/>
                <w:sz w:val="18"/>
              </w:rPr>
            </w:pPr>
            <w:r w:rsidRPr="00D778AD">
              <w:rPr>
                <w:rFonts w:ascii="Arial" w:hAnsi="Arial" w:cs="Arial"/>
                <w:sz w:val="18"/>
              </w:rPr>
              <w:t>Объем инвестиций в основной капитал, млрд. руб.</w:t>
            </w:r>
          </w:p>
        </w:tc>
        <w:tc>
          <w:tcPr>
            <w:tcW w:w="812" w:type="dxa"/>
            <w:vAlign w:val="center"/>
          </w:tcPr>
          <w:p w:rsidR="00F50514" w:rsidRPr="00D778AD" w:rsidRDefault="00F50514" w:rsidP="00294BE2">
            <w:pPr>
              <w:jc w:val="center"/>
              <w:rPr>
                <w:rFonts w:ascii="Arial" w:hAnsi="Arial" w:cs="Arial"/>
                <w:sz w:val="18"/>
              </w:rPr>
            </w:pPr>
            <w:r w:rsidRPr="00D778AD">
              <w:rPr>
                <w:rFonts w:ascii="Arial" w:hAnsi="Arial" w:cs="Arial"/>
                <w:sz w:val="18"/>
              </w:rPr>
              <w:t>266,4</w:t>
            </w:r>
          </w:p>
        </w:tc>
        <w:tc>
          <w:tcPr>
            <w:tcW w:w="813" w:type="dxa"/>
            <w:vAlign w:val="center"/>
          </w:tcPr>
          <w:p w:rsidR="00F50514" w:rsidRPr="00D778AD" w:rsidRDefault="00F50514" w:rsidP="00294BE2">
            <w:pPr>
              <w:jc w:val="center"/>
              <w:rPr>
                <w:rFonts w:ascii="Arial" w:hAnsi="Arial" w:cs="Arial"/>
                <w:sz w:val="18"/>
              </w:rPr>
            </w:pPr>
            <w:r w:rsidRPr="00D778AD">
              <w:rPr>
                <w:rFonts w:ascii="Arial" w:hAnsi="Arial" w:cs="Arial"/>
                <w:sz w:val="18"/>
              </w:rPr>
              <w:t>283,5</w:t>
            </w:r>
          </w:p>
        </w:tc>
        <w:tc>
          <w:tcPr>
            <w:tcW w:w="813" w:type="dxa"/>
            <w:vAlign w:val="center"/>
          </w:tcPr>
          <w:p w:rsidR="00F50514" w:rsidRPr="00D778AD" w:rsidRDefault="00F50514" w:rsidP="00294BE2">
            <w:pPr>
              <w:jc w:val="center"/>
              <w:rPr>
                <w:rFonts w:ascii="Arial" w:hAnsi="Arial" w:cs="Arial"/>
                <w:sz w:val="18"/>
              </w:rPr>
            </w:pPr>
            <w:r w:rsidRPr="00D778AD">
              <w:rPr>
                <w:rFonts w:ascii="Arial" w:hAnsi="Arial" w:cs="Arial"/>
                <w:sz w:val="18"/>
              </w:rPr>
              <w:t>317,8</w:t>
            </w:r>
          </w:p>
        </w:tc>
        <w:tc>
          <w:tcPr>
            <w:tcW w:w="812" w:type="dxa"/>
            <w:vAlign w:val="center"/>
          </w:tcPr>
          <w:p w:rsidR="00F50514" w:rsidRPr="00D778AD" w:rsidRDefault="00F50514" w:rsidP="00294BE2">
            <w:pPr>
              <w:jc w:val="center"/>
              <w:rPr>
                <w:rFonts w:ascii="Arial" w:hAnsi="Arial" w:cs="Arial"/>
                <w:sz w:val="18"/>
              </w:rPr>
            </w:pPr>
            <w:r w:rsidRPr="00D778AD">
              <w:rPr>
                <w:rFonts w:ascii="Arial" w:hAnsi="Arial" w:cs="Arial"/>
                <w:sz w:val="18"/>
              </w:rPr>
              <w:t>355,1</w:t>
            </w:r>
          </w:p>
        </w:tc>
        <w:tc>
          <w:tcPr>
            <w:tcW w:w="813" w:type="dxa"/>
            <w:vAlign w:val="center"/>
          </w:tcPr>
          <w:p w:rsidR="00F50514" w:rsidRPr="00D778AD" w:rsidRDefault="00F50514" w:rsidP="00294BE2">
            <w:pPr>
              <w:jc w:val="center"/>
              <w:rPr>
                <w:rFonts w:ascii="Arial" w:hAnsi="Arial" w:cs="Arial"/>
                <w:sz w:val="18"/>
              </w:rPr>
            </w:pPr>
            <w:r w:rsidRPr="00D778AD">
              <w:rPr>
                <w:rFonts w:ascii="Arial" w:hAnsi="Arial" w:cs="Arial"/>
                <w:sz w:val="18"/>
              </w:rPr>
              <w:t>260,9</w:t>
            </w:r>
          </w:p>
        </w:tc>
        <w:tc>
          <w:tcPr>
            <w:tcW w:w="813" w:type="dxa"/>
            <w:vAlign w:val="center"/>
          </w:tcPr>
          <w:p w:rsidR="00F50514" w:rsidRPr="00D778AD" w:rsidRDefault="00F50514" w:rsidP="00294BE2">
            <w:pPr>
              <w:jc w:val="center"/>
              <w:rPr>
                <w:rFonts w:ascii="Arial" w:hAnsi="Arial" w:cs="Arial"/>
                <w:sz w:val="18"/>
              </w:rPr>
            </w:pPr>
            <w:r w:rsidRPr="00D778AD">
              <w:rPr>
                <w:rFonts w:ascii="Arial" w:hAnsi="Arial" w:cs="Arial"/>
                <w:sz w:val="18"/>
              </w:rPr>
              <w:t>267,9</w:t>
            </w:r>
          </w:p>
        </w:tc>
      </w:tr>
      <w:tr w:rsidR="00F50514" w:rsidRPr="00D96DF9" w:rsidTr="007E3FCA">
        <w:trPr>
          <w:trHeight w:val="244"/>
        </w:trPr>
        <w:tc>
          <w:tcPr>
            <w:tcW w:w="0" w:type="auto"/>
            <w:vAlign w:val="center"/>
          </w:tcPr>
          <w:p w:rsidR="00F50514" w:rsidRPr="00D778AD" w:rsidRDefault="00D62E17" w:rsidP="00294BE2">
            <w:pPr>
              <w:jc w:val="center"/>
              <w:rPr>
                <w:rFonts w:ascii="Arial" w:hAnsi="Arial" w:cs="Arial"/>
                <w:sz w:val="18"/>
              </w:rPr>
            </w:pPr>
            <w:r w:rsidRPr="00D778AD">
              <w:rPr>
                <w:rFonts w:ascii="Arial" w:hAnsi="Arial" w:cs="Arial"/>
                <w:sz w:val="18"/>
              </w:rPr>
              <w:t>В %</w:t>
            </w:r>
            <w:r w:rsidR="00F50514" w:rsidRPr="00D778AD">
              <w:rPr>
                <w:rFonts w:ascii="Arial" w:hAnsi="Arial" w:cs="Arial"/>
                <w:sz w:val="18"/>
              </w:rPr>
              <w:t xml:space="preserve"> к предыдущему году</w:t>
            </w:r>
          </w:p>
        </w:tc>
        <w:tc>
          <w:tcPr>
            <w:tcW w:w="812" w:type="dxa"/>
            <w:vAlign w:val="center"/>
          </w:tcPr>
          <w:p w:rsidR="00F50514" w:rsidRPr="00D778AD" w:rsidRDefault="00F50514" w:rsidP="00294BE2">
            <w:pPr>
              <w:jc w:val="center"/>
              <w:rPr>
                <w:rFonts w:ascii="Arial" w:hAnsi="Arial" w:cs="Arial"/>
                <w:sz w:val="18"/>
              </w:rPr>
            </w:pPr>
            <w:r w:rsidRPr="00D778AD">
              <w:rPr>
                <w:rFonts w:ascii="Arial" w:hAnsi="Arial" w:cs="Arial"/>
                <w:sz w:val="18"/>
              </w:rPr>
              <w:t>-</w:t>
            </w:r>
          </w:p>
        </w:tc>
        <w:tc>
          <w:tcPr>
            <w:tcW w:w="813" w:type="dxa"/>
            <w:vAlign w:val="center"/>
          </w:tcPr>
          <w:p w:rsidR="00F50514" w:rsidRPr="00D778AD" w:rsidRDefault="00F50514" w:rsidP="00294BE2">
            <w:pPr>
              <w:jc w:val="center"/>
              <w:rPr>
                <w:rFonts w:ascii="Arial" w:hAnsi="Arial" w:cs="Arial"/>
                <w:sz w:val="18"/>
              </w:rPr>
            </w:pPr>
            <w:r w:rsidRPr="00D778AD">
              <w:rPr>
                <w:rFonts w:ascii="Arial" w:hAnsi="Arial" w:cs="Arial"/>
                <w:sz w:val="18"/>
              </w:rPr>
              <w:t>106,4</w:t>
            </w:r>
          </w:p>
        </w:tc>
        <w:tc>
          <w:tcPr>
            <w:tcW w:w="813" w:type="dxa"/>
            <w:vAlign w:val="center"/>
          </w:tcPr>
          <w:p w:rsidR="00F50514" w:rsidRPr="00D778AD" w:rsidRDefault="00F50514" w:rsidP="00294BE2">
            <w:pPr>
              <w:jc w:val="center"/>
              <w:rPr>
                <w:rFonts w:ascii="Arial" w:hAnsi="Arial" w:cs="Arial"/>
                <w:sz w:val="18"/>
              </w:rPr>
            </w:pPr>
            <w:r w:rsidRPr="00D778AD">
              <w:rPr>
                <w:rFonts w:ascii="Arial" w:hAnsi="Arial" w:cs="Arial"/>
                <w:sz w:val="18"/>
              </w:rPr>
              <w:t>112,1</w:t>
            </w:r>
          </w:p>
        </w:tc>
        <w:tc>
          <w:tcPr>
            <w:tcW w:w="812" w:type="dxa"/>
            <w:vAlign w:val="center"/>
          </w:tcPr>
          <w:p w:rsidR="00F50514" w:rsidRPr="00D778AD" w:rsidRDefault="00F50514" w:rsidP="00294BE2">
            <w:pPr>
              <w:jc w:val="center"/>
              <w:rPr>
                <w:rFonts w:ascii="Arial" w:hAnsi="Arial" w:cs="Arial"/>
                <w:sz w:val="18"/>
              </w:rPr>
            </w:pPr>
            <w:r w:rsidRPr="00D778AD">
              <w:rPr>
                <w:rFonts w:ascii="Arial" w:hAnsi="Arial" w:cs="Arial"/>
                <w:sz w:val="18"/>
              </w:rPr>
              <w:t>111,7</w:t>
            </w:r>
          </w:p>
        </w:tc>
        <w:tc>
          <w:tcPr>
            <w:tcW w:w="813" w:type="dxa"/>
            <w:vAlign w:val="center"/>
          </w:tcPr>
          <w:p w:rsidR="00F50514" w:rsidRPr="00D778AD" w:rsidRDefault="00F50514" w:rsidP="00294BE2">
            <w:pPr>
              <w:jc w:val="center"/>
              <w:rPr>
                <w:rFonts w:ascii="Arial" w:hAnsi="Arial" w:cs="Arial"/>
                <w:sz w:val="18"/>
              </w:rPr>
            </w:pPr>
            <w:r w:rsidRPr="00D778AD">
              <w:rPr>
                <w:rFonts w:ascii="Arial" w:hAnsi="Arial" w:cs="Arial"/>
                <w:sz w:val="18"/>
              </w:rPr>
              <w:t>73,5</w:t>
            </w:r>
          </w:p>
        </w:tc>
        <w:tc>
          <w:tcPr>
            <w:tcW w:w="813" w:type="dxa"/>
            <w:vAlign w:val="center"/>
          </w:tcPr>
          <w:p w:rsidR="00F50514" w:rsidRPr="00D778AD" w:rsidRDefault="00F50514" w:rsidP="00294BE2">
            <w:pPr>
              <w:jc w:val="center"/>
              <w:rPr>
                <w:rFonts w:ascii="Arial" w:hAnsi="Arial" w:cs="Arial"/>
                <w:sz w:val="18"/>
              </w:rPr>
            </w:pPr>
            <w:r w:rsidRPr="00D778AD">
              <w:rPr>
                <w:rFonts w:ascii="Arial" w:hAnsi="Arial" w:cs="Arial"/>
                <w:sz w:val="18"/>
              </w:rPr>
              <w:t>102,7</w:t>
            </w:r>
          </w:p>
        </w:tc>
      </w:tr>
      <w:tr w:rsidR="00205288" w:rsidRPr="00D96DF9" w:rsidTr="007E3FCA">
        <w:trPr>
          <w:trHeight w:val="244"/>
        </w:trPr>
        <w:tc>
          <w:tcPr>
            <w:tcW w:w="0" w:type="auto"/>
            <w:vAlign w:val="center"/>
          </w:tcPr>
          <w:p w:rsidR="00205288" w:rsidRPr="00D778AD" w:rsidRDefault="00205288" w:rsidP="00294BE2">
            <w:pPr>
              <w:jc w:val="center"/>
              <w:rPr>
                <w:rFonts w:ascii="Arial" w:hAnsi="Arial" w:cs="Arial"/>
                <w:sz w:val="18"/>
              </w:rPr>
            </w:pPr>
            <w:r w:rsidRPr="00D778AD">
              <w:rPr>
                <w:rFonts w:ascii="Arial" w:hAnsi="Arial" w:cs="Arial"/>
                <w:sz w:val="18"/>
              </w:rPr>
              <w:t>Иностранные инвестиции, млн. долларов США</w:t>
            </w:r>
          </w:p>
        </w:tc>
        <w:tc>
          <w:tcPr>
            <w:tcW w:w="812" w:type="dxa"/>
            <w:vAlign w:val="center"/>
          </w:tcPr>
          <w:p w:rsidR="00205288" w:rsidRPr="00D778AD" w:rsidRDefault="00ED2483" w:rsidP="00294BE2">
            <w:pPr>
              <w:jc w:val="center"/>
              <w:rPr>
                <w:rFonts w:ascii="Arial" w:hAnsi="Arial" w:cs="Arial"/>
                <w:sz w:val="18"/>
              </w:rPr>
            </w:pPr>
            <w:r w:rsidRPr="00D778AD">
              <w:rPr>
                <w:rFonts w:ascii="Arial" w:hAnsi="Arial" w:cs="Arial"/>
                <w:sz w:val="18"/>
              </w:rPr>
              <w:t>309</w:t>
            </w:r>
          </w:p>
        </w:tc>
        <w:tc>
          <w:tcPr>
            <w:tcW w:w="813" w:type="dxa"/>
            <w:vAlign w:val="center"/>
          </w:tcPr>
          <w:p w:rsidR="00205288" w:rsidRPr="00D778AD" w:rsidRDefault="00ED2483" w:rsidP="00294BE2">
            <w:pPr>
              <w:jc w:val="center"/>
              <w:rPr>
                <w:rFonts w:ascii="Arial" w:hAnsi="Arial" w:cs="Arial"/>
                <w:sz w:val="18"/>
              </w:rPr>
            </w:pPr>
            <w:r w:rsidRPr="00D778AD">
              <w:rPr>
                <w:rFonts w:ascii="Arial" w:hAnsi="Arial" w:cs="Arial"/>
                <w:sz w:val="18"/>
              </w:rPr>
              <w:t>405</w:t>
            </w:r>
          </w:p>
        </w:tc>
        <w:tc>
          <w:tcPr>
            <w:tcW w:w="813" w:type="dxa"/>
            <w:vAlign w:val="center"/>
          </w:tcPr>
          <w:p w:rsidR="00205288" w:rsidRPr="00D778AD" w:rsidRDefault="00ED2483" w:rsidP="00294BE2">
            <w:pPr>
              <w:jc w:val="center"/>
              <w:rPr>
                <w:rFonts w:ascii="Arial" w:hAnsi="Arial" w:cs="Arial"/>
                <w:sz w:val="18"/>
              </w:rPr>
            </w:pPr>
            <w:r w:rsidRPr="00D778AD">
              <w:rPr>
                <w:rFonts w:ascii="Arial" w:hAnsi="Arial" w:cs="Arial"/>
                <w:sz w:val="18"/>
              </w:rPr>
              <w:t>209</w:t>
            </w:r>
          </w:p>
        </w:tc>
        <w:tc>
          <w:tcPr>
            <w:tcW w:w="812" w:type="dxa"/>
            <w:vAlign w:val="center"/>
          </w:tcPr>
          <w:p w:rsidR="00205288" w:rsidRPr="00D778AD" w:rsidRDefault="00ED2483" w:rsidP="00294BE2">
            <w:pPr>
              <w:jc w:val="center"/>
              <w:rPr>
                <w:rFonts w:ascii="Arial" w:hAnsi="Arial" w:cs="Arial"/>
                <w:sz w:val="18"/>
              </w:rPr>
            </w:pPr>
            <w:r w:rsidRPr="00D778AD">
              <w:rPr>
                <w:rFonts w:ascii="Arial" w:hAnsi="Arial" w:cs="Arial"/>
                <w:sz w:val="18"/>
              </w:rPr>
              <w:t>131</w:t>
            </w:r>
          </w:p>
        </w:tc>
        <w:tc>
          <w:tcPr>
            <w:tcW w:w="813" w:type="dxa"/>
            <w:vAlign w:val="center"/>
          </w:tcPr>
          <w:p w:rsidR="00205288" w:rsidRPr="00D778AD" w:rsidRDefault="00ED2483" w:rsidP="00294BE2">
            <w:pPr>
              <w:jc w:val="center"/>
              <w:rPr>
                <w:rFonts w:ascii="Arial" w:hAnsi="Arial" w:cs="Arial"/>
                <w:sz w:val="18"/>
              </w:rPr>
            </w:pPr>
            <w:r w:rsidRPr="00D778AD">
              <w:rPr>
                <w:rFonts w:ascii="Arial" w:hAnsi="Arial" w:cs="Arial"/>
                <w:sz w:val="18"/>
              </w:rPr>
              <w:t>258</w:t>
            </w:r>
          </w:p>
        </w:tc>
        <w:tc>
          <w:tcPr>
            <w:tcW w:w="813" w:type="dxa"/>
            <w:vAlign w:val="center"/>
          </w:tcPr>
          <w:p w:rsidR="00205288" w:rsidRPr="00D778AD" w:rsidRDefault="00ED2483" w:rsidP="00294BE2">
            <w:pPr>
              <w:jc w:val="center"/>
              <w:rPr>
                <w:rFonts w:ascii="Arial" w:hAnsi="Arial" w:cs="Arial"/>
                <w:sz w:val="18"/>
              </w:rPr>
            </w:pPr>
            <w:r w:rsidRPr="00D778AD">
              <w:rPr>
                <w:rFonts w:ascii="Arial" w:hAnsi="Arial" w:cs="Arial"/>
                <w:sz w:val="18"/>
              </w:rPr>
              <w:t>-</w:t>
            </w:r>
          </w:p>
        </w:tc>
      </w:tr>
      <w:tr w:rsidR="00D62E17" w:rsidRPr="00D96DF9" w:rsidTr="007E3FCA">
        <w:trPr>
          <w:trHeight w:val="281"/>
        </w:trPr>
        <w:tc>
          <w:tcPr>
            <w:tcW w:w="0" w:type="auto"/>
            <w:vAlign w:val="center"/>
          </w:tcPr>
          <w:p w:rsidR="00D62E17" w:rsidRPr="00D778AD" w:rsidRDefault="00D62E17" w:rsidP="00294BE2">
            <w:pPr>
              <w:jc w:val="center"/>
              <w:rPr>
                <w:rFonts w:ascii="Arial" w:hAnsi="Arial" w:cs="Arial"/>
                <w:sz w:val="18"/>
              </w:rPr>
            </w:pPr>
            <w:r w:rsidRPr="00D778AD">
              <w:rPr>
                <w:rFonts w:ascii="Arial" w:hAnsi="Arial" w:cs="Arial"/>
                <w:sz w:val="18"/>
              </w:rPr>
              <w:t>В % к предыдущему году</w:t>
            </w:r>
          </w:p>
        </w:tc>
        <w:tc>
          <w:tcPr>
            <w:tcW w:w="812" w:type="dxa"/>
            <w:vAlign w:val="center"/>
          </w:tcPr>
          <w:p w:rsidR="00D62E17" w:rsidRPr="00D778AD" w:rsidRDefault="00D62E17" w:rsidP="00294BE2">
            <w:pPr>
              <w:jc w:val="center"/>
              <w:rPr>
                <w:rFonts w:ascii="Arial" w:hAnsi="Arial" w:cs="Arial"/>
                <w:sz w:val="18"/>
              </w:rPr>
            </w:pPr>
            <w:r w:rsidRPr="00D778AD">
              <w:rPr>
                <w:rFonts w:ascii="Arial" w:hAnsi="Arial" w:cs="Arial"/>
                <w:sz w:val="18"/>
              </w:rPr>
              <w:t>-</w:t>
            </w:r>
          </w:p>
        </w:tc>
        <w:tc>
          <w:tcPr>
            <w:tcW w:w="813" w:type="dxa"/>
            <w:vAlign w:val="center"/>
          </w:tcPr>
          <w:p w:rsidR="00D62E17" w:rsidRPr="00D778AD" w:rsidRDefault="00D62E17" w:rsidP="00294BE2">
            <w:pPr>
              <w:jc w:val="center"/>
              <w:rPr>
                <w:rFonts w:ascii="Arial" w:hAnsi="Arial" w:cs="Arial"/>
                <w:sz w:val="18"/>
              </w:rPr>
            </w:pPr>
            <w:r w:rsidRPr="00D778AD">
              <w:rPr>
                <w:rFonts w:ascii="Arial" w:hAnsi="Arial" w:cs="Arial"/>
                <w:sz w:val="18"/>
              </w:rPr>
              <w:t>131,1</w:t>
            </w:r>
          </w:p>
        </w:tc>
        <w:tc>
          <w:tcPr>
            <w:tcW w:w="813" w:type="dxa"/>
            <w:vAlign w:val="center"/>
          </w:tcPr>
          <w:p w:rsidR="00D62E17" w:rsidRPr="00D778AD" w:rsidRDefault="00D62E17" w:rsidP="00294BE2">
            <w:pPr>
              <w:jc w:val="center"/>
              <w:rPr>
                <w:rFonts w:ascii="Arial" w:hAnsi="Arial" w:cs="Arial"/>
                <w:sz w:val="18"/>
              </w:rPr>
            </w:pPr>
            <w:r w:rsidRPr="00D778AD">
              <w:rPr>
                <w:rFonts w:ascii="Arial" w:hAnsi="Arial" w:cs="Arial"/>
                <w:sz w:val="18"/>
              </w:rPr>
              <w:t>51,6</w:t>
            </w:r>
          </w:p>
        </w:tc>
        <w:tc>
          <w:tcPr>
            <w:tcW w:w="812" w:type="dxa"/>
            <w:vAlign w:val="center"/>
          </w:tcPr>
          <w:p w:rsidR="00D62E17" w:rsidRPr="00D778AD" w:rsidRDefault="00D62E17" w:rsidP="00294BE2">
            <w:pPr>
              <w:jc w:val="center"/>
              <w:rPr>
                <w:rFonts w:ascii="Arial" w:hAnsi="Arial" w:cs="Arial"/>
                <w:sz w:val="18"/>
              </w:rPr>
            </w:pPr>
            <w:r w:rsidRPr="00D778AD">
              <w:rPr>
                <w:rFonts w:ascii="Arial" w:hAnsi="Arial" w:cs="Arial"/>
                <w:sz w:val="18"/>
              </w:rPr>
              <w:t>62,7</w:t>
            </w:r>
          </w:p>
        </w:tc>
        <w:tc>
          <w:tcPr>
            <w:tcW w:w="813" w:type="dxa"/>
            <w:vAlign w:val="center"/>
          </w:tcPr>
          <w:p w:rsidR="00D62E17" w:rsidRPr="00D778AD" w:rsidRDefault="00D62E17" w:rsidP="00294BE2">
            <w:pPr>
              <w:jc w:val="center"/>
              <w:rPr>
                <w:rFonts w:ascii="Arial" w:hAnsi="Arial" w:cs="Arial"/>
                <w:sz w:val="18"/>
              </w:rPr>
            </w:pPr>
            <w:r w:rsidRPr="00D778AD">
              <w:rPr>
                <w:rFonts w:ascii="Arial" w:hAnsi="Arial" w:cs="Arial"/>
                <w:sz w:val="18"/>
              </w:rPr>
              <w:t>196,9</w:t>
            </w:r>
          </w:p>
        </w:tc>
        <w:tc>
          <w:tcPr>
            <w:tcW w:w="813" w:type="dxa"/>
            <w:vAlign w:val="center"/>
          </w:tcPr>
          <w:p w:rsidR="00D62E17" w:rsidRPr="00D778AD" w:rsidRDefault="008B7C67" w:rsidP="00294BE2">
            <w:pPr>
              <w:jc w:val="center"/>
              <w:rPr>
                <w:rFonts w:ascii="Arial" w:hAnsi="Arial" w:cs="Arial"/>
                <w:sz w:val="18"/>
              </w:rPr>
            </w:pPr>
            <w:r w:rsidRPr="00D778AD">
              <w:rPr>
                <w:rFonts w:ascii="Arial" w:hAnsi="Arial" w:cs="Arial"/>
                <w:sz w:val="18"/>
              </w:rPr>
              <w:t>-</w:t>
            </w:r>
          </w:p>
        </w:tc>
      </w:tr>
    </w:tbl>
    <w:p w:rsidR="005C11E3" w:rsidRPr="00C2136F" w:rsidRDefault="00C2136F" w:rsidP="00C2136F">
      <w:pPr>
        <w:jc w:val="both"/>
        <w:rPr>
          <w:rFonts w:ascii="Times New Roman" w:hAnsi="Times New Roman"/>
          <w:sz w:val="24"/>
          <w:lang w:val="en-US"/>
        </w:rPr>
      </w:pPr>
      <w:r w:rsidRPr="00C2136F">
        <w:rPr>
          <w:rFonts w:ascii="Times New Roman" w:hAnsi="Times New Roman"/>
          <w:sz w:val="24"/>
        </w:rPr>
        <w:t xml:space="preserve">Источник: </w:t>
      </w:r>
      <w:r w:rsidRPr="00C2136F">
        <w:rPr>
          <w:rFonts w:ascii="Times New Roman" w:hAnsi="Times New Roman"/>
          <w:sz w:val="24"/>
          <w:lang w:val="en-US"/>
        </w:rPr>
        <w:t>[7].</w:t>
      </w:r>
    </w:p>
    <w:p w:rsidR="007E3FCA" w:rsidRPr="00D96DF9" w:rsidRDefault="007E3FCA" w:rsidP="00294BE2">
      <w:pPr>
        <w:ind w:firstLine="709"/>
        <w:jc w:val="both"/>
        <w:rPr>
          <w:rFonts w:ascii="Times New Roman" w:hAnsi="Times New Roman"/>
        </w:rPr>
      </w:pPr>
    </w:p>
    <w:p w:rsidR="005C11E3" w:rsidRPr="00D44714" w:rsidRDefault="005C11E3" w:rsidP="00D44714">
      <w:pPr>
        <w:ind w:firstLine="567"/>
        <w:jc w:val="both"/>
        <w:rPr>
          <w:rFonts w:ascii="Times New Roman" w:hAnsi="Times New Roman"/>
          <w:sz w:val="24"/>
        </w:rPr>
      </w:pPr>
      <w:r w:rsidRPr="00D44714">
        <w:rPr>
          <w:rFonts w:ascii="Times New Roman" w:hAnsi="Times New Roman"/>
          <w:sz w:val="24"/>
        </w:rPr>
        <w:t>Из приведенной таблицы можно сделать вывод, что темпы роста инвестиций в основной капитал за 2013-2016 годы являются положительными. Но в 2017 году можно заметить снижение темпа роста до 73,5%, что говорит о сдерживание инвестиционной активности. Но уже в 2018 году темп роста составил 102,7%, и снова можно заметить положительные тенденции для инвестиций.</w:t>
      </w:r>
      <w:r w:rsidR="00A674A3" w:rsidRPr="00D44714">
        <w:rPr>
          <w:rFonts w:ascii="Times New Roman" w:hAnsi="Times New Roman"/>
          <w:sz w:val="24"/>
        </w:rPr>
        <w:t xml:space="preserve"> Ухудшение инвестиционного климата в 2017 году можно оправдать применением новых механизмов для инвестиционной политики в соответствии с государственной программой.</w:t>
      </w:r>
    </w:p>
    <w:p w:rsidR="00312003" w:rsidRPr="00D44714" w:rsidRDefault="00312003" w:rsidP="00D44714">
      <w:pPr>
        <w:ind w:firstLine="567"/>
        <w:jc w:val="both"/>
        <w:rPr>
          <w:rFonts w:ascii="Times New Roman" w:hAnsi="Times New Roman"/>
          <w:sz w:val="24"/>
        </w:rPr>
      </w:pPr>
      <w:r w:rsidRPr="00D44714">
        <w:rPr>
          <w:rFonts w:ascii="Times New Roman" w:hAnsi="Times New Roman"/>
          <w:sz w:val="24"/>
        </w:rPr>
        <w:t xml:space="preserve">Иностранные инвестиции в 2015-2016 году стали значительно уменьшаться, но в 2017 году инвестиции снова </w:t>
      </w:r>
      <w:r w:rsidR="00D62E17" w:rsidRPr="00D44714">
        <w:rPr>
          <w:rFonts w:ascii="Times New Roman" w:hAnsi="Times New Roman"/>
          <w:sz w:val="24"/>
        </w:rPr>
        <w:t>пошли вверх, и увеличились почти в 2 раза,</w:t>
      </w:r>
      <w:r w:rsidRPr="00D44714">
        <w:rPr>
          <w:rFonts w:ascii="Times New Roman" w:hAnsi="Times New Roman"/>
          <w:sz w:val="24"/>
        </w:rPr>
        <w:t xml:space="preserve"> </w:t>
      </w:r>
      <w:r w:rsidR="00D62E17" w:rsidRPr="00D44714">
        <w:rPr>
          <w:rFonts w:ascii="Times New Roman" w:hAnsi="Times New Roman"/>
          <w:sz w:val="24"/>
        </w:rPr>
        <w:t>составив</w:t>
      </w:r>
      <w:r w:rsidRPr="00D44714">
        <w:rPr>
          <w:rFonts w:ascii="Times New Roman" w:hAnsi="Times New Roman"/>
          <w:sz w:val="24"/>
        </w:rPr>
        <w:t xml:space="preserve"> 258 млн. долларов США. </w:t>
      </w:r>
    </w:p>
    <w:p w:rsidR="00396F7F" w:rsidRPr="00D44714" w:rsidRDefault="003E06AA" w:rsidP="00D44714">
      <w:pPr>
        <w:ind w:firstLine="567"/>
        <w:jc w:val="both"/>
        <w:rPr>
          <w:rFonts w:ascii="Times New Roman" w:hAnsi="Times New Roman"/>
          <w:sz w:val="24"/>
        </w:rPr>
      </w:pPr>
      <w:r w:rsidRPr="00D44714">
        <w:rPr>
          <w:rFonts w:ascii="Times New Roman" w:hAnsi="Times New Roman"/>
          <w:sz w:val="24"/>
        </w:rPr>
        <w:t xml:space="preserve">С 2014 года в Республики Башкортостан </w:t>
      </w:r>
      <w:r w:rsidR="00962004" w:rsidRPr="00D44714">
        <w:rPr>
          <w:rFonts w:ascii="Times New Roman" w:hAnsi="Times New Roman"/>
          <w:sz w:val="24"/>
        </w:rPr>
        <w:t>стала реализоваться</w:t>
      </w:r>
      <w:r w:rsidRPr="00D44714">
        <w:rPr>
          <w:rFonts w:ascii="Times New Roman" w:hAnsi="Times New Roman"/>
          <w:sz w:val="24"/>
        </w:rPr>
        <w:t xml:space="preserve"> </w:t>
      </w:r>
      <w:r w:rsidR="00962004" w:rsidRPr="00D44714">
        <w:rPr>
          <w:rFonts w:ascii="Times New Roman" w:hAnsi="Times New Roman"/>
          <w:sz w:val="24"/>
        </w:rPr>
        <w:t>«С</w:t>
      </w:r>
      <w:r w:rsidRPr="00D44714">
        <w:rPr>
          <w:rFonts w:ascii="Times New Roman" w:hAnsi="Times New Roman"/>
          <w:sz w:val="24"/>
        </w:rPr>
        <w:t>тратегия инвестиционного развития Республики Башкортостан до 2020 года</w:t>
      </w:r>
      <w:r w:rsidR="00962004" w:rsidRPr="00D44714">
        <w:rPr>
          <w:rFonts w:ascii="Times New Roman" w:hAnsi="Times New Roman"/>
          <w:sz w:val="24"/>
        </w:rPr>
        <w:t>»</w:t>
      </w:r>
      <w:r w:rsidRPr="00D44714">
        <w:rPr>
          <w:rFonts w:ascii="Times New Roman" w:hAnsi="Times New Roman"/>
          <w:sz w:val="24"/>
        </w:rPr>
        <w:t xml:space="preserve">. </w:t>
      </w:r>
      <w:r w:rsidR="008B7C67" w:rsidRPr="00D44714">
        <w:rPr>
          <w:rFonts w:ascii="Times New Roman" w:hAnsi="Times New Roman"/>
          <w:sz w:val="24"/>
        </w:rPr>
        <w:t xml:space="preserve">Данный документ стал ориентиром для развития инвестиционной политики в данном регионе. </w:t>
      </w:r>
      <w:r w:rsidRPr="00D44714">
        <w:rPr>
          <w:rFonts w:ascii="Times New Roman" w:hAnsi="Times New Roman"/>
          <w:sz w:val="24"/>
        </w:rPr>
        <w:t>Рассмотрим целевые значения, которые должны быть достигну</w:t>
      </w:r>
      <w:r w:rsidR="00DD2DE7" w:rsidRPr="00D44714">
        <w:rPr>
          <w:rFonts w:ascii="Times New Roman" w:hAnsi="Times New Roman"/>
          <w:sz w:val="24"/>
        </w:rPr>
        <w:t>ты, благодаря дан</w:t>
      </w:r>
      <w:r w:rsidR="007665E2" w:rsidRPr="00D44714">
        <w:rPr>
          <w:rFonts w:ascii="Times New Roman" w:hAnsi="Times New Roman"/>
          <w:sz w:val="24"/>
        </w:rPr>
        <w:t>ному документу в т</w:t>
      </w:r>
      <w:r w:rsidR="00D44714">
        <w:rPr>
          <w:rFonts w:ascii="Times New Roman" w:hAnsi="Times New Roman"/>
          <w:sz w:val="24"/>
        </w:rPr>
        <w:t>аблице</w:t>
      </w:r>
      <w:r w:rsidR="007665E2" w:rsidRPr="00D44714">
        <w:rPr>
          <w:rFonts w:ascii="Times New Roman" w:hAnsi="Times New Roman"/>
          <w:sz w:val="24"/>
        </w:rPr>
        <w:t xml:space="preserve"> 2</w:t>
      </w:r>
      <w:r w:rsidR="00DD2DE7" w:rsidRPr="00D44714">
        <w:rPr>
          <w:rFonts w:ascii="Times New Roman" w:hAnsi="Times New Roman"/>
          <w:sz w:val="24"/>
        </w:rPr>
        <w:t>.</w:t>
      </w:r>
    </w:p>
    <w:p w:rsidR="00E11A65" w:rsidRDefault="00E11A65" w:rsidP="00294BE2">
      <w:pPr>
        <w:ind w:firstLine="709"/>
        <w:jc w:val="both"/>
        <w:rPr>
          <w:rFonts w:ascii="Times New Roman" w:hAnsi="Times New Roman"/>
          <w:sz w:val="28"/>
        </w:rPr>
      </w:pPr>
    </w:p>
    <w:p w:rsidR="00D44714" w:rsidRPr="00D44714" w:rsidRDefault="00DD2DE7" w:rsidP="00D44714">
      <w:pPr>
        <w:jc w:val="center"/>
        <w:rPr>
          <w:rFonts w:ascii="Times New Roman" w:hAnsi="Times New Roman"/>
          <w:sz w:val="24"/>
        </w:rPr>
      </w:pPr>
      <w:r w:rsidRPr="00D44714">
        <w:rPr>
          <w:rFonts w:ascii="Times New Roman" w:hAnsi="Times New Roman"/>
          <w:sz w:val="24"/>
        </w:rPr>
        <w:t>Таблица 2</w:t>
      </w:r>
      <w:r w:rsidR="00D44714">
        <w:rPr>
          <w:rFonts w:ascii="Times New Roman" w:hAnsi="Times New Roman"/>
          <w:sz w:val="24"/>
        </w:rPr>
        <w:t xml:space="preserve"> </w:t>
      </w:r>
      <w:r w:rsidR="00D44714" w:rsidRPr="00D44714">
        <w:rPr>
          <w:rFonts w:ascii="Times New Roman" w:hAnsi="Times New Roman"/>
          <w:sz w:val="24"/>
        </w:rPr>
        <w:t xml:space="preserve">- </w:t>
      </w:r>
      <w:r w:rsidRPr="00D44714">
        <w:rPr>
          <w:rFonts w:ascii="Times New Roman" w:hAnsi="Times New Roman"/>
          <w:sz w:val="24"/>
        </w:rPr>
        <w:t>Целевые ориентиры реализации Стратегии</w:t>
      </w:r>
    </w:p>
    <w:tbl>
      <w:tblPr>
        <w:tblStyle w:val="a3"/>
        <w:tblW w:w="9176" w:type="dxa"/>
        <w:tblLook w:val="04A0" w:firstRow="1" w:lastRow="0" w:firstColumn="1" w:lastColumn="0" w:noHBand="0" w:noVBand="1"/>
      </w:tblPr>
      <w:tblGrid>
        <w:gridCol w:w="4551"/>
        <w:gridCol w:w="1156"/>
        <w:gridCol w:w="1156"/>
        <w:gridCol w:w="1156"/>
        <w:gridCol w:w="1157"/>
      </w:tblGrid>
      <w:tr w:rsidR="00DD2DE7" w:rsidTr="00D44714">
        <w:trPr>
          <w:trHeight w:val="246"/>
        </w:trPr>
        <w:tc>
          <w:tcPr>
            <w:tcW w:w="0" w:type="auto"/>
            <w:vMerge w:val="restart"/>
            <w:vAlign w:val="center"/>
          </w:tcPr>
          <w:p w:rsidR="00DD2DE7" w:rsidRPr="00220385" w:rsidRDefault="00DD2DE7" w:rsidP="00294BE2">
            <w:pPr>
              <w:jc w:val="center"/>
              <w:rPr>
                <w:rFonts w:ascii="Arial" w:hAnsi="Arial" w:cs="Arial"/>
                <w:sz w:val="18"/>
              </w:rPr>
            </w:pPr>
            <w:r w:rsidRPr="00220385">
              <w:rPr>
                <w:rFonts w:ascii="Arial" w:hAnsi="Arial" w:cs="Arial"/>
                <w:sz w:val="18"/>
              </w:rPr>
              <w:t>Показатели реализации, единица измерения</w:t>
            </w:r>
          </w:p>
        </w:tc>
        <w:tc>
          <w:tcPr>
            <w:tcW w:w="4624" w:type="dxa"/>
            <w:gridSpan w:val="4"/>
            <w:vAlign w:val="center"/>
          </w:tcPr>
          <w:p w:rsidR="00DD2DE7" w:rsidRPr="00220385" w:rsidRDefault="00DD2DE7" w:rsidP="00294BE2">
            <w:pPr>
              <w:jc w:val="center"/>
              <w:rPr>
                <w:rFonts w:ascii="Arial" w:hAnsi="Arial" w:cs="Arial"/>
                <w:sz w:val="18"/>
              </w:rPr>
            </w:pPr>
            <w:r w:rsidRPr="00220385">
              <w:rPr>
                <w:rFonts w:ascii="Arial" w:hAnsi="Arial" w:cs="Arial"/>
                <w:sz w:val="18"/>
              </w:rPr>
              <w:t>Динамика значений показателя по годам</w:t>
            </w:r>
          </w:p>
        </w:tc>
      </w:tr>
      <w:tr w:rsidR="00DD2DE7" w:rsidTr="00D44714">
        <w:trPr>
          <w:trHeight w:val="182"/>
        </w:trPr>
        <w:tc>
          <w:tcPr>
            <w:tcW w:w="0" w:type="auto"/>
            <w:vMerge/>
            <w:vAlign w:val="center"/>
          </w:tcPr>
          <w:p w:rsidR="00DD2DE7" w:rsidRPr="00220385" w:rsidRDefault="00DD2DE7" w:rsidP="00294BE2">
            <w:pPr>
              <w:jc w:val="center"/>
              <w:rPr>
                <w:rFonts w:ascii="Arial" w:hAnsi="Arial" w:cs="Arial"/>
                <w:sz w:val="18"/>
              </w:rPr>
            </w:pPr>
          </w:p>
        </w:tc>
        <w:tc>
          <w:tcPr>
            <w:tcW w:w="1156" w:type="dxa"/>
            <w:vAlign w:val="center"/>
          </w:tcPr>
          <w:p w:rsidR="00DD2DE7" w:rsidRPr="00220385" w:rsidRDefault="00DD2DE7" w:rsidP="00294BE2">
            <w:pPr>
              <w:jc w:val="center"/>
              <w:rPr>
                <w:rFonts w:ascii="Arial" w:hAnsi="Arial" w:cs="Arial"/>
                <w:sz w:val="18"/>
              </w:rPr>
            </w:pPr>
            <w:r w:rsidRPr="00220385">
              <w:rPr>
                <w:rFonts w:ascii="Arial" w:hAnsi="Arial" w:cs="Arial"/>
                <w:sz w:val="18"/>
              </w:rPr>
              <w:t>2013</w:t>
            </w:r>
          </w:p>
        </w:tc>
        <w:tc>
          <w:tcPr>
            <w:tcW w:w="1156" w:type="dxa"/>
            <w:vAlign w:val="center"/>
          </w:tcPr>
          <w:p w:rsidR="00DD2DE7" w:rsidRPr="00220385" w:rsidRDefault="00DD2DE7" w:rsidP="00294BE2">
            <w:pPr>
              <w:jc w:val="center"/>
              <w:rPr>
                <w:rFonts w:ascii="Arial" w:hAnsi="Arial" w:cs="Arial"/>
                <w:sz w:val="18"/>
              </w:rPr>
            </w:pPr>
            <w:r w:rsidRPr="00220385">
              <w:rPr>
                <w:rFonts w:ascii="Arial" w:hAnsi="Arial" w:cs="Arial"/>
                <w:sz w:val="18"/>
              </w:rPr>
              <w:t>2014</w:t>
            </w:r>
          </w:p>
        </w:tc>
        <w:tc>
          <w:tcPr>
            <w:tcW w:w="1156" w:type="dxa"/>
            <w:vAlign w:val="center"/>
          </w:tcPr>
          <w:p w:rsidR="00DD2DE7" w:rsidRPr="00220385" w:rsidRDefault="00DD2DE7" w:rsidP="00294BE2">
            <w:pPr>
              <w:jc w:val="center"/>
              <w:rPr>
                <w:rFonts w:ascii="Arial" w:hAnsi="Arial" w:cs="Arial"/>
                <w:sz w:val="18"/>
              </w:rPr>
            </w:pPr>
            <w:r w:rsidRPr="00220385">
              <w:rPr>
                <w:rFonts w:ascii="Arial" w:hAnsi="Arial" w:cs="Arial"/>
                <w:sz w:val="18"/>
              </w:rPr>
              <w:t>2015</w:t>
            </w:r>
          </w:p>
        </w:tc>
        <w:tc>
          <w:tcPr>
            <w:tcW w:w="1157" w:type="dxa"/>
            <w:vAlign w:val="center"/>
          </w:tcPr>
          <w:p w:rsidR="00DD2DE7" w:rsidRPr="00220385" w:rsidRDefault="00DD2DE7" w:rsidP="00294BE2">
            <w:pPr>
              <w:jc w:val="center"/>
              <w:rPr>
                <w:rFonts w:ascii="Arial" w:hAnsi="Arial" w:cs="Arial"/>
                <w:sz w:val="18"/>
              </w:rPr>
            </w:pPr>
            <w:r w:rsidRPr="00220385">
              <w:rPr>
                <w:rFonts w:ascii="Arial" w:hAnsi="Arial" w:cs="Arial"/>
                <w:sz w:val="18"/>
              </w:rPr>
              <w:t>2020</w:t>
            </w:r>
          </w:p>
        </w:tc>
      </w:tr>
      <w:tr w:rsidR="00DD2DE7" w:rsidTr="00D44714">
        <w:trPr>
          <w:trHeight w:val="246"/>
        </w:trPr>
        <w:tc>
          <w:tcPr>
            <w:tcW w:w="0" w:type="auto"/>
            <w:vAlign w:val="center"/>
          </w:tcPr>
          <w:p w:rsidR="00DD2DE7" w:rsidRPr="00220385" w:rsidRDefault="00DD2DE7" w:rsidP="00294BE2">
            <w:pPr>
              <w:jc w:val="center"/>
              <w:rPr>
                <w:rFonts w:ascii="Arial" w:hAnsi="Arial" w:cs="Arial"/>
                <w:sz w:val="18"/>
              </w:rPr>
            </w:pPr>
            <w:r w:rsidRPr="00220385">
              <w:rPr>
                <w:rFonts w:ascii="Arial" w:hAnsi="Arial" w:cs="Arial"/>
                <w:sz w:val="18"/>
              </w:rPr>
              <w:t>Объем инвестиций в основной капитал, млрд. рублей</w:t>
            </w:r>
          </w:p>
        </w:tc>
        <w:tc>
          <w:tcPr>
            <w:tcW w:w="1156" w:type="dxa"/>
            <w:vAlign w:val="center"/>
          </w:tcPr>
          <w:p w:rsidR="00DD2DE7" w:rsidRPr="00220385" w:rsidRDefault="00DD2DE7" w:rsidP="00294BE2">
            <w:pPr>
              <w:jc w:val="center"/>
              <w:rPr>
                <w:rFonts w:ascii="Arial" w:hAnsi="Arial" w:cs="Arial"/>
                <w:sz w:val="18"/>
              </w:rPr>
            </w:pPr>
            <w:r w:rsidRPr="00220385">
              <w:rPr>
                <w:rFonts w:ascii="Arial" w:hAnsi="Arial" w:cs="Arial"/>
                <w:sz w:val="18"/>
              </w:rPr>
              <w:t>266,2</w:t>
            </w:r>
          </w:p>
        </w:tc>
        <w:tc>
          <w:tcPr>
            <w:tcW w:w="1156" w:type="dxa"/>
            <w:vAlign w:val="center"/>
          </w:tcPr>
          <w:p w:rsidR="00DD2DE7" w:rsidRPr="00220385" w:rsidRDefault="00DD2DE7" w:rsidP="00294BE2">
            <w:pPr>
              <w:jc w:val="center"/>
              <w:rPr>
                <w:rFonts w:ascii="Arial" w:hAnsi="Arial" w:cs="Arial"/>
                <w:sz w:val="18"/>
              </w:rPr>
            </w:pPr>
            <w:r w:rsidRPr="00220385">
              <w:rPr>
                <w:rFonts w:ascii="Arial" w:hAnsi="Arial" w:cs="Arial"/>
                <w:sz w:val="18"/>
              </w:rPr>
              <w:t>290,0</w:t>
            </w:r>
          </w:p>
        </w:tc>
        <w:tc>
          <w:tcPr>
            <w:tcW w:w="1156" w:type="dxa"/>
            <w:vAlign w:val="center"/>
          </w:tcPr>
          <w:p w:rsidR="00DD2DE7" w:rsidRPr="00220385" w:rsidRDefault="00DD2DE7" w:rsidP="00294BE2">
            <w:pPr>
              <w:jc w:val="center"/>
              <w:rPr>
                <w:rFonts w:ascii="Arial" w:hAnsi="Arial" w:cs="Arial"/>
                <w:sz w:val="18"/>
              </w:rPr>
            </w:pPr>
            <w:r w:rsidRPr="00220385">
              <w:rPr>
                <w:rFonts w:ascii="Arial" w:hAnsi="Arial" w:cs="Arial"/>
                <w:sz w:val="18"/>
              </w:rPr>
              <w:t>330,8</w:t>
            </w:r>
          </w:p>
        </w:tc>
        <w:tc>
          <w:tcPr>
            <w:tcW w:w="1157" w:type="dxa"/>
            <w:vAlign w:val="center"/>
          </w:tcPr>
          <w:p w:rsidR="00DD2DE7" w:rsidRPr="00220385" w:rsidRDefault="00DD2DE7" w:rsidP="00294BE2">
            <w:pPr>
              <w:jc w:val="center"/>
              <w:rPr>
                <w:rFonts w:ascii="Arial" w:hAnsi="Arial" w:cs="Arial"/>
                <w:sz w:val="18"/>
              </w:rPr>
            </w:pPr>
            <w:r w:rsidRPr="00220385">
              <w:rPr>
                <w:rFonts w:ascii="Arial" w:hAnsi="Arial" w:cs="Arial"/>
                <w:sz w:val="18"/>
              </w:rPr>
              <w:t>550,0</w:t>
            </w:r>
          </w:p>
        </w:tc>
      </w:tr>
      <w:tr w:rsidR="00DD2DE7" w:rsidTr="00D44714">
        <w:trPr>
          <w:trHeight w:val="265"/>
        </w:trPr>
        <w:tc>
          <w:tcPr>
            <w:tcW w:w="0" w:type="auto"/>
            <w:vAlign w:val="center"/>
          </w:tcPr>
          <w:p w:rsidR="00DD2DE7" w:rsidRPr="00220385" w:rsidRDefault="00DD2DE7" w:rsidP="00294BE2">
            <w:pPr>
              <w:jc w:val="center"/>
              <w:rPr>
                <w:rFonts w:ascii="Arial" w:hAnsi="Arial" w:cs="Arial"/>
                <w:sz w:val="18"/>
              </w:rPr>
            </w:pPr>
            <w:r w:rsidRPr="00220385">
              <w:rPr>
                <w:rFonts w:ascii="Arial" w:hAnsi="Arial" w:cs="Arial"/>
                <w:sz w:val="18"/>
              </w:rPr>
              <w:t>Иностранные инвестиции, млн. долларов США</w:t>
            </w:r>
          </w:p>
        </w:tc>
        <w:tc>
          <w:tcPr>
            <w:tcW w:w="1156" w:type="dxa"/>
            <w:vAlign w:val="center"/>
          </w:tcPr>
          <w:p w:rsidR="00DD2DE7" w:rsidRPr="00220385" w:rsidRDefault="00DD2DE7" w:rsidP="00294BE2">
            <w:pPr>
              <w:jc w:val="center"/>
              <w:rPr>
                <w:rFonts w:ascii="Arial" w:hAnsi="Arial" w:cs="Arial"/>
                <w:sz w:val="18"/>
              </w:rPr>
            </w:pPr>
            <w:r w:rsidRPr="00220385">
              <w:rPr>
                <w:rFonts w:ascii="Arial" w:hAnsi="Arial" w:cs="Arial"/>
                <w:sz w:val="18"/>
              </w:rPr>
              <w:t>301,8</w:t>
            </w:r>
          </w:p>
        </w:tc>
        <w:tc>
          <w:tcPr>
            <w:tcW w:w="1156" w:type="dxa"/>
            <w:vAlign w:val="center"/>
          </w:tcPr>
          <w:p w:rsidR="00DD2DE7" w:rsidRPr="00220385" w:rsidRDefault="00DD2DE7" w:rsidP="00294BE2">
            <w:pPr>
              <w:jc w:val="center"/>
              <w:rPr>
                <w:rFonts w:ascii="Arial" w:hAnsi="Arial" w:cs="Arial"/>
                <w:sz w:val="18"/>
              </w:rPr>
            </w:pPr>
            <w:r w:rsidRPr="00220385">
              <w:rPr>
                <w:rFonts w:ascii="Arial" w:hAnsi="Arial" w:cs="Arial"/>
                <w:sz w:val="18"/>
              </w:rPr>
              <w:t>395,7</w:t>
            </w:r>
          </w:p>
        </w:tc>
        <w:tc>
          <w:tcPr>
            <w:tcW w:w="1156" w:type="dxa"/>
            <w:vAlign w:val="center"/>
          </w:tcPr>
          <w:p w:rsidR="00DD2DE7" w:rsidRPr="00220385" w:rsidRDefault="00DD2DE7" w:rsidP="00294BE2">
            <w:pPr>
              <w:jc w:val="center"/>
              <w:rPr>
                <w:rFonts w:ascii="Arial" w:hAnsi="Arial" w:cs="Arial"/>
                <w:sz w:val="18"/>
              </w:rPr>
            </w:pPr>
            <w:r w:rsidRPr="00220385">
              <w:rPr>
                <w:rFonts w:ascii="Arial" w:hAnsi="Arial" w:cs="Arial"/>
                <w:sz w:val="18"/>
              </w:rPr>
              <w:t>423,5</w:t>
            </w:r>
          </w:p>
        </w:tc>
        <w:tc>
          <w:tcPr>
            <w:tcW w:w="1157" w:type="dxa"/>
            <w:vAlign w:val="center"/>
          </w:tcPr>
          <w:p w:rsidR="00DD2DE7" w:rsidRPr="00220385" w:rsidRDefault="00DD2DE7" w:rsidP="00294BE2">
            <w:pPr>
              <w:jc w:val="center"/>
              <w:rPr>
                <w:rFonts w:ascii="Arial" w:hAnsi="Arial" w:cs="Arial"/>
                <w:sz w:val="18"/>
              </w:rPr>
            </w:pPr>
            <w:r w:rsidRPr="00220385">
              <w:rPr>
                <w:rFonts w:ascii="Arial" w:hAnsi="Arial" w:cs="Arial"/>
                <w:sz w:val="18"/>
              </w:rPr>
              <w:t>557,0</w:t>
            </w:r>
          </w:p>
        </w:tc>
      </w:tr>
    </w:tbl>
    <w:p w:rsidR="00DD2DE7" w:rsidRPr="00C2136F" w:rsidRDefault="00C2136F" w:rsidP="00C2136F">
      <w:pPr>
        <w:jc w:val="both"/>
        <w:rPr>
          <w:rFonts w:ascii="Times New Roman" w:hAnsi="Times New Roman"/>
          <w:sz w:val="24"/>
          <w:lang w:val="en-US"/>
        </w:rPr>
      </w:pPr>
      <w:r>
        <w:rPr>
          <w:rFonts w:ascii="Times New Roman" w:hAnsi="Times New Roman"/>
          <w:sz w:val="24"/>
        </w:rPr>
        <w:t xml:space="preserve">Источник: </w:t>
      </w:r>
      <w:r>
        <w:rPr>
          <w:rFonts w:ascii="Times New Roman" w:hAnsi="Times New Roman"/>
          <w:sz w:val="24"/>
          <w:lang w:val="en-US"/>
        </w:rPr>
        <w:t>[2].</w:t>
      </w:r>
    </w:p>
    <w:p w:rsidR="00D44714" w:rsidRDefault="00D44714" w:rsidP="00294BE2">
      <w:pPr>
        <w:ind w:firstLine="709"/>
        <w:jc w:val="both"/>
        <w:rPr>
          <w:rFonts w:ascii="Times New Roman" w:hAnsi="Times New Roman"/>
          <w:sz w:val="28"/>
        </w:rPr>
      </w:pPr>
    </w:p>
    <w:p w:rsidR="00FB6CC2" w:rsidRPr="00D44714" w:rsidRDefault="00926EBF" w:rsidP="00D44714">
      <w:pPr>
        <w:ind w:firstLine="567"/>
        <w:jc w:val="both"/>
        <w:rPr>
          <w:rFonts w:ascii="Times New Roman" w:hAnsi="Times New Roman"/>
          <w:sz w:val="24"/>
        </w:rPr>
      </w:pPr>
      <w:r w:rsidRPr="00D44714">
        <w:rPr>
          <w:rFonts w:ascii="Times New Roman" w:hAnsi="Times New Roman"/>
          <w:sz w:val="24"/>
        </w:rPr>
        <w:t xml:space="preserve">Сравнивая показатели, которые приведены в двух таблицах, можно сделать вывод о </w:t>
      </w:r>
      <w:r w:rsidR="00FB6CC2" w:rsidRPr="00D44714">
        <w:rPr>
          <w:rFonts w:ascii="Times New Roman" w:hAnsi="Times New Roman"/>
          <w:sz w:val="24"/>
        </w:rPr>
        <w:t>неисполнении целевых значений по двум показателям. И, судя по тому, как в 2017 году объем инвестирования резко упал, к 2020 году не стоит ожидат</w:t>
      </w:r>
      <w:r w:rsidR="00E37F61" w:rsidRPr="00D44714">
        <w:rPr>
          <w:rFonts w:ascii="Times New Roman" w:hAnsi="Times New Roman"/>
          <w:sz w:val="24"/>
        </w:rPr>
        <w:t>ь достижение планового значения</w:t>
      </w:r>
      <w:r w:rsidR="008B7C67" w:rsidRPr="00D44714">
        <w:rPr>
          <w:rFonts w:ascii="Times New Roman" w:hAnsi="Times New Roman"/>
          <w:sz w:val="24"/>
        </w:rPr>
        <w:t xml:space="preserve"> по двум показателям</w:t>
      </w:r>
      <w:r w:rsidR="00FB6CC2" w:rsidRPr="00D44714">
        <w:rPr>
          <w:rFonts w:ascii="Times New Roman" w:hAnsi="Times New Roman"/>
          <w:sz w:val="24"/>
        </w:rPr>
        <w:t>.</w:t>
      </w:r>
      <w:r w:rsidR="00E37F61" w:rsidRPr="00D44714">
        <w:rPr>
          <w:rFonts w:ascii="Times New Roman" w:hAnsi="Times New Roman"/>
          <w:sz w:val="24"/>
        </w:rPr>
        <w:t xml:space="preserve"> Выполнение плана будет только в том случае, когда региональные власти будут направлять в сферу инвестиций больше сил.</w:t>
      </w:r>
    </w:p>
    <w:p w:rsidR="00DB6C2F" w:rsidRPr="00D44714" w:rsidRDefault="00FB6CC2" w:rsidP="00D44714">
      <w:pPr>
        <w:ind w:firstLine="567"/>
        <w:jc w:val="both"/>
        <w:rPr>
          <w:rFonts w:ascii="Times New Roman" w:hAnsi="Times New Roman"/>
          <w:sz w:val="24"/>
        </w:rPr>
      </w:pPr>
      <w:r w:rsidRPr="00D44714">
        <w:rPr>
          <w:rFonts w:ascii="Times New Roman" w:hAnsi="Times New Roman"/>
          <w:sz w:val="24"/>
        </w:rPr>
        <w:t>Так почему же привлечение инвестиций можно назвать обязанностью регион</w:t>
      </w:r>
      <w:r w:rsidR="00E37F61" w:rsidRPr="00D44714">
        <w:rPr>
          <w:rFonts w:ascii="Times New Roman" w:hAnsi="Times New Roman"/>
          <w:sz w:val="24"/>
        </w:rPr>
        <w:t>а</w:t>
      </w:r>
      <w:r w:rsidRPr="00D44714">
        <w:rPr>
          <w:rFonts w:ascii="Times New Roman" w:hAnsi="Times New Roman"/>
          <w:sz w:val="24"/>
        </w:rPr>
        <w:t xml:space="preserve">льной власти? </w:t>
      </w:r>
      <w:r w:rsidR="00402BC2" w:rsidRPr="00D44714">
        <w:rPr>
          <w:rFonts w:ascii="Times New Roman" w:hAnsi="Times New Roman"/>
          <w:sz w:val="24"/>
        </w:rPr>
        <w:t>Что же дает нам привлечение инвестиций?</w:t>
      </w:r>
    </w:p>
    <w:p w:rsidR="0058311C" w:rsidRPr="00D44714" w:rsidRDefault="00583C11" w:rsidP="00D44714">
      <w:pPr>
        <w:ind w:firstLine="567"/>
        <w:jc w:val="both"/>
        <w:rPr>
          <w:rFonts w:ascii="Times New Roman" w:hAnsi="Times New Roman"/>
          <w:sz w:val="24"/>
        </w:rPr>
      </w:pPr>
      <w:r w:rsidRPr="00D44714">
        <w:rPr>
          <w:rFonts w:ascii="Times New Roman" w:hAnsi="Times New Roman"/>
          <w:sz w:val="24"/>
        </w:rPr>
        <w:t xml:space="preserve">Привлечение инвестиций </w:t>
      </w:r>
      <w:r w:rsidR="0058311C" w:rsidRPr="00D44714">
        <w:rPr>
          <w:rFonts w:ascii="Times New Roman" w:hAnsi="Times New Roman"/>
          <w:sz w:val="24"/>
        </w:rPr>
        <w:t>является кладезем развития региона. Они обеспечивают приток новых технологий в региональную экономику, формируют платформу для государственно-частного партнерства</w:t>
      </w:r>
      <w:r w:rsidR="00BD74C9" w:rsidRPr="00D44714">
        <w:rPr>
          <w:rFonts w:ascii="Times New Roman" w:hAnsi="Times New Roman"/>
          <w:sz w:val="24"/>
        </w:rPr>
        <w:t>, что непосредственно актуально на данный момент</w:t>
      </w:r>
      <w:r w:rsidR="0058311C" w:rsidRPr="00D44714">
        <w:rPr>
          <w:rFonts w:ascii="Times New Roman" w:hAnsi="Times New Roman"/>
          <w:sz w:val="24"/>
        </w:rPr>
        <w:t xml:space="preserve">, </w:t>
      </w:r>
      <w:r w:rsidR="00010C99" w:rsidRPr="00D44714">
        <w:rPr>
          <w:rFonts w:ascii="Times New Roman" w:hAnsi="Times New Roman"/>
          <w:sz w:val="24"/>
        </w:rPr>
        <w:t>привлекают дополнительные ресурсы</w:t>
      </w:r>
      <w:r w:rsidRPr="00D44714">
        <w:rPr>
          <w:rFonts w:ascii="Times New Roman" w:hAnsi="Times New Roman"/>
          <w:sz w:val="24"/>
        </w:rPr>
        <w:t xml:space="preserve"> (даже в виде </w:t>
      </w:r>
      <w:r w:rsidR="00F161F8" w:rsidRPr="00D44714">
        <w:rPr>
          <w:rFonts w:ascii="Times New Roman" w:hAnsi="Times New Roman"/>
          <w:sz w:val="24"/>
        </w:rPr>
        <w:t>кадрового потенциала</w:t>
      </w:r>
      <w:r w:rsidRPr="00D44714">
        <w:rPr>
          <w:rFonts w:ascii="Times New Roman" w:hAnsi="Times New Roman"/>
          <w:sz w:val="24"/>
        </w:rPr>
        <w:t>)</w:t>
      </w:r>
      <w:r w:rsidR="00010C99" w:rsidRPr="00D44714">
        <w:rPr>
          <w:rFonts w:ascii="Times New Roman" w:hAnsi="Times New Roman"/>
          <w:sz w:val="24"/>
        </w:rPr>
        <w:t>, расширяют источники инвестирования</w:t>
      </w:r>
      <w:r w:rsidRPr="00D44714">
        <w:rPr>
          <w:rFonts w:ascii="Times New Roman" w:hAnsi="Times New Roman"/>
          <w:sz w:val="24"/>
        </w:rPr>
        <w:t xml:space="preserve"> </w:t>
      </w:r>
      <w:r w:rsidR="00BE1042" w:rsidRPr="00D44714">
        <w:rPr>
          <w:rFonts w:ascii="Times New Roman" w:hAnsi="Times New Roman"/>
          <w:sz w:val="24"/>
        </w:rPr>
        <w:t xml:space="preserve">и </w:t>
      </w:r>
      <w:r w:rsidRPr="00D44714">
        <w:rPr>
          <w:rFonts w:ascii="Times New Roman" w:hAnsi="Times New Roman"/>
          <w:sz w:val="24"/>
        </w:rPr>
        <w:t>увеличивают эффективность инвестиций</w:t>
      </w:r>
      <w:r w:rsidR="00010C99" w:rsidRPr="00D44714">
        <w:rPr>
          <w:rFonts w:ascii="Times New Roman" w:hAnsi="Times New Roman"/>
          <w:sz w:val="24"/>
        </w:rPr>
        <w:t>. Кроме того, для Республики Башкортостан существует особое преимущество в привлечении инвестиций</w:t>
      </w:r>
      <w:r w:rsidRPr="00D44714">
        <w:rPr>
          <w:rFonts w:ascii="Times New Roman" w:hAnsi="Times New Roman"/>
          <w:sz w:val="24"/>
        </w:rPr>
        <w:t xml:space="preserve">: сокращаются большие разрывы в социально-экономическом развитии между муниципальными образованиями региона. Экономическая сбалансированность облегчает управление данным </w:t>
      </w:r>
      <w:r w:rsidR="00F161F8" w:rsidRPr="00D44714">
        <w:rPr>
          <w:rFonts w:ascii="Times New Roman" w:hAnsi="Times New Roman"/>
          <w:sz w:val="24"/>
        </w:rPr>
        <w:t>регионом и совершенствует механизм государственной поддержки.</w:t>
      </w:r>
      <w:r w:rsidR="00BD74C9" w:rsidRPr="00D44714">
        <w:rPr>
          <w:rFonts w:ascii="Times New Roman" w:hAnsi="Times New Roman"/>
          <w:sz w:val="24"/>
        </w:rPr>
        <w:t xml:space="preserve"> Ориентируясь на данные положительные тенденции, органы власти просто обязаны привлекать инвестиции в регион для полноценного совершенствования механизмов развития территории. Инвестиционную политику по праву можно считать одним из рациональных инструментов стимулирования экономического состояния, как региона, так и страны в целом.</w:t>
      </w:r>
    </w:p>
    <w:p w:rsidR="00304FE7" w:rsidRPr="00D44714" w:rsidRDefault="00304FE7" w:rsidP="00D44714">
      <w:pPr>
        <w:ind w:firstLine="567"/>
        <w:jc w:val="both"/>
        <w:rPr>
          <w:rFonts w:ascii="Times New Roman" w:hAnsi="Times New Roman"/>
          <w:sz w:val="24"/>
        </w:rPr>
      </w:pPr>
      <w:r w:rsidRPr="00D44714">
        <w:rPr>
          <w:rFonts w:ascii="Times New Roman" w:hAnsi="Times New Roman"/>
          <w:sz w:val="24"/>
        </w:rPr>
        <w:t>Та</w:t>
      </w:r>
      <w:r w:rsidR="00086436" w:rsidRPr="00D44714">
        <w:rPr>
          <w:rFonts w:ascii="Times New Roman" w:hAnsi="Times New Roman"/>
          <w:sz w:val="24"/>
        </w:rPr>
        <w:t>ким образом, проведя анализ инвестиционного развития Республики Б</w:t>
      </w:r>
      <w:r w:rsidR="005933A1" w:rsidRPr="00D44714">
        <w:rPr>
          <w:rFonts w:ascii="Times New Roman" w:hAnsi="Times New Roman"/>
          <w:sz w:val="24"/>
        </w:rPr>
        <w:t xml:space="preserve">ашкортостан, можно сказать, что </w:t>
      </w:r>
      <w:r w:rsidR="00BE1042" w:rsidRPr="00D44714">
        <w:rPr>
          <w:rFonts w:ascii="Times New Roman" w:hAnsi="Times New Roman"/>
          <w:sz w:val="24"/>
        </w:rPr>
        <w:t>привлечение инвестиций является необходимостью для социально-экономического развития региона. Благодаря инвестициям, региональные власти улучшают множество показателей, и повышают значимость региона для Российской Федерации.</w:t>
      </w:r>
      <w:r w:rsidR="008B7C67" w:rsidRPr="00D44714">
        <w:rPr>
          <w:rFonts w:ascii="Times New Roman" w:hAnsi="Times New Roman"/>
          <w:sz w:val="24"/>
        </w:rPr>
        <w:t xml:space="preserve"> Именно поэтому можно называть привлечение инвестиций как полномочие и обязанность региональной администрации.</w:t>
      </w:r>
    </w:p>
    <w:p w:rsidR="00022A55" w:rsidRDefault="00022A55" w:rsidP="0092278A">
      <w:pPr>
        <w:ind w:firstLine="397"/>
        <w:jc w:val="both"/>
        <w:rPr>
          <w:rFonts w:ascii="Times New Roman" w:hAnsi="Times New Roman"/>
          <w:sz w:val="28"/>
        </w:rPr>
      </w:pPr>
    </w:p>
    <w:p w:rsidR="00736D7B" w:rsidRPr="00D44714" w:rsidRDefault="00D44714" w:rsidP="00D44714">
      <w:pPr>
        <w:jc w:val="center"/>
        <w:rPr>
          <w:rFonts w:ascii="Times New Roman" w:hAnsi="Times New Roman"/>
          <w:b/>
          <w:sz w:val="24"/>
        </w:rPr>
      </w:pPr>
      <w:r w:rsidRPr="00D44714">
        <w:rPr>
          <w:rFonts w:ascii="Times New Roman" w:hAnsi="Times New Roman"/>
          <w:b/>
          <w:sz w:val="24"/>
        </w:rPr>
        <w:t>Список литературы на русском языке</w:t>
      </w:r>
    </w:p>
    <w:p w:rsidR="00FB3662" w:rsidRPr="00D44714" w:rsidRDefault="00D44714" w:rsidP="00D44714">
      <w:pPr>
        <w:pStyle w:val="a6"/>
        <w:tabs>
          <w:tab w:val="left" w:pos="993"/>
        </w:tabs>
        <w:ind w:left="0" w:firstLine="567"/>
        <w:rPr>
          <w:sz w:val="24"/>
        </w:rPr>
      </w:pPr>
      <w:r w:rsidRPr="00D44714">
        <w:rPr>
          <w:sz w:val="24"/>
        </w:rPr>
        <w:t xml:space="preserve">1. </w:t>
      </w:r>
      <w:r w:rsidR="0091499F" w:rsidRPr="00D44714">
        <w:rPr>
          <w:sz w:val="24"/>
        </w:rPr>
        <w:t>Об утверждении государственной программы «Экономическое и инвестиционное развитие Республики Башкортостан»: постановление Правительства Республики Башкортостан от 14.07.2016 № 287 [Электронный ресурс]</w:t>
      </w:r>
      <w:r w:rsidR="003C1779" w:rsidRPr="00D44714">
        <w:rPr>
          <w:sz w:val="24"/>
        </w:rPr>
        <w:t xml:space="preserve"> // СПС «Консультант плюс». – Режим доступа:</w:t>
      </w:r>
      <w:r w:rsidR="00A00162" w:rsidRPr="00D44714">
        <w:rPr>
          <w:sz w:val="24"/>
        </w:rPr>
        <w:t xml:space="preserve"> //consultant.ru</w:t>
      </w:r>
      <w:r w:rsidR="003C1779" w:rsidRPr="00D44714">
        <w:rPr>
          <w:sz w:val="24"/>
        </w:rPr>
        <w:t xml:space="preserve"> (дата обращения: 27.04.2019).</w:t>
      </w:r>
    </w:p>
    <w:p w:rsidR="00A00162" w:rsidRPr="00D44714" w:rsidRDefault="00D44714" w:rsidP="00D44714">
      <w:pPr>
        <w:pStyle w:val="a6"/>
        <w:tabs>
          <w:tab w:val="left" w:pos="993"/>
        </w:tabs>
        <w:ind w:left="0" w:firstLine="567"/>
        <w:rPr>
          <w:sz w:val="24"/>
        </w:rPr>
      </w:pPr>
      <w:r w:rsidRPr="00D44714">
        <w:rPr>
          <w:sz w:val="24"/>
        </w:rPr>
        <w:t xml:space="preserve">2. </w:t>
      </w:r>
      <w:r w:rsidR="00A00162" w:rsidRPr="00D44714">
        <w:rPr>
          <w:sz w:val="24"/>
        </w:rPr>
        <w:t xml:space="preserve">Об утверждении стратегии инвестиционного развития Республики Башкортостан до 2020 года: постановление Правительства Республики Башкортостан </w:t>
      </w:r>
      <w:r w:rsidR="000A52B0" w:rsidRPr="00D44714">
        <w:rPr>
          <w:sz w:val="24"/>
        </w:rPr>
        <w:t>от 18.04.2014 №188</w:t>
      </w:r>
      <w:r w:rsidR="00A00162" w:rsidRPr="00D44714">
        <w:rPr>
          <w:sz w:val="24"/>
        </w:rPr>
        <w:t>[Электронный ресурс] // СПС «Консультант плюс».</w:t>
      </w:r>
      <w:r w:rsidR="000A52B0" w:rsidRPr="00D44714">
        <w:rPr>
          <w:sz w:val="24"/>
        </w:rPr>
        <w:t xml:space="preserve"> –</w:t>
      </w:r>
      <w:r w:rsidR="00A00162" w:rsidRPr="00D44714">
        <w:rPr>
          <w:sz w:val="24"/>
        </w:rPr>
        <w:t xml:space="preserve"> Режим доступа: //consultant.ru (дата обращения: 27.04.2019).</w:t>
      </w:r>
    </w:p>
    <w:p w:rsidR="009B6BA5" w:rsidRPr="00D44714" w:rsidRDefault="00D44714" w:rsidP="00D44714">
      <w:pPr>
        <w:pStyle w:val="a6"/>
        <w:tabs>
          <w:tab w:val="left" w:pos="993"/>
        </w:tabs>
        <w:ind w:left="0" w:firstLine="567"/>
        <w:rPr>
          <w:sz w:val="24"/>
        </w:rPr>
      </w:pPr>
      <w:r w:rsidRPr="00D44714">
        <w:rPr>
          <w:sz w:val="24"/>
        </w:rPr>
        <w:t xml:space="preserve">3. </w:t>
      </w:r>
      <w:r w:rsidR="009B6BA5" w:rsidRPr="00D44714">
        <w:rPr>
          <w:sz w:val="24"/>
        </w:rPr>
        <w:t>Ахунов Р.Р. Методические основы оценки социально-экономического положения муниципальных образований Республики Башкортостан / Р.Р. Ахунов, А.А. Рабцевич, А.В. Янгиров // Экономика и управлени</w:t>
      </w:r>
      <w:r w:rsidR="000A52B0" w:rsidRPr="00D44714">
        <w:rPr>
          <w:sz w:val="24"/>
        </w:rPr>
        <w:t>е: научно-практический журнал. –</w:t>
      </w:r>
      <w:r w:rsidR="009B6BA5" w:rsidRPr="00D44714">
        <w:rPr>
          <w:sz w:val="24"/>
        </w:rPr>
        <w:t xml:space="preserve"> 2018. </w:t>
      </w:r>
      <w:r w:rsidR="000A52B0" w:rsidRPr="00D44714">
        <w:rPr>
          <w:sz w:val="24"/>
        </w:rPr>
        <w:t>– №2. – с.4–</w:t>
      </w:r>
      <w:r w:rsidR="009B6BA5" w:rsidRPr="00D44714">
        <w:rPr>
          <w:sz w:val="24"/>
        </w:rPr>
        <w:t>13.</w:t>
      </w:r>
    </w:p>
    <w:p w:rsidR="00222C7E" w:rsidRPr="00D44714" w:rsidRDefault="00D44714" w:rsidP="00D44714">
      <w:pPr>
        <w:pStyle w:val="a6"/>
        <w:tabs>
          <w:tab w:val="left" w:pos="993"/>
        </w:tabs>
        <w:ind w:left="0" w:firstLine="567"/>
        <w:rPr>
          <w:sz w:val="24"/>
        </w:rPr>
      </w:pPr>
      <w:r w:rsidRPr="00D44714">
        <w:rPr>
          <w:sz w:val="24"/>
        </w:rPr>
        <w:t xml:space="preserve">4. </w:t>
      </w:r>
      <w:r w:rsidR="00222C7E" w:rsidRPr="00D44714">
        <w:rPr>
          <w:sz w:val="24"/>
        </w:rPr>
        <w:t xml:space="preserve">Рабцевич А.А. Инновационные характеристики субъектов рынка труда: анализ и основные направления формирования: монография. </w:t>
      </w:r>
      <w:r w:rsidR="000A52B0" w:rsidRPr="00D44714">
        <w:rPr>
          <w:sz w:val="24"/>
        </w:rPr>
        <w:t>–</w:t>
      </w:r>
      <w:r w:rsidR="00222C7E" w:rsidRPr="00D44714">
        <w:rPr>
          <w:sz w:val="24"/>
        </w:rPr>
        <w:t xml:space="preserve"> М.: Инфра</w:t>
      </w:r>
      <w:r w:rsidR="000A52B0" w:rsidRPr="00D44714">
        <w:rPr>
          <w:sz w:val="24"/>
        </w:rPr>
        <w:t>–</w:t>
      </w:r>
      <w:r w:rsidR="00222C7E" w:rsidRPr="00D44714">
        <w:rPr>
          <w:sz w:val="24"/>
        </w:rPr>
        <w:t xml:space="preserve">М, 2018. </w:t>
      </w:r>
      <w:r w:rsidR="000A52B0" w:rsidRPr="00D44714">
        <w:rPr>
          <w:sz w:val="24"/>
        </w:rPr>
        <w:t>–</w:t>
      </w:r>
      <w:r w:rsidR="00222C7E" w:rsidRPr="00D44714">
        <w:rPr>
          <w:sz w:val="24"/>
        </w:rPr>
        <w:t xml:space="preserve"> 152с.</w:t>
      </w:r>
    </w:p>
    <w:p w:rsidR="00A00162" w:rsidRPr="00D44714" w:rsidRDefault="00D44714" w:rsidP="00D44714">
      <w:pPr>
        <w:pStyle w:val="a6"/>
        <w:tabs>
          <w:tab w:val="left" w:pos="993"/>
        </w:tabs>
        <w:ind w:left="0" w:firstLine="567"/>
        <w:rPr>
          <w:sz w:val="24"/>
        </w:rPr>
      </w:pPr>
      <w:r w:rsidRPr="00D44714">
        <w:rPr>
          <w:sz w:val="24"/>
        </w:rPr>
        <w:t xml:space="preserve">5. </w:t>
      </w:r>
      <w:r w:rsidR="00222C7E" w:rsidRPr="00D44714">
        <w:rPr>
          <w:sz w:val="24"/>
        </w:rPr>
        <w:t>Рабцевич А.А. Инвестиционное обеспечение инновационной ориентации работодателей региона // Управление стратегическим потенциалом регионов России: методология, теория, практика: сборник научных трудов Всероссийской научной конференции, 16</w:t>
      </w:r>
      <w:r w:rsidR="000A52B0" w:rsidRPr="00D44714">
        <w:rPr>
          <w:sz w:val="24"/>
        </w:rPr>
        <w:t>–</w:t>
      </w:r>
      <w:r w:rsidR="00222C7E" w:rsidRPr="00D44714">
        <w:rPr>
          <w:sz w:val="24"/>
        </w:rPr>
        <w:t xml:space="preserve">18 </w:t>
      </w:r>
      <w:r w:rsidR="000A52B0" w:rsidRPr="00D44714">
        <w:rPr>
          <w:sz w:val="24"/>
        </w:rPr>
        <w:t>апреля 2014 г. –</w:t>
      </w:r>
      <w:r w:rsidR="00222C7E" w:rsidRPr="00D44714">
        <w:rPr>
          <w:sz w:val="24"/>
        </w:rPr>
        <w:t xml:space="preserve"> Волгоград: ВолГТУ, 2014. С. 70</w:t>
      </w:r>
      <w:r w:rsidR="000A52B0" w:rsidRPr="00D44714">
        <w:rPr>
          <w:sz w:val="24"/>
        </w:rPr>
        <w:t>–</w:t>
      </w:r>
      <w:r w:rsidR="00222C7E" w:rsidRPr="00D44714">
        <w:rPr>
          <w:sz w:val="24"/>
        </w:rPr>
        <w:t>72.</w:t>
      </w:r>
    </w:p>
    <w:p w:rsidR="006F118C" w:rsidRPr="00D44714" w:rsidRDefault="00D44714" w:rsidP="00D44714">
      <w:pPr>
        <w:pStyle w:val="a6"/>
        <w:tabs>
          <w:tab w:val="left" w:pos="993"/>
        </w:tabs>
        <w:ind w:left="0" w:firstLine="567"/>
        <w:rPr>
          <w:sz w:val="24"/>
        </w:rPr>
      </w:pPr>
      <w:r w:rsidRPr="00D44714">
        <w:rPr>
          <w:sz w:val="24"/>
        </w:rPr>
        <w:t xml:space="preserve">6. </w:t>
      </w:r>
      <w:r w:rsidR="006F118C" w:rsidRPr="00D44714">
        <w:rPr>
          <w:sz w:val="24"/>
        </w:rPr>
        <w:t xml:space="preserve">Юсупов К.Н. Воспроизводственный потенциал Приволжского и Уральского федеральных округов: монография / Под общ. ред. К.Н. Юсупова, А.В. Янгирова. </w:t>
      </w:r>
      <w:r w:rsidR="000A52B0" w:rsidRPr="00D44714">
        <w:rPr>
          <w:sz w:val="24"/>
        </w:rPr>
        <w:t>–</w:t>
      </w:r>
      <w:r w:rsidR="006F118C" w:rsidRPr="00D44714">
        <w:rPr>
          <w:sz w:val="24"/>
        </w:rPr>
        <w:t xml:space="preserve"> Уфа: БашГУ, 2017. </w:t>
      </w:r>
      <w:r w:rsidR="000A52B0" w:rsidRPr="00D44714">
        <w:rPr>
          <w:sz w:val="24"/>
        </w:rPr>
        <w:t>–</w:t>
      </w:r>
      <w:r w:rsidR="006F118C" w:rsidRPr="00D44714">
        <w:rPr>
          <w:sz w:val="24"/>
        </w:rPr>
        <w:t xml:space="preserve"> 272с.</w:t>
      </w:r>
    </w:p>
    <w:p w:rsidR="00CD2E81" w:rsidRDefault="00D44714" w:rsidP="00C92BE3">
      <w:pPr>
        <w:pStyle w:val="a6"/>
        <w:tabs>
          <w:tab w:val="left" w:pos="993"/>
        </w:tabs>
        <w:ind w:left="0" w:firstLine="567"/>
        <w:rPr>
          <w:sz w:val="24"/>
        </w:rPr>
      </w:pPr>
      <w:r w:rsidRPr="00D44714">
        <w:rPr>
          <w:sz w:val="24"/>
        </w:rPr>
        <w:t xml:space="preserve">7. </w:t>
      </w:r>
      <w:r w:rsidR="00FB3662" w:rsidRPr="00D44714">
        <w:rPr>
          <w:sz w:val="24"/>
        </w:rPr>
        <w:t>Инвестиции. Башстат [Электронный ресурс]. // Режим доступа</w:t>
      </w:r>
      <w:r w:rsidR="00A00162" w:rsidRPr="00D44714">
        <w:rPr>
          <w:sz w:val="24"/>
        </w:rPr>
        <w:t>: //bashstat.gks.ru</w:t>
      </w:r>
      <w:r w:rsidR="00FB3662" w:rsidRPr="00D44714">
        <w:rPr>
          <w:sz w:val="24"/>
        </w:rPr>
        <w:t xml:space="preserve"> (дата обращения 27.04.2019).</w:t>
      </w:r>
    </w:p>
    <w:p w:rsidR="00D44714" w:rsidRDefault="00D44714" w:rsidP="00D44714">
      <w:pPr>
        <w:pStyle w:val="a6"/>
        <w:tabs>
          <w:tab w:val="left" w:pos="993"/>
        </w:tabs>
        <w:ind w:left="0" w:firstLine="567"/>
        <w:jc w:val="center"/>
        <w:rPr>
          <w:b/>
          <w:sz w:val="24"/>
        </w:rPr>
      </w:pPr>
      <w:r>
        <w:rPr>
          <w:b/>
          <w:sz w:val="24"/>
        </w:rPr>
        <w:t>Информация об авторе на русском языке</w:t>
      </w:r>
    </w:p>
    <w:p w:rsidR="00D44714" w:rsidRDefault="00D44714" w:rsidP="00D44714">
      <w:pPr>
        <w:pStyle w:val="a6"/>
        <w:tabs>
          <w:tab w:val="left" w:pos="993"/>
        </w:tabs>
        <w:spacing w:line="240" w:lineRule="auto"/>
        <w:ind w:left="0" w:firstLine="567"/>
        <w:rPr>
          <w:sz w:val="24"/>
        </w:rPr>
      </w:pPr>
      <w:r>
        <w:rPr>
          <w:sz w:val="24"/>
        </w:rPr>
        <w:t xml:space="preserve">Зверева Виктория Олеговна (Россия, Уфа) – студент, </w:t>
      </w:r>
      <w:r w:rsidR="006236FD">
        <w:rPr>
          <w:sz w:val="24"/>
        </w:rPr>
        <w:t xml:space="preserve">Федеральное государственное бюджетное </w:t>
      </w:r>
      <w:r w:rsidR="000352F1">
        <w:rPr>
          <w:sz w:val="24"/>
        </w:rPr>
        <w:t xml:space="preserve">образовательное </w:t>
      </w:r>
      <w:r w:rsidR="006236FD">
        <w:rPr>
          <w:sz w:val="24"/>
        </w:rPr>
        <w:t>учреждение</w:t>
      </w:r>
      <w:r w:rsidR="000352F1">
        <w:rPr>
          <w:sz w:val="24"/>
        </w:rPr>
        <w:t xml:space="preserve"> высшего образования</w:t>
      </w:r>
      <w:r w:rsidR="006236FD">
        <w:rPr>
          <w:sz w:val="24"/>
        </w:rPr>
        <w:t xml:space="preserve"> </w:t>
      </w:r>
      <w:r w:rsidR="000352F1">
        <w:rPr>
          <w:sz w:val="24"/>
        </w:rPr>
        <w:t>«</w:t>
      </w:r>
      <w:r>
        <w:rPr>
          <w:sz w:val="24"/>
        </w:rPr>
        <w:t>Баш</w:t>
      </w:r>
      <w:r w:rsidR="000352F1">
        <w:rPr>
          <w:sz w:val="24"/>
        </w:rPr>
        <w:t>кирский государственный университет»</w:t>
      </w:r>
      <w:r>
        <w:rPr>
          <w:sz w:val="24"/>
        </w:rPr>
        <w:t xml:space="preserve"> (</w:t>
      </w:r>
      <w:r w:rsidR="000352F1" w:rsidRPr="000352F1">
        <w:rPr>
          <w:sz w:val="24"/>
        </w:rPr>
        <w:t>450076, Приволжский федеральный округ, Республика Башкортостан, г. Уфа, ул. Заки Валиди, дом 32</w:t>
      </w:r>
      <w:r w:rsidR="000352F1">
        <w:rPr>
          <w:sz w:val="24"/>
        </w:rPr>
        <w:t xml:space="preserve">, </w:t>
      </w:r>
      <w:hyperlink r:id="rId9" w:history="1">
        <w:r w:rsidRPr="006036FE">
          <w:rPr>
            <w:rStyle w:val="a5"/>
            <w:sz w:val="24"/>
          </w:rPr>
          <w:t>http://www.bashedu.ru/</w:t>
        </w:r>
      </w:hyperlink>
      <w:r>
        <w:rPr>
          <w:sz w:val="24"/>
        </w:rPr>
        <w:t>)</w:t>
      </w:r>
    </w:p>
    <w:p w:rsidR="00D44714" w:rsidRDefault="00D44714" w:rsidP="00D44714">
      <w:pPr>
        <w:pStyle w:val="a6"/>
        <w:tabs>
          <w:tab w:val="left" w:pos="993"/>
        </w:tabs>
        <w:spacing w:line="240" w:lineRule="auto"/>
        <w:ind w:left="0" w:firstLine="567"/>
        <w:rPr>
          <w:sz w:val="24"/>
        </w:rPr>
      </w:pPr>
    </w:p>
    <w:p w:rsidR="00D44714" w:rsidRPr="006E355D" w:rsidRDefault="00D44714" w:rsidP="00D44714">
      <w:pPr>
        <w:pStyle w:val="a6"/>
        <w:tabs>
          <w:tab w:val="left" w:pos="993"/>
        </w:tabs>
        <w:spacing w:line="240" w:lineRule="auto"/>
        <w:ind w:left="0" w:firstLine="567"/>
        <w:jc w:val="right"/>
        <w:rPr>
          <w:b/>
          <w:sz w:val="24"/>
        </w:rPr>
      </w:pPr>
      <w:r w:rsidRPr="006E355D">
        <w:rPr>
          <w:b/>
          <w:sz w:val="24"/>
          <w:lang w:val="en-US"/>
        </w:rPr>
        <w:t>Zvereva</w:t>
      </w:r>
      <w:r w:rsidRPr="006E355D">
        <w:rPr>
          <w:b/>
          <w:sz w:val="24"/>
        </w:rPr>
        <w:t xml:space="preserve"> </w:t>
      </w:r>
      <w:r w:rsidRPr="006E355D">
        <w:rPr>
          <w:b/>
          <w:sz w:val="24"/>
          <w:lang w:val="en-US"/>
        </w:rPr>
        <w:t>V</w:t>
      </w:r>
      <w:r w:rsidRPr="006E355D">
        <w:rPr>
          <w:b/>
          <w:sz w:val="24"/>
        </w:rPr>
        <w:t>.</w:t>
      </w:r>
      <w:r w:rsidRPr="006E355D">
        <w:rPr>
          <w:b/>
          <w:sz w:val="24"/>
          <w:lang w:val="en-US"/>
        </w:rPr>
        <w:t>O</w:t>
      </w:r>
      <w:r w:rsidRPr="006E355D">
        <w:rPr>
          <w:b/>
          <w:sz w:val="24"/>
        </w:rPr>
        <w:t>.</w:t>
      </w:r>
    </w:p>
    <w:p w:rsidR="006E355D" w:rsidRDefault="006E355D" w:rsidP="006E355D">
      <w:pPr>
        <w:pStyle w:val="a6"/>
        <w:tabs>
          <w:tab w:val="left" w:pos="993"/>
        </w:tabs>
        <w:spacing w:line="240" w:lineRule="auto"/>
        <w:ind w:left="0" w:firstLine="567"/>
        <w:jc w:val="center"/>
        <w:rPr>
          <w:b/>
          <w:sz w:val="24"/>
          <w:lang w:val="en-US"/>
        </w:rPr>
      </w:pPr>
      <w:r>
        <w:rPr>
          <w:b/>
          <w:sz w:val="24"/>
          <w:lang w:val="en-US"/>
        </w:rPr>
        <w:t>ATTRACTING INVESTMENTS AS A POWER AND RESPONSIBILITY OF THE REGIONAL ADMINISTRATION</w:t>
      </w:r>
    </w:p>
    <w:p w:rsidR="006E355D" w:rsidRDefault="006E355D" w:rsidP="006E355D">
      <w:pPr>
        <w:pStyle w:val="a6"/>
        <w:tabs>
          <w:tab w:val="left" w:pos="993"/>
        </w:tabs>
        <w:spacing w:line="240" w:lineRule="auto"/>
        <w:ind w:left="0" w:firstLine="567"/>
        <w:jc w:val="center"/>
        <w:rPr>
          <w:b/>
          <w:sz w:val="24"/>
          <w:lang w:val="en-US"/>
        </w:rPr>
      </w:pPr>
    </w:p>
    <w:p w:rsidR="00C92BE3" w:rsidRDefault="00C2136F" w:rsidP="006E355D">
      <w:pPr>
        <w:pStyle w:val="a6"/>
        <w:tabs>
          <w:tab w:val="left" w:pos="993"/>
        </w:tabs>
        <w:spacing w:line="240" w:lineRule="auto"/>
        <w:ind w:left="0" w:firstLine="709"/>
        <w:rPr>
          <w:i/>
          <w:sz w:val="24"/>
        </w:rPr>
      </w:pPr>
      <w:r w:rsidRPr="00C2136F">
        <w:rPr>
          <w:b/>
          <w:sz w:val="24"/>
          <w:lang w:val="en-US"/>
        </w:rPr>
        <w:t>Abstract of the article</w:t>
      </w:r>
      <w:r w:rsidR="006E355D" w:rsidRPr="006E355D">
        <w:rPr>
          <w:b/>
          <w:sz w:val="24"/>
          <w:lang w:val="en-US"/>
        </w:rPr>
        <w:t xml:space="preserve">: </w:t>
      </w:r>
      <w:r w:rsidR="006E355D" w:rsidRPr="006E355D">
        <w:rPr>
          <w:i/>
          <w:sz w:val="24"/>
          <w:lang w:val="en-US"/>
        </w:rPr>
        <w:t xml:space="preserve">In this article the duty of the regional power in the form of attraction of investments is considered. The fundamentals of effective investment policy are described. Investment activity of the Republic of Bashkortostan is presented. </w:t>
      </w:r>
    </w:p>
    <w:p w:rsidR="006E355D" w:rsidRPr="00C92BE3" w:rsidRDefault="00C2136F" w:rsidP="006E355D">
      <w:pPr>
        <w:pStyle w:val="a6"/>
        <w:tabs>
          <w:tab w:val="left" w:pos="993"/>
        </w:tabs>
        <w:spacing w:line="240" w:lineRule="auto"/>
        <w:ind w:left="0" w:firstLine="709"/>
        <w:rPr>
          <w:i/>
          <w:sz w:val="24"/>
          <w:lang w:val="en-US"/>
        </w:rPr>
      </w:pPr>
      <w:r>
        <w:rPr>
          <w:b/>
          <w:sz w:val="24"/>
          <w:lang w:val="en-US"/>
        </w:rPr>
        <w:t>K</w:t>
      </w:r>
      <w:r w:rsidRPr="00C2136F">
        <w:rPr>
          <w:b/>
          <w:sz w:val="24"/>
          <w:lang w:val="en-US"/>
        </w:rPr>
        <w:t>eyword</w:t>
      </w:r>
      <w:r w:rsidR="006E355D" w:rsidRPr="006E355D">
        <w:rPr>
          <w:b/>
          <w:sz w:val="24"/>
          <w:lang w:val="en-US"/>
        </w:rPr>
        <w:t xml:space="preserve">: </w:t>
      </w:r>
      <w:r w:rsidR="006E355D" w:rsidRPr="006E355D">
        <w:rPr>
          <w:i/>
          <w:sz w:val="24"/>
          <w:lang w:val="en-US"/>
        </w:rPr>
        <w:t>Investment, Investment policy, Socio-economic development</w:t>
      </w:r>
    </w:p>
    <w:p w:rsidR="00361D38" w:rsidRPr="00C92BE3" w:rsidRDefault="00361D38" w:rsidP="006E355D">
      <w:pPr>
        <w:pStyle w:val="a6"/>
        <w:tabs>
          <w:tab w:val="left" w:pos="993"/>
        </w:tabs>
        <w:spacing w:line="240" w:lineRule="auto"/>
        <w:ind w:left="0" w:firstLine="709"/>
        <w:rPr>
          <w:i/>
          <w:sz w:val="24"/>
          <w:lang w:val="en-US"/>
        </w:rPr>
      </w:pPr>
    </w:p>
    <w:p w:rsidR="00C92BE3" w:rsidRPr="00C2136F" w:rsidRDefault="00C92BE3" w:rsidP="00C92BE3">
      <w:pPr>
        <w:pStyle w:val="a6"/>
        <w:tabs>
          <w:tab w:val="left" w:pos="993"/>
        </w:tabs>
        <w:ind w:left="0" w:firstLine="567"/>
        <w:jc w:val="center"/>
        <w:rPr>
          <w:b/>
          <w:sz w:val="24"/>
          <w:lang w:val="en-US"/>
        </w:rPr>
      </w:pPr>
      <w:r>
        <w:rPr>
          <w:b/>
          <w:sz w:val="24"/>
          <w:lang w:val="en-US"/>
        </w:rPr>
        <w:t>L</w:t>
      </w:r>
      <w:r w:rsidRPr="00C2136F">
        <w:rPr>
          <w:b/>
          <w:sz w:val="24"/>
          <w:lang w:val="en-US"/>
        </w:rPr>
        <w:t>ist of references</w:t>
      </w:r>
    </w:p>
    <w:p w:rsidR="00361D38" w:rsidRPr="00C92BE3" w:rsidRDefault="00C92BE3" w:rsidP="00C92BE3">
      <w:pPr>
        <w:pStyle w:val="a6"/>
        <w:tabs>
          <w:tab w:val="left" w:pos="993"/>
        </w:tabs>
        <w:ind w:left="0" w:firstLine="567"/>
        <w:rPr>
          <w:sz w:val="24"/>
          <w:lang w:val="en-US"/>
        </w:rPr>
      </w:pPr>
      <w:r w:rsidRPr="00C92BE3">
        <w:rPr>
          <w:sz w:val="24"/>
          <w:lang w:val="en-US"/>
        </w:rPr>
        <w:t>1. On approval of the state program "Economic and investment development of the Republic of Bashkortostan": resolution of the Government of the Republic of Bashkortostan from 14.07.2016 № 287 [Electronic resource] // ATP "Consultant plus". – Access mode: //consultant.ru (date accessed: 27.04.2019).</w:t>
      </w:r>
    </w:p>
    <w:p w:rsidR="00C92BE3" w:rsidRPr="00C92BE3" w:rsidRDefault="00C92BE3" w:rsidP="00C92BE3">
      <w:pPr>
        <w:pStyle w:val="a6"/>
        <w:tabs>
          <w:tab w:val="left" w:pos="993"/>
        </w:tabs>
        <w:ind w:left="0" w:firstLine="567"/>
        <w:rPr>
          <w:sz w:val="24"/>
          <w:lang w:val="en-US"/>
        </w:rPr>
      </w:pPr>
      <w:r w:rsidRPr="00C92BE3">
        <w:rPr>
          <w:sz w:val="24"/>
          <w:lang w:val="en-US"/>
        </w:rPr>
        <w:t>2. About the approval of strategy of investment development of the Republic of Bashkortostan till 2020: the resolution of the Government of the Republic of Bashkortostan of 18.04.2014 No. 188[Electronic resource] // SPS "Consultant plus". – Access mode: //consultant.ru (date accessed: 27.04.2019).</w:t>
      </w:r>
    </w:p>
    <w:p w:rsidR="00C92BE3" w:rsidRPr="00C92BE3" w:rsidRDefault="00C92BE3" w:rsidP="00C92BE3">
      <w:pPr>
        <w:pStyle w:val="a6"/>
        <w:tabs>
          <w:tab w:val="left" w:pos="993"/>
        </w:tabs>
        <w:ind w:left="0" w:firstLine="567"/>
        <w:rPr>
          <w:sz w:val="24"/>
          <w:lang w:val="en-US"/>
        </w:rPr>
      </w:pPr>
      <w:r w:rsidRPr="00C92BE3">
        <w:rPr>
          <w:sz w:val="24"/>
          <w:lang w:val="en-US"/>
        </w:rPr>
        <w:t>3. Akhunov R. R. Methodical bases of an assessment of social and economic situation of municipalities of the Republic of Bashkortostan / R. R. Akhunov, A. A. Rabtsevich, A.V. Yangirov // Economics and management: scientific and practical magazine. – 2018. – №2. – p. 4–13.</w:t>
      </w:r>
    </w:p>
    <w:p w:rsidR="00C92BE3" w:rsidRPr="00C92BE3" w:rsidRDefault="00C92BE3" w:rsidP="00C92BE3">
      <w:pPr>
        <w:pStyle w:val="a6"/>
        <w:tabs>
          <w:tab w:val="left" w:pos="993"/>
        </w:tabs>
        <w:ind w:left="0" w:firstLine="567"/>
        <w:rPr>
          <w:sz w:val="24"/>
          <w:lang w:val="en-US"/>
        </w:rPr>
      </w:pPr>
      <w:r w:rsidRPr="00C92BE3">
        <w:rPr>
          <w:sz w:val="24"/>
          <w:lang w:val="en-US"/>
        </w:rPr>
        <w:t>4. Rabtsevich A. A. Innovative characteristics of subjects of the labor market: analysis and main directions of formation: monograph. – Moscow: Infra–M, 2018. – 152s.</w:t>
      </w:r>
    </w:p>
    <w:p w:rsidR="00C92BE3" w:rsidRPr="00C92BE3" w:rsidRDefault="00C92BE3" w:rsidP="00C92BE3">
      <w:pPr>
        <w:pStyle w:val="a6"/>
        <w:tabs>
          <w:tab w:val="left" w:pos="993"/>
        </w:tabs>
        <w:ind w:left="0" w:firstLine="567"/>
        <w:rPr>
          <w:sz w:val="24"/>
          <w:lang w:val="en-US"/>
        </w:rPr>
      </w:pPr>
      <w:r w:rsidRPr="00C92BE3">
        <w:rPr>
          <w:sz w:val="24"/>
          <w:lang w:val="en-US"/>
        </w:rPr>
        <w:t>5. Rabtsevich A. A. Investment support of innovative orientation of employers of the region // Management of strategic potential of regions of Russia: methodology, theory, practice: collection of scientific works of the all-Russian scientific conference, April 16-18, 2014 – Volgograd: Volstu, 2014. P. 70-72.</w:t>
      </w:r>
    </w:p>
    <w:p w:rsidR="00C92BE3" w:rsidRDefault="00C92BE3" w:rsidP="00C92BE3">
      <w:pPr>
        <w:pStyle w:val="a6"/>
        <w:tabs>
          <w:tab w:val="left" w:pos="993"/>
        </w:tabs>
        <w:ind w:left="0" w:firstLine="567"/>
        <w:rPr>
          <w:sz w:val="24"/>
        </w:rPr>
      </w:pPr>
      <w:r w:rsidRPr="00C92BE3">
        <w:rPr>
          <w:sz w:val="24"/>
          <w:lang w:val="en-US"/>
        </w:rPr>
        <w:t>6. Yusupov K. N. Reproductive potential of the Volga and Ural Federal districts: monograph / Edited by K. N. Yusupova, A. V. Yangirova. – Ufa: Bashkir State University, 2017. – 272c.</w:t>
      </w:r>
    </w:p>
    <w:p w:rsidR="00C92BE3" w:rsidRDefault="00C92BE3" w:rsidP="00C92BE3">
      <w:pPr>
        <w:pStyle w:val="a6"/>
        <w:tabs>
          <w:tab w:val="left" w:pos="993"/>
        </w:tabs>
        <w:ind w:left="0" w:firstLine="567"/>
        <w:rPr>
          <w:sz w:val="24"/>
          <w:lang w:val="en-US"/>
        </w:rPr>
      </w:pPr>
      <w:r w:rsidRPr="00C92BE3">
        <w:rPr>
          <w:sz w:val="24"/>
          <w:lang w:val="en-US"/>
        </w:rPr>
        <w:t>7. Investment. Busstat [Electronic resource]. // Access mode: //bashstat.gks.ru (accessed 27.04.2019).</w:t>
      </w:r>
    </w:p>
    <w:p w:rsidR="00C2136F" w:rsidRDefault="00C2136F" w:rsidP="00C2136F">
      <w:pPr>
        <w:pStyle w:val="a6"/>
        <w:tabs>
          <w:tab w:val="left" w:pos="993"/>
        </w:tabs>
        <w:ind w:left="0" w:firstLine="567"/>
        <w:jc w:val="center"/>
        <w:rPr>
          <w:b/>
          <w:sz w:val="24"/>
          <w:lang w:val="en-US"/>
        </w:rPr>
      </w:pPr>
      <w:r>
        <w:rPr>
          <w:b/>
          <w:sz w:val="24"/>
          <w:lang w:val="en-US"/>
        </w:rPr>
        <w:t>A</w:t>
      </w:r>
      <w:r w:rsidRPr="00C2136F">
        <w:rPr>
          <w:b/>
          <w:sz w:val="24"/>
          <w:lang w:val="en-US"/>
        </w:rPr>
        <w:t>uthor information</w:t>
      </w:r>
    </w:p>
    <w:p w:rsidR="00C2136F" w:rsidRPr="00C2136F" w:rsidRDefault="00C2136F" w:rsidP="00C2136F">
      <w:pPr>
        <w:pStyle w:val="a6"/>
        <w:tabs>
          <w:tab w:val="left" w:pos="993"/>
        </w:tabs>
        <w:spacing w:line="240" w:lineRule="auto"/>
        <w:ind w:left="0" w:firstLine="567"/>
        <w:rPr>
          <w:sz w:val="24"/>
          <w:lang w:val="en-US"/>
        </w:rPr>
      </w:pPr>
      <w:r w:rsidRPr="00C2136F">
        <w:rPr>
          <w:sz w:val="24"/>
          <w:lang w:val="en-US"/>
        </w:rPr>
        <w:t>Zvereva Victoria Olegovna (Russia, Ufa) – student, Federal state budgetary educational institution of higher education "Bashkir state University" (450076, Volga Federal district, Republic of Bashkortostan, Ufa, ul. Zaki Validi, house 32, http://www.bashedu.ru/)</w:t>
      </w:r>
    </w:p>
    <w:sectPr w:rsidR="00C2136F" w:rsidRPr="00C2136F" w:rsidSect="0092278A">
      <w:footerReference w:type="default" r:id="rId10"/>
      <w:pgSz w:w="11906" w:h="16838"/>
      <w:pgMar w:top="1418" w:right="1418" w:bottom="1588" w:left="1418" w:header="709" w:footer="113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6ECD" w:rsidRDefault="00916ECD" w:rsidP="0092278A">
      <w:r>
        <w:separator/>
      </w:r>
    </w:p>
  </w:endnote>
  <w:endnote w:type="continuationSeparator" w:id="0">
    <w:p w:rsidR="00916ECD" w:rsidRDefault="00916ECD" w:rsidP="009227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4428344"/>
      <w:docPartObj>
        <w:docPartGallery w:val="Page Numbers (Bottom of Page)"/>
        <w:docPartUnique/>
      </w:docPartObj>
    </w:sdtPr>
    <w:sdtEndPr/>
    <w:sdtContent>
      <w:p w:rsidR="007B410B" w:rsidRDefault="007B410B">
        <w:pPr>
          <w:pStyle w:val="ae"/>
          <w:jc w:val="center"/>
        </w:pPr>
        <w:r>
          <w:fldChar w:fldCharType="begin"/>
        </w:r>
        <w:r>
          <w:instrText>PAGE   \* MERGEFORMAT</w:instrText>
        </w:r>
        <w:r>
          <w:fldChar w:fldCharType="separate"/>
        </w:r>
        <w:r w:rsidR="00916ECD">
          <w:rPr>
            <w:noProof/>
          </w:rPr>
          <w:t>1</w:t>
        </w:r>
        <w:r>
          <w:fldChar w:fldCharType="end"/>
        </w:r>
      </w:p>
    </w:sdtContent>
  </w:sdt>
  <w:p w:rsidR="007B410B" w:rsidRDefault="007B410B">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6ECD" w:rsidRDefault="00916ECD" w:rsidP="0092278A">
      <w:r>
        <w:separator/>
      </w:r>
    </w:p>
  </w:footnote>
  <w:footnote w:type="continuationSeparator" w:id="0">
    <w:p w:rsidR="00916ECD" w:rsidRDefault="00916ECD" w:rsidP="0092278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180205"/>
    <w:multiLevelType w:val="hybridMultilevel"/>
    <w:tmpl w:val="2E40A82E"/>
    <w:lvl w:ilvl="0" w:tplc="C9E04AF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0E050C44"/>
    <w:multiLevelType w:val="hybridMultilevel"/>
    <w:tmpl w:val="81BEB7B4"/>
    <w:lvl w:ilvl="0" w:tplc="8CE2249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425755E0"/>
    <w:multiLevelType w:val="hybridMultilevel"/>
    <w:tmpl w:val="16C85CB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57482A5C"/>
    <w:multiLevelType w:val="hybridMultilevel"/>
    <w:tmpl w:val="B2784DE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7A92115F"/>
    <w:multiLevelType w:val="hybridMultilevel"/>
    <w:tmpl w:val="3BA8F35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76ED"/>
    <w:rsid w:val="00010C99"/>
    <w:rsid w:val="00022A55"/>
    <w:rsid w:val="000352F1"/>
    <w:rsid w:val="00036F14"/>
    <w:rsid w:val="00040477"/>
    <w:rsid w:val="00054489"/>
    <w:rsid w:val="000568F0"/>
    <w:rsid w:val="00056BEF"/>
    <w:rsid w:val="000630AE"/>
    <w:rsid w:val="0006736E"/>
    <w:rsid w:val="000821DD"/>
    <w:rsid w:val="000829D0"/>
    <w:rsid w:val="00086436"/>
    <w:rsid w:val="000946A5"/>
    <w:rsid w:val="000A52B0"/>
    <w:rsid w:val="000D2CC3"/>
    <w:rsid w:val="00111E0A"/>
    <w:rsid w:val="00124A01"/>
    <w:rsid w:val="00142ABB"/>
    <w:rsid w:val="00164E1E"/>
    <w:rsid w:val="001B28CC"/>
    <w:rsid w:val="001B2D8B"/>
    <w:rsid w:val="001C6C23"/>
    <w:rsid w:val="00201F04"/>
    <w:rsid w:val="00205288"/>
    <w:rsid w:val="00206DFB"/>
    <w:rsid w:val="00220385"/>
    <w:rsid w:val="00222C7E"/>
    <w:rsid w:val="00243088"/>
    <w:rsid w:val="0026486C"/>
    <w:rsid w:val="00265761"/>
    <w:rsid w:val="00294BE2"/>
    <w:rsid w:val="00304FE7"/>
    <w:rsid w:val="00312003"/>
    <w:rsid w:val="00332AD4"/>
    <w:rsid w:val="003608D0"/>
    <w:rsid w:val="00361D38"/>
    <w:rsid w:val="00385EC1"/>
    <w:rsid w:val="00396F7F"/>
    <w:rsid w:val="00397284"/>
    <w:rsid w:val="003B24DF"/>
    <w:rsid w:val="003C1779"/>
    <w:rsid w:val="003E06AA"/>
    <w:rsid w:val="003E670B"/>
    <w:rsid w:val="00402BC2"/>
    <w:rsid w:val="00473122"/>
    <w:rsid w:val="00485B15"/>
    <w:rsid w:val="004C66D0"/>
    <w:rsid w:val="0058311C"/>
    <w:rsid w:val="00583C11"/>
    <w:rsid w:val="005933A1"/>
    <w:rsid w:val="005A0FB7"/>
    <w:rsid w:val="005C11E3"/>
    <w:rsid w:val="006236FD"/>
    <w:rsid w:val="006E25B9"/>
    <w:rsid w:val="006E355D"/>
    <w:rsid w:val="006F118C"/>
    <w:rsid w:val="006F4142"/>
    <w:rsid w:val="00714770"/>
    <w:rsid w:val="00736D7B"/>
    <w:rsid w:val="0076628D"/>
    <w:rsid w:val="007665E2"/>
    <w:rsid w:val="007778B5"/>
    <w:rsid w:val="007A141B"/>
    <w:rsid w:val="007B410B"/>
    <w:rsid w:val="007C406A"/>
    <w:rsid w:val="007D7851"/>
    <w:rsid w:val="007E3FCA"/>
    <w:rsid w:val="00806E2F"/>
    <w:rsid w:val="008B652D"/>
    <w:rsid w:val="008B7C67"/>
    <w:rsid w:val="008C7E87"/>
    <w:rsid w:val="009109DC"/>
    <w:rsid w:val="0091499F"/>
    <w:rsid w:val="00916ECD"/>
    <w:rsid w:val="0092278A"/>
    <w:rsid w:val="00926EBF"/>
    <w:rsid w:val="00962004"/>
    <w:rsid w:val="009646CE"/>
    <w:rsid w:val="009B49F2"/>
    <w:rsid w:val="009B6BA5"/>
    <w:rsid w:val="00A00162"/>
    <w:rsid w:val="00A14830"/>
    <w:rsid w:val="00A42E0B"/>
    <w:rsid w:val="00A674A3"/>
    <w:rsid w:val="00AD6DC3"/>
    <w:rsid w:val="00AE6C89"/>
    <w:rsid w:val="00AF151C"/>
    <w:rsid w:val="00AF754F"/>
    <w:rsid w:val="00AF7D31"/>
    <w:rsid w:val="00B0141D"/>
    <w:rsid w:val="00B06F26"/>
    <w:rsid w:val="00B11385"/>
    <w:rsid w:val="00B7427A"/>
    <w:rsid w:val="00BA1CEF"/>
    <w:rsid w:val="00BD3001"/>
    <w:rsid w:val="00BD74C9"/>
    <w:rsid w:val="00BE1042"/>
    <w:rsid w:val="00C0343E"/>
    <w:rsid w:val="00C2136F"/>
    <w:rsid w:val="00C476ED"/>
    <w:rsid w:val="00C92BE3"/>
    <w:rsid w:val="00CD2E81"/>
    <w:rsid w:val="00D44714"/>
    <w:rsid w:val="00D62A5D"/>
    <w:rsid w:val="00D62E17"/>
    <w:rsid w:val="00D778AD"/>
    <w:rsid w:val="00D817D0"/>
    <w:rsid w:val="00D96DF9"/>
    <w:rsid w:val="00DB6C2F"/>
    <w:rsid w:val="00DD2DE7"/>
    <w:rsid w:val="00DF4A36"/>
    <w:rsid w:val="00E11A65"/>
    <w:rsid w:val="00E234D0"/>
    <w:rsid w:val="00E37F61"/>
    <w:rsid w:val="00E50283"/>
    <w:rsid w:val="00E91727"/>
    <w:rsid w:val="00EA5849"/>
    <w:rsid w:val="00ED2483"/>
    <w:rsid w:val="00ED4948"/>
    <w:rsid w:val="00F15E91"/>
    <w:rsid w:val="00F161F8"/>
    <w:rsid w:val="00F26B48"/>
    <w:rsid w:val="00F50514"/>
    <w:rsid w:val="00F815EB"/>
    <w:rsid w:val="00FB2483"/>
    <w:rsid w:val="00FB3662"/>
    <w:rsid w:val="00FB6CC2"/>
    <w:rsid w:val="00FC0310"/>
    <w:rsid w:val="00FF00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ru-RU" w:eastAsia="en-US"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A0F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rsid w:val="00736D7B"/>
    <w:pPr>
      <w:ind w:left="720"/>
      <w:contextualSpacing/>
    </w:pPr>
  </w:style>
  <w:style w:type="character" w:styleId="a5">
    <w:name w:val="Hyperlink"/>
    <w:basedOn w:val="a0"/>
    <w:uiPriority w:val="99"/>
    <w:unhideWhenUsed/>
    <w:rsid w:val="003C1779"/>
    <w:rPr>
      <w:color w:val="0000FF" w:themeColor="hyperlink"/>
      <w:u w:val="single"/>
    </w:rPr>
  </w:style>
  <w:style w:type="paragraph" w:customStyle="1" w:styleId="a6">
    <w:name w:val="Просто текст"/>
    <w:basedOn w:val="a"/>
    <w:link w:val="a7"/>
    <w:qFormat/>
    <w:rsid w:val="00222C7E"/>
    <w:pPr>
      <w:spacing w:line="360" w:lineRule="auto"/>
      <w:ind w:left="709"/>
      <w:jc w:val="both"/>
    </w:pPr>
    <w:rPr>
      <w:rFonts w:ascii="Times New Roman" w:hAnsi="Times New Roman"/>
      <w:sz w:val="28"/>
      <w:szCs w:val="28"/>
    </w:rPr>
  </w:style>
  <w:style w:type="character" w:customStyle="1" w:styleId="a7">
    <w:name w:val="Просто текст Знак"/>
    <w:basedOn w:val="a0"/>
    <w:link w:val="a6"/>
    <w:rsid w:val="00222C7E"/>
    <w:rPr>
      <w:rFonts w:ascii="Times New Roman" w:hAnsi="Times New Roman"/>
      <w:sz w:val="28"/>
      <w:szCs w:val="28"/>
    </w:rPr>
  </w:style>
  <w:style w:type="paragraph" w:customStyle="1" w:styleId="a8">
    <w:name w:val="Ссылки"/>
    <w:basedOn w:val="a"/>
    <w:link w:val="a9"/>
    <w:qFormat/>
    <w:rsid w:val="00222C7E"/>
    <w:pPr>
      <w:jc w:val="both"/>
    </w:pPr>
    <w:rPr>
      <w:rFonts w:ascii="Times New Roman" w:hAnsi="Times New Roman"/>
    </w:rPr>
  </w:style>
  <w:style w:type="character" w:customStyle="1" w:styleId="a9">
    <w:name w:val="Ссылки Знак"/>
    <w:basedOn w:val="a0"/>
    <w:link w:val="a8"/>
    <w:rsid w:val="00222C7E"/>
    <w:rPr>
      <w:rFonts w:ascii="Times New Roman" w:hAnsi="Times New Roman"/>
    </w:rPr>
  </w:style>
  <w:style w:type="paragraph" w:customStyle="1" w:styleId="aa">
    <w:name w:val="Голова"/>
    <w:basedOn w:val="a6"/>
    <w:link w:val="ab"/>
    <w:qFormat/>
    <w:rsid w:val="00222C7E"/>
    <w:pPr>
      <w:pageBreakBefore/>
      <w:spacing w:line="240" w:lineRule="auto"/>
      <w:ind w:left="0"/>
      <w:jc w:val="center"/>
    </w:pPr>
    <w:rPr>
      <w:sz w:val="36"/>
      <w:szCs w:val="36"/>
    </w:rPr>
  </w:style>
  <w:style w:type="character" w:customStyle="1" w:styleId="ab">
    <w:name w:val="Голова Знак"/>
    <w:basedOn w:val="a7"/>
    <w:link w:val="aa"/>
    <w:rsid w:val="00222C7E"/>
    <w:rPr>
      <w:rFonts w:ascii="Times New Roman" w:hAnsi="Times New Roman"/>
      <w:sz w:val="36"/>
      <w:szCs w:val="36"/>
    </w:rPr>
  </w:style>
  <w:style w:type="paragraph" w:styleId="ac">
    <w:name w:val="header"/>
    <w:basedOn w:val="a"/>
    <w:link w:val="ad"/>
    <w:uiPriority w:val="99"/>
    <w:unhideWhenUsed/>
    <w:rsid w:val="0092278A"/>
    <w:pPr>
      <w:tabs>
        <w:tab w:val="center" w:pos="4677"/>
        <w:tab w:val="right" w:pos="9355"/>
      </w:tabs>
    </w:pPr>
  </w:style>
  <w:style w:type="character" w:customStyle="1" w:styleId="ad">
    <w:name w:val="Верхний колонтитул Знак"/>
    <w:basedOn w:val="a0"/>
    <w:link w:val="ac"/>
    <w:uiPriority w:val="99"/>
    <w:rsid w:val="0092278A"/>
  </w:style>
  <w:style w:type="paragraph" w:styleId="ae">
    <w:name w:val="footer"/>
    <w:basedOn w:val="a"/>
    <w:link w:val="af"/>
    <w:uiPriority w:val="99"/>
    <w:unhideWhenUsed/>
    <w:rsid w:val="0092278A"/>
    <w:pPr>
      <w:tabs>
        <w:tab w:val="center" w:pos="4677"/>
        <w:tab w:val="right" w:pos="9355"/>
      </w:tabs>
    </w:pPr>
  </w:style>
  <w:style w:type="character" w:customStyle="1" w:styleId="af">
    <w:name w:val="Нижний колонтитул Знак"/>
    <w:basedOn w:val="a0"/>
    <w:link w:val="ae"/>
    <w:uiPriority w:val="99"/>
    <w:rsid w:val="0092278A"/>
  </w:style>
  <w:style w:type="paragraph" w:styleId="af0">
    <w:name w:val="footnote text"/>
    <w:basedOn w:val="a"/>
    <w:link w:val="af1"/>
    <w:uiPriority w:val="99"/>
    <w:semiHidden/>
    <w:unhideWhenUsed/>
    <w:rsid w:val="00397284"/>
  </w:style>
  <w:style w:type="character" w:customStyle="1" w:styleId="af1">
    <w:name w:val="Текст сноски Знак"/>
    <w:basedOn w:val="a0"/>
    <w:link w:val="af0"/>
    <w:uiPriority w:val="99"/>
    <w:semiHidden/>
    <w:rsid w:val="00397284"/>
  </w:style>
  <w:style w:type="character" w:styleId="af2">
    <w:name w:val="footnote reference"/>
    <w:basedOn w:val="a0"/>
    <w:uiPriority w:val="99"/>
    <w:semiHidden/>
    <w:unhideWhenUsed/>
    <w:rsid w:val="0039728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ru-RU" w:eastAsia="en-US"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A0F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rsid w:val="00736D7B"/>
    <w:pPr>
      <w:ind w:left="720"/>
      <w:contextualSpacing/>
    </w:pPr>
  </w:style>
  <w:style w:type="character" w:styleId="a5">
    <w:name w:val="Hyperlink"/>
    <w:basedOn w:val="a0"/>
    <w:uiPriority w:val="99"/>
    <w:unhideWhenUsed/>
    <w:rsid w:val="003C1779"/>
    <w:rPr>
      <w:color w:val="0000FF" w:themeColor="hyperlink"/>
      <w:u w:val="single"/>
    </w:rPr>
  </w:style>
  <w:style w:type="paragraph" w:customStyle="1" w:styleId="a6">
    <w:name w:val="Просто текст"/>
    <w:basedOn w:val="a"/>
    <w:link w:val="a7"/>
    <w:qFormat/>
    <w:rsid w:val="00222C7E"/>
    <w:pPr>
      <w:spacing w:line="360" w:lineRule="auto"/>
      <w:ind w:left="709"/>
      <w:jc w:val="both"/>
    </w:pPr>
    <w:rPr>
      <w:rFonts w:ascii="Times New Roman" w:hAnsi="Times New Roman"/>
      <w:sz w:val="28"/>
      <w:szCs w:val="28"/>
    </w:rPr>
  </w:style>
  <w:style w:type="character" w:customStyle="1" w:styleId="a7">
    <w:name w:val="Просто текст Знак"/>
    <w:basedOn w:val="a0"/>
    <w:link w:val="a6"/>
    <w:rsid w:val="00222C7E"/>
    <w:rPr>
      <w:rFonts w:ascii="Times New Roman" w:hAnsi="Times New Roman"/>
      <w:sz w:val="28"/>
      <w:szCs w:val="28"/>
    </w:rPr>
  </w:style>
  <w:style w:type="paragraph" w:customStyle="1" w:styleId="a8">
    <w:name w:val="Ссылки"/>
    <w:basedOn w:val="a"/>
    <w:link w:val="a9"/>
    <w:qFormat/>
    <w:rsid w:val="00222C7E"/>
    <w:pPr>
      <w:jc w:val="both"/>
    </w:pPr>
    <w:rPr>
      <w:rFonts w:ascii="Times New Roman" w:hAnsi="Times New Roman"/>
    </w:rPr>
  </w:style>
  <w:style w:type="character" w:customStyle="1" w:styleId="a9">
    <w:name w:val="Ссылки Знак"/>
    <w:basedOn w:val="a0"/>
    <w:link w:val="a8"/>
    <w:rsid w:val="00222C7E"/>
    <w:rPr>
      <w:rFonts w:ascii="Times New Roman" w:hAnsi="Times New Roman"/>
    </w:rPr>
  </w:style>
  <w:style w:type="paragraph" w:customStyle="1" w:styleId="aa">
    <w:name w:val="Голова"/>
    <w:basedOn w:val="a6"/>
    <w:link w:val="ab"/>
    <w:qFormat/>
    <w:rsid w:val="00222C7E"/>
    <w:pPr>
      <w:pageBreakBefore/>
      <w:spacing w:line="240" w:lineRule="auto"/>
      <w:ind w:left="0"/>
      <w:jc w:val="center"/>
    </w:pPr>
    <w:rPr>
      <w:sz w:val="36"/>
      <w:szCs w:val="36"/>
    </w:rPr>
  </w:style>
  <w:style w:type="character" w:customStyle="1" w:styleId="ab">
    <w:name w:val="Голова Знак"/>
    <w:basedOn w:val="a7"/>
    <w:link w:val="aa"/>
    <w:rsid w:val="00222C7E"/>
    <w:rPr>
      <w:rFonts w:ascii="Times New Roman" w:hAnsi="Times New Roman"/>
      <w:sz w:val="36"/>
      <w:szCs w:val="36"/>
    </w:rPr>
  </w:style>
  <w:style w:type="paragraph" w:styleId="ac">
    <w:name w:val="header"/>
    <w:basedOn w:val="a"/>
    <w:link w:val="ad"/>
    <w:uiPriority w:val="99"/>
    <w:unhideWhenUsed/>
    <w:rsid w:val="0092278A"/>
    <w:pPr>
      <w:tabs>
        <w:tab w:val="center" w:pos="4677"/>
        <w:tab w:val="right" w:pos="9355"/>
      </w:tabs>
    </w:pPr>
  </w:style>
  <w:style w:type="character" w:customStyle="1" w:styleId="ad">
    <w:name w:val="Верхний колонтитул Знак"/>
    <w:basedOn w:val="a0"/>
    <w:link w:val="ac"/>
    <w:uiPriority w:val="99"/>
    <w:rsid w:val="0092278A"/>
  </w:style>
  <w:style w:type="paragraph" w:styleId="ae">
    <w:name w:val="footer"/>
    <w:basedOn w:val="a"/>
    <w:link w:val="af"/>
    <w:uiPriority w:val="99"/>
    <w:unhideWhenUsed/>
    <w:rsid w:val="0092278A"/>
    <w:pPr>
      <w:tabs>
        <w:tab w:val="center" w:pos="4677"/>
        <w:tab w:val="right" w:pos="9355"/>
      </w:tabs>
    </w:pPr>
  </w:style>
  <w:style w:type="character" w:customStyle="1" w:styleId="af">
    <w:name w:val="Нижний колонтитул Знак"/>
    <w:basedOn w:val="a0"/>
    <w:link w:val="ae"/>
    <w:uiPriority w:val="99"/>
    <w:rsid w:val="0092278A"/>
  </w:style>
  <w:style w:type="paragraph" w:styleId="af0">
    <w:name w:val="footnote text"/>
    <w:basedOn w:val="a"/>
    <w:link w:val="af1"/>
    <w:uiPriority w:val="99"/>
    <w:semiHidden/>
    <w:unhideWhenUsed/>
    <w:rsid w:val="00397284"/>
  </w:style>
  <w:style w:type="character" w:customStyle="1" w:styleId="af1">
    <w:name w:val="Текст сноски Знак"/>
    <w:basedOn w:val="a0"/>
    <w:link w:val="af0"/>
    <w:uiPriority w:val="99"/>
    <w:semiHidden/>
    <w:rsid w:val="00397284"/>
  </w:style>
  <w:style w:type="character" w:styleId="af2">
    <w:name w:val="footnote reference"/>
    <w:basedOn w:val="a0"/>
    <w:uiPriority w:val="99"/>
    <w:semiHidden/>
    <w:unhideWhenUsed/>
    <w:rsid w:val="0039728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bashedu.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86E6E6-4A5A-421F-AFE0-DAEBDF185F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1001</TotalTime>
  <Pages>5</Pages>
  <Words>1674</Words>
  <Characters>9544</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комп</dc:creator>
  <cp:lastModifiedBy>комп</cp:lastModifiedBy>
  <cp:revision>7</cp:revision>
  <dcterms:created xsi:type="dcterms:W3CDTF">2019-04-25T21:02:00Z</dcterms:created>
  <dcterms:modified xsi:type="dcterms:W3CDTF">2019-05-14T14:08:00Z</dcterms:modified>
</cp:coreProperties>
</file>