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4F" w:rsidRPr="0052544F" w:rsidRDefault="0052544F" w:rsidP="0052544F">
      <w:pPr>
        <w:pStyle w:val="2"/>
        <w:shd w:val="clear" w:color="auto" w:fill="auto"/>
        <w:spacing w:after="0" w:line="360" w:lineRule="auto"/>
        <w:jc w:val="left"/>
        <w:rPr>
          <w:b/>
          <w:color w:val="000000"/>
          <w:sz w:val="25"/>
          <w:szCs w:val="25"/>
          <w:lang w:eastAsia="ru-RU" w:bidi="ru-RU"/>
        </w:rPr>
      </w:pPr>
      <w:r w:rsidRPr="0052544F">
        <w:rPr>
          <w:b/>
          <w:color w:val="000000"/>
          <w:sz w:val="25"/>
          <w:szCs w:val="25"/>
          <w:lang w:eastAsia="ru-RU" w:bidi="ru-RU"/>
        </w:rPr>
        <w:t>УДК 336.3</w:t>
      </w:r>
    </w:p>
    <w:p w:rsidR="0052544F" w:rsidRPr="0052544F" w:rsidRDefault="0052544F" w:rsidP="0052544F">
      <w:pPr>
        <w:spacing w:after="0" w:line="240" w:lineRule="auto"/>
        <w:ind w:firstLine="709"/>
        <w:jc w:val="right"/>
        <w:rPr>
          <w:rFonts w:ascii="Times New Roman" w:hAnsi="Times New Roman" w:cs="Times New Roman"/>
          <w:b/>
          <w:color w:val="000000"/>
          <w:sz w:val="24"/>
          <w:szCs w:val="24"/>
          <w:lang w:eastAsia="ru-RU" w:bidi="ru-RU"/>
        </w:rPr>
      </w:pPr>
      <w:r w:rsidRPr="0052544F">
        <w:rPr>
          <w:rFonts w:ascii="Times New Roman" w:hAnsi="Times New Roman" w:cs="Times New Roman"/>
          <w:b/>
          <w:color w:val="000000"/>
          <w:sz w:val="24"/>
          <w:szCs w:val="24"/>
          <w:lang w:eastAsia="ru-RU" w:bidi="ru-RU"/>
        </w:rPr>
        <w:t>Галухин А.В.</w:t>
      </w:r>
    </w:p>
    <w:p w:rsidR="0052544F" w:rsidRPr="0052544F" w:rsidRDefault="0052544F" w:rsidP="0052544F">
      <w:pPr>
        <w:spacing w:after="0" w:line="240" w:lineRule="auto"/>
        <w:jc w:val="center"/>
        <w:rPr>
          <w:rFonts w:ascii="Times New Roman" w:hAnsi="Times New Roman" w:cs="Times New Roman"/>
          <w:b/>
          <w:color w:val="000000"/>
          <w:sz w:val="24"/>
          <w:szCs w:val="24"/>
          <w:lang w:eastAsia="ru-RU" w:bidi="ru-RU"/>
        </w:rPr>
      </w:pPr>
      <w:r w:rsidRPr="0052544F">
        <w:rPr>
          <w:rFonts w:ascii="Times New Roman" w:hAnsi="Times New Roman" w:cs="Times New Roman"/>
          <w:b/>
          <w:color w:val="000000"/>
          <w:sz w:val="24"/>
          <w:szCs w:val="24"/>
          <w:lang w:eastAsia="ru-RU" w:bidi="ru-RU"/>
        </w:rPr>
        <w:t>СТРАТЕГИИ УПРАВЛЕНИЯ ДОЛГОВОЙ УСТОЙЧИВОСТЬЮ РЕГИОНАЛЬНЫХ БЮДЖЕТОВ</w:t>
      </w:r>
    </w:p>
    <w:p w:rsidR="0052544F" w:rsidRDefault="0052544F" w:rsidP="00974ABF">
      <w:pPr>
        <w:spacing w:after="0" w:line="240" w:lineRule="auto"/>
        <w:ind w:firstLine="709"/>
        <w:jc w:val="both"/>
        <w:rPr>
          <w:rFonts w:ascii="Times New Roman" w:hAnsi="Times New Roman" w:cs="Times New Roman"/>
          <w:color w:val="000000"/>
          <w:sz w:val="24"/>
          <w:szCs w:val="24"/>
          <w:lang w:eastAsia="ru-RU" w:bidi="ru-RU"/>
        </w:rPr>
      </w:pPr>
    </w:p>
    <w:p w:rsidR="0052544F" w:rsidRPr="0052544F" w:rsidRDefault="00BA208C" w:rsidP="008637E1">
      <w:pPr>
        <w:spacing w:after="0" w:line="240" w:lineRule="auto"/>
        <w:ind w:firstLine="709"/>
        <w:jc w:val="both"/>
        <w:rPr>
          <w:rFonts w:ascii="Times New Roman" w:hAnsi="Times New Roman" w:cs="Times New Roman"/>
          <w:i/>
          <w:color w:val="000000"/>
          <w:sz w:val="24"/>
          <w:szCs w:val="24"/>
          <w:lang w:eastAsia="ru-RU" w:bidi="ru-RU"/>
        </w:rPr>
      </w:pPr>
      <w:r w:rsidRPr="00BA208C">
        <w:rPr>
          <w:rFonts w:ascii="Times New Roman" w:hAnsi="Times New Roman" w:cs="Times New Roman"/>
          <w:b/>
          <w:i/>
          <w:color w:val="000000"/>
          <w:sz w:val="24"/>
          <w:szCs w:val="24"/>
          <w:lang w:eastAsia="ru-RU" w:bidi="ru-RU"/>
        </w:rPr>
        <w:t>Аннотация.</w:t>
      </w:r>
      <w:r>
        <w:rPr>
          <w:rFonts w:ascii="Times New Roman" w:hAnsi="Times New Roman" w:cs="Times New Roman"/>
          <w:i/>
          <w:color w:val="000000"/>
          <w:sz w:val="24"/>
          <w:szCs w:val="24"/>
          <w:lang w:eastAsia="ru-RU" w:bidi="ru-RU"/>
        </w:rPr>
        <w:t xml:space="preserve"> В</w:t>
      </w:r>
      <w:r w:rsidR="0052544F">
        <w:rPr>
          <w:rFonts w:ascii="Times New Roman" w:hAnsi="Times New Roman" w:cs="Times New Roman"/>
          <w:i/>
          <w:color w:val="000000"/>
          <w:sz w:val="24"/>
          <w:szCs w:val="24"/>
          <w:lang w:eastAsia="ru-RU" w:bidi="ru-RU"/>
        </w:rPr>
        <w:t xml:space="preserve"> статье </w:t>
      </w:r>
      <w:r>
        <w:rPr>
          <w:rFonts w:ascii="Times New Roman" w:hAnsi="Times New Roman" w:cs="Times New Roman"/>
          <w:i/>
          <w:color w:val="000000"/>
          <w:sz w:val="24"/>
          <w:szCs w:val="24"/>
          <w:lang w:eastAsia="ru-RU" w:bidi="ru-RU"/>
        </w:rPr>
        <w:t>дано понятие «долговой устойчивости бюджетов регионов». Показаны ключевые тенденции изменения долговой устойчивости бюджетов территорий и причины их формирования. Выделены шесть типов стратегий управления долговой устойчивостью бюджетов регионов.</w:t>
      </w:r>
    </w:p>
    <w:p w:rsidR="00BA208C" w:rsidRDefault="00BA208C" w:rsidP="008637E1">
      <w:pPr>
        <w:spacing w:after="0" w:line="240" w:lineRule="auto"/>
        <w:ind w:firstLine="709"/>
        <w:jc w:val="both"/>
        <w:rPr>
          <w:rFonts w:ascii="Times New Roman" w:hAnsi="Times New Roman" w:cs="Times New Roman"/>
          <w:i/>
          <w:color w:val="000000"/>
          <w:sz w:val="24"/>
          <w:szCs w:val="24"/>
          <w:lang w:eastAsia="ru-RU" w:bidi="ru-RU"/>
        </w:rPr>
      </w:pPr>
      <w:r w:rsidRPr="00BA208C">
        <w:rPr>
          <w:rFonts w:ascii="Times New Roman" w:hAnsi="Times New Roman" w:cs="Times New Roman"/>
          <w:b/>
          <w:i/>
          <w:color w:val="000000"/>
          <w:sz w:val="24"/>
          <w:szCs w:val="24"/>
          <w:lang w:eastAsia="ru-RU" w:bidi="ru-RU"/>
        </w:rPr>
        <w:t>Ключевые слова:</w:t>
      </w:r>
      <w:r w:rsidRPr="00BA208C">
        <w:rPr>
          <w:rFonts w:ascii="Times New Roman" w:hAnsi="Times New Roman" w:cs="Times New Roman"/>
          <w:i/>
          <w:color w:val="000000"/>
          <w:sz w:val="24"/>
          <w:szCs w:val="24"/>
          <w:lang w:eastAsia="ru-RU" w:bidi="ru-RU"/>
        </w:rPr>
        <w:t xml:space="preserve"> региональный бюджет, государственный долг, долговая устойчивость, стратегии управления.</w:t>
      </w:r>
    </w:p>
    <w:p w:rsidR="00BA208C" w:rsidRPr="00BA208C" w:rsidRDefault="00BA208C" w:rsidP="008637E1">
      <w:pPr>
        <w:spacing w:after="0" w:line="240" w:lineRule="auto"/>
        <w:ind w:firstLine="709"/>
        <w:jc w:val="both"/>
        <w:rPr>
          <w:rFonts w:ascii="Times New Roman" w:hAnsi="Times New Roman" w:cs="Times New Roman"/>
          <w:color w:val="000000"/>
          <w:sz w:val="24"/>
          <w:szCs w:val="24"/>
          <w:lang w:eastAsia="ru-RU" w:bidi="ru-RU"/>
        </w:rPr>
      </w:pPr>
    </w:p>
    <w:p w:rsidR="00054D47" w:rsidRPr="00974ABF" w:rsidRDefault="005524FB" w:rsidP="008637E1">
      <w:pPr>
        <w:spacing w:after="0" w:line="240" w:lineRule="auto"/>
        <w:ind w:firstLine="709"/>
        <w:jc w:val="both"/>
        <w:rPr>
          <w:rFonts w:ascii="Times New Roman" w:hAnsi="Times New Roman" w:cs="Times New Roman"/>
          <w:color w:val="000000"/>
          <w:sz w:val="24"/>
          <w:szCs w:val="24"/>
          <w:lang w:eastAsia="ru-RU" w:bidi="ru-RU"/>
        </w:rPr>
      </w:pPr>
      <w:r w:rsidRPr="00974ABF">
        <w:rPr>
          <w:rFonts w:ascii="Times New Roman" w:hAnsi="Times New Roman" w:cs="Times New Roman"/>
          <w:color w:val="000000"/>
          <w:sz w:val="24"/>
          <w:szCs w:val="24"/>
          <w:lang w:eastAsia="ru-RU" w:bidi="ru-RU"/>
        </w:rPr>
        <w:t xml:space="preserve">Долговая устойчивость бюджетов регионов является важной компонентой общей бюджетной устойчивости и одной из ключевых характеристик бюджетной безопасности территорий. </w:t>
      </w:r>
      <w:r w:rsidR="00C7192C" w:rsidRPr="00974ABF">
        <w:rPr>
          <w:rFonts w:ascii="Times New Roman" w:hAnsi="Times New Roman" w:cs="Times New Roman"/>
          <w:color w:val="000000"/>
          <w:sz w:val="24"/>
          <w:szCs w:val="24"/>
          <w:lang w:eastAsia="ru-RU" w:bidi="ru-RU"/>
        </w:rPr>
        <w:t>Привлечение</w:t>
      </w:r>
      <w:r w:rsidR="00054D47" w:rsidRPr="00974ABF">
        <w:rPr>
          <w:rFonts w:ascii="Times New Roman" w:hAnsi="Times New Roman" w:cs="Times New Roman"/>
          <w:color w:val="000000"/>
          <w:sz w:val="24"/>
          <w:szCs w:val="24"/>
          <w:lang w:eastAsia="ru-RU" w:bidi="ru-RU"/>
        </w:rPr>
        <w:t xml:space="preserve"> заимствований </w:t>
      </w:r>
      <w:r w:rsidR="00C7192C" w:rsidRPr="00974ABF">
        <w:rPr>
          <w:rFonts w:ascii="Times New Roman" w:hAnsi="Times New Roman" w:cs="Times New Roman"/>
          <w:color w:val="000000"/>
          <w:sz w:val="24"/>
          <w:szCs w:val="24"/>
          <w:lang w:eastAsia="ru-RU" w:bidi="ru-RU"/>
        </w:rPr>
        <w:t>может</w:t>
      </w:r>
      <w:r w:rsidR="00054D47" w:rsidRPr="00974ABF">
        <w:rPr>
          <w:rFonts w:ascii="Times New Roman" w:hAnsi="Times New Roman" w:cs="Times New Roman"/>
          <w:color w:val="000000"/>
          <w:sz w:val="24"/>
          <w:szCs w:val="24"/>
          <w:lang w:eastAsia="ru-RU" w:bidi="ru-RU"/>
        </w:rPr>
        <w:t xml:space="preserve"> оказывать как стабилизационное воздействие на </w:t>
      </w:r>
      <w:r w:rsidR="00C7192C" w:rsidRPr="00974ABF">
        <w:rPr>
          <w:rFonts w:ascii="Times New Roman" w:hAnsi="Times New Roman" w:cs="Times New Roman"/>
          <w:color w:val="000000"/>
          <w:sz w:val="24"/>
          <w:szCs w:val="24"/>
          <w:lang w:eastAsia="ru-RU" w:bidi="ru-RU"/>
        </w:rPr>
        <w:t>состояние бюджета</w:t>
      </w:r>
      <w:r w:rsidR="00054D47" w:rsidRPr="00974ABF">
        <w:rPr>
          <w:rFonts w:ascii="Times New Roman" w:hAnsi="Times New Roman" w:cs="Times New Roman"/>
          <w:color w:val="000000"/>
          <w:sz w:val="24"/>
          <w:szCs w:val="24"/>
          <w:lang w:eastAsia="ru-RU" w:bidi="ru-RU"/>
        </w:rPr>
        <w:t>, так и стимулирование экономического развития.</w:t>
      </w:r>
    </w:p>
    <w:p w:rsidR="00054D47" w:rsidRPr="00974ABF" w:rsidRDefault="00054D47" w:rsidP="008637E1">
      <w:pPr>
        <w:pStyle w:val="2"/>
        <w:shd w:val="clear" w:color="auto" w:fill="auto"/>
        <w:spacing w:after="0" w:line="240" w:lineRule="auto"/>
        <w:ind w:firstLine="709"/>
        <w:jc w:val="both"/>
        <w:rPr>
          <w:color w:val="000000"/>
          <w:sz w:val="24"/>
          <w:szCs w:val="24"/>
          <w:lang w:eastAsia="ru-RU" w:bidi="ru-RU"/>
        </w:rPr>
      </w:pPr>
      <w:r w:rsidRPr="00974ABF">
        <w:rPr>
          <w:color w:val="000000"/>
          <w:sz w:val="24"/>
          <w:szCs w:val="24"/>
          <w:lang w:eastAsia="ru-RU" w:bidi="ru-RU"/>
        </w:rPr>
        <w:t xml:space="preserve">Можно согласиться с мнением И.В. </w:t>
      </w:r>
      <w:proofErr w:type="spellStart"/>
      <w:r w:rsidRPr="00974ABF">
        <w:rPr>
          <w:color w:val="000000"/>
          <w:sz w:val="24"/>
          <w:szCs w:val="24"/>
          <w:lang w:eastAsia="ru-RU" w:bidi="ru-RU"/>
        </w:rPr>
        <w:t>Подпориной</w:t>
      </w:r>
      <w:proofErr w:type="spellEnd"/>
      <w:r w:rsidRPr="00974ABF">
        <w:rPr>
          <w:color w:val="000000"/>
          <w:sz w:val="24"/>
          <w:szCs w:val="24"/>
          <w:lang w:eastAsia="ru-RU" w:bidi="ru-RU"/>
        </w:rPr>
        <w:t xml:space="preserve"> в том, что «привлечение заемных средств не только политически комфортно для органов власти и управления, но и экономически разумнее, чем повышение налогового давления»</w:t>
      </w:r>
      <w:r w:rsidR="00694FDE">
        <w:rPr>
          <w:color w:val="000000"/>
          <w:sz w:val="24"/>
          <w:szCs w:val="24"/>
          <w:lang w:eastAsia="ru-RU" w:bidi="ru-RU"/>
        </w:rPr>
        <w:t xml:space="preserve"> [</w:t>
      </w:r>
      <w:r w:rsidRPr="00974ABF">
        <w:rPr>
          <w:color w:val="000000"/>
          <w:sz w:val="24"/>
          <w:szCs w:val="24"/>
          <w:lang w:eastAsia="ru-RU" w:bidi="ru-RU"/>
        </w:rPr>
        <w:t>3], замедляющего экономический рост и развитие доходного потенциала будущих периодов. Однако заметим, что это характерно только при наличии доступности привлечения заемного капитала [</w:t>
      </w:r>
      <w:r w:rsidR="00694FDE">
        <w:rPr>
          <w:color w:val="000000"/>
          <w:sz w:val="24"/>
          <w:szCs w:val="24"/>
          <w:lang w:eastAsia="ru-RU" w:bidi="ru-RU"/>
        </w:rPr>
        <w:t>4</w:t>
      </w:r>
      <w:r w:rsidRPr="00974ABF">
        <w:rPr>
          <w:color w:val="000000"/>
          <w:sz w:val="24"/>
          <w:szCs w:val="24"/>
          <w:lang w:eastAsia="ru-RU" w:bidi="ru-RU"/>
        </w:rPr>
        <w:t>], адекватного текущей ситуации в стране (или конкретном регионе) стоимости обслуживания и длительности сроков погашения долга. В противном случае осуществление заимствований также создает значительное негативное воздействие на социально-экономическое развитие территорий, что мы мо</w:t>
      </w:r>
      <w:r w:rsidR="00C7192C" w:rsidRPr="00974ABF">
        <w:rPr>
          <w:color w:val="000000"/>
          <w:sz w:val="24"/>
          <w:szCs w:val="24"/>
          <w:lang w:eastAsia="ru-RU" w:bidi="ru-RU"/>
        </w:rPr>
        <w:t>гли</w:t>
      </w:r>
      <w:r w:rsidRPr="00974ABF">
        <w:rPr>
          <w:color w:val="000000"/>
          <w:sz w:val="24"/>
          <w:szCs w:val="24"/>
          <w:lang w:eastAsia="ru-RU" w:bidi="ru-RU"/>
        </w:rPr>
        <w:t xml:space="preserve"> наблюдать в </w:t>
      </w:r>
      <w:r w:rsidR="00C7192C" w:rsidRPr="00974ABF">
        <w:rPr>
          <w:color w:val="000000"/>
          <w:sz w:val="24"/>
          <w:szCs w:val="24"/>
          <w:lang w:eastAsia="ru-RU" w:bidi="ru-RU"/>
        </w:rPr>
        <w:t>последнее</w:t>
      </w:r>
      <w:r w:rsidRPr="00974ABF">
        <w:rPr>
          <w:color w:val="000000"/>
          <w:sz w:val="24"/>
          <w:szCs w:val="24"/>
          <w:lang w:eastAsia="ru-RU" w:bidi="ru-RU"/>
        </w:rPr>
        <w:t xml:space="preserve"> время на примере целого ряда регионов РФ.</w:t>
      </w:r>
    </w:p>
    <w:p w:rsidR="00C7192C" w:rsidRPr="00974ABF" w:rsidRDefault="00C7192C" w:rsidP="008637E1">
      <w:pPr>
        <w:spacing w:after="0" w:line="240" w:lineRule="auto"/>
        <w:ind w:firstLine="709"/>
        <w:jc w:val="both"/>
        <w:rPr>
          <w:rFonts w:ascii="Times New Roman" w:hAnsi="Times New Roman" w:cs="Times New Roman"/>
          <w:sz w:val="24"/>
          <w:szCs w:val="24"/>
        </w:rPr>
      </w:pPr>
      <w:r w:rsidRPr="00974ABF">
        <w:rPr>
          <w:rFonts w:ascii="Times New Roman" w:hAnsi="Times New Roman" w:cs="Times New Roman"/>
          <w:color w:val="000000"/>
          <w:sz w:val="24"/>
          <w:szCs w:val="24"/>
          <w:lang w:eastAsia="ru-RU" w:bidi="ru-RU"/>
        </w:rPr>
        <w:t xml:space="preserve">Общепринятого понятия «долговая устойчивость бюджетов регионов» вплоть до настоящего времени отсутствует. </w:t>
      </w:r>
      <w:proofErr w:type="gramStart"/>
      <w:r w:rsidRPr="00974ABF">
        <w:rPr>
          <w:rFonts w:ascii="Times New Roman" w:hAnsi="Times New Roman" w:cs="Times New Roman"/>
          <w:color w:val="000000"/>
          <w:sz w:val="24"/>
          <w:szCs w:val="24"/>
          <w:lang w:eastAsia="ru-RU" w:bidi="ru-RU"/>
        </w:rPr>
        <w:t>Опираясь на сущностное содержание данной категории в данной статье под долговой устойчивостью бюджетов регионов будем понимать такое состояние государственных финансов субъекта Федерации, при котором долговая нагрузка на бюджет и социально- экономическое развитие территории не превышает законодательно закрепленных нормативов</w:t>
      </w:r>
      <w:r w:rsidRPr="00974ABF">
        <w:rPr>
          <w:rStyle w:val="a5"/>
          <w:rFonts w:ascii="Times New Roman" w:hAnsi="Times New Roman" w:cs="Times New Roman"/>
          <w:color w:val="000000"/>
          <w:sz w:val="24"/>
          <w:szCs w:val="24"/>
          <w:lang w:eastAsia="ru-RU" w:bidi="ru-RU"/>
        </w:rPr>
        <w:footnoteReference w:id="1"/>
      </w:r>
      <w:r w:rsidRPr="00974ABF">
        <w:rPr>
          <w:rFonts w:ascii="Times New Roman" w:hAnsi="Times New Roman" w:cs="Times New Roman"/>
          <w:color w:val="000000"/>
          <w:sz w:val="24"/>
          <w:szCs w:val="24"/>
          <w:lang w:eastAsia="ru-RU" w:bidi="ru-RU"/>
        </w:rPr>
        <w:t>, а осуществляемые органами власти региона заимствования строятся исходя из оптимальности структуры и максимальной эффективности их использования</w:t>
      </w:r>
      <w:r w:rsidR="00694FDE">
        <w:rPr>
          <w:rFonts w:ascii="Times New Roman" w:hAnsi="Times New Roman" w:cs="Times New Roman"/>
          <w:color w:val="000000"/>
          <w:sz w:val="24"/>
          <w:szCs w:val="24"/>
          <w:lang w:eastAsia="ru-RU" w:bidi="ru-RU"/>
        </w:rPr>
        <w:t xml:space="preserve"> </w:t>
      </w:r>
      <w:r w:rsidR="00694FDE" w:rsidRPr="00974ABF">
        <w:rPr>
          <w:rFonts w:ascii="Times New Roman" w:hAnsi="Times New Roman" w:cs="Times New Roman"/>
          <w:color w:val="000000"/>
          <w:sz w:val="24"/>
          <w:szCs w:val="24"/>
          <w:lang w:eastAsia="ru-RU" w:bidi="ru-RU"/>
        </w:rPr>
        <w:t>[</w:t>
      </w:r>
      <w:r w:rsidR="00694FDE">
        <w:rPr>
          <w:rFonts w:ascii="Times New Roman" w:hAnsi="Times New Roman" w:cs="Times New Roman"/>
          <w:color w:val="000000"/>
          <w:sz w:val="24"/>
          <w:szCs w:val="24"/>
          <w:lang w:eastAsia="ru-RU" w:bidi="ru-RU"/>
        </w:rPr>
        <w:t>2</w:t>
      </w:r>
      <w:r w:rsidR="00694FDE" w:rsidRPr="00974ABF">
        <w:rPr>
          <w:rFonts w:ascii="Times New Roman" w:hAnsi="Times New Roman" w:cs="Times New Roman"/>
          <w:color w:val="000000"/>
          <w:sz w:val="24"/>
          <w:szCs w:val="24"/>
          <w:lang w:eastAsia="ru-RU" w:bidi="ru-RU"/>
        </w:rPr>
        <w:t>]</w:t>
      </w:r>
      <w:r w:rsidRPr="00974ABF">
        <w:rPr>
          <w:rFonts w:ascii="Times New Roman" w:hAnsi="Times New Roman" w:cs="Times New Roman"/>
          <w:color w:val="000000"/>
          <w:sz w:val="24"/>
          <w:szCs w:val="24"/>
          <w:lang w:eastAsia="ru-RU" w:bidi="ru-RU"/>
        </w:rPr>
        <w:t>.</w:t>
      </w:r>
      <w:proofErr w:type="gramEnd"/>
    </w:p>
    <w:p w:rsidR="00C7192C" w:rsidRDefault="00C7192C" w:rsidP="008637E1">
      <w:pPr>
        <w:spacing w:after="0" w:line="240" w:lineRule="auto"/>
        <w:ind w:firstLine="709"/>
        <w:jc w:val="both"/>
        <w:rPr>
          <w:rFonts w:ascii="Times New Roman" w:hAnsi="Times New Roman" w:cs="Times New Roman"/>
          <w:color w:val="000000"/>
          <w:sz w:val="24"/>
          <w:szCs w:val="24"/>
          <w:lang w:eastAsia="ru-RU" w:bidi="ru-RU"/>
        </w:rPr>
      </w:pPr>
      <w:r w:rsidRPr="00974ABF">
        <w:rPr>
          <w:rFonts w:ascii="Times New Roman" w:hAnsi="Times New Roman" w:cs="Times New Roman"/>
          <w:color w:val="000000"/>
          <w:sz w:val="24"/>
          <w:szCs w:val="24"/>
          <w:lang w:eastAsia="ru-RU" w:bidi="ru-RU"/>
        </w:rPr>
        <w:t>Под управлением долговой устойчивостью бюджетов регионов понимаем деятельность органов власти, осуществляемую в целях привлечения финансовых ресурсов для выполнения расходных и ранее взятых долговых обязательств, посредством применяемых для обеспечения этого управленческих решений, методов и инструментов</w:t>
      </w:r>
      <w:r w:rsidR="00112CAB">
        <w:rPr>
          <w:rFonts w:ascii="Times New Roman" w:hAnsi="Times New Roman" w:cs="Times New Roman"/>
          <w:color w:val="000000"/>
          <w:sz w:val="24"/>
          <w:szCs w:val="24"/>
          <w:lang w:eastAsia="ru-RU" w:bidi="ru-RU"/>
        </w:rPr>
        <w:t xml:space="preserve"> (табл. 1)</w:t>
      </w:r>
      <w:r w:rsidRPr="00974ABF">
        <w:rPr>
          <w:rFonts w:ascii="Times New Roman" w:hAnsi="Times New Roman" w:cs="Times New Roman"/>
          <w:color w:val="000000"/>
          <w:sz w:val="24"/>
          <w:szCs w:val="24"/>
          <w:lang w:eastAsia="ru-RU" w:bidi="ru-RU"/>
        </w:rPr>
        <w:t>.</w:t>
      </w:r>
    </w:p>
    <w:p w:rsidR="00112CAB" w:rsidRPr="00112CAB" w:rsidRDefault="00112CAB" w:rsidP="00112CAB">
      <w:pPr>
        <w:pStyle w:val="23"/>
        <w:shd w:val="clear" w:color="auto" w:fill="auto"/>
        <w:spacing w:after="0" w:line="220" w:lineRule="exact"/>
        <w:rPr>
          <w:b/>
          <w:sz w:val="24"/>
          <w:szCs w:val="24"/>
        </w:rPr>
      </w:pPr>
      <w:r w:rsidRPr="00112CAB">
        <w:rPr>
          <w:color w:val="000000"/>
          <w:sz w:val="24"/>
          <w:szCs w:val="24"/>
          <w:lang w:eastAsia="ru-RU" w:bidi="ru-RU"/>
        </w:rPr>
        <w:t>Таблица 1</w:t>
      </w:r>
      <w:r>
        <w:rPr>
          <w:color w:val="000000"/>
          <w:sz w:val="24"/>
          <w:szCs w:val="24"/>
          <w:lang w:eastAsia="ru-RU" w:bidi="ru-RU"/>
        </w:rPr>
        <w:t xml:space="preserve"> -</w:t>
      </w:r>
      <w:r w:rsidRPr="00112CAB">
        <w:rPr>
          <w:b/>
          <w:color w:val="000000"/>
          <w:sz w:val="24"/>
          <w:szCs w:val="24"/>
          <w:lang w:eastAsia="ru-RU" w:bidi="ru-RU"/>
        </w:rPr>
        <w:t xml:space="preserve"> </w:t>
      </w:r>
      <w:r w:rsidRPr="00112CAB">
        <w:rPr>
          <w:rStyle w:val="aa"/>
          <w:rFonts w:eastAsiaTheme="minorHAnsi"/>
          <w:b w:val="0"/>
          <w:sz w:val="24"/>
          <w:szCs w:val="24"/>
          <w:u w:val="none"/>
        </w:rPr>
        <w:t>Типизация методов управления долговой устойчивостью бюджетов регионов</w:t>
      </w:r>
    </w:p>
    <w:tbl>
      <w:tblPr>
        <w:tblW w:w="0" w:type="auto"/>
        <w:tblLayout w:type="fixed"/>
        <w:tblCellMar>
          <w:left w:w="10" w:type="dxa"/>
          <w:right w:w="10" w:type="dxa"/>
        </w:tblCellMar>
        <w:tblLook w:val="0000" w:firstRow="0" w:lastRow="0" w:firstColumn="0" w:lastColumn="0" w:noHBand="0" w:noVBand="0"/>
      </w:tblPr>
      <w:tblGrid>
        <w:gridCol w:w="2669"/>
        <w:gridCol w:w="6980"/>
      </w:tblGrid>
      <w:tr w:rsidR="00112CAB" w:rsidRPr="008E6153" w:rsidTr="00112CAB">
        <w:trPr>
          <w:trHeight w:hRule="exact" w:val="517"/>
        </w:trPr>
        <w:tc>
          <w:tcPr>
            <w:tcW w:w="2669" w:type="dxa"/>
            <w:tcBorders>
              <w:top w:val="single" w:sz="4" w:space="0" w:color="auto"/>
              <w:left w:val="single" w:sz="4" w:space="0" w:color="auto"/>
            </w:tcBorders>
            <w:shd w:val="clear" w:color="auto" w:fill="FFFFFF"/>
            <w:vAlign w:val="bottom"/>
          </w:tcPr>
          <w:p w:rsidR="00112CAB" w:rsidRPr="008E6153" w:rsidRDefault="00112CAB" w:rsidP="00BC6E1D">
            <w:pPr>
              <w:pStyle w:val="2"/>
              <w:shd w:val="clear" w:color="auto" w:fill="auto"/>
              <w:spacing w:after="0" w:line="240" w:lineRule="auto"/>
              <w:jc w:val="both"/>
              <w:rPr>
                <w:sz w:val="24"/>
                <w:szCs w:val="24"/>
              </w:rPr>
            </w:pPr>
            <w:r w:rsidRPr="008E6153">
              <w:rPr>
                <w:rStyle w:val="10pt0pt"/>
                <w:sz w:val="24"/>
                <w:szCs w:val="24"/>
              </w:rPr>
              <w:t>Группа методов общей теории менеджмента</w:t>
            </w:r>
          </w:p>
        </w:tc>
        <w:tc>
          <w:tcPr>
            <w:tcW w:w="6980" w:type="dxa"/>
            <w:tcBorders>
              <w:top w:val="single" w:sz="4" w:space="0" w:color="auto"/>
              <w:left w:val="single" w:sz="4" w:space="0" w:color="auto"/>
              <w:right w:val="single" w:sz="4" w:space="0" w:color="auto"/>
            </w:tcBorders>
            <w:shd w:val="clear" w:color="auto" w:fill="FFFFFF"/>
          </w:tcPr>
          <w:p w:rsidR="00112CAB" w:rsidRPr="008E6153" w:rsidRDefault="00112CAB" w:rsidP="00BC6E1D">
            <w:pPr>
              <w:pStyle w:val="2"/>
              <w:shd w:val="clear" w:color="auto" w:fill="auto"/>
              <w:spacing w:after="0" w:line="240" w:lineRule="auto"/>
              <w:jc w:val="both"/>
              <w:rPr>
                <w:sz w:val="24"/>
                <w:szCs w:val="24"/>
              </w:rPr>
            </w:pPr>
            <w:r w:rsidRPr="008E6153">
              <w:rPr>
                <w:rStyle w:val="10pt0pt"/>
                <w:sz w:val="24"/>
                <w:szCs w:val="24"/>
              </w:rPr>
              <w:t>Методы управления долговой устойчивостью бюджетов регионов</w:t>
            </w:r>
          </w:p>
        </w:tc>
      </w:tr>
      <w:tr w:rsidR="00112CAB" w:rsidRPr="008E6153" w:rsidTr="00112CAB">
        <w:trPr>
          <w:trHeight w:hRule="exact" w:val="1807"/>
        </w:trPr>
        <w:tc>
          <w:tcPr>
            <w:tcW w:w="2669" w:type="dxa"/>
            <w:tcBorders>
              <w:top w:val="single" w:sz="4" w:space="0" w:color="auto"/>
              <w:left w:val="single" w:sz="4" w:space="0" w:color="auto"/>
            </w:tcBorders>
            <w:shd w:val="clear" w:color="auto" w:fill="FFFFFF"/>
          </w:tcPr>
          <w:p w:rsidR="00112CAB" w:rsidRPr="008E6153" w:rsidRDefault="00112CAB" w:rsidP="00BC6E1D">
            <w:pPr>
              <w:pStyle w:val="2"/>
              <w:shd w:val="clear" w:color="auto" w:fill="auto"/>
              <w:spacing w:after="0" w:line="240" w:lineRule="auto"/>
              <w:jc w:val="both"/>
              <w:rPr>
                <w:sz w:val="24"/>
                <w:szCs w:val="24"/>
              </w:rPr>
            </w:pPr>
            <w:r w:rsidRPr="008E6153">
              <w:rPr>
                <w:rStyle w:val="10pt0pt"/>
                <w:sz w:val="24"/>
                <w:szCs w:val="24"/>
              </w:rPr>
              <w:lastRenderedPageBreak/>
              <w:t>Экономические</w:t>
            </w:r>
          </w:p>
        </w:tc>
        <w:tc>
          <w:tcPr>
            <w:tcW w:w="6980" w:type="dxa"/>
            <w:tcBorders>
              <w:top w:val="single" w:sz="4" w:space="0" w:color="auto"/>
              <w:left w:val="single" w:sz="4" w:space="0" w:color="auto"/>
              <w:right w:val="single" w:sz="4" w:space="0" w:color="auto"/>
            </w:tcBorders>
            <w:shd w:val="clear" w:color="auto" w:fill="FFFFFF"/>
            <w:vAlign w:val="bottom"/>
          </w:tcPr>
          <w:p w:rsidR="00112CAB" w:rsidRPr="008E6153" w:rsidRDefault="00112CAB" w:rsidP="00112CAB">
            <w:pPr>
              <w:pStyle w:val="2"/>
              <w:numPr>
                <w:ilvl w:val="0"/>
                <w:numId w:val="4"/>
              </w:numPr>
              <w:shd w:val="clear" w:color="auto" w:fill="auto"/>
              <w:tabs>
                <w:tab w:val="left" w:pos="202"/>
              </w:tabs>
              <w:spacing w:after="0" w:line="240" w:lineRule="auto"/>
              <w:jc w:val="both"/>
              <w:rPr>
                <w:sz w:val="24"/>
                <w:szCs w:val="24"/>
              </w:rPr>
            </w:pPr>
            <w:r w:rsidRPr="008E6153">
              <w:rPr>
                <w:rStyle w:val="10pt0pt"/>
                <w:sz w:val="24"/>
                <w:szCs w:val="24"/>
              </w:rPr>
              <w:t>привлечение заимствований;</w:t>
            </w:r>
          </w:p>
          <w:p w:rsidR="00112CAB" w:rsidRPr="008E6153" w:rsidRDefault="00112CAB" w:rsidP="00112CAB">
            <w:pPr>
              <w:pStyle w:val="2"/>
              <w:numPr>
                <w:ilvl w:val="0"/>
                <w:numId w:val="4"/>
              </w:numPr>
              <w:shd w:val="clear" w:color="auto" w:fill="auto"/>
              <w:tabs>
                <w:tab w:val="left" w:pos="221"/>
              </w:tabs>
              <w:spacing w:after="0" w:line="240" w:lineRule="auto"/>
              <w:jc w:val="both"/>
              <w:rPr>
                <w:sz w:val="24"/>
                <w:szCs w:val="24"/>
              </w:rPr>
            </w:pPr>
            <w:r w:rsidRPr="008E6153">
              <w:rPr>
                <w:rStyle w:val="10pt0pt"/>
                <w:sz w:val="24"/>
                <w:szCs w:val="24"/>
              </w:rPr>
              <w:t>рефинансирование долга;</w:t>
            </w:r>
          </w:p>
          <w:p w:rsidR="00112CAB" w:rsidRPr="008E6153" w:rsidRDefault="00112CAB" w:rsidP="00112CAB">
            <w:pPr>
              <w:pStyle w:val="2"/>
              <w:numPr>
                <w:ilvl w:val="0"/>
                <w:numId w:val="4"/>
              </w:numPr>
              <w:shd w:val="clear" w:color="auto" w:fill="auto"/>
              <w:tabs>
                <w:tab w:val="left" w:pos="226"/>
              </w:tabs>
              <w:spacing w:after="0" w:line="240" w:lineRule="auto"/>
              <w:jc w:val="both"/>
              <w:rPr>
                <w:sz w:val="24"/>
                <w:szCs w:val="24"/>
              </w:rPr>
            </w:pPr>
            <w:r w:rsidRPr="008E6153">
              <w:rPr>
                <w:rStyle w:val="10pt0pt"/>
                <w:sz w:val="24"/>
                <w:szCs w:val="24"/>
              </w:rPr>
              <w:t>пролонгация выплат по долгу;</w:t>
            </w:r>
          </w:p>
          <w:p w:rsidR="00112CAB" w:rsidRPr="008E6153" w:rsidRDefault="00112CAB" w:rsidP="00112CAB">
            <w:pPr>
              <w:pStyle w:val="2"/>
              <w:numPr>
                <w:ilvl w:val="0"/>
                <w:numId w:val="4"/>
              </w:numPr>
              <w:shd w:val="clear" w:color="auto" w:fill="auto"/>
              <w:tabs>
                <w:tab w:val="left" w:pos="221"/>
              </w:tabs>
              <w:spacing w:after="0" w:line="240" w:lineRule="auto"/>
              <w:jc w:val="both"/>
              <w:rPr>
                <w:sz w:val="24"/>
                <w:szCs w:val="24"/>
              </w:rPr>
            </w:pPr>
            <w:r w:rsidRPr="008E6153">
              <w:rPr>
                <w:rStyle w:val="10pt0pt"/>
                <w:sz w:val="24"/>
                <w:szCs w:val="24"/>
              </w:rPr>
              <w:t>реструктуризация просроченной задолженности</w:t>
            </w:r>
          </w:p>
          <w:p w:rsidR="00112CAB" w:rsidRPr="008E6153" w:rsidRDefault="00112CAB" w:rsidP="00112CAB">
            <w:pPr>
              <w:pStyle w:val="2"/>
              <w:numPr>
                <w:ilvl w:val="0"/>
                <w:numId w:val="4"/>
              </w:numPr>
              <w:shd w:val="clear" w:color="auto" w:fill="auto"/>
              <w:tabs>
                <w:tab w:val="left" w:pos="216"/>
              </w:tabs>
              <w:spacing w:after="0" w:line="240" w:lineRule="auto"/>
              <w:jc w:val="both"/>
              <w:rPr>
                <w:sz w:val="24"/>
                <w:szCs w:val="24"/>
              </w:rPr>
            </w:pPr>
            <w:r w:rsidRPr="008E6153">
              <w:rPr>
                <w:rStyle w:val="10pt0pt"/>
                <w:sz w:val="24"/>
                <w:szCs w:val="24"/>
              </w:rPr>
              <w:t>предоставление государственных (муниципальных) гарантий;</w:t>
            </w:r>
          </w:p>
          <w:p w:rsidR="00112CAB" w:rsidRPr="008E6153" w:rsidRDefault="00112CAB" w:rsidP="00112CAB">
            <w:pPr>
              <w:pStyle w:val="2"/>
              <w:numPr>
                <w:ilvl w:val="0"/>
                <w:numId w:val="4"/>
              </w:numPr>
              <w:shd w:val="clear" w:color="auto" w:fill="auto"/>
              <w:tabs>
                <w:tab w:val="left" w:pos="211"/>
              </w:tabs>
              <w:spacing w:after="0" w:line="240" w:lineRule="auto"/>
              <w:jc w:val="both"/>
              <w:rPr>
                <w:sz w:val="24"/>
                <w:szCs w:val="24"/>
              </w:rPr>
            </w:pPr>
            <w:r w:rsidRPr="008E6153">
              <w:rPr>
                <w:rStyle w:val="10pt0pt"/>
                <w:sz w:val="24"/>
                <w:szCs w:val="24"/>
              </w:rPr>
              <w:t>учет доступности заемных ресурсов.</w:t>
            </w:r>
          </w:p>
        </w:tc>
      </w:tr>
      <w:tr w:rsidR="00112CAB" w:rsidRPr="008E6153" w:rsidTr="00112CAB">
        <w:trPr>
          <w:trHeight w:hRule="exact" w:val="1691"/>
        </w:trPr>
        <w:tc>
          <w:tcPr>
            <w:tcW w:w="2669" w:type="dxa"/>
            <w:tcBorders>
              <w:top w:val="single" w:sz="4" w:space="0" w:color="auto"/>
              <w:left w:val="single" w:sz="4" w:space="0" w:color="auto"/>
            </w:tcBorders>
            <w:shd w:val="clear" w:color="auto" w:fill="FFFFFF"/>
          </w:tcPr>
          <w:p w:rsidR="00112CAB" w:rsidRPr="008E6153" w:rsidRDefault="00112CAB" w:rsidP="00BC6E1D">
            <w:pPr>
              <w:pStyle w:val="2"/>
              <w:shd w:val="clear" w:color="auto" w:fill="auto"/>
              <w:spacing w:after="0" w:line="240" w:lineRule="auto"/>
              <w:jc w:val="both"/>
              <w:rPr>
                <w:sz w:val="24"/>
                <w:szCs w:val="24"/>
              </w:rPr>
            </w:pPr>
            <w:r w:rsidRPr="008E6153">
              <w:rPr>
                <w:rStyle w:val="10pt0pt"/>
                <w:sz w:val="24"/>
                <w:szCs w:val="24"/>
              </w:rPr>
              <w:t>Организационно</w:t>
            </w:r>
            <w:r w:rsidRPr="008E6153">
              <w:rPr>
                <w:rStyle w:val="10pt0pt"/>
                <w:sz w:val="24"/>
                <w:szCs w:val="24"/>
              </w:rPr>
              <w:softHyphen/>
            </w:r>
          </w:p>
          <w:p w:rsidR="00112CAB" w:rsidRPr="008E6153" w:rsidRDefault="00112CAB" w:rsidP="00BC6E1D">
            <w:pPr>
              <w:pStyle w:val="2"/>
              <w:shd w:val="clear" w:color="auto" w:fill="auto"/>
              <w:spacing w:after="0" w:line="240" w:lineRule="auto"/>
              <w:jc w:val="both"/>
              <w:rPr>
                <w:sz w:val="24"/>
                <w:szCs w:val="24"/>
              </w:rPr>
            </w:pPr>
            <w:r w:rsidRPr="008E6153">
              <w:rPr>
                <w:rStyle w:val="10pt0pt"/>
                <w:sz w:val="24"/>
                <w:szCs w:val="24"/>
              </w:rPr>
              <w:t>административные</w:t>
            </w:r>
          </w:p>
        </w:tc>
        <w:tc>
          <w:tcPr>
            <w:tcW w:w="6980" w:type="dxa"/>
            <w:tcBorders>
              <w:top w:val="single" w:sz="4" w:space="0" w:color="auto"/>
              <w:left w:val="single" w:sz="4" w:space="0" w:color="auto"/>
              <w:right w:val="single" w:sz="4" w:space="0" w:color="auto"/>
            </w:tcBorders>
            <w:shd w:val="clear" w:color="auto" w:fill="FFFFFF"/>
            <w:vAlign w:val="bottom"/>
          </w:tcPr>
          <w:p w:rsidR="00112CAB" w:rsidRPr="008E6153" w:rsidRDefault="00112CAB" w:rsidP="00112CAB">
            <w:pPr>
              <w:pStyle w:val="2"/>
              <w:numPr>
                <w:ilvl w:val="0"/>
                <w:numId w:val="5"/>
              </w:numPr>
              <w:shd w:val="clear" w:color="auto" w:fill="auto"/>
              <w:tabs>
                <w:tab w:val="left" w:pos="202"/>
              </w:tabs>
              <w:spacing w:after="0" w:line="240" w:lineRule="auto"/>
              <w:jc w:val="both"/>
              <w:rPr>
                <w:sz w:val="24"/>
                <w:szCs w:val="24"/>
              </w:rPr>
            </w:pPr>
            <w:r w:rsidRPr="008E6153">
              <w:rPr>
                <w:rStyle w:val="10pt0pt"/>
                <w:sz w:val="24"/>
                <w:szCs w:val="24"/>
              </w:rPr>
              <w:t>анализ объема и структуры долга;</w:t>
            </w:r>
          </w:p>
          <w:p w:rsidR="00112CAB" w:rsidRPr="008E6153" w:rsidRDefault="00112CAB" w:rsidP="00112CAB">
            <w:pPr>
              <w:pStyle w:val="2"/>
              <w:numPr>
                <w:ilvl w:val="0"/>
                <w:numId w:val="5"/>
              </w:numPr>
              <w:shd w:val="clear" w:color="auto" w:fill="auto"/>
              <w:tabs>
                <w:tab w:val="left" w:pos="226"/>
              </w:tabs>
              <w:spacing w:after="0" w:line="240" w:lineRule="auto"/>
              <w:jc w:val="both"/>
              <w:rPr>
                <w:sz w:val="24"/>
                <w:szCs w:val="24"/>
              </w:rPr>
            </w:pPr>
            <w:r w:rsidRPr="008E6153">
              <w:rPr>
                <w:rStyle w:val="10pt0pt"/>
                <w:sz w:val="24"/>
                <w:szCs w:val="24"/>
              </w:rPr>
              <w:t>оценка долговой емкости бюджета;</w:t>
            </w:r>
          </w:p>
          <w:p w:rsidR="00112CAB" w:rsidRPr="008E6153" w:rsidRDefault="00112CAB" w:rsidP="00112CAB">
            <w:pPr>
              <w:pStyle w:val="2"/>
              <w:numPr>
                <w:ilvl w:val="0"/>
                <w:numId w:val="5"/>
              </w:numPr>
              <w:shd w:val="clear" w:color="auto" w:fill="auto"/>
              <w:tabs>
                <w:tab w:val="left" w:pos="408"/>
              </w:tabs>
              <w:spacing w:after="0" w:line="240" w:lineRule="auto"/>
              <w:jc w:val="both"/>
              <w:rPr>
                <w:sz w:val="24"/>
                <w:szCs w:val="24"/>
              </w:rPr>
            </w:pPr>
            <w:r w:rsidRPr="008E6153">
              <w:rPr>
                <w:rStyle w:val="10pt0pt"/>
                <w:sz w:val="24"/>
                <w:szCs w:val="24"/>
              </w:rPr>
              <w:t>разработка и реализация плана привлечения долговых заимствований;</w:t>
            </w:r>
          </w:p>
          <w:p w:rsidR="00112CAB" w:rsidRPr="008E6153" w:rsidRDefault="00112CAB" w:rsidP="00112CAB">
            <w:pPr>
              <w:pStyle w:val="2"/>
              <w:numPr>
                <w:ilvl w:val="0"/>
                <w:numId w:val="5"/>
              </w:numPr>
              <w:shd w:val="clear" w:color="auto" w:fill="auto"/>
              <w:tabs>
                <w:tab w:val="left" w:pos="326"/>
              </w:tabs>
              <w:spacing w:after="0" w:line="240" w:lineRule="auto"/>
              <w:jc w:val="both"/>
              <w:rPr>
                <w:sz w:val="24"/>
                <w:szCs w:val="24"/>
              </w:rPr>
            </w:pPr>
            <w:r w:rsidRPr="008E6153">
              <w:rPr>
                <w:rStyle w:val="10pt0pt"/>
                <w:sz w:val="24"/>
                <w:szCs w:val="24"/>
              </w:rPr>
              <w:t>координация регионов с федеральным центром в вопросах управления государственным (муниципальным) долгом.</w:t>
            </w:r>
          </w:p>
        </w:tc>
      </w:tr>
      <w:tr w:rsidR="00112CAB" w:rsidRPr="008E6153" w:rsidTr="00112CAB">
        <w:trPr>
          <w:trHeight w:hRule="exact" w:val="533"/>
        </w:trPr>
        <w:tc>
          <w:tcPr>
            <w:tcW w:w="2669" w:type="dxa"/>
            <w:tcBorders>
              <w:top w:val="single" w:sz="4" w:space="0" w:color="auto"/>
              <w:left w:val="single" w:sz="4" w:space="0" w:color="auto"/>
              <w:bottom w:val="single" w:sz="4" w:space="0" w:color="auto"/>
            </w:tcBorders>
            <w:shd w:val="clear" w:color="auto" w:fill="FFFFFF"/>
            <w:vAlign w:val="bottom"/>
          </w:tcPr>
          <w:p w:rsidR="00112CAB" w:rsidRPr="008E6153" w:rsidRDefault="00112CAB" w:rsidP="00BC6E1D">
            <w:pPr>
              <w:pStyle w:val="2"/>
              <w:shd w:val="clear" w:color="auto" w:fill="auto"/>
              <w:spacing w:after="0" w:line="240" w:lineRule="auto"/>
              <w:jc w:val="both"/>
              <w:rPr>
                <w:sz w:val="24"/>
                <w:szCs w:val="24"/>
              </w:rPr>
            </w:pPr>
            <w:r w:rsidRPr="008E6153">
              <w:rPr>
                <w:rStyle w:val="10pt0pt"/>
                <w:sz w:val="24"/>
                <w:szCs w:val="24"/>
              </w:rPr>
              <w:t>Социально-</w:t>
            </w:r>
          </w:p>
          <w:p w:rsidR="00112CAB" w:rsidRPr="008E6153" w:rsidRDefault="00112CAB" w:rsidP="00BC6E1D">
            <w:pPr>
              <w:pStyle w:val="2"/>
              <w:shd w:val="clear" w:color="auto" w:fill="auto"/>
              <w:spacing w:after="0" w:line="240" w:lineRule="auto"/>
              <w:jc w:val="both"/>
              <w:rPr>
                <w:sz w:val="24"/>
                <w:szCs w:val="24"/>
              </w:rPr>
            </w:pPr>
            <w:r w:rsidRPr="008E6153">
              <w:rPr>
                <w:rStyle w:val="10pt0pt"/>
                <w:sz w:val="24"/>
                <w:szCs w:val="24"/>
              </w:rPr>
              <w:t>психологические</w:t>
            </w:r>
          </w:p>
        </w:tc>
        <w:tc>
          <w:tcPr>
            <w:tcW w:w="6980" w:type="dxa"/>
            <w:tcBorders>
              <w:top w:val="single" w:sz="4" w:space="0" w:color="auto"/>
              <w:left w:val="single" w:sz="4" w:space="0" w:color="auto"/>
              <w:bottom w:val="single" w:sz="4" w:space="0" w:color="auto"/>
              <w:right w:val="single" w:sz="4" w:space="0" w:color="auto"/>
            </w:tcBorders>
            <w:shd w:val="clear" w:color="auto" w:fill="FFFFFF"/>
            <w:vAlign w:val="bottom"/>
          </w:tcPr>
          <w:p w:rsidR="00112CAB" w:rsidRPr="008E6153" w:rsidRDefault="00112CAB" w:rsidP="00BC6E1D">
            <w:pPr>
              <w:pStyle w:val="2"/>
              <w:shd w:val="clear" w:color="auto" w:fill="auto"/>
              <w:spacing w:after="0" w:line="240" w:lineRule="auto"/>
              <w:jc w:val="both"/>
              <w:rPr>
                <w:sz w:val="24"/>
                <w:szCs w:val="24"/>
              </w:rPr>
            </w:pPr>
            <w:r w:rsidRPr="008E6153">
              <w:rPr>
                <w:rStyle w:val="10pt0pt"/>
                <w:sz w:val="24"/>
                <w:szCs w:val="24"/>
              </w:rPr>
              <w:t>создание и поддержание имиджа территории как надежного заемщика</w:t>
            </w:r>
          </w:p>
        </w:tc>
      </w:tr>
    </w:tbl>
    <w:p w:rsidR="00112CAB" w:rsidRPr="00974ABF" w:rsidRDefault="00112CAB" w:rsidP="008637E1">
      <w:pPr>
        <w:spacing w:after="0" w:line="240" w:lineRule="auto"/>
        <w:ind w:firstLine="709"/>
        <w:jc w:val="both"/>
        <w:rPr>
          <w:rFonts w:ascii="Times New Roman" w:hAnsi="Times New Roman" w:cs="Times New Roman"/>
          <w:color w:val="000000"/>
          <w:sz w:val="24"/>
          <w:szCs w:val="24"/>
          <w:lang w:eastAsia="ru-RU" w:bidi="ru-RU"/>
        </w:rPr>
      </w:pPr>
    </w:p>
    <w:p w:rsidR="00010E25" w:rsidRDefault="00974ABF" w:rsidP="008637E1">
      <w:pPr>
        <w:spacing w:after="0" w:line="240" w:lineRule="auto"/>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После почти десятилетия роста объема государственного долга и долговой нагрузки, ведущей к снижению долговой устойчивости региональных бюджетов в 2017 году удалось стабилизировать, а по итогам 2018 года даже начали появляться позитивные тенденции в данной проблематике. Так, в 2018 году</w:t>
      </w:r>
      <w:r w:rsidR="00DC5E59">
        <w:rPr>
          <w:rFonts w:ascii="Times New Roman" w:hAnsi="Times New Roman" w:cs="Times New Roman"/>
          <w:color w:val="000000"/>
          <w:sz w:val="24"/>
          <w:szCs w:val="24"/>
          <w:lang w:eastAsia="ru-RU" w:bidi="ru-RU"/>
        </w:rPr>
        <w:t xml:space="preserve"> подавляющее большинство (66) субъектов РФ смогло уменьшить объем накопленного долга (совокупно на 5% или 109 млрд. руб.) в условиях реструктуризации бюджетных кредитов (по 5% в 2018 году для участников программы) и отсутствии притока новых бюджетных кредитов со стороны федерального центра. При этом количество регионов, не сумевших обеспечить снижение показателя «объем государственного долга к собственным доходам» сократилось в 2 раза (с 31 в 2017 году до 16 в 2018 год</w:t>
      </w:r>
      <w:r w:rsidR="00112CAB">
        <w:rPr>
          <w:rFonts w:ascii="Times New Roman" w:hAnsi="Times New Roman" w:cs="Times New Roman"/>
          <w:color w:val="000000"/>
          <w:sz w:val="24"/>
          <w:szCs w:val="24"/>
          <w:lang w:eastAsia="ru-RU" w:bidi="ru-RU"/>
        </w:rPr>
        <w:t>у; табл. 2</w:t>
      </w:r>
      <w:r w:rsidR="00BA208C">
        <w:rPr>
          <w:rFonts w:ascii="Times New Roman" w:hAnsi="Times New Roman" w:cs="Times New Roman"/>
          <w:color w:val="000000"/>
          <w:sz w:val="24"/>
          <w:szCs w:val="24"/>
          <w:lang w:eastAsia="ru-RU" w:bidi="ru-RU"/>
        </w:rPr>
        <w:t>)</w:t>
      </w:r>
      <w:r w:rsidR="00DC5E59">
        <w:rPr>
          <w:rFonts w:ascii="Times New Roman" w:hAnsi="Times New Roman" w:cs="Times New Roman"/>
          <w:color w:val="000000"/>
          <w:sz w:val="24"/>
          <w:szCs w:val="24"/>
          <w:lang w:eastAsia="ru-RU" w:bidi="ru-RU"/>
        </w:rPr>
        <w:t>.</w:t>
      </w:r>
    </w:p>
    <w:p w:rsidR="000B2A0D" w:rsidRDefault="000B2A0D" w:rsidP="00BA208C">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Таблица </w:t>
      </w:r>
      <w:r w:rsidR="00112CAB">
        <w:rPr>
          <w:rFonts w:ascii="Times New Roman" w:hAnsi="Times New Roman" w:cs="Times New Roman"/>
          <w:color w:val="000000"/>
          <w:sz w:val="24"/>
          <w:szCs w:val="24"/>
          <w:lang w:eastAsia="ru-RU" w:bidi="ru-RU"/>
        </w:rPr>
        <w:t>2</w:t>
      </w:r>
      <w:r w:rsidR="00BA208C">
        <w:rPr>
          <w:rFonts w:ascii="Times New Roman" w:hAnsi="Times New Roman" w:cs="Times New Roman"/>
          <w:color w:val="000000"/>
          <w:sz w:val="24"/>
          <w:szCs w:val="24"/>
          <w:lang w:eastAsia="ru-RU" w:bidi="ru-RU"/>
        </w:rPr>
        <w:t xml:space="preserve"> </w:t>
      </w:r>
      <w:r w:rsidR="00A60C64">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 xml:space="preserve"> </w:t>
      </w:r>
      <w:r w:rsidR="00A60C64">
        <w:rPr>
          <w:rFonts w:ascii="Times New Roman" w:hAnsi="Times New Roman" w:cs="Times New Roman"/>
          <w:color w:val="000000"/>
          <w:sz w:val="24"/>
          <w:szCs w:val="24"/>
          <w:lang w:eastAsia="ru-RU" w:bidi="ru-RU"/>
        </w:rPr>
        <w:t>Кредитные рейтинги, уровень долговой нагрузки и изменения объема государственного долга в 2018 году регионов РФ</w:t>
      </w:r>
    </w:p>
    <w:tbl>
      <w:tblPr>
        <w:tblStyle w:val="a7"/>
        <w:tblW w:w="0" w:type="auto"/>
        <w:tblLook w:val="04A0" w:firstRow="1" w:lastRow="0" w:firstColumn="1" w:lastColumn="0" w:noHBand="0" w:noVBand="1"/>
      </w:tblPr>
      <w:tblGrid>
        <w:gridCol w:w="2545"/>
        <w:gridCol w:w="2342"/>
        <w:gridCol w:w="2342"/>
        <w:gridCol w:w="2518"/>
      </w:tblGrid>
      <w:tr w:rsidR="00BE5A83" w:rsidTr="008637E1">
        <w:tc>
          <w:tcPr>
            <w:tcW w:w="2545" w:type="dxa"/>
          </w:tcPr>
          <w:p w:rsidR="00BE5A83" w:rsidRDefault="00BE5A83"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Регион</w:t>
            </w:r>
          </w:p>
        </w:tc>
        <w:tc>
          <w:tcPr>
            <w:tcW w:w="2342" w:type="dxa"/>
          </w:tcPr>
          <w:p w:rsidR="00BE5A83" w:rsidRDefault="00BE5A83"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Кредитный рейтинг</w:t>
            </w:r>
          </w:p>
        </w:tc>
        <w:tc>
          <w:tcPr>
            <w:tcW w:w="2342" w:type="dxa"/>
          </w:tcPr>
          <w:p w:rsidR="00BE5A83" w:rsidRDefault="00BE5A83"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Отношение объема государственного долга к собственным доходам</w:t>
            </w:r>
          </w:p>
        </w:tc>
        <w:tc>
          <w:tcPr>
            <w:tcW w:w="2518" w:type="dxa"/>
          </w:tcPr>
          <w:p w:rsidR="00BE5A83" w:rsidRDefault="00BE5A83"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Изменение объема государственного долга в 201</w:t>
            </w:r>
            <w:r w:rsidR="000B2A0D">
              <w:rPr>
                <w:rFonts w:ascii="Times New Roman" w:hAnsi="Times New Roman" w:cs="Times New Roman"/>
                <w:color w:val="000000"/>
                <w:sz w:val="24"/>
                <w:szCs w:val="24"/>
                <w:lang w:eastAsia="ru-RU" w:bidi="ru-RU"/>
              </w:rPr>
              <w:t>8г. по сравнению с 2017 годом</w:t>
            </w:r>
          </w:p>
        </w:tc>
      </w:tr>
      <w:tr w:rsidR="00BE5A83" w:rsidTr="008637E1">
        <w:tc>
          <w:tcPr>
            <w:tcW w:w="2545" w:type="dxa"/>
          </w:tcPr>
          <w:p w:rsidR="00BE5A83" w:rsidRDefault="00BE5A83"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Республика Мордовия</w:t>
            </w:r>
          </w:p>
        </w:tc>
        <w:tc>
          <w:tcPr>
            <w:tcW w:w="2342"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В (прогноз </w:t>
            </w:r>
            <w:proofErr w:type="gramStart"/>
            <w:r>
              <w:rPr>
                <w:rFonts w:ascii="Times New Roman" w:hAnsi="Times New Roman" w:cs="Times New Roman"/>
                <w:color w:val="000000"/>
                <w:sz w:val="24"/>
                <w:szCs w:val="24"/>
                <w:lang w:eastAsia="ru-RU" w:bidi="ru-RU"/>
              </w:rPr>
              <w:t>–«</w:t>
            </w:r>
            <w:proofErr w:type="gramEnd"/>
            <w:r>
              <w:rPr>
                <w:rFonts w:ascii="Times New Roman" w:hAnsi="Times New Roman" w:cs="Times New Roman"/>
                <w:color w:val="000000"/>
                <w:sz w:val="24"/>
                <w:szCs w:val="24"/>
                <w:lang w:eastAsia="ru-RU" w:bidi="ru-RU"/>
              </w:rPr>
              <w:t>негативный»)</w:t>
            </w:r>
          </w:p>
        </w:tc>
        <w:tc>
          <w:tcPr>
            <w:tcW w:w="2342"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226%</w:t>
            </w:r>
          </w:p>
        </w:tc>
        <w:tc>
          <w:tcPr>
            <w:tcW w:w="2518"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+12%</w:t>
            </w:r>
          </w:p>
        </w:tc>
      </w:tr>
      <w:tr w:rsidR="00BE5A83" w:rsidTr="008637E1">
        <w:tc>
          <w:tcPr>
            <w:tcW w:w="2545"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Республика Хакасия</w:t>
            </w:r>
          </w:p>
        </w:tc>
        <w:tc>
          <w:tcPr>
            <w:tcW w:w="2342"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Нет рейтинга</w:t>
            </w:r>
          </w:p>
        </w:tc>
        <w:tc>
          <w:tcPr>
            <w:tcW w:w="2342"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136%</w:t>
            </w:r>
          </w:p>
        </w:tc>
        <w:tc>
          <w:tcPr>
            <w:tcW w:w="2518"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-11%</w:t>
            </w:r>
          </w:p>
        </w:tc>
      </w:tr>
      <w:tr w:rsidR="00BE5A83" w:rsidTr="008637E1">
        <w:tc>
          <w:tcPr>
            <w:tcW w:w="2545"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Костромская область</w:t>
            </w:r>
          </w:p>
        </w:tc>
        <w:tc>
          <w:tcPr>
            <w:tcW w:w="2342"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ВВ</w:t>
            </w:r>
            <w:proofErr w:type="gramStart"/>
            <w:r>
              <w:rPr>
                <w:rFonts w:ascii="Times New Roman" w:hAnsi="Times New Roman" w:cs="Times New Roman"/>
                <w:color w:val="000000"/>
                <w:sz w:val="24"/>
                <w:szCs w:val="24"/>
                <w:lang w:eastAsia="ru-RU" w:bidi="ru-RU"/>
              </w:rPr>
              <w:t>В-</w:t>
            </w:r>
            <w:proofErr w:type="gramEnd"/>
            <w:r>
              <w:rPr>
                <w:rFonts w:ascii="Times New Roman" w:hAnsi="Times New Roman" w:cs="Times New Roman"/>
                <w:color w:val="000000"/>
                <w:sz w:val="24"/>
                <w:szCs w:val="24"/>
                <w:lang w:eastAsia="ru-RU" w:bidi="ru-RU"/>
              </w:rPr>
              <w:t xml:space="preserve"> (прогноз – «стабильный»)</w:t>
            </w:r>
          </w:p>
        </w:tc>
        <w:tc>
          <w:tcPr>
            <w:tcW w:w="2342"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135%</w:t>
            </w:r>
          </w:p>
        </w:tc>
        <w:tc>
          <w:tcPr>
            <w:tcW w:w="2518"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-7%</w:t>
            </w:r>
          </w:p>
        </w:tc>
      </w:tr>
      <w:tr w:rsidR="00BE5A83" w:rsidTr="008637E1">
        <w:tc>
          <w:tcPr>
            <w:tcW w:w="2545"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Республика Карелия</w:t>
            </w:r>
          </w:p>
        </w:tc>
        <w:tc>
          <w:tcPr>
            <w:tcW w:w="2342"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Нет рейтинга</w:t>
            </w:r>
          </w:p>
        </w:tc>
        <w:tc>
          <w:tcPr>
            <w:tcW w:w="2342"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124%</w:t>
            </w:r>
          </w:p>
        </w:tc>
        <w:tc>
          <w:tcPr>
            <w:tcW w:w="2518"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-17%</w:t>
            </w:r>
          </w:p>
        </w:tc>
      </w:tr>
      <w:tr w:rsidR="00BE5A83" w:rsidTr="008637E1">
        <w:tc>
          <w:tcPr>
            <w:tcW w:w="2545"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Кабардино-Балкарская Республика</w:t>
            </w:r>
          </w:p>
        </w:tc>
        <w:tc>
          <w:tcPr>
            <w:tcW w:w="2342"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Нет рейтинга</w:t>
            </w:r>
          </w:p>
        </w:tc>
        <w:tc>
          <w:tcPr>
            <w:tcW w:w="2342"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124%</w:t>
            </w:r>
          </w:p>
        </w:tc>
        <w:tc>
          <w:tcPr>
            <w:tcW w:w="2518"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-15%</w:t>
            </w:r>
          </w:p>
        </w:tc>
      </w:tr>
      <w:tr w:rsidR="00BE5A83" w:rsidTr="008637E1">
        <w:tc>
          <w:tcPr>
            <w:tcW w:w="2545"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w:t>
            </w:r>
          </w:p>
        </w:tc>
        <w:tc>
          <w:tcPr>
            <w:tcW w:w="2342" w:type="dxa"/>
          </w:tcPr>
          <w:p w:rsidR="00BE5A83" w:rsidRDefault="00A60C64"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w:t>
            </w:r>
          </w:p>
        </w:tc>
        <w:tc>
          <w:tcPr>
            <w:tcW w:w="2342" w:type="dxa"/>
          </w:tcPr>
          <w:p w:rsidR="00BE5A83" w:rsidRDefault="00A60C64"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w:t>
            </w:r>
          </w:p>
        </w:tc>
        <w:tc>
          <w:tcPr>
            <w:tcW w:w="2518" w:type="dxa"/>
          </w:tcPr>
          <w:p w:rsidR="00BE5A83" w:rsidRDefault="00A60C64"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w:t>
            </w:r>
          </w:p>
        </w:tc>
      </w:tr>
      <w:tr w:rsidR="00BE5A83" w:rsidTr="008637E1">
        <w:tc>
          <w:tcPr>
            <w:tcW w:w="2545"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Алтайский край</w:t>
            </w:r>
          </w:p>
        </w:tc>
        <w:tc>
          <w:tcPr>
            <w:tcW w:w="2342"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Нет рейтинга</w:t>
            </w:r>
          </w:p>
        </w:tc>
        <w:tc>
          <w:tcPr>
            <w:tcW w:w="2342"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w:t>
            </w:r>
          </w:p>
        </w:tc>
        <w:tc>
          <w:tcPr>
            <w:tcW w:w="2518" w:type="dxa"/>
          </w:tcPr>
          <w:p w:rsidR="00BE5A83"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w:t>
            </w:r>
          </w:p>
        </w:tc>
      </w:tr>
      <w:tr w:rsidR="000B2A0D" w:rsidTr="008637E1">
        <w:tc>
          <w:tcPr>
            <w:tcW w:w="2545" w:type="dxa"/>
          </w:tcPr>
          <w:p w:rsidR="000B2A0D" w:rsidRDefault="000B2A0D" w:rsidP="00BC6E1D">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г. Москва</w:t>
            </w:r>
          </w:p>
        </w:tc>
        <w:tc>
          <w:tcPr>
            <w:tcW w:w="2342" w:type="dxa"/>
          </w:tcPr>
          <w:p w:rsidR="000B2A0D" w:rsidRDefault="000B2A0D" w:rsidP="00BC6E1D">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ААА (прогно</w:t>
            </w:r>
            <w:proofErr w:type="gramStart"/>
            <w:r>
              <w:rPr>
                <w:rFonts w:ascii="Times New Roman" w:hAnsi="Times New Roman" w:cs="Times New Roman"/>
                <w:color w:val="000000"/>
                <w:sz w:val="24"/>
                <w:szCs w:val="24"/>
                <w:lang w:eastAsia="ru-RU" w:bidi="ru-RU"/>
              </w:rPr>
              <w:t>з-</w:t>
            </w:r>
            <w:proofErr w:type="gramEnd"/>
            <w:r>
              <w:rPr>
                <w:rFonts w:ascii="Times New Roman" w:hAnsi="Times New Roman" w:cs="Times New Roman"/>
                <w:color w:val="000000"/>
                <w:sz w:val="24"/>
                <w:szCs w:val="24"/>
                <w:lang w:eastAsia="ru-RU" w:bidi="ru-RU"/>
              </w:rPr>
              <w:t xml:space="preserve"> «стабильный»)</w:t>
            </w:r>
          </w:p>
        </w:tc>
        <w:tc>
          <w:tcPr>
            <w:tcW w:w="2342" w:type="dxa"/>
          </w:tcPr>
          <w:p w:rsidR="000B2A0D" w:rsidRDefault="000B2A0D" w:rsidP="00BC6E1D">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w:t>
            </w:r>
          </w:p>
        </w:tc>
        <w:tc>
          <w:tcPr>
            <w:tcW w:w="2518" w:type="dxa"/>
          </w:tcPr>
          <w:p w:rsidR="000B2A0D" w:rsidRDefault="000B2A0D" w:rsidP="00BC6E1D">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-13%</w:t>
            </w:r>
          </w:p>
        </w:tc>
      </w:tr>
      <w:tr w:rsidR="000B2A0D" w:rsidTr="008637E1">
        <w:tc>
          <w:tcPr>
            <w:tcW w:w="2545" w:type="dxa"/>
          </w:tcPr>
          <w:p w:rsidR="000B2A0D" w:rsidRDefault="000B2A0D" w:rsidP="00BC6E1D">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Тюменская область</w:t>
            </w:r>
          </w:p>
        </w:tc>
        <w:tc>
          <w:tcPr>
            <w:tcW w:w="2342" w:type="dxa"/>
          </w:tcPr>
          <w:p w:rsidR="000B2A0D" w:rsidRDefault="000B2A0D" w:rsidP="00BC6E1D">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ААА (прогно</w:t>
            </w:r>
            <w:proofErr w:type="gramStart"/>
            <w:r>
              <w:rPr>
                <w:rFonts w:ascii="Times New Roman" w:hAnsi="Times New Roman" w:cs="Times New Roman"/>
                <w:color w:val="000000"/>
                <w:sz w:val="24"/>
                <w:szCs w:val="24"/>
                <w:lang w:eastAsia="ru-RU" w:bidi="ru-RU"/>
              </w:rPr>
              <w:t>з-</w:t>
            </w:r>
            <w:proofErr w:type="gramEnd"/>
            <w:r>
              <w:rPr>
                <w:rFonts w:ascii="Times New Roman" w:hAnsi="Times New Roman" w:cs="Times New Roman"/>
                <w:color w:val="000000"/>
                <w:sz w:val="24"/>
                <w:szCs w:val="24"/>
                <w:lang w:eastAsia="ru-RU" w:bidi="ru-RU"/>
              </w:rPr>
              <w:t xml:space="preserve"> «стабильный»)</w:t>
            </w:r>
          </w:p>
        </w:tc>
        <w:tc>
          <w:tcPr>
            <w:tcW w:w="2342" w:type="dxa"/>
          </w:tcPr>
          <w:p w:rsidR="000B2A0D" w:rsidRDefault="000B2A0D" w:rsidP="00BC6E1D">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w:t>
            </w:r>
          </w:p>
        </w:tc>
        <w:tc>
          <w:tcPr>
            <w:tcW w:w="2518" w:type="dxa"/>
          </w:tcPr>
          <w:p w:rsidR="000B2A0D" w:rsidRDefault="000B2A0D" w:rsidP="00BC6E1D">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+123%</w:t>
            </w:r>
          </w:p>
        </w:tc>
      </w:tr>
      <w:tr w:rsidR="000B2A0D" w:rsidTr="008637E1">
        <w:tc>
          <w:tcPr>
            <w:tcW w:w="2545" w:type="dxa"/>
          </w:tcPr>
          <w:p w:rsidR="000B2A0D"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Сахалинская область</w:t>
            </w:r>
          </w:p>
        </w:tc>
        <w:tc>
          <w:tcPr>
            <w:tcW w:w="2342" w:type="dxa"/>
          </w:tcPr>
          <w:p w:rsidR="000B2A0D"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Нет рейтинга</w:t>
            </w:r>
          </w:p>
        </w:tc>
        <w:tc>
          <w:tcPr>
            <w:tcW w:w="2342" w:type="dxa"/>
          </w:tcPr>
          <w:p w:rsidR="000B2A0D"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0%</w:t>
            </w:r>
          </w:p>
        </w:tc>
        <w:tc>
          <w:tcPr>
            <w:tcW w:w="2518" w:type="dxa"/>
          </w:tcPr>
          <w:p w:rsidR="000B2A0D"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0%</w:t>
            </w:r>
          </w:p>
        </w:tc>
      </w:tr>
      <w:tr w:rsidR="000B2A0D" w:rsidTr="008637E1">
        <w:tc>
          <w:tcPr>
            <w:tcW w:w="2545" w:type="dxa"/>
          </w:tcPr>
          <w:p w:rsidR="000B2A0D"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г. Севастополь</w:t>
            </w:r>
          </w:p>
        </w:tc>
        <w:tc>
          <w:tcPr>
            <w:tcW w:w="2342" w:type="dxa"/>
          </w:tcPr>
          <w:p w:rsidR="000B2A0D"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Нет рейтинга</w:t>
            </w:r>
          </w:p>
        </w:tc>
        <w:tc>
          <w:tcPr>
            <w:tcW w:w="2342" w:type="dxa"/>
          </w:tcPr>
          <w:p w:rsidR="000B2A0D"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0%</w:t>
            </w:r>
          </w:p>
        </w:tc>
        <w:tc>
          <w:tcPr>
            <w:tcW w:w="2518" w:type="dxa"/>
          </w:tcPr>
          <w:p w:rsidR="000B2A0D" w:rsidRDefault="000B2A0D"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0%</w:t>
            </w:r>
          </w:p>
        </w:tc>
      </w:tr>
    </w:tbl>
    <w:p w:rsidR="00BE5A83" w:rsidRDefault="000B2A0D" w:rsidP="000B2A0D">
      <w:pPr>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Источники: данные Министерства финансов РФ, Федерального казначейства РФ, Рейтингового агентства «АКРА».</w:t>
      </w:r>
    </w:p>
    <w:p w:rsidR="008637E1" w:rsidRPr="00694514" w:rsidRDefault="008637E1" w:rsidP="00BA208C">
      <w:pPr>
        <w:spacing w:after="0" w:line="240" w:lineRule="auto"/>
        <w:ind w:firstLine="567"/>
        <w:jc w:val="both"/>
        <w:rPr>
          <w:rFonts w:ascii="Times New Roman" w:hAnsi="Times New Roman" w:cs="Times New Roman"/>
          <w:color w:val="000000"/>
          <w:sz w:val="24"/>
          <w:szCs w:val="24"/>
          <w:lang w:eastAsia="ru-RU" w:bidi="ru-RU"/>
        </w:rPr>
      </w:pPr>
    </w:p>
    <w:p w:rsidR="003B1585" w:rsidRDefault="003B1585" w:rsidP="008637E1">
      <w:pPr>
        <w:spacing w:after="0" w:line="240" w:lineRule="auto"/>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Рост (+0,5 п. п.) в структуре государственного долга субъектов РФ в 2018 году был отмечен только в части ценных бумаг на фоне благоприятного снижения ставок на финансовом рынке, а также пересмотра кредитных рейтингов части российских регионов в сторону повышения/изменения на позитивную оценку.</w:t>
      </w:r>
    </w:p>
    <w:p w:rsidR="00010E25" w:rsidRDefault="00010E25" w:rsidP="008637E1">
      <w:pPr>
        <w:spacing w:after="0" w:line="240" w:lineRule="auto"/>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Причиной развития позитивных тенденций </w:t>
      </w:r>
      <w:r w:rsidR="00BE5A83">
        <w:rPr>
          <w:rFonts w:ascii="Times New Roman" w:hAnsi="Times New Roman" w:cs="Times New Roman"/>
          <w:color w:val="000000"/>
          <w:sz w:val="24"/>
          <w:szCs w:val="24"/>
          <w:lang w:eastAsia="ru-RU" w:bidi="ru-RU"/>
        </w:rPr>
        <w:t xml:space="preserve">в </w:t>
      </w:r>
      <w:r>
        <w:rPr>
          <w:rFonts w:ascii="Times New Roman" w:hAnsi="Times New Roman" w:cs="Times New Roman"/>
          <w:color w:val="000000"/>
          <w:sz w:val="24"/>
          <w:szCs w:val="24"/>
          <w:lang w:eastAsia="ru-RU" w:bidi="ru-RU"/>
        </w:rPr>
        <w:t>уровн</w:t>
      </w:r>
      <w:r w:rsidR="00BE5A83">
        <w:rPr>
          <w:rFonts w:ascii="Times New Roman" w:hAnsi="Times New Roman" w:cs="Times New Roman"/>
          <w:color w:val="000000"/>
          <w:sz w:val="24"/>
          <w:szCs w:val="24"/>
          <w:lang w:eastAsia="ru-RU" w:bidi="ru-RU"/>
        </w:rPr>
        <w:t>е</w:t>
      </w:r>
      <w:r>
        <w:rPr>
          <w:rFonts w:ascii="Times New Roman" w:hAnsi="Times New Roman" w:cs="Times New Roman"/>
          <w:color w:val="000000"/>
          <w:sz w:val="24"/>
          <w:szCs w:val="24"/>
          <w:lang w:eastAsia="ru-RU" w:bidi="ru-RU"/>
        </w:rPr>
        <w:t xml:space="preserve"> долговой устойчивости российских регионов </w:t>
      </w:r>
      <w:r w:rsidR="00BE5A83">
        <w:rPr>
          <w:rFonts w:ascii="Times New Roman" w:hAnsi="Times New Roman" w:cs="Times New Roman"/>
          <w:color w:val="000000"/>
          <w:sz w:val="24"/>
          <w:szCs w:val="24"/>
          <w:lang w:eastAsia="ru-RU" w:bidi="ru-RU"/>
        </w:rPr>
        <w:t>в 2018 году являе</w:t>
      </w:r>
      <w:r>
        <w:rPr>
          <w:rFonts w:ascii="Times New Roman" w:hAnsi="Times New Roman" w:cs="Times New Roman"/>
          <w:color w:val="000000"/>
          <w:sz w:val="24"/>
          <w:szCs w:val="24"/>
          <w:lang w:eastAsia="ru-RU" w:bidi="ru-RU"/>
        </w:rPr>
        <w:t xml:space="preserve">тся </w:t>
      </w:r>
      <w:r w:rsidR="00BE5A83">
        <w:rPr>
          <w:rFonts w:ascii="Times New Roman" w:hAnsi="Times New Roman" w:cs="Times New Roman"/>
          <w:color w:val="000000"/>
          <w:sz w:val="24"/>
          <w:szCs w:val="24"/>
          <w:lang w:eastAsia="ru-RU" w:bidi="ru-RU"/>
        </w:rPr>
        <w:t xml:space="preserve">получение суммарного профицита (492 </w:t>
      </w:r>
      <w:proofErr w:type="spellStart"/>
      <w:r w:rsidR="00BE5A83">
        <w:rPr>
          <w:rFonts w:ascii="Times New Roman" w:hAnsi="Times New Roman" w:cs="Times New Roman"/>
          <w:color w:val="000000"/>
          <w:sz w:val="24"/>
          <w:szCs w:val="24"/>
          <w:lang w:eastAsia="ru-RU" w:bidi="ru-RU"/>
        </w:rPr>
        <w:t>млрд</w:t>
      </w:r>
      <w:proofErr w:type="gramStart"/>
      <w:r w:rsidR="00BE5A83">
        <w:rPr>
          <w:rFonts w:ascii="Times New Roman" w:hAnsi="Times New Roman" w:cs="Times New Roman"/>
          <w:color w:val="000000"/>
          <w:sz w:val="24"/>
          <w:szCs w:val="24"/>
          <w:lang w:eastAsia="ru-RU" w:bidi="ru-RU"/>
        </w:rPr>
        <w:t>.р</w:t>
      </w:r>
      <w:proofErr w:type="gramEnd"/>
      <w:r w:rsidR="00BE5A83">
        <w:rPr>
          <w:rFonts w:ascii="Times New Roman" w:hAnsi="Times New Roman" w:cs="Times New Roman"/>
          <w:color w:val="000000"/>
          <w:sz w:val="24"/>
          <w:szCs w:val="24"/>
          <w:lang w:eastAsia="ru-RU" w:bidi="ru-RU"/>
        </w:rPr>
        <w:t>уб</w:t>
      </w:r>
      <w:proofErr w:type="spellEnd"/>
      <w:r w:rsidR="00BE5A83">
        <w:rPr>
          <w:rFonts w:ascii="Times New Roman" w:hAnsi="Times New Roman" w:cs="Times New Roman"/>
          <w:color w:val="000000"/>
          <w:sz w:val="24"/>
          <w:szCs w:val="24"/>
          <w:lang w:eastAsia="ru-RU" w:bidi="ru-RU"/>
        </w:rPr>
        <w:t xml:space="preserve">.) в результате </w:t>
      </w:r>
      <w:r>
        <w:rPr>
          <w:rFonts w:ascii="Times New Roman" w:hAnsi="Times New Roman" w:cs="Times New Roman"/>
          <w:color w:val="000000"/>
          <w:sz w:val="24"/>
          <w:szCs w:val="24"/>
          <w:lang w:eastAsia="ru-RU" w:bidi="ru-RU"/>
        </w:rPr>
        <w:t>повысивши</w:t>
      </w:r>
      <w:r w:rsidR="00BE5A83">
        <w:rPr>
          <w:rFonts w:ascii="Times New Roman" w:hAnsi="Times New Roman" w:cs="Times New Roman"/>
          <w:color w:val="000000"/>
          <w:sz w:val="24"/>
          <w:szCs w:val="24"/>
          <w:lang w:eastAsia="ru-RU" w:bidi="ru-RU"/>
        </w:rPr>
        <w:t>х</w:t>
      </w:r>
      <w:r>
        <w:rPr>
          <w:rFonts w:ascii="Times New Roman" w:hAnsi="Times New Roman" w:cs="Times New Roman"/>
          <w:color w:val="000000"/>
          <w:sz w:val="24"/>
          <w:szCs w:val="24"/>
          <w:lang w:eastAsia="ru-RU" w:bidi="ru-RU"/>
        </w:rPr>
        <w:t>ся цен на сырьевые товары, обусловивши</w:t>
      </w:r>
      <w:r w:rsidR="00BE5A83">
        <w:rPr>
          <w:rFonts w:ascii="Times New Roman" w:hAnsi="Times New Roman" w:cs="Times New Roman"/>
          <w:color w:val="000000"/>
          <w:sz w:val="24"/>
          <w:szCs w:val="24"/>
          <w:lang w:eastAsia="ru-RU" w:bidi="ru-RU"/>
        </w:rPr>
        <w:t>х</w:t>
      </w:r>
      <w:r>
        <w:rPr>
          <w:rFonts w:ascii="Times New Roman" w:hAnsi="Times New Roman" w:cs="Times New Roman"/>
          <w:color w:val="000000"/>
          <w:sz w:val="24"/>
          <w:szCs w:val="24"/>
          <w:lang w:eastAsia="ru-RU" w:bidi="ru-RU"/>
        </w:rPr>
        <w:t xml:space="preserve">, в числе прочего, рост налога на прибыль </w:t>
      </w:r>
      <w:r w:rsidR="00BA208C">
        <w:rPr>
          <w:rFonts w:ascii="Times New Roman" w:hAnsi="Times New Roman" w:cs="Times New Roman"/>
          <w:color w:val="000000"/>
          <w:sz w:val="24"/>
          <w:szCs w:val="24"/>
          <w:lang w:eastAsia="ru-RU" w:bidi="ru-RU"/>
        </w:rPr>
        <w:t>(та</w:t>
      </w:r>
      <w:r w:rsidR="00112CAB">
        <w:rPr>
          <w:rFonts w:ascii="Times New Roman" w:hAnsi="Times New Roman" w:cs="Times New Roman"/>
          <w:color w:val="000000"/>
          <w:sz w:val="24"/>
          <w:szCs w:val="24"/>
          <w:lang w:eastAsia="ru-RU" w:bidi="ru-RU"/>
        </w:rPr>
        <w:t>бл. 3</w:t>
      </w:r>
      <w:r w:rsidR="00BA208C">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 xml:space="preserve"> сумме 576 </w:t>
      </w:r>
      <w:proofErr w:type="spellStart"/>
      <w:r>
        <w:rPr>
          <w:rFonts w:ascii="Times New Roman" w:hAnsi="Times New Roman" w:cs="Times New Roman"/>
          <w:color w:val="000000"/>
          <w:sz w:val="24"/>
          <w:szCs w:val="24"/>
          <w:lang w:eastAsia="ru-RU" w:bidi="ru-RU"/>
        </w:rPr>
        <w:t>млрд.руб</w:t>
      </w:r>
      <w:proofErr w:type="spellEnd"/>
      <w:r>
        <w:rPr>
          <w:rFonts w:ascii="Times New Roman" w:hAnsi="Times New Roman" w:cs="Times New Roman"/>
          <w:color w:val="000000"/>
          <w:sz w:val="24"/>
          <w:szCs w:val="24"/>
          <w:lang w:eastAsia="ru-RU" w:bidi="ru-RU"/>
        </w:rPr>
        <w:t xml:space="preserve">. Это обеспечило более половины прироста собственных доходов и более трети совокупных доходов региональных бюджетов </w:t>
      </w:r>
      <w:r w:rsidR="003B1585">
        <w:rPr>
          <w:rFonts w:ascii="Times New Roman" w:hAnsi="Times New Roman" w:cs="Times New Roman"/>
          <w:color w:val="000000"/>
          <w:sz w:val="24"/>
          <w:szCs w:val="24"/>
          <w:lang w:eastAsia="ru-RU" w:bidi="ru-RU"/>
        </w:rPr>
        <w:t>в 2018 году.</w:t>
      </w:r>
    </w:p>
    <w:p w:rsidR="003B1585" w:rsidRDefault="003B1585" w:rsidP="00BA208C">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Таблица </w:t>
      </w:r>
      <w:r w:rsidR="00112CAB">
        <w:rPr>
          <w:rFonts w:ascii="Times New Roman" w:hAnsi="Times New Roman" w:cs="Times New Roman"/>
          <w:color w:val="000000"/>
          <w:sz w:val="24"/>
          <w:szCs w:val="24"/>
          <w:lang w:eastAsia="ru-RU" w:bidi="ru-RU"/>
        </w:rPr>
        <w:t>3</w:t>
      </w:r>
      <w:r w:rsidR="00BA208C">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Изменение поступления по налогу на прибыль в региональные бюджеты РФ в 2018 году по сравнению с 2017годом</w:t>
      </w:r>
    </w:p>
    <w:tbl>
      <w:tblPr>
        <w:tblStyle w:val="a7"/>
        <w:tblW w:w="0" w:type="auto"/>
        <w:tblLook w:val="04A0" w:firstRow="1" w:lastRow="0" w:firstColumn="1" w:lastColumn="0" w:noHBand="0" w:noVBand="1"/>
      </w:tblPr>
      <w:tblGrid>
        <w:gridCol w:w="4077"/>
        <w:gridCol w:w="5494"/>
      </w:tblGrid>
      <w:tr w:rsidR="003B1585" w:rsidTr="008637E1">
        <w:tc>
          <w:tcPr>
            <w:tcW w:w="4077"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Регион</w:t>
            </w:r>
          </w:p>
        </w:tc>
        <w:tc>
          <w:tcPr>
            <w:tcW w:w="5494"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Изменение поступлений по налогу на прибыль, % к 2017г.</w:t>
            </w:r>
          </w:p>
        </w:tc>
      </w:tr>
      <w:tr w:rsidR="003B1585" w:rsidTr="008637E1">
        <w:tc>
          <w:tcPr>
            <w:tcW w:w="4077"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Ханты-Мансийский АО</w:t>
            </w:r>
          </w:p>
        </w:tc>
        <w:tc>
          <w:tcPr>
            <w:tcW w:w="5494"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+169%</w:t>
            </w:r>
          </w:p>
        </w:tc>
      </w:tr>
      <w:tr w:rsidR="003B1585" w:rsidTr="008637E1">
        <w:tc>
          <w:tcPr>
            <w:tcW w:w="4077"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Республика Карелия</w:t>
            </w:r>
          </w:p>
        </w:tc>
        <w:tc>
          <w:tcPr>
            <w:tcW w:w="5494"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+102%</w:t>
            </w:r>
          </w:p>
        </w:tc>
      </w:tr>
      <w:tr w:rsidR="003B1585" w:rsidTr="008637E1">
        <w:tc>
          <w:tcPr>
            <w:tcW w:w="4077"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Республика Саха</w:t>
            </w:r>
          </w:p>
        </w:tc>
        <w:tc>
          <w:tcPr>
            <w:tcW w:w="5494"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+75%</w:t>
            </w:r>
          </w:p>
        </w:tc>
      </w:tr>
      <w:tr w:rsidR="003B1585" w:rsidTr="008637E1">
        <w:tc>
          <w:tcPr>
            <w:tcW w:w="4077"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Тюменская область</w:t>
            </w:r>
          </w:p>
        </w:tc>
        <w:tc>
          <w:tcPr>
            <w:tcW w:w="5494"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+64%</w:t>
            </w:r>
          </w:p>
        </w:tc>
      </w:tr>
      <w:tr w:rsidR="003B1585" w:rsidTr="008637E1">
        <w:tc>
          <w:tcPr>
            <w:tcW w:w="4077"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Вологодская область</w:t>
            </w:r>
          </w:p>
        </w:tc>
        <w:tc>
          <w:tcPr>
            <w:tcW w:w="5494"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+61%</w:t>
            </w:r>
          </w:p>
        </w:tc>
      </w:tr>
      <w:tr w:rsidR="003B1585" w:rsidTr="008637E1">
        <w:tc>
          <w:tcPr>
            <w:tcW w:w="4077"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w:t>
            </w:r>
          </w:p>
        </w:tc>
        <w:tc>
          <w:tcPr>
            <w:tcW w:w="5494"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w:t>
            </w:r>
          </w:p>
        </w:tc>
      </w:tr>
      <w:tr w:rsidR="003B1585" w:rsidTr="008637E1">
        <w:tc>
          <w:tcPr>
            <w:tcW w:w="4077"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Карачаево-Черкесская Республика</w:t>
            </w:r>
          </w:p>
        </w:tc>
        <w:tc>
          <w:tcPr>
            <w:tcW w:w="5494"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-13%</w:t>
            </w:r>
          </w:p>
        </w:tc>
      </w:tr>
      <w:tr w:rsidR="003B1585" w:rsidTr="008637E1">
        <w:tc>
          <w:tcPr>
            <w:tcW w:w="4077"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Сахалинская область</w:t>
            </w:r>
          </w:p>
        </w:tc>
        <w:tc>
          <w:tcPr>
            <w:tcW w:w="5494"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-15%</w:t>
            </w:r>
          </w:p>
        </w:tc>
      </w:tr>
      <w:tr w:rsidR="003B1585" w:rsidTr="008637E1">
        <w:tc>
          <w:tcPr>
            <w:tcW w:w="4077"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Республика Тыва</w:t>
            </w:r>
          </w:p>
        </w:tc>
        <w:tc>
          <w:tcPr>
            <w:tcW w:w="5494"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-36%</w:t>
            </w:r>
          </w:p>
        </w:tc>
      </w:tr>
      <w:tr w:rsidR="003B1585" w:rsidTr="008637E1">
        <w:tc>
          <w:tcPr>
            <w:tcW w:w="4077"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Республика Марий Эл</w:t>
            </w:r>
          </w:p>
        </w:tc>
        <w:tc>
          <w:tcPr>
            <w:tcW w:w="5494"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-40%</w:t>
            </w:r>
          </w:p>
        </w:tc>
      </w:tr>
      <w:tr w:rsidR="003B1585" w:rsidTr="008637E1">
        <w:tc>
          <w:tcPr>
            <w:tcW w:w="4077"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Республика Крым</w:t>
            </w:r>
          </w:p>
        </w:tc>
        <w:tc>
          <w:tcPr>
            <w:tcW w:w="5494" w:type="dxa"/>
          </w:tcPr>
          <w:p w:rsidR="003B1585" w:rsidRDefault="003B1585" w:rsidP="00974ABF">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-65%</w:t>
            </w:r>
          </w:p>
        </w:tc>
      </w:tr>
    </w:tbl>
    <w:p w:rsidR="003B1585" w:rsidRDefault="00BE5A83" w:rsidP="00BE5A83">
      <w:pPr>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Источник: данные Федерального казначейства РФ.</w:t>
      </w:r>
    </w:p>
    <w:p w:rsidR="008637E1" w:rsidRPr="00694514" w:rsidRDefault="008637E1" w:rsidP="00BA208C">
      <w:pPr>
        <w:spacing w:after="0" w:line="240" w:lineRule="auto"/>
        <w:ind w:firstLine="567"/>
        <w:jc w:val="both"/>
        <w:rPr>
          <w:rFonts w:ascii="Times New Roman" w:hAnsi="Times New Roman" w:cs="Times New Roman"/>
          <w:color w:val="000000"/>
          <w:sz w:val="24"/>
          <w:szCs w:val="24"/>
          <w:lang w:eastAsia="ru-RU" w:bidi="ru-RU"/>
        </w:rPr>
      </w:pPr>
    </w:p>
    <w:p w:rsidR="003B1585" w:rsidRDefault="003B1585" w:rsidP="008637E1">
      <w:pPr>
        <w:spacing w:after="0" w:line="240" w:lineRule="auto"/>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Межбюджетные трансферты, выделяемые из федерального бюджета регионам, в 2018 году увеличились более чем на 20%, вызванное </w:t>
      </w:r>
      <w:r w:rsidR="00BE5A83">
        <w:rPr>
          <w:rFonts w:ascii="Times New Roman" w:hAnsi="Times New Roman" w:cs="Times New Roman"/>
          <w:color w:val="000000"/>
          <w:sz w:val="24"/>
          <w:szCs w:val="24"/>
          <w:lang w:eastAsia="ru-RU" w:bidi="ru-RU"/>
        </w:rPr>
        <w:t>ростом объема</w:t>
      </w:r>
      <w:r>
        <w:rPr>
          <w:rFonts w:ascii="Times New Roman" w:hAnsi="Times New Roman" w:cs="Times New Roman"/>
          <w:color w:val="000000"/>
          <w:sz w:val="24"/>
          <w:szCs w:val="24"/>
          <w:lang w:eastAsia="ru-RU" w:bidi="ru-RU"/>
        </w:rPr>
        <w:t xml:space="preserve"> дотаций на поддержку мер по обеспечению сбалансированности бюджетов, компенсацию расходов по оплате труда и стимулирование налогового потенциала территорий.</w:t>
      </w:r>
    </w:p>
    <w:p w:rsidR="0065346D" w:rsidRDefault="005524FB" w:rsidP="008637E1">
      <w:pPr>
        <w:spacing w:after="0" w:line="240" w:lineRule="auto"/>
        <w:ind w:firstLine="709"/>
        <w:jc w:val="both"/>
        <w:rPr>
          <w:rFonts w:ascii="Times New Roman" w:hAnsi="Times New Roman" w:cs="Times New Roman"/>
          <w:color w:val="000000"/>
          <w:sz w:val="24"/>
          <w:szCs w:val="24"/>
          <w:lang w:eastAsia="ru-RU" w:bidi="ru-RU"/>
        </w:rPr>
      </w:pPr>
      <w:r w:rsidRPr="00974ABF">
        <w:rPr>
          <w:rFonts w:ascii="Times New Roman" w:hAnsi="Times New Roman" w:cs="Times New Roman"/>
          <w:color w:val="000000"/>
          <w:sz w:val="24"/>
          <w:szCs w:val="24"/>
          <w:lang w:eastAsia="ru-RU" w:bidi="ru-RU"/>
        </w:rPr>
        <w:t xml:space="preserve">Выступая одним из рычагов воздействия органов государственной власти и местного самоуправления на темпы развития и общую социально-экономическую ситуацию в регионах, управление долговой устойчивостью субфедеральных бюджетов </w:t>
      </w:r>
      <w:r w:rsidR="00054D47" w:rsidRPr="00974ABF">
        <w:rPr>
          <w:rFonts w:ascii="Times New Roman" w:hAnsi="Times New Roman" w:cs="Times New Roman"/>
          <w:color w:val="000000"/>
          <w:sz w:val="24"/>
          <w:szCs w:val="24"/>
          <w:lang w:eastAsia="ru-RU" w:bidi="ru-RU"/>
        </w:rPr>
        <w:t>можно подразделить на несколь</w:t>
      </w:r>
      <w:r w:rsidR="00C7192C" w:rsidRPr="00974ABF">
        <w:rPr>
          <w:rFonts w:ascii="Times New Roman" w:hAnsi="Times New Roman" w:cs="Times New Roman"/>
          <w:color w:val="000000"/>
          <w:sz w:val="24"/>
          <w:szCs w:val="24"/>
          <w:lang w:eastAsia="ru-RU" w:bidi="ru-RU"/>
        </w:rPr>
        <w:t>ко групп – т.</w:t>
      </w:r>
      <w:r w:rsidR="00BE5A83">
        <w:rPr>
          <w:rFonts w:ascii="Times New Roman" w:hAnsi="Times New Roman" w:cs="Times New Roman"/>
          <w:color w:val="000000"/>
          <w:sz w:val="24"/>
          <w:szCs w:val="24"/>
          <w:lang w:eastAsia="ru-RU" w:bidi="ru-RU"/>
        </w:rPr>
        <w:t xml:space="preserve">н. стратегий управления, сформированных на типологии </w:t>
      </w:r>
      <w:r w:rsidR="00A60C64">
        <w:rPr>
          <w:rFonts w:ascii="Times New Roman" w:hAnsi="Times New Roman" w:cs="Times New Roman"/>
          <w:color w:val="000000"/>
          <w:sz w:val="24"/>
          <w:szCs w:val="24"/>
          <w:lang w:eastAsia="ru-RU" w:bidi="ru-RU"/>
        </w:rPr>
        <w:t xml:space="preserve">регионов по сочетанию признаков. По мнению А.В. </w:t>
      </w:r>
      <w:proofErr w:type="spellStart"/>
      <w:r w:rsidR="00A60C64">
        <w:rPr>
          <w:rFonts w:ascii="Times New Roman" w:hAnsi="Times New Roman" w:cs="Times New Roman"/>
          <w:color w:val="000000"/>
          <w:sz w:val="24"/>
          <w:szCs w:val="24"/>
          <w:lang w:eastAsia="ru-RU" w:bidi="ru-RU"/>
        </w:rPr>
        <w:t>Табаха</w:t>
      </w:r>
      <w:proofErr w:type="spellEnd"/>
      <w:r w:rsidR="00A60C64">
        <w:rPr>
          <w:rFonts w:ascii="Times New Roman" w:hAnsi="Times New Roman" w:cs="Times New Roman"/>
          <w:color w:val="000000"/>
          <w:sz w:val="24"/>
          <w:szCs w:val="24"/>
          <w:lang w:eastAsia="ru-RU" w:bidi="ru-RU"/>
        </w:rPr>
        <w:t xml:space="preserve"> и Д.А. Андреевой</w:t>
      </w:r>
      <w:r w:rsidR="00694FDE">
        <w:rPr>
          <w:rFonts w:ascii="Times New Roman" w:hAnsi="Times New Roman" w:cs="Times New Roman"/>
          <w:color w:val="000000"/>
          <w:sz w:val="24"/>
          <w:szCs w:val="24"/>
          <w:lang w:eastAsia="ru-RU" w:bidi="ru-RU"/>
        </w:rPr>
        <w:t xml:space="preserve"> </w:t>
      </w:r>
      <w:r w:rsidR="00694FDE" w:rsidRPr="00974ABF">
        <w:rPr>
          <w:rFonts w:ascii="Times New Roman" w:hAnsi="Times New Roman" w:cs="Times New Roman"/>
          <w:color w:val="000000"/>
          <w:sz w:val="24"/>
          <w:szCs w:val="24"/>
          <w:lang w:eastAsia="ru-RU" w:bidi="ru-RU"/>
        </w:rPr>
        <w:t>[</w:t>
      </w:r>
      <w:r w:rsidR="00694FDE">
        <w:rPr>
          <w:rFonts w:ascii="Times New Roman" w:hAnsi="Times New Roman" w:cs="Times New Roman"/>
          <w:color w:val="000000"/>
          <w:sz w:val="24"/>
          <w:szCs w:val="24"/>
          <w:lang w:eastAsia="ru-RU" w:bidi="ru-RU"/>
        </w:rPr>
        <w:t>5</w:t>
      </w:r>
      <w:r w:rsidR="00694FDE" w:rsidRPr="00974ABF">
        <w:rPr>
          <w:rFonts w:ascii="Times New Roman" w:hAnsi="Times New Roman" w:cs="Times New Roman"/>
          <w:color w:val="000000"/>
          <w:sz w:val="24"/>
          <w:szCs w:val="24"/>
          <w:lang w:eastAsia="ru-RU" w:bidi="ru-RU"/>
        </w:rPr>
        <w:t>]</w:t>
      </w:r>
      <w:r w:rsidR="00186587">
        <w:rPr>
          <w:rFonts w:ascii="Times New Roman" w:hAnsi="Times New Roman" w:cs="Times New Roman"/>
          <w:color w:val="000000"/>
          <w:sz w:val="24"/>
          <w:szCs w:val="24"/>
          <w:lang w:eastAsia="ru-RU" w:bidi="ru-RU"/>
        </w:rPr>
        <w:t>,</w:t>
      </w:r>
      <w:r w:rsidR="00A60C64">
        <w:rPr>
          <w:rFonts w:ascii="Times New Roman" w:hAnsi="Times New Roman" w:cs="Times New Roman"/>
          <w:color w:val="000000"/>
          <w:sz w:val="24"/>
          <w:szCs w:val="24"/>
          <w:lang w:eastAsia="ru-RU" w:bidi="ru-RU"/>
        </w:rPr>
        <w:t xml:space="preserve"> долговые стратегии субъектов РФ можно </w:t>
      </w:r>
      <w:proofErr w:type="spellStart"/>
      <w:r w:rsidR="00A60C64">
        <w:rPr>
          <w:rFonts w:ascii="Times New Roman" w:hAnsi="Times New Roman" w:cs="Times New Roman"/>
          <w:color w:val="000000"/>
          <w:sz w:val="24"/>
          <w:szCs w:val="24"/>
          <w:lang w:eastAsia="ru-RU" w:bidi="ru-RU"/>
        </w:rPr>
        <w:t>типологизировать</w:t>
      </w:r>
      <w:proofErr w:type="spellEnd"/>
      <w:r w:rsidR="00A60C64">
        <w:rPr>
          <w:rFonts w:ascii="Times New Roman" w:hAnsi="Times New Roman" w:cs="Times New Roman"/>
          <w:color w:val="000000"/>
          <w:sz w:val="24"/>
          <w:szCs w:val="24"/>
          <w:lang w:eastAsia="ru-RU" w:bidi="ru-RU"/>
        </w:rPr>
        <w:t xml:space="preserve"> по таким признакам, как:</w:t>
      </w:r>
    </w:p>
    <w:p w:rsidR="00A60C64" w:rsidRDefault="00A60C64" w:rsidP="008637E1">
      <w:pPr>
        <w:spacing w:after="0" w:line="240" w:lineRule="auto"/>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структура долгового портфеля;</w:t>
      </w:r>
    </w:p>
    <w:p w:rsidR="00A60C64" w:rsidRDefault="00A60C64" w:rsidP="008637E1">
      <w:pPr>
        <w:spacing w:after="0" w:line="240" w:lineRule="auto"/>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уровень долговой нагрузки (отношение объема государственного долга к собственным доходам бюджета);</w:t>
      </w:r>
    </w:p>
    <w:p w:rsidR="00A60C64" w:rsidRDefault="00A60C64" w:rsidP="008637E1">
      <w:pPr>
        <w:spacing w:after="0" w:line="240" w:lineRule="auto"/>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уровень бюджетной обеспеченности (отношение налоговых доходов к численности населения региона);</w:t>
      </w:r>
    </w:p>
    <w:p w:rsidR="00A60C64" w:rsidRDefault="00A60C64" w:rsidP="008637E1">
      <w:pPr>
        <w:spacing w:after="0" w:line="240" w:lineRule="auto"/>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степень </w:t>
      </w:r>
      <w:proofErr w:type="spellStart"/>
      <w:r>
        <w:rPr>
          <w:rFonts w:ascii="Times New Roman" w:hAnsi="Times New Roman" w:cs="Times New Roman"/>
          <w:color w:val="000000"/>
          <w:sz w:val="24"/>
          <w:szCs w:val="24"/>
          <w:lang w:eastAsia="ru-RU" w:bidi="ru-RU"/>
        </w:rPr>
        <w:t>дотационности</w:t>
      </w:r>
      <w:proofErr w:type="spellEnd"/>
      <w:r>
        <w:rPr>
          <w:rFonts w:ascii="Times New Roman" w:hAnsi="Times New Roman" w:cs="Times New Roman"/>
          <w:color w:val="000000"/>
          <w:sz w:val="24"/>
          <w:szCs w:val="24"/>
          <w:lang w:eastAsia="ru-RU" w:bidi="ru-RU"/>
        </w:rPr>
        <w:t xml:space="preserve"> бюджета субъекта (доля межбюджетных трансфертов в общем объеме доходов бюджета субъекта);</w:t>
      </w:r>
    </w:p>
    <w:p w:rsidR="00A60C64" w:rsidRDefault="00A60C64" w:rsidP="008637E1">
      <w:pPr>
        <w:spacing w:after="0" w:line="240" w:lineRule="auto"/>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уровень кредитного рейтинга;</w:t>
      </w:r>
    </w:p>
    <w:p w:rsidR="00A60C64" w:rsidRDefault="00A60C64" w:rsidP="008637E1">
      <w:pPr>
        <w:spacing w:after="0" w:line="240" w:lineRule="auto"/>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структура экономики региона и зависящая от него структура налоговых доходов бюджета.</w:t>
      </w:r>
    </w:p>
    <w:p w:rsidR="00A60C64" w:rsidRDefault="00A60C64" w:rsidP="008637E1">
      <w:pPr>
        <w:spacing w:after="0" w:line="240" w:lineRule="auto"/>
        <w:ind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Комбинация данных признаков позволяет выделить шесть типов регионов:</w:t>
      </w:r>
    </w:p>
    <w:p w:rsidR="00A60C64" w:rsidRDefault="00A60C64" w:rsidP="008637E1">
      <w:pPr>
        <w:pStyle w:val="a8"/>
        <w:numPr>
          <w:ilvl w:val="0"/>
          <w:numId w:val="1"/>
        </w:numPr>
        <w:spacing w:after="0" w:line="240" w:lineRule="auto"/>
        <w:ind w:left="0" w:firstLine="709"/>
        <w:jc w:val="both"/>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Сбалансированный</w:t>
      </w:r>
      <w:proofErr w:type="gramEnd"/>
      <w:r>
        <w:rPr>
          <w:rFonts w:ascii="Times New Roman" w:hAnsi="Times New Roman" w:cs="Times New Roman"/>
          <w:color w:val="000000"/>
          <w:sz w:val="24"/>
          <w:szCs w:val="24"/>
          <w:lang w:eastAsia="ru-RU" w:bidi="ru-RU"/>
        </w:rPr>
        <w:t>: инвестиционно активные регионы с</w:t>
      </w:r>
      <w:r w:rsidR="00C4531B">
        <w:rPr>
          <w:rFonts w:ascii="Times New Roman" w:hAnsi="Times New Roman" w:cs="Times New Roman"/>
          <w:color w:val="000000"/>
          <w:sz w:val="24"/>
          <w:szCs w:val="24"/>
          <w:lang w:eastAsia="ru-RU" w:bidi="ru-RU"/>
        </w:rPr>
        <w:t xml:space="preserve"> высоким уровнем </w:t>
      </w:r>
      <w:r w:rsidR="00AB47EF">
        <w:rPr>
          <w:rFonts w:ascii="Times New Roman" w:hAnsi="Times New Roman" w:cs="Times New Roman"/>
          <w:color w:val="000000"/>
          <w:sz w:val="24"/>
          <w:szCs w:val="24"/>
          <w:lang w:eastAsia="ru-RU" w:bidi="ru-RU"/>
        </w:rPr>
        <w:t>б</w:t>
      </w:r>
      <w:r w:rsidR="00C4531B">
        <w:rPr>
          <w:rFonts w:ascii="Times New Roman" w:hAnsi="Times New Roman" w:cs="Times New Roman"/>
          <w:color w:val="000000"/>
          <w:sz w:val="24"/>
          <w:szCs w:val="24"/>
          <w:lang w:eastAsia="ru-RU" w:bidi="ru-RU"/>
        </w:rPr>
        <w:t>юджетной обеспеченности, использующие рыночные инструменты долгового финансирования, позволяющие равномерно распределить риски</w:t>
      </w:r>
      <w:r w:rsidR="00AB47EF">
        <w:rPr>
          <w:rFonts w:ascii="Times New Roman" w:hAnsi="Times New Roman" w:cs="Times New Roman"/>
          <w:color w:val="000000"/>
          <w:sz w:val="24"/>
          <w:szCs w:val="24"/>
          <w:lang w:eastAsia="ru-RU" w:bidi="ru-RU"/>
        </w:rPr>
        <w:t xml:space="preserve">. Представителями данной </w:t>
      </w:r>
      <w:r w:rsidR="00AB47EF">
        <w:rPr>
          <w:rFonts w:ascii="Times New Roman" w:hAnsi="Times New Roman" w:cs="Times New Roman"/>
          <w:color w:val="000000"/>
          <w:sz w:val="24"/>
          <w:szCs w:val="24"/>
          <w:lang w:eastAsia="ru-RU" w:bidi="ru-RU"/>
        </w:rPr>
        <w:lastRenderedPageBreak/>
        <w:t xml:space="preserve">группы являются – Московская область, Ханты-Мансийский А.О., </w:t>
      </w:r>
      <w:proofErr w:type="gramStart"/>
      <w:r w:rsidR="00AB47EF">
        <w:rPr>
          <w:rFonts w:ascii="Times New Roman" w:hAnsi="Times New Roman" w:cs="Times New Roman"/>
          <w:color w:val="000000"/>
          <w:sz w:val="24"/>
          <w:szCs w:val="24"/>
          <w:lang w:eastAsia="ru-RU" w:bidi="ru-RU"/>
        </w:rPr>
        <w:t>Ямало-Ненецкий</w:t>
      </w:r>
      <w:proofErr w:type="gramEnd"/>
      <w:r w:rsidR="00AB47EF">
        <w:rPr>
          <w:rFonts w:ascii="Times New Roman" w:hAnsi="Times New Roman" w:cs="Times New Roman"/>
          <w:color w:val="000000"/>
          <w:sz w:val="24"/>
          <w:szCs w:val="24"/>
          <w:lang w:eastAsia="ru-RU" w:bidi="ru-RU"/>
        </w:rPr>
        <w:t xml:space="preserve"> А.О.</w:t>
      </w:r>
      <w:r w:rsidR="00186587">
        <w:rPr>
          <w:rFonts w:ascii="Times New Roman" w:hAnsi="Times New Roman" w:cs="Times New Roman"/>
          <w:color w:val="000000"/>
          <w:sz w:val="24"/>
          <w:szCs w:val="24"/>
          <w:lang w:eastAsia="ru-RU" w:bidi="ru-RU"/>
        </w:rPr>
        <w:t>, Ленинградская область и др.</w:t>
      </w:r>
      <w:r w:rsidR="00C4531B">
        <w:rPr>
          <w:rFonts w:ascii="Times New Roman" w:hAnsi="Times New Roman" w:cs="Times New Roman"/>
          <w:color w:val="000000"/>
          <w:sz w:val="24"/>
          <w:szCs w:val="24"/>
          <w:lang w:eastAsia="ru-RU" w:bidi="ru-RU"/>
        </w:rPr>
        <w:t>;</w:t>
      </w:r>
    </w:p>
    <w:p w:rsidR="00C4531B" w:rsidRDefault="00C4531B" w:rsidP="008637E1">
      <w:pPr>
        <w:pStyle w:val="a8"/>
        <w:numPr>
          <w:ilvl w:val="0"/>
          <w:numId w:val="1"/>
        </w:numPr>
        <w:spacing w:after="0" w:line="240" w:lineRule="auto"/>
        <w:ind w:left="0" w:firstLine="709"/>
        <w:jc w:val="both"/>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Краткосрочный</w:t>
      </w:r>
      <w:proofErr w:type="gramEnd"/>
      <w:r>
        <w:rPr>
          <w:rFonts w:ascii="Times New Roman" w:hAnsi="Times New Roman" w:cs="Times New Roman"/>
          <w:color w:val="000000"/>
          <w:sz w:val="24"/>
          <w:szCs w:val="24"/>
          <w:lang w:eastAsia="ru-RU" w:bidi="ru-RU"/>
        </w:rPr>
        <w:t>: достаточно развитие регионы, использующие рыночные инструменты финансирования для минимизации рисков, вызванных волатильностью налоговых доходов.</w:t>
      </w:r>
      <w:r w:rsidR="00AB47EF" w:rsidRPr="00AB47EF">
        <w:rPr>
          <w:rFonts w:ascii="Times New Roman" w:hAnsi="Times New Roman" w:cs="Times New Roman"/>
          <w:color w:val="000000"/>
          <w:sz w:val="24"/>
          <w:szCs w:val="24"/>
          <w:lang w:eastAsia="ru-RU" w:bidi="ru-RU"/>
        </w:rPr>
        <w:t xml:space="preserve"> </w:t>
      </w:r>
      <w:r w:rsidR="00AB47EF">
        <w:rPr>
          <w:rFonts w:ascii="Times New Roman" w:hAnsi="Times New Roman" w:cs="Times New Roman"/>
          <w:color w:val="000000"/>
          <w:sz w:val="24"/>
          <w:szCs w:val="24"/>
          <w:lang w:eastAsia="ru-RU" w:bidi="ru-RU"/>
        </w:rPr>
        <w:t>Представителями данной группы являются – Челябинская область, Приморский край Иркутская область</w:t>
      </w:r>
      <w:r w:rsidR="00186587">
        <w:rPr>
          <w:rFonts w:ascii="Times New Roman" w:hAnsi="Times New Roman" w:cs="Times New Roman"/>
          <w:color w:val="000000"/>
          <w:sz w:val="24"/>
          <w:szCs w:val="24"/>
          <w:lang w:eastAsia="ru-RU" w:bidi="ru-RU"/>
        </w:rPr>
        <w:t xml:space="preserve"> и др.</w:t>
      </w:r>
      <w:r w:rsidR="00AB47EF">
        <w:rPr>
          <w:rFonts w:ascii="Times New Roman" w:hAnsi="Times New Roman" w:cs="Times New Roman"/>
          <w:color w:val="000000"/>
          <w:sz w:val="24"/>
          <w:szCs w:val="24"/>
          <w:lang w:eastAsia="ru-RU" w:bidi="ru-RU"/>
        </w:rPr>
        <w:t>;</w:t>
      </w:r>
    </w:p>
    <w:p w:rsidR="00C4531B" w:rsidRDefault="00C4531B" w:rsidP="008637E1">
      <w:pPr>
        <w:pStyle w:val="a8"/>
        <w:numPr>
          <w:ilvl w:val="0"/>
          <w:numId w:val="1"/>
        </w:numPr>
        <w:spacing w:after="0" w:line="240" w:lineRule="auto"/>
        <w:ind w:left="0" w:firstLine="709"/>
        <w:jc w:val="both"/>
        <w:rPr>
          <w:rFonts w:ascii="Times New Roman" w:hAnsi="Times New Roman" w:cs="Times New Roman"/>
          <w:color w:val="000000"/>
          <w:sz w:val="24"/>
          <w:szCs w:val="24"/>
          <w:lang w:eastAsia="ru-RU" w:bidi="ru-RU"/>
        </w:rPr>
      </w:pPr>
      <w:proofErr w:type="gramStart"/>
      <w:r>
        <w:rPr>
          <w:rFonts w:ascii="Times New Roman" w:hAnsi="Times New Roman" w:cs="Times New Roman"/>
          <w:color w:val="000000"/>
          <w:sz w:val="24"/>
          <w:szCs w:val="24"/>
          <w:lang w:eastAsia="ru-RU" w:bidi="ru-RU"/>
        </w:rPr>
        <w:t>Оппортунистический</w:t>
      </w:r>
      <w:proofErr w:type="gramEnd"/>
      <w:r>
        <w:rPr>
          <w:rFonts w:ascii="Times New Roman" w:hAnsi="Times New Roman" w:cs="Times New Roman"/>
          <w:color w:val="000000"/>
          <w:sz w:val="24"/>
          <w:szCs w:val="24"/>
          <w:lang w:eastAsia="ru-RU" w:bidi="ru-RU"/>
        </w:rPr>
        <w:t>: регионы с высокой зависимостью от поступающих из федерального центра межбюджетных трансфертов (в первую очередь, дотаций), использующие привлекаемые заимствования для рефинансирования принятых обязательств</w:t>
      </w:r>
      <w:r w:rsidR="00AB47EF">
        <w:rPr>
          <w:rFonts w:ascii="Times New Roman" w:hAnsi="Times New Roman" w:cs="Times New Roman"/>
          <w:color w:val="000000"/>
          <w:sz w:val="24"/>
          <w:szCs w:val="24"/>
          <w:lang w:eastAsia="ru-RU" w:bidi="ru-RU"/>
        </w:rPr>
        <w:t>. Представителями данной группы являются –</w:t>
      </w:r>
      <w:r w:rsidR="00186587">
        <w:rPr>
          <w:rFonts w:ascii="Times New Roman" w:hAnsi="Times New Roman" w:cs="Times New Roman"/>
          <w:color w:val="000000"/>
          <w:sz w:val="24"/>
          <w:szCs w:val="24"/>
          <w:lang w:eastAsia="ru-RU" w:bidi="ru-RU"/>
        </w:rPr>
        <w:t xml:space="preserve"> Кабардино-Балкарская Республика, Карачаево-Черкесская Республика, Чеченская Республика, Республика Тыва и др.</w:t>
      </w:r>
      <w:r>
        <w:rPr>
          <w:rFonts w:ascii="Times New Roman" w:hAnsi="Times New Roman" w:cs="Times New Roman"/>
          <w:color w:val="000000"/>
          <w:sz w:val="24"/>
          <w:szCs w:val="24"/>
          <w:lang w:eastAsia="ru-RU" w:bidi="ru-RU"/>
        </w:rPr>
        <w:t>;</w:t>
      </w:r>
    </w:p>
    <w:p w:rsidR="00C4531B" w:rsidRDefault="00C4531B" w:rsidP="008637E1">
      <w:pPr>
        <w:pStyle w:val="a8"/>
        <w:numPr>
          <w:ilvl w:val="0"/>
          <w:numId w:val="1"/>
        </w:numPr>
        <w:spacing w:after="0" w:line="240" w:lineRule="auto"/>
        <w:ind w:left="0"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Высоко</w:t>
      </w:r>
      <w:r w:rsidR="00112CAB">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рискованный: регионы, имеющие высокий уровень долговой нагрузки, сильно зависящие от поступления межбюджетных трансфертов и не имеющие возможности выпуска ценных бумаг по причине отсутствия или низкого кредитного рейтинга</w:t>
      </w:r>
      <w:r w:rsidR="00186587">
        <w:rPr>
          <w:rFonts w:ascii="Times New Roman" w:hAnsi="Times New Roman" w:cs="Times New Roman"/>
          <w:color w:val="000000"/>
          <w:sz w:val="24"/>
          <w:szCs w:val="24"/>
          <w:lang w:eastAsia="ru-RU" w:bidi="ru-RU"/>
        </w:rPr>
        <w:t>. Представителями данной группы являются – Республика Карелия, Костромская область, Псковская область, Еврейская А.О. и др.</w:t>
      </w:r>
    </w:p>
    <w:p w:rsidR="00C4531B" w:rsidRDefault="00C4531B" w:rsidP="008637E1">
      <w:pPr>
        <w:pStyle w:val="a8"/>
        <w:numPr>
          <w:ilvl w:val="0"/>
          <w:numId w:val="1"/>
        </w:numPr>
        <w:spacing w:after="0" w:line="240" w:lineRule="auto"/>
        <w:ind w:left="0"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Нерыночный: </w:t>
      </w:r>
      <w:proofErr w:type="gramStart"/>
      <w:r>
        <w:rPr>
          <w:rFonts w:ascii="Times New Roman" w:hAnsi="Times New Roman" w:cs="Times New Roman"/>
          <w:color w:val="000000"/>
          <w:sz w:val="24"/>
          <w:szCs w:val="24"/>
          <w:lang w:eastAsia="ru-RU" w:bidi="ru-RU"/>
        </w:rPr>
        <w:t>регионы</w:t>
      </w:r>
      <w:proofErr w:type="gramEnd"/>
      <w:r>
        <w:rPr>
          <w:rFonts w:ascii="Times New Roman" w:hAnsi="Times New Roman" w:cs="Times New Roman"/>
          <w:color w:val="000000"/>
          <w:sz w:val="24"/>
          <w:szCs w:val="24"/>
          <w:lang w:eastAsia="ru-RU" w:bidi="ru-RU"/>
        </w:rPr>
        <w:t xml:space="preserve"> </w:t>
      </w:r>
      <w:r w:rsidR="00AB47EF">
        <w:rPr>
          <w:rFonts w:ascii="Times New Roman" w:hAnsi="Times New Roman" w:cs="Times New Roman"/>
          <w:color w:val="000000"/>
          <w:sz w:val="24"/>
          <w:szCs w:val="24"/>
          <w:lang w:eastAsia="ru-RU" w:bidi="ru-RU"/>
        </w:rPr>
        <w:t xml:space="preserve">поддерживающие высокую инвестиционную активность благодаря существенным бюджетным вливаниям - </w:t>
      </w:r>
      <w:r>
        <w:rPr>
          <w:rFonts w:ascii="Times New Roman" w:hAnsi="Times New Roman" w:cs="Times New Roman"/>
          <w:color w:val="000000"/>
          <w:sz w:val="24"/>
          <w:szCs w:val="24"/>
          <w:lang w:eastAsia="ru-RU" w:bidi="ru-RU"/>
        </w:rPr>
        <w:t>с высоким уровнем бюджетных кредитов в структуре долга и значительной зависимостью от поступающих из федерального центра межбюджетных трансфертов</w:t>
      </w:r>
      <w:r w:rsidR="00AB47EF">
        <w:rPr>
          <w:rFonts w:ascii="Times New Roman" w:hAnsi="Times New Roman" w:cs="Times New Roman"/>
          <w:color w:val="000000"/>
          <w:sz w:val="24"/>
          <w:szCs w:val="24"/>
          <w:lang w:eastAsia="ru-RU" w:bidi="ru-RU"/>
        </w:rPr>
        <w:t xml:space="preserve"> (субсидии и дотации)</w:t>
      </w:r>
      <w:r w:rsidR="00186587">
        <w:rPr>
          <w:rFonts w:ascii="Times New Roman" w:hAnsi="Times New Roman" w:cs="Times New Roman"/>
          <w:color w:val="000000"/>
          <w:sz w:val="24"/>
          <w:szCs w:val="24"/>
          <w:lang w:eastAsia="ru-RU" w:bidi="ru-RU"/>
        </w:rPr>
        <w:t>. Представителями данной группы являются – Республика Татарстан, Калининградская область, Республика Крым</w:t>
      </w:r>
      <w:r w:rsidR="00AB47EF">
        <w:rPr>
          <w:rFonts w:ascii="Times New Roman" w:hAnsi="Times New Roman" w:cs="Times New Roman"/>
          <w:color w:val="000000"/>
          <w:sz w:val="24"/>
          <w:szCs w:val="24"/>
          <w:lang w:eastAsia="ru-RU" w:bidi="ru-RU"/>
        </w:rPr>
        <w:t>;</w:t>
      </w:r>
    </w:p>
    <w:p w:rsidR="00974ABF" w:rsidRDefault="00AB47EF" w:rsidP="008637E1">
      <w:pPr>
        <w:pStyle w:val="a8"/>
        <w:numPr>
          <w:ilvl w:val="0"/>
          <w:numId w:val="1"/>
        </w:numPr>
        <w:spacing w:after="0" w:line="240" w:lineRule="auto"/>
        <w:ind w:left="0" w:firstLine="709"/>
        <w:jc w:val="both"/>
        <w:rPr>
          <w:rFonts w:ascii="Times New Roman" w:hAnsi="Times New Roman" w:cs="Times New Roman"/>
          <w:color w:val="000000"/>
          <w:sz w:val="24"/>
          <w:szCs w:val="24"/>
          <w:lang w:eastAsia="ru-RU" w:bidi="ru-RU"/>
        </w:rPr>
      </w:pPr>
      <w:proofErr w:type="gramStart"/>
      <w:r w:rsidRPr="00186587">
        <w:rPr>
          <w:rFonts w:ascii="Times New Roman" w:hAnsi="Times New Roman" w:cs="Times New Roman"/>
          <w:color w:val="000000"/>
          <w:sz w:val="24"/>
          <w:szCs w:val="24"/>
          <w:lang w:eastAsia="ru-RU" w:bidi="ru-RU"/>
        </w:rPr>
        <w:t>Качественный: регионы, не нуждающиеся в острой необходимости привлечения заимствований, имеющие возможность привлечения средств под низкий процент в виду наличия высокого кредитного рейтинга</w:t>
      </w:r>
      <w:r w:rsidR="00186587" w:rsidRPr="00186587">
        <w:rPr>
          <w:rFonts w:ascii="Times New Roman" w:hAnsi="Times New Roman" w:cs="Times New Roman"/>
          <w:color w:val="000000"/>
          <w:sz w:val="24"/>
          <w:szCs w:val="24"/>
          <w:lang w:eastAsia="ru-RU" w:bidi="ru-RU"/>
        </w:rPr>
        <w:t>.</w:t>
      </w:r>
      <w:proofErr w:type="gramEnd"/>
      <w:r w:rsidR="00186587" w:rsidRPr="00186587">
        <w:rPr>
          <w:rFonts w:ascii="Times New Roman" w:hAnsi="Times New Roman" w:cs="Times New Roman"/>
          <w:color w:val="000000"/>
          <w:sz w:val="24"/>
          <w:szCs w:val="24"/>
          <w:lang w:eastAsia="ru-RU" w:bidi="ru-RU"/>
        </w:rPr>
        <w:t xml:space="preserve"> Представителями данной группы являются – </w:t>
      </w:r>
      <w:r w:rsidR="00186587">
        <w:rPr>
          <w:rFonts w:ascii="Times New Roman" w:hAnsi="Times New Roman" w:cs="Times New Roman"/>
          <w:color w:val="000000"/>
          <w:sz w:val="24"/>
          <w:szCs w:val="24"/>
          <w:lang w:eastAsia="ru-RU" w:bidi="ru-RU"/>
        </w:rPr>
        <w:t>г. Москва, г. Санкт-Петербург, Сахалинская область и др.</w:t>
      </w:r>
    </w:p>
    <w:p w:rsidR="00186587" w:rsidRDefault="00186587" w:rsidP="008637E1">
      <w:pPr>
        <w:pStyle w:val="a8"/>
        <w:spacing w:after="0" w:line="240" w:lineRule="auto"/>
        <w:ind w:left="0"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Каждая из отмеченных стратегий предполагает определенный набор инструментария</w:t>
      </w:r>
      <w:r w:rsidR="0052544F">
        <w:rPr>
          <w:rFonts w:ascii="Times New Roman" w:hAnsi="Times New Roman" w:cs="Times New Roman"/>
          <w:color w:val="000000"/>
          <w:sz w:val="24"/>
          <w:szCs w:val="24"/>
          <w:lang w:eastAsia="ru-RU" w:bidi="ru-RU"/>
        </w:rPr>
        <w:t xml:space="preserve"> и</w:t>
      </w:r>
      <w:r>
        <w:rPr>
          <w:rFonts w:ascii="Times New Roman" w:hAnsi="Times New Roman" w:cs="Times New Roman"/>
          <w:color w:val="000000"/>
          <w:sz w:val="24"/>
          <w:szCs w:val="24"/>
          <w:lang w:eastAsia="ru-RU" w:bidi="ru-RU"/>
        </w:rPr>
        <w:t xml:space="preserve"> методов управления долговой устойчивостью бюджетов регионов.</w:t>
      </w:r>
      <w:r w:rsidR="003A0503">
        <w:rPr>
          <w:rFonts w:ascii="Times New Roman" w:hAnsi="Times New Roman" w:cs="Times New Roman"/>
          <w:color w:val="000000"/>
          <w:sz w:val="24"/>
          <w:szCs w:val="24"/>
          <w:lang w:eastAsia="ru-RU" w:bidi="ru-RU"/>
        </w:rPr>
        <w:t xml:space="preserve"> </w:t>
      </w:r>
      <w:bookmarkStart w:id="0" w:name="_GoBack"/>
      <w:bookmarkEnd w:id="0"/>
      <w:r w:rsidR="003A0503">
        <w:rPr>
          <w:rFonts w:ascii="Times New Roman" w:hAnsi="Times New Roman" w:cs="Times New Roman"/>
          <w:color w:val="000000"/>
          <w:sz w:val="24"/>
          <w:szCs w:val="24"/>
          <w:lang w:eastAsia="ru-RU" w:bidi="ru-RU"/>
        </w:rPr>
        <w:t>В виду того, что регионы страны значительно отличаются друг от друга целым комплексом особенностей, привести все субъекты РФ к единой стратегии, обеспечивающей в равной степени развитие и макроэкономическую устойчивость на долгосрочную перспективу не представляется возможным. Стремление войти в состав регионов с качественной или сбалансированной стратегией должно поддерживаться системным решением проблем социально-экономического ра</w:t>
      </w:r>
      <w:r w:rsidR="0052544F">
        <w:rPr>
          <w:rFonts w:ascii="Times New Roman" w:hAnsi="Times New Roman" w:cs="Times New Roman"/>
          <w:color w:val="000000"/>
          <w:sz w:val="24"/>
          <w:szCs w:val="24"/>
          <w:lang w:eastAsia="ru-RU" w:bidi="ru-RU"/>
        </w:rPr>
        <w:t>звития и бюджетной устойчивости, решить которые возможно только при всесторонней поддержке федерального центра.</w:t>
      </w:r>
    </w:p>
    <w:p w:rsidR="00694FDE" w:rsidRDefault="00694FDE" w:rsidP="00694FDE">
      <w:pPr>
        <w:pStyle w:val="a8"/>
        <w:spacing w:after="0" w:line="240" w:lineRule="auto"/>
        <w:ind w:left="0" w:firstLine="567"/>
        <w:jc w:val="both"/>
        <w:rPr>
          <w:rFonts w:ascii="Times New Roman" w:hAnsi="Times New Roman" w:cs="Times New Roman"/>
          <w:color w:val="000000"/>
          <w:sz w:val="24"/>
          <w:szCs w:val="24"/>
          <w:lang w:eastAsia="ru-RU" w:bidi="ru-RU"/>
        </w:rPr>
      </w:pPr>
    </w:p>
    <w:p w:rsidR="00694FDE" w:rsidRPr="008637E1" w:rsidRDefault="00694FDE" w:rsidP="00694FDE">
      <w:pPr>
        <w:pStyle w:val="21"/>
        <w:shd w:val="clear" w:color="auto" w:fill="auto"/>
        <w:spacing w:after="0" w:line="240" w:lineRule="auto"/>
        <w:ind w:firstLine="567"/>
        <w:jc w:val="center"/>
        <w:rPr>
          <w:sz w:val="25"/>
          <w:szCs w:val="25"/>
          <w:lang w:val="en-US"/>
        </w:rPr>
      </w:pPr>
      <w:r w:rsidRPr="008637E1">
        <w:rPr>
          <w:sz w:val="25"/>
          <w:szCs w:val="25"/>
        </w:rPr>
        <w:t>Список использованных источников</w:t>
      </w:r>
    </w:p>
    <w:p w:rsidR="008637E1" w:rsidRPr="008637E1" w:rsidRDefault="008637E1" w:rsidP="00694FDE">
      <w:pPr>
        <w:pStyle w:val="21"/>
        <w:shd w:val="clear" w:color="auto" w:fill="auto"/>
        <w:spacing w:after="0" w:line="240" w:lineRule="auto"/>
        <w:ind w:firstLine="567"/>
        <w:jc w:val="center"/>
        <w:rPr>
          <w:b w:val="0"/>
          <w:sz w:val="25"/>
          <w:szCs w:val="25"/>
          <w:lang w:val="en-US"/>
        </w:rPr>
      </w:pPr>
    </w:p>
    <w:p w:rsidR="00694FDE" w:rsidRPr="00694FDE" w:rsidRDefault="00694FDE" w:rsidP="008637E1">
      <w:pPr>
        <w:pStyle w:val="2"/>
        <w:numPr>
          <w:ilvl w:val="0"/>
          <w:numId w:val="2"/>
        </w:numPr>
        <w:shd w:val="clear" w:color="auto" w:fill="auto"/>
        <w:tabs>
          <w:tab w:val="left" w:pos="1354"/>
        </w:tabs>
        <w:spacing w:after="0" w:line="240" w:lineRule="auto"/>
        <w:ind w:firstLine="709"/>
        <w:jc w:val="both"/>
        <w:rPr>
          <w:rStyle w:val="a9"/>
          <w:color w:val="auto"/>
          <w:sz w:val="24"/>
          <w:szCs w:val="24"/>
          <w:u w:val="none"/>
        </w:rPr>
      </w:pPr>
      <w:r w:rsidRPr="00694FDE">
        <w:rPr>
          <w:sz w:val="24"/>
          <w:szCs w:val="24"/>
        </w:rPr>
        <w:t xml:space="preserve">Бабенко, Е.Н. Оптимизация долговой стратегии региона [Электронный ресурс] / Е.Н. Бабенко, В.Г. Михайлов // Бюджет. - 2010. - №11. - Режим доступа: </w:t>
      </w:r>
      <w:r w:rsidRPr="00694FDE">
        <w:rPr>
          <w:sz w:val="24"/>
          <w:szCs w:val="24"/>
          <w:lang w:val="en-US" w:bidi="en-US"/>
        </w:rPr>
        <w:t>http</w:t>
      </w:r>
      <w:r w:rsidRPr="00694FDE">
        <w:rPr>
          <w:sz w:val="24"/>
          <w:szCs w:val="24"/>
          <w:lang w:bidi="en-US"/>
        </w:rPr>
        <w:t>://</w:t>
      </w:r>
      <w:proofErr w:type="spellStart"/>
      <w:r w:rsidRPr="00694FDE">
        <w:rPr>
          <w:sz w:val="24"/>
          <w:szCs w:val="24"/>
          <w:lang w:val="en-US" w:bidi="en-US"/>
        </w:rPr>
        <w:t>bujet</w:t>
      </w:r>
      <w:proofErr w:type="spellEnd"/>
      <w:r w:rsidRPr="00694FDE">
        <w:rPr>
          <w:sz w:val="24"/>
          <w:szCs w:val="24"/>
          <w:lang w:bidi="en-US"/>
        </w:rPr>
        <w:t>.</w:t>
      </w:r>
      <w:proofErr w:type="spellStart"/>
      <w:r w:rsidRPr="00694FDE">
        <w:rPr>
          <w:sz w:val="24"/>
          <w:szCs w:val="24"/>
          <w:lang w:val="en-US" w:bidi="en-US"/>
        </w:rPr>
        <w:t>ru</w:t>
      </w:r>
      <w:proofErr w:type="spellEnd"/>
      <w:r w:rsidRPr="00694FDE">
        <w:rPr>
          <w:sz w:val="24"/>
          <w:szCs w:val="24"/>
          <w:lang w:bidi="en-US"/>
        </w:rPr>
        <w:t>/</w:t>
      </w:r>
      <w:r w:rsidRPr="00694FDE">
        <w:rPr>
          <w:sz w:val="24"/>
          <w:szCs w:val="24"/>
          <w:lang w:val="en-US" w:bidi="en-US"/>
        </w:rPr>
        <w:t>article</w:t>
      </w:r>
      <w:r w:rsidRPr="00694FDE">
        <w:rPr>
          <w:sz w:val="24"/>
          <w:szCs w:val="24"/>
          <w:lang w:bidi="en-US"/>
        </w:rPr>
        <w:t>/103484.</w:t>
      </w:r>
      <w:proofErr w:type="spellStart"/>
      <w:r w:rsidRPr="00694FDE">
        <w:rPr>
          <w:sz w:val="24"/>
          <w:szCs w:val="24"/>
          <w:lang w:val="en-US" w:bidi="en-US"/>
        </w:rPr>
        <w:t>php</w:t>
      </w:r>
      <w:proofErr w:type="spellEnd"/>
      <w:r w:rsidRPr="00694FDE">
        <w:rPr>
          <w:rStyle w:val="a9"/>
          <w:color w:val="auto"/>
          <w:sz w:val="24"/>
          <w:szCs w:val="24"/>
          <w:u w:val="none"/>
          <w:lang w:bidi="en-US"/>
        </w:rPr>
        <w:t xml:space="preserve"> </w:t>
      </w:r>
    </w:p>
    <w:p w:rsidR="00694FDE" w:rsidRPr="00694FDE" w:rsidRDefault="00694FDE" w:rsidP="008637E1">
      <w:pPr>
        <w:widowControl w:val="0"/>
        <w:numPr>
          <w:ilvl w:val="0"/>
          <w:numId w:val="2"/>
        </w:numPr>
        <w:spacing w:after="0" w:line="240" w:lineRule="auto"/>
        <w:ind w:firstLine="709"/>
        <w:jc w:val="both"/>
        <w:rPr>
          <w:rFonts w:ascii="Times New Roman" w:hAnsi="Times New Roman" w:cs="Times New Roman"/>
          <w:sz w:val="24"/>
          <w:szCs w:val="24"/>
        </w:rPr>
      </w:pPr>
      <w:r w:rsidRPr="00694FDE">
        <w:rPr>
          <w:rFonts w:ascii="Times New Roman" w:hAnsi="Times New Roman" w:cs="Times New Roman"/>
          <w:sz w:val="24"/>
          <w:szCs w:val="24"/>
        </w:rPr>
        <w:t>Галухин, А.В. Оценка долговой устойчивости бюджетов субъектов федерации [Электронный ресурс] / А.В. Галухин // Вопросы территориального развития. – 2016. – № 5. – Режим доступа: http://vtr.vscc.ac.ru/article/2041</w:t>
      </w:r>
    </w:p>
    <w:p w:rsidR="00694FDE" w:rsidRPr="00694FDE" w:rsidRDefault="00694FDE" w:rsidP="008637E1">
      <w:pPr>
        <w:pStyle w:val="a8"/>
        <w:widowControl w:val="0"/>
        <w:numPr>
          <w:ilvl w:val="0"/>
          <w:numId w:val="2"/>
        </w:numPr>
        <w:spacing w:after="0" w:line="240" w:lineRule="auto"/>
        <w:ind w:left="0" w:firstLine="709"/>
        <w:jc w:val="both"/>
        <w:rPr>
          <w:rFonts w:ascii="Times New Roman" w:hAnsi="Times New Roman" w:cs="Times New Roman"/>
          <w:sz w:val="24"/>
          <w:szCs w:val="24"/>
        </w:rPr>
      </w:pPr>
      <w:proofErr w:type="spellStart"/>
      <w:r w:rsidRPr="00694FDE">
        <w:rPr>
          <w:rFonts w:ascii="Times New Roman" w:hAnsi="Times New Roman" w:cs="Times New Roman"/>
          <w:sz w:val="24"/>
          <w:szCs w:val="24"/>
        </w:rPr>
        <w:t>Подпорина</w:t>
      </w:r>
      <w:proofErr w:type="spellEnd"/>
      <w:r w:rsidRPr="00694FDE">
        <w:rPr>
          <w:rFonts w:ascii="Times New Roman" w:hAnsi="Times New Roman" w:cs="Times New Roman"/>
          <w:sz w:val="24"/>
          <w:szCs w:val="24"/>
        </w:rPr>
        <w:t>, И.В. Современная финансовая политика Российской Федерации: учеб</w:t>
      </w:r>
      <w:proofErr w:type="gramStart"/>
      <w:r w:rsidRPr="00694FDE">
        <w:rPr>
          <w:rFonts w:ascii="Times New Roman" w:hAnsi="Times New Roman" w:cs="Times New Roman"/>
          <w:sz w:val="24"/>
          <w:szCs w:val="24"/>
        </w:rPr>
        <w:t>.</w:t>
      </w:r>
      <w:proofErr w:type="gramEnd"/>
      <w:r w:rsidRPr="00694FDE">
        <w:rPr>
          <w:rFonts w:ascii="Times New Roman" w:hAnsi="Times New Roman" w:cs="Times New Roman"/>
          <w:sz w:val="24"/>
          <w:szCs w:val="24"/>
        </w:rPr>
        <w:t xml:space="preserve"> </w:t>
      </w:r>
      <w:proofErr w:type="gramStart"/>
      <w:r w:rsidRPr="00694FDE">
        <w:rPr>
          <w:rFonts w:ascii="Times New Roman" w:hAnsi="Times New Roman" w:cs="Times New Roman"/>
          <w:sz w:val="24"/>
          <w:szCs w:val="24"/>
        </w:rPr>
        <w:t>п</w:t>
      </w:r>
      <w:proofErr w:type="gramEnd"/>
      <w:r w:rsidRPr="00694FDE">
        <w:rPr>
          <w:rFonts w:ascii="Times New Roman" w:hAnsi="Times New Roman" w:cs="Times New Roman"/>
          <w:sz w:val="24"/>
          <w:szCs w:val="24"/>
        </w:rPr>
        <w:t xml:space="preserve">особие / И.В. </w:t>
      </w:r>
      <w:proofErr w:type="spellStart"/>
      <w:r w:rsidRPr="00694FDE">
        <w:rPr>
          <w:rFonts w:ascii="Times New Roman" w:hAnsi="Times New Roman" w:cs="Times New Roman"/>
          <w:sz w:val="24"/>
          <w:szCs w:val="24"/>
        </w:rPr>
        <w:t>Подпорина</w:t>
      </w:r>
      <w:proofErr w:type="spellEnd"/>
      <w:r w:rsidRPr="00694FDE">
        <w:rPr>
          <w:rFonts w:ascii="Times New Roman" w:hAnsi="Times New Roman" w:cs="Times New Roman"/>
          <w:sz w:val="24"/>
          <w:szCs w:val="24"/>
        </w:rPr>
        <w:t>. – м.: Издательство Московского университета, 2014. – 320 с.</w:t>
      </w:r>
    </w:p>
    <w:p w:rsidR="00694FDE" w:rsidRPr="00694FDE" w:rsidRDefault="00694FDE" w:rsidP="008637E1">
      <w:pPr>
        <w:pStyle w:val="a8"/>
        <w:widowControl w:val="0"/>
        <w:numPr>
          <w:ilvl w:val="0"/>
          <w:numId w:val="2"/>
        </w:numPr>
        <w:spacing w:after="0" w:line="240" w:lineRule="auto"/>
        <w:ind w:left="0" w:firstLine="709"/>
        <w:jc w:val="both"/>
        <w:rPr>
          <w:rFonts w:ascii="Times New Roman" w:hAnsi="Times New Roman" w:cs="Times New Roman"/>
          <w:sz w:val="24"/>
          <w:szCs w:val="24"/>
        </w:rPr>
      </w:pPr>
      <w:r w:rsidRPr="00694FDE">
        <w:rPr>
          <w:rFonts w:ascii="Times New Roman" w:hAnsi="Times New Roman" w:cs="Times New Roman"/>
          <w:sz w:val="24"/>
          <w:szCs w:val="24"/>
        </w:rPr>
        <w:t>Пушкова, Н.Е. К вопросу об управлении государственным долгом региона / Н.Е. Пушкова // Проблемы развития территории. – 2012. - №5(61). – С. 53-62.</w:t>
      </w:r>
    </w:p>
    <w:p w:rsidR="00694FDE" w:rsidRPr="00694FDE" w:rsidRDefault="00694FDE" w:rsidP="008637E1">
      <w:pPr>
        <w:pStyle w:val="2"/>
        <w:numPr>
          <w:ilvl w:val="0"/>
          <w:numId w:val="2"/>
        </w:numPr>
        <w:shd w:val="clear" w:color="auto" w:fill="auto"/>
        <w:tabs>
          <w:tab w:val="left" w:pos="1354"/>
        </w:tabs>
        <w:spacing w:after="0" w:line="240" w:lineRule="auto"/>
        <w:ind w:firstLine="709"/>
        <w:jc w:val="both"/>
        <w:rPr>
          <w:sz w:val="24"/>
          <w:szCs w:val="24"/>
        </w:rPr>
      </w:pPr>
      <w:proofErr w:type="spellStart"/>
      <w:r w:rsidRPr="00694FDE">
        <w:rPr>
          <w:sz w:val="24"/>
          <w:szCs w:val="24"/>
        </w:rPr>
        <w:t>Табах</w:t>
      </w:r>
      <w:proofErr w:type="spellEnd"/>
      <w:r w:rsidRPr="00694FDE">
        <w:rPr>
          <w:sz w:val="24"/>
          <w:szCs w:val="24"/>
        </w:rPr>
        <w:t xml:space="preserve">, А. Долговые стратегии российских регионов [Текст] / А. </w:t>
      </w:r>
      <w:proofErr w:type="spellStart"/>
      <w:r w:rsidRPr="00694FDE">
        <w:rPr>
          <w:sz w:val="24"/>
          <w:szCs w:val="24"/>
        </w:rPr>
        <w:t>Табах</w:t>
      </w:r>
      <w:proofErr w:type="spellEnd"/>
      <w:r w:rsidRPr="00694FDE">
        <w:rPr>
          <w:sz w:val="24"/>
          <w:szCs w:val="24"/>
        </w:rPr>
        <w:t>, Д. Андреева // Вопросы экономики. - 2015. - №10. - С. 78-93.</w:t>
      </w:r>
    </w:p>
    <w:p w:rsidR="00694FDE" w:rsidRPr="0031784B" w:rsidRDefault="00694FDE" w:rsidP="00694FDE">
      <w:pPr>
        <w:pStyle w:val="2"/>
        <w:shd w:val="clear" w:color="auto" w:fill="auto"/>
        <w:tabs>
          <w:tab w:val="left" w:pos="1354"/>
        </w:tabs>
        <w:spacing w:after="0" w:line="384" w:lineRule="auto"/>
        <w:ind w:left="709"/>
        <w:jc w:val="both"/>
        <w:rPr>
          <w:sz w:val="24"/>
          <w:szCs w:val="28"/>
        </w:rPr>
      </w:pPr>
    </w:p>
    <w:p w:rsidR="00694FDE" w:rsidRDefault="00694FDE" w:rsidP="0031784B">
      <w:pPr>
        <w:pStyle w:val="2"/>
        <w:shd w:val="clear" w:color="auto" w:fill="auto"/>
        <w:tabs>
          <w:tab w:val="left" w:pos="1354"/>
        </w:tabs>
        <w:spacing w:after="0" w:line="240" w:lineRule="auto"/>
        <w:rPr>
          <w:b/>
          <w:sz w:val="24"/>
          <w:szCs w:val="24"/>
          <w:lang w:val="en-US" w:bidi="en-US"/>
        </w:rPr>
      </w:pPr>
      <w:r w:rsidRPr="0031784B">
        <w:rPr>
          <w:b/>
          <w:sz w:val="24"/>
          <w:szCs w:val="24"/>
          <w:lang w:bidi="en-US"/>
        </w:rPr>
        <w:t>Информация об авторе.</w:t>
      </w:r>
    </w:p>
    <w:p w:rsidR="008637E1" w:rsidRPr="008637E1" w:rsidRDefault="008637E1" w:rsidP="0031784B">
      <w:pPr>
        <w:pStyle w:val="2"/>
        <w:shd w:val="clear" w:color="auto" w:fill="auto"/>
        <w:tabs>
          <w:tab w:val="left" w:pos="1354"/>
        </w:tabs>
        <w:spacing w:after="0" w:line="240" w:lineRule="auto"/>
        <w:rPr>
          <w:b/>
          <w:sz w:val="24"/>
          <w:szCs w:val="24"/>
          <w:lang w:val="en-US" w:bidi="en-US"/>
        </w:rPr>
      </w:pPr>
    </w:p>
    <w:p w:rsidR="00694FDE" w:rsidRPr="00694514" w:rsidRDefault="00694FDE" w:rsidP="0031784B">
      <w:pPr>
        <w:pStyle w:val="4"/>
        <w:shd w:val="clear" w:color="auto" w:fill="FFFFFF"/>
        <w:spacing w:before="0" w:beforeAutospacing="0" w:after="0" w:afterAutospacing="0"/>
        <w:jc w:val="both"/>
        <w:rPr>
          <w:b w:val="0"/>
          <w:bCs w:val="0"/>
          <w:color w:val="000000"/>
          <w:lang w:val="en-US"/>
        </w:rPr>
      </w:pPr>
      <w:r w:rsidRPr="0031784B">
        <w:rPr>
          <w:b w:val="0"/>
          <w:lang w:bidi="en-US"/>
        </w:rPr>
        <w:lastRenderedPageBreak/>
        <w:t xml:space="preserve">Галухин Антон Викторович – </w:t>
      </w:r>
      <w:r w:rsidR="0031784B" w:rsidRPr="0031784B">
        <w:rPr>
          <w:b w:val="0"/>
          <w:lang w:bidi="en-US"/>
        </w:rPr>
        <w:t xml:space="preserve">кандидат экономических наук, </w:t>
      </w:r>
      <w:r w:rsidRPr="0031784B">
        <w:rPr>
          <w:b w:val="0"/>
          <w:lang w:bidi="en-US"/>
        </w:rPr>
        <w:t xml:space="preserve">кредитный аналитик </w:t>
      </w:r>
      <w:proofErr w:type="gramStart"/>
      <w:r w:rsidR="007D26C3">
        <w:rPr>
          <w:b w:val="0"/>
          <w:lang w:val="en-US" w:bidi="en-US"/>
        </w:rPr>
        <w:t>C</w:t>
      </w:r>
      <w:proofErr w:type="gramEnd"/>
      <w:r w:rsidR="007D26C3">
        <w:rPr>
          <w:b w:val="0"/>
          <w:lang w:bidi="en-US"/>
        </w:rPr>
        <w:t xml:space="preserve">КККК </w:t>
      </w:r>
      <w:r w:rsidRPr="0031784B">
        <w:rPr>
          <w:b w:val="0"/>
          <w:lang w:bidi="en-US"/>
        </w:rPr>
        <w:t>Банк ВТБ (ПАО)</w:t>
      </w:r>
      <w:r w:rsidR="0031784B" w:rsidRPr="0031784B">
        <w:rPr>
          <w:b w:val="0"/>
          <w:lang w:bidi="en-US"/>
        </w:rPr>
        <w:t>, 160001</w:t>
      </w:r>
      <w:r w:rsidRPr="0031784B">
        <w:rPr>
          <w:b w:val="0"/>
          <w:lang w:bidi="en-US"/>
        </w:rPr>
        <w:t xml:space="preserve"> г. Вологда, </w:t>
      </w:r>
      <w:r w:rsidR="0031784B" w:rsidRPr="0031784B">
        <w:rPr>
          <w:b w:val="0"/>
          <w:lang w:bidi="en-US"/>
        </w:rPr>
        <w:t>пр. Победы</w:t>
      </w:r>
      <w:r w:rsidRPr="00694514">
        <w:rPr>
          <w:b w:val="0"/>
          <w:lang w:val="en-US" w:bidi="en-US"/>
        </w:rPr>
        <w:t xml:space="preserve">, </w:t>
      </w:r>
      <w:r w:rsidRPr="0031784B">
        <w:rPr>
          <w:b w:val="0"/>
          <w:lang w:bidi="en-US"/>
        </w:rPr>
        <w:t>д</w:t>
      </w:r>
      <w:r w:rsidRPr="00694514">
        <w:rPr>
          <w:b w:val="0"/>
          <w:lang w:val="en-US" w:bidi="en-US"/>
        </w:rPr>
        <w:t xml:space="preserve">. </w:t>
      </w:r>
      <w:r w:rsidR="0031784B" w:rsidRPr="00694514">
        <w:rPr>
          <w:b w:val="0"/>
          <w:lang w:val="en-US" w:bidi="en-US"/>
        </w:rPr>
        <w:t>33</w:t>
      </w:r>
    </w:p>
    <w:p w:rsidR="00694FDE" w:rsidRPr="00694514" w:rsidRDefault="00694FDE" w:rsidP="00BA208C">
      <w:pPr>
        <w:pStyle w:val="a8"/>
        <w:spacing w:after="0" w:line="240" w:lineRule="auto"/>
        <w:ind w:left="0" w:firstLine="567"/>
        <w:jc w:val="both"/>
        <w:rPr>
          <w:rFonts w:ascii="Times New Roman" w:hAnsi="Times New Roman" w:cs="Times New Roman"/>
          <w:color w:val="000000"/>
          <w:sz w:val="24"/>
          <w:szCs w:val="24"/>
          <w:lang w:val="en-US" w:eastAsia="ru-RU" w:bidi="ru-RU"/>
        </w:rPr>
      </w:pPr>
    </w:p>
    <w:p w:rsidR="0031784B" w:rsidRPr="008637E1" w:rsidRDefault="0031784B" w:rsidP="008637E1">
      <w:pPr>
        <w:pStyle w:val="2"/>
        <w:shd w:val="clear" w:color="auto" w:fill="auto"/>
        <w:tabs>
          <w:tab w:val="left" w:pos="1354"/>
        </w:tabs>
        <w:spacing w:after="0" w:line="240" w:lineRule="auto"/>
        <w:ind w:firstLine="567"/>
        <w:jc w:val="right"/>
        <w:rPr>
          <w:b/>
          <w:sz w:val="24"/>
          <w:szCs w:val="24"/>
          <w:lang w:val="en-US"/>
        </w:rPr>
      </w:pPr>
      <w:proofErr w:type="spellStart"/>
      <w:r w:rsidRPr="008637E1">
        <w:rPr>
          <w:b/>
          <w:sz w:val="24"/>
          <w:szCs w:val="24"/>
          <w:lang w:val="en-US"/>
        </w:rPr>
        <w:t>Galukhin</w:t>
      </w:r>
      <w:proofErr w:type="spellEnd"/>
      <w:r w:rsidRPr="008637E1">
        <w:rPr>
          <w:b/>
          <w:sz w:val="24"/>
          <w:szCs w:val="24"/>
          <w:lang w:val="en-US"/>
        </w:rPr>
        <w:t xml:space="preserve"> A.V.</w:t>
      </w:r>
    </w:p>
    <w:p w:rsidR="0031784B" w:rsidRDefault="0031784B" w:rsidP="008637E1">
      <w:pPr>
        <w:pStyle w:val="a8"/>
        <w:spacing w:after="0" w:line="240" w:lineRule="auto"/>
        <w:ind w:left="0"/>
        <w:jc w:val="center"/>
        <w:rPr>
          <w:rFonts w:ascii="Times New Roman" w:hAnsi="Times New Roman" w:cs="Times New Roman"/>
          <w:b/>
          <w:color w:val="000000"/>
          <w:sz w:val="24"/>
          <w:szCs w:val="24"/>
          <w:lang w:val="en-US" w:eastAsia="ru-RU" w:bidi="ru-RU"/>
        </w:rPr>
      </w:pPr>
      <w:r w:rsidRPr="008637E1">
        <w:rPr>
          <w:rFonts w:ascii="Times New Roman" w:hAnsi="Times New Roman" w:cs="Times New Roman"/>
          <w:b/>
          <w:color w:val="000000"/>
          <w:sz w:val="24"/>
          <w:szCs w:val="24"/>
          <w:lang w:val="en-US" w:eastAsia="ru-RU" w:bidi="ru-RU"/>
        </w:rPr>
        <w:t>DEBT SUSTAINABILITY MANAGEMENT STRATEGIES FOR REGIONAL BUDGETS</w:t>
      </w:r>
    </w:p>
    <w:p w:rsidR="008637E1" w:rsidRPr="008637E1" w:rsidRDefault="008637E1" w:rsidP="008637E1">
      <w:pPr>
        <w:pStyle w:val="a8"/>
        <w:spacing w:after="0" w:line="240" w:lineRule="auto"/>
        <w:ind w:left="0"/>
        <w:jc w:val="center"/>
        <w:rPr>
          <w:rFonts w:ascii="Times New Roman" w:hAnsi="Times New Roman" w:cs="Times New Roman"/>
          <w:b/>
          <w:color w:val="000000"/>
          <w:sz w:val="24"/>
          <w:szCs w:val="24"/>
          <w:lang w:val="en-US" w:eastAsia="ru-RU" w:bidi="ru-RU"/>
        </w:rPr>
      </w:pPr>
    </w:p>
    <w:p w:rsidR="0031784B" w:rsidRPr="008637E1" w:rsidRDefault="007D26C3" w:rsidP="008637E1">
      <w:pPr>
        <w:pStyle w:val="a8"/>
        <w:spacing w:after="0" w:line="240" w:lineRule="auto"/>
        <w:ind w:left="0" w:firstLine="709"/>
        <w:jc w:val="both"/>
        <w:rPr>
          <w:rFonts w:ascii="Times New Roman" w:hAnsi="Times New Roman" w:cs="Times New Roman"/>
          <w:color w:val="000000"/>
          <w:sz w:val="24"/>
          <w:szCs w:val="24"/>
          <w:lang w:val="en-US" w:eastAsia="ru-RU" w:bidi="ru-RU"/>
        </w:rPr>
      </w:pPr>
      <w:proofErr w:type="gramStart"/>
      <w:r w:rsidRPr="008637E1">
        <w:rPr>
          <w:rFonts w:ascii="Times New Roman" w:hAnsi="Times New Roman" w:cs="Times New Roman"/>
          <w:color w:val="000000"/>
          <w:sz w:val="24"/>
          <w:szCs w:val="24"/>
          <w:lang w:val="en-US" w:eastAsia="ru-RU" w:bidi="ru-RU"/>
        </w:rPr>
        <w:t>Annotation.</w:t>
      </w:r>
      <w:proofErr w:type="gramEnd"/>
      <w:r w:rsidRPr="008637E1">
        <w:rPr>
          <w:rFonts w:ascii="Times New Roman" w:hAnsi="Times New Roman" w:cs="Times New Roman"/>
          <w:color w:val="000000"/>
          <w:sz w:val="24"/>
          <w:szCs w:val="24"/>
          <w:lang w:val="en-US" w:eastAsia="ru-RU" w:bidi="ru-RU"/>
        </w:rPr>
        <w:t xml:space="preserve"> The article gives the concept of “debt sustainability of regional budgets”. The key trends of changes in the debt sustainability of the budgets of the territories and the reasons for their formation are shown. Six types of strategies for managing debt sustainability of regional budgets are identified.</w:t>
      </w:r>
    </w:p>
    <w:p w:rsidR="007D26C3" w:rsidRPr="008637E1" w:rsidRDefault="007D26C3" w:rsidP="008637E1">
      <w:pPr>
        <w:pStyle w:val="a8"/>
        <w:spacing w:after="0" w:line="240" w:lineRule="auto"/>
        <w:ind w:left="0" w:firstLine="709"/>
        <w:jc w:val="both"/>
        <w:rPr>
          <w:rFonts w:ascii="Times New Roman" w:hAnsi="Times New Roman" w:cs="Times New Roman"/>
          <w:color w:val="000000"/>
          <w:sz w:val="24"/>
          <w:szCs w:val="24"/>
          <w:lang w:val="en-US" w:eastAsia="ru-RU" w:bidi="ru-RU"/>
        </w:rPr>
      </w:pPr>
      <w:r w:rsidRPr="008637E1">
        <w:rPr>
          <w:rFonts w:ascii="Times New Roman" w:hAnsi="Times New Roman" w:cs="Times New Roman"/>
          <w:color w:val="000000"/>
          <w:sz w:val="24"/>
          <w:szCs w:val="24"/>
          <w:lang w:val="en-US" w:eastAsia="ru-RU" w:bidi="ru-RU"/>
        </w:rPr>
        <w:t>Keywords: regional budget, public debt, debt sustainability, management strategies.</w:t>
      </w:r>
    </w:p>
    <w:p w:rsidR="007D26C3" w:rsidRPr="008637E1" w:rsidRDefault="007D26C3" w:rsidP="008637E1">
      <w:pPr>
        <w:pStyle w:val="a8"/>
        <w:spacing w:after="0" w:line="240" w:lineRule="auto"/>
        <w:ind w:left="0" w:firstLine="567"/>
        <w:jc w:val="both"/>
        <w:rPr>
          <w:rFonts w:ascii="Times New Roman" w:hAnsi="Times New Roman" w:cs="Times New Roman"/>
          <w:color w:val="000000"/>
          <w:sz w:val="24"/>
          <w:szCs w:val="24"/>
          <w:lang w:val="en-US" w:eastAsia="ru-RU" w:bidi="ru-RU"/>
        </w:rPr>
      </w:pPr>
    </w:p>
    <w:p w:rsidR="007D26C3" w:rsidRDefault="007D26C3" w:rsidP="008637E1">
      <w:pPr>
        <w:pStyle w:val="2"/>
        <w:tabs>
          <w:tab w:val="left" w:pos="1354"/>
        </w:tabs>
        <w:spacing w:after="0" w:line="240" w:lineRule="auto"/>
        <w:ind w:firstLine="567"/>
        <w:rPr>
          <w:b/>
          <w:sz w:val="24"/>
          <w:szCs w:val="24"/>
          <w:lang w:val="en-US"/>
        </w:rPr>
      </w:pPr>
      <w:r w:rsidRPr="008637E1">
        <w:rPr>
          <w:b/>
          <w:sz w:val="24"/>
          <w:szCs w:val="24"/>
          <w:lang w:val="en-US"/>
        </w:rPr>
        <w:t>List of sources used</w:t>
      </w:r>
    </w:p>
    <w:p w:rsidR="008637E1" w:rsidRPr="008637E1" w:rsidRDefault="008637E1" w:rsidP="008637E1">
      <w:pPr>
        <w:pStyle w:val="2"/>
        <w:tabs>
          <w:tab w:val="left" w:pos="1354"/>
        </w:tabs>
        <w:spacing w:after="0" w:line="240" w:lineRule="auto"/>
        <w:ind w:firstLine="567"/>
        <w:rPr>
          <w:b/>
          <w:sz w:val="24"/>
          <w:szCs w:val="24"/>
          <w:lang w:val="en-US"/>
        </w:rPr>
      </w:pPr>
    </w:p>
    <w:p w:rsidR="007D26C3" w:rsidRPr="008637E1" w:rsidRDefault="007D26C3" w:rsidP="008637E1">
      <w:pPr>
        <w:pStyle w:val="2"/>
        <w:numPr>
          <w:ilvl w:val="0"/>
          <w:numId w:val="3"/>
        </w:numPr>
        <w:shd w:val="clear" w:color="auto" w:fill="auto"/>
        <w:tabs>
          <w:tab w:val="left" w:pos="1354"/>
        </w:tabs>
        <w:spacing w:after="0" w:line="240" w:lineRule="auto"/>
        <w:ind w:firstLine="709"/>
        <w:jc w:val="both"/>
        <w:rPr>
          <w:rStyle w:val="a9"/>
          <w:color w:val="auto"/>
          <w:sz w:val="24"/>
          <w:szCs w:val="24"/>
          <w:u w:val="none"/>
          <w:lang w:val="en-US"/>
        </w:rPr>
      </w:pPr>
      <w:proofErr w:type="spellStart"/>
      <w:r w:rsidRPr="008637E1">
        <w:rPr>
          <w:sz w:val="24"/>
          <w:szCs w:val="24"/>
          <w:lang w:val="en-US"/>
        </w:rPr>
        <w:t>Babenko</w:t>
      </w:r>
      <w:proofErr w:type="spellEnd"/>
      <w:r w:rsidRPr="008637E1">
        <w:rPr>
          <w:sz w:val="24"/>
          <w:szCs w:val="24"/>
          <w:lang w:val="en-US"/>
        </w:rPr>
        <w:t xml:space="preserve">, E.N. </w:t>
      </w:r>
      <w:r w:rsidR="00A035AA" w:rsidRPr="008637E1">
        <w:rPr>
          <w:sz w:val="24"/>
          <w:szCs w:val="24"/>
          <w:lang w:val="en-US"/>
        </w:rPr>
        <w:t xml:space="preserve">Optimization of the debt strategy of the region. </w:t>
      </w:r>
      <w:r w:rsidRPr="008637E1">
        <w:rPr>
          <w:sz w:val="24"/>
          <w:szCs w:val="24"/>
          <w:lang w:val="en-US"/>
        </w:rPr>
        <w:t>[</w:t>
      </w:r>
      <w:r w:rsidR="00A035AA" w:rsidRPr="008637E1">
        <w:rPr>
          <w:sz w:val="24"/>
          <w:szCs w:val="24"/>
          <w:lang w:val="en-US"/>
        </w:rPr>
        <w:t xml:space="preserve">Electronic </w:t>
      </w:r>
      <w:proofErr w:type="spellStart"/>
      <w:r w:rsidR="00A035AA" w:rsidRPr="008637E1">
        <w:rPr>
          <w:sz w:val="24"/>
          <w:szCs w:val="24"/>
          <w:lang w:val="en-US"/>
        </w:rPr>
        <w:t>resourse</w:t>
      </w:r>
      <w:proofErr w:type="spellEnd"/>
      <w:r w:rsidRPr="008637E1">
        <w:rPr>
          <w:sz w:val="24"/>
          <w:szCs w:val="24"/>
          <w:lang w:val="en-US"/>
        </w:rPr>
        <w:t xml:space="preserve">] / </w:t>
      </w:r>
      <w:r w:rsidR="00A035AA" w:rsidRPr="008637E1">
        <w:rPr>
          <w:sz w:val="24"/>
          <w:szCs w:val="24"/>
          <w:lang w:val="en-US"/>
        </w:rPr>
        <w:t xml:space="preserve">E.N. </w:t>
      </w:r>
      <w:proofErr w:type="spellStart"/>
      <w:r w:rsidR="00A035AA" w:rsidRPr="008637E1">
        <w:rPr>
          <w:sz w:val="24"/>
          <w:szCs w:val="24"/>
          <w:lang w:val="en-US"/>
        </w:rPr>
        <w:t>Babenko</w:t>
      </w:r>
      <w:proofErr w:type="spellEnd"/>
      <w:r w:rsidRPr="008637E1">
        <w:rPr>
          <w:sz w:val="24"/>
          <w:szCs w:val="24"/>
          <w:lang w:val="en-US"/>
        </w:rPr>
        <w:t xml:space="preserve">, </w:t>
      </w:r>
      <w:r w:rsidR="00A035AA" w:rsidRPr="008637E1">
        <w:rPr>
          <w:sz w:val="24"/>
          <w:szCs w:val="24"/>
          <w:lang w:val="en-US"/>
        </w:rPr>
        <w:t xml:space="preserve">V.G. </w:t>
      </w:r>
      <w:proofErr w:type="spellStart"/>
      <w:r w:rsidR="00A035AA" w:rsidRPr="008637E1">
        <w:rPr>
          <w:sz w:val="24"/>
          <w:szCs w:val="24"/>
          <w:lang w:val="en-US"/>
        </w:rPr>
        <w:t>Mikhailov</w:t>
      </w:r>
      <w:proofErr w:type="spellEnd"/>
      <w:r w:rsidRPr="008637E1">
        <w:rPr>
          <w:sz w:val="24"/>
          <w:szCs w:val="24"/>
          <w:lang w:val="en-US"/>
        </w:rPr>
        <w:t xml:space="preserve"> // </w:t>
      </w:r>
      <w:r w:rsidR="00A035AA" w:rsidRPr="008637E1">
        <w:rPr>
          <w:sz w:val="24"/>
          <w:szCs w:val="24"/>
          <w:lang w:val="en-US"/>
        </w:rPr>
        <w:t>Budget</w:t>
      </w:r>
      <w:r w:rsidRPr="008637E1">
        <w:rPr>
          <w:sz w:val="24"/>
          <w:szCs w:val="24"/>
          <w:lang w:val="en-US"/>
        </w:rPr>
        <w:t xml:space="preserve">. - 2010. - №11. </w:t>
      </w:r>
      <w:r w:rsidR="00A035AA" w:rsidRPr="008637E1">
        <w:rPr>
          <w:sz w:val="24"/>
          <w:szCs w:val="24"/>
          <w:lang w:val="en-US"/>
        </w:rPr>
        <w:t>–</w:t>
      </w:r>
      <w:r w:rsidRPr="008637E1">
        <w:rPr>
          <w:sz w:val="24"/>
          <w:szCs w:val="24"/>
          <w:lang w:val="en-US"/>
        </w:rPr>
        <w:t xml:space="preserve"> </w:t>
      </w:r>
      <w:r w:rsidR="00A035AA" w:rsidRPr="008637E1">
        <w:rPr>
          <w:sz w:val="24"/>
          <w:szCs w:val="24"/>
          <w:lang w:val="en-US"/>
        </w:rPr>
        <w:t>Access mode</w:t>
      </w:r>
      <w:r w:rsidRPr="008637E1">
        <w:rPr>
          <w:sz w:val="24"/>
          <w:szCs w:val="24"/>
          <w:lang w:val="en-US"/>
        </w:rPr>
        <w:t xml:space="preserve">: </w:t>
      </w:r>
      <w:r w:rsidRPr="008637E1">
        <w:rPr>
          <w:sz w:val="24"/>
          <w:szCs w:val="24"/>
          <w:lang w:val="en-US" w:bidi="en-US"/>
        </w:rPr>
        <w:t>http://bujet.ru/article/103484.php</w:t>
      </w:r>
      <w:r w:rsidRPr="008637E1">
        <w:rPr>
          <w:rStyle w:val="a9"/>
          <w:color w:val="auto"/>
          <w:sz w:val="24"/>
          <w:szCs w:val="24"/>
          <w:u w:val="none"/>
          <w:lang w:val="en-US" w:bidi="en-US"/>
        </w:rPr>
        <w:t xml:space="preserve"> </w:t>
      </w:r>
    </w:p>
    <w:p w:rsidR="007D26C3" w:rsidRPr="008637E1" w:rsidRDefault="00A035AA" w:rsidP="008637E1">
      <w:pPr>
        <w:widowControl w:val="0"/>
        <w:numPr>
          <w:ilvl w:val="0"/>
          <w:numId w:val="3"/>
        </w:numPr>
        <w:spacing w:after="0" w:line="240" w:lineRule="auto"/>
        <w:ind w:firstLine="709"/>
        <w:jc w:val="both"/>
        <w:rPr>
          <w:rFonts w:ascii="Times New Roman" w:hAnsi="Times New Roman" w:cs="Times New Roman"/>
          <w:sz w:val="24"/>
          <w:szCs w:val="24"/>
          <w:lang w:val="en-US"/>
        </w:rPr>
      </w:pPr>
      <w:proofErr w:type="spellStart"/>
      <w:r w:rsidRPr="008637E1">
        <w:rPr>
          <w:rFonts w:ascii="Times New Roman" w:hAnsi="Times New Roman" w:cs="Times New Roman"/>
          <w:sz w:val="24"/>
          <w:szCs w:val="24"/>
          <w:lang w:val="en-US"/>
        </w:rPr>
        <w:t>Galukhin</w:t>
      </w:r>
      <w:proofErr w:type="spellEnd"/>
      <w:r w:rsidRPr="008637E1">
        <w:rPr>
          <w:rFonts w:ascii="Times New Roman" w:hAnsi="Times New Roman" w:cs="Times New Roman"/>
          <w:sz w:val="24"/>
          <w:szCs w:val="24"/>
          <w:lang w:val="en-US"/>
        </w:rPr>
        <w:t xml:space="preserve">, </w:t>
      </w:r>
      <w:proofErr w:type="gramStart"/>
      <w:r w:rsidRPr="008637E1">
        <w:rPr>
          <w:rFonts w:ascii="Times New Roman" w:hAnsi="Times New Roman" w:cs="Times New Roman"/>
          <w:sz w:val="24"/>
          <w:szCs w:val="24"/>
          <w:lang w:val="en-US"/>
        </w:rPr>
        <w:t>A.V.</w:t>
      </w:r>
      <w:r w:rsidR="007D26C3" w:rsidRPr="008637E1">
        <w:rPr>
          <w:rFonts w:ascii="Times New Roman" w:hAnsi="Times New Roman" w:cs="Times New Roman"/>
          <w:sz w:val="24"/>
          <w:szCs w:val="24"/>
          <w:lang w:val="en-US"/>
        </w:rPr>
        <w:t>.</w:t>
      </w:r>
      <w:proofErr w:type="gramEnd"/>
      <w:r w:rsidR="007D26C3" w:rsidRPr="008637E1">
        <w:rPr>
          <w:rFonts w:ascii="Times New Roman" w:hAnsi="Times New Roman" w:cs="Times New Roman"/>
          <w:sz w:val="24"/>
          <w:szCs w:val="24"/>
          <w:lang w:val="en-US"/>
        </w:rPr>
        <w:t xml:space="preserve"> </w:t>
      </w:r>
      <w:r w:rsidRPr="008637E1">
        <w:rPr>
          <w:rFonts w:ascii="Times New Roman" w:hAnsi="Times New Roman" w:cs="Times New Roman"/>
          <w:sz w:val="24"/>
          <w:szCs w:val="24"/>
          <w:lang w:val="en-US"/>
        </w:rPr>
        <w:t>Assessment of debt sustainability of the budgets of the subjects of the federation</w:t>
      </w:r>
      <w:r w:rsidR="007D26C3" w:rsidRPr="008637E1">
        <w:rPr>
          <w:rFonts w:ascii="Times New Roman" w:hAnsi="Times New Roman" w:cs="Times New Roman"/>
          <w:sz w:val="24"/>
          <w:szCs w:val="24"/>
          <w:lang w:val="en-US"/>
        </w:rPr>
        <w:t xml:space="preserve"> [</w:t>
      </w:r>
      <w:r w:rsidRPr="008637E1">
        <w:rPr>
          <w:rFonts w:ascii="Times New Roman" w:hAnsi="Times New Roman" w:cs="Times New Roman"/>
          <w:sz w:val="24"/>
          <w:szCs w:val="24"/>
          <w:lang w:val="en-US"/>
        </w:rPr>
        <w:t xml:space="preserve">Electronic </w:t>
      </w:r>
      <w:proofErr w:type="spellStart"/>
      <w:r w:rsidRPr="008637E1">
        <w:rPr>
          <w:rFonts w:ascii="Times New Roman" w:hAnsi="Times New Roman" w:cs="Times New Roman"/>
          <w:sz w:val="24"/>
          <w:szCs w:val="24"/>
          <w:lang w:val="en-US"/>
        </w:rPr>
        <w:t>resourse</w:t>
      </w:r>
      <w:proofErr w:type="spellEnd"/>
      <w:r w:rsidR="007D26C3" w:rsidRPr="008637E1">
        <w:rPr>
          <w:rFonts w:ascii="Times New Roman" w:hAnsi="Times New Roman" w:cs="Times New Roman"/>
          <w:sz w:val="24"/>
          <w:szCs w:val="24"/>
          <w:lang w:val="en-US"/>
        </w:rPr>
        <w:t xml:space="preserve">] / </w:t>
      </w:r>
      <w:r w:rsidRPr="008637E1">
        <w:rPr>
          <w:rFonts w:ascii="Times New Roman" w:hAnsi="Times New Roman" w:cs="Times New Roman"/>
          <w:sz w:val="24"/>
          <w:szCs w:val="24"/>
          <w:lang w:val="en-US"/>
        </w:rPr>
        <w:t xml:space="preserve">A.V. </w:t>
      </w:r>
      <w:proofErr w:type="spellStart"/>
      <w:r w:rsidRPr="008637E1">
        <w:rPr>
          <w:rFonts w:ascii="Times New Roman" w:hAnsi="Times New Roman" w:cs="Times New Roman"/>
          <w:sz w:val="24"/>
          <w:szCs w:val="24"/>
          <w:lang w:val="en-US"/>
        </w:rPr>
        <w:t>Galukhin</w:t>
      </w:r>
      <w:proofErr w:type="spellEnd"/>
      <w:r w:rsidR="007D26C3" w:rsidRPr="008637E1">
        <w:rPr>
          <w:rFonts w:ascii="Times New Roman" w:hAnsi="Times New Roman" w:cs="Times New Roman"/>
          <w:sz w:val="24"/>
          <w:szCs w:val="24"/>
          <w:lang w:val="en-US"/>
        </w:rPr>
        <w:t xml:space="preserve"> // </w:t>
      </w:r>
      <w:r w:rsidRPr="008637E1">
        <w:rPr>
          <w:rFonts w:ascii="Times New Roman" w:hAnsi="Times New Roman" w:cs="Times New Roman"/>
          <w:sz w:val="24"/>
          <w:szCs w:val="24"/>
          <w:lang w:val="en-US"/>
        </w:rPr>
        <w:t>Issues of territorial development</w:t>
      </w:r>
      <w:r w:rsidR="007D26C3" w:rsidRPr="008637E1">
        <w:rPr>
          <w:rFonts w:ascii="Times New Roman" w:hAnsi="Times New Roman" w:cs="Times New Roman"/>
          <w:sz w:val="24"/>
          <w:szCs w:val="24"/>
          <w:lang w:val="en-US"/>
        </w:rPr>
        <w:t xml:space="preserve">. – 2016. – № 5. – </w:t>
      </w:r>
      <w:r w:rsidRPr="008637E1">
        <w:rPr>
          <w:rFonts w:ascii="Times New Roman" w:hAnsi="Times New Roman" w:cs="Times New Roman"/>
          <w:sz w:val="24"/>
          <w:szCs w:val="24"/>
          <w:lang w:val="en-US"/>
        </w:rPr>
        <w:t>Access mode</w:t>
      </w:r>
      <w:r w:rsidR="007D26C3" w:rsidRPr="008637E1">
        <w:rPr>
          <w:rFonts w:ascii="Times New Roman" w:hAnsi="Times New Roman" w:cs="Times New Roman"/>
          <w:sz w:val="24"/>
          <w:szCs w:val="24"/>
          <w:lang w:val="en-US"/>
        </w:rPr>
        <w:t>: http://vtr.vscc.ac.ru/article/2041</w:t>
      </w:r>
    </w:p>
    <w:p w:rsidR="007D26C3" w:rsidRPr="008637E1" w:rsidRDefault="00A035AA" w:rsidP="008637E1">
      <w:pPr>
        <w:pStyle w:val="a8"/>
        <w:widowControl w:val="0"/>
        <w:numPr>
          <w:ilvl w:val="0"/>
          <w:numId w:val="3"/>
        </w:numPr>
        <w:spacing w:after="0" w:line="240" w:lineRule="auto"/>
        <w:ind w:left="0" w:firstLine="709"/>
        <w:jc w:val="both"/>
        <w:rPr>
          <w:rFonts w:ascii="Times New Roman" w:hAnsi="Times New Roman" w:cs="Times New Roman"/>
          <w:sz w:val="24"/>
          <w:szCs w:val="24"/>
          <w:lang w:val="en-US"/>
        </w:rPr>
      </w:pPr>
      <w:proofErr w:type="spellStart"/>
      <w:r w:rsidRPr="008637E1">
        <w:rPr>
          <w:rFonts w:ascii="Times New Roman" w:hAnsi="Times New Roman" w:cs="Times New Roman"/>
          <w:sz w:val="24"/>
          <w:szCs w:val="24"/>
          <w:lang w:val="en-US"/>
        </w:rPr>
        <w:t>Podporina</w:t>
      </w:r>
      <w:proofErr w:type="spellEnd"/>
      <w:r w:rsidRPr="008637E1">
        <w:rPr>
          <w:rFonts w:ascii="Times New Roman" w:hAnsi="Times New Roman" w:cs="Times New Roman"/>
          <w:sz w:val="24"/>
          <w:szCs w:val="24"/>
          <w:lang w:val="en-US"/>
        </w:rPr>
        <w:t>, I.V.</w:t>
      </w:r>
      <w:r w:rsidR="007D26C3" w:rsidRPr="008637E1">
        <w:rPr>
          <w:rFonts w:ascii="Times New Roman" w:hAnsi="Times New Roman" w:cs="Times New Roman"/>
          <w:sz w:val="24"/>
          <w:szCs w:val="24"/>
          <w:lang w:val="en-US"/>
        </w:rPr>
        <w:t xml:space="preserve"> </w:t>
      </w:r>
      <w:r w:rsidRPr="008637E1">
        <w:rPr>
          <w:rFonts w:ascii="Times New Roman" w:hAnsi="Times New Roman" w:cs="Times New Roman"/>
          <w:sz w:val="24"/>
          <w:szCs w:val="24"/>
          <w:lang w:val="en-US"/>
        </w:rPr>
        <w:t>Modern financial policy of the Russian Federation</w:t>
      </w:r>
      <w:r w:rsidR="007D26C3" w:rsidRPr="008637E1">
        <w:rPr>
          <w:rFonts w:ascii="Times New Roman" w:hAnsi="Times New Roman" w:cs="Times New Roman"/>
          <w:sz w:val="24"/>
          <w:szCs w:val="24"/>
          <w:lang w:val="en-US"/>
        </w:rPr>
        <w:t xml:space="preserve">: </w:t>
      </w:r>
      <w:r w:rsidRPr="008637E1">
        <w:rPr>
          <w:rFonts w:ascii="Times New Roman" w:hAnsi="Times New Roman" w:cs="Times New Roman"/>
          <w:sz w:val="24"/>
          <w:szCs w:val="24"/>
          <w:lang w:val="en-US"/>
        </w:rPr>
        <w:t>textbook</w:t>
      </w:r>
      <w:r w:rsidR="007D26C3" w:rsidRPr="008637E1">
        <w:rPr>
          <w:rFonts w:ascii="Times New Roman" w:hAnsi="Times New Roman" w:cs="Times New Roman"/>
          <w:sz w:val="24"/>
          <w:szCs w:val="24"/>
          <w:lang w:val="en-US"/>
        </w:rPr>
        <w:t xml:space="preserve"> / </w:t>
      </w:r>
      <w:r w:rsidRPr="008637E1">
        <w:rPr>
          <w:rFonts w:ascii="Times New Roman" w:hAnsi="Times New Roman" w:cs="Times New Roman"/>
          <w:sz w:val="24"/>
          <w:szCs w:val="24"/>
          <w:lang w:val="en-US"/>
        </w:rPr>
        <w:t xml:space="preserve">I.V. </w:t>
      </w:r>
      <w:proofErr w:type="spellStart"/>
      <w:r w:rsidRPr="008637E1">
        <w:rPr>
          <w:rFonts w:ascii="Times New Roman" w:hAnsi="Times New Roman" w:cs="Times New Roman"/>
          <w:sz w:val="24"/>
          <w:szCs w:val="24"/>
          <w:lang w:val="en-US"/>
        </w:rPr>
        <w:t>Podporina</w:t>
      </w:r>
      <w:proofErr w:type="spellEnd"/>
      <w:r w:rsidR="007D26C3" w:rsidRPr="008637E1">
        <w:rPr>
          <w:rFonts w:ascii="Times New Roman" w:hAnsi="Times New Roman" w:cs="Times New Roman"/>
          <w:sz w:val="24"/>
          <w:szCs w:val="24"/>
          <w:lang w:val="en-US"/>
        </w:rPr>
        <w:t xml:space="preserve">. – </w:t>
      </w:r>
      <w:r w:rsidRPr="008637E1">
        <w:rPr>
          <w:rFonts w:ascii="Times New Roman" w:hAnsi="Times New Roman" w:cs="Times New Roman"/>
          <w:sz w:val="24"/>
          <w:szCs w:val="24"/>
          <w:lang w:val="en-US"/>
        </w:rPr>
        <w:t>M</w:t>
      </w:r>
      <w:r w:rsidR="007D26C3" w:rsidRPr="008637E1">
        <w:rPr>
          <w:rFonts w:ascii="Times New Roman" w:hAnsi="Times New Roman" w:cs="Times New Roman"/>
          <w:sz w:val="24"/>
          <w:szCs w:val="24"/>
          <w:lang w:val="en-US"/>
        </w:rPr>
        <w:t xml:space="preserve">.: </w:t>
      </w:r>
      <w:r w:rsidRPr="008637E1">
        <w:rPr>
          <w:rFonts w:ascii="Times New Roman" w:hAnsi="Times New Roman" w:cs="Times New Roman"/>
          <w:sz w:val="24"/>
          <w:szCs w:val="24"/>
          <w:lang w:val="en-US"/>
        </w:rPr>
        <w:t>Publishing house of the Moscow University</w:t>
      </w:r>
      <w:r w:rsidR="007D26C3" w:rsidRPr="008637E1">
        <w:rPr>
          <w:rFonts w:ascii="Times New Roman" w:hAnsi="Times New Roman" w:cs="Times New Roman"/>
          <w:sz w:val="24"/>
          <w:szCs w:val="24"/>
          <w:lang w:val="en-US"/>
        </w:rPr>
        <w:t xml:space="preserve">, 2014. – 320 </w:t>
      </w:r>
      <w:r w:rsidR="008637E1" w:rsidRPr="008637E1">
        <w:rPr>
          <w:rFonts w:ascii="Times New Roman" w:hAnsi="Times New Roman" w:cs="Times New Roman"/>
          <w:sz w:val="24"/>
          <w:szCs w:val="24"/>
          <w:lang w:val="en-US"/>
        </w:rPr>
        <w:t>p</w:t>
      </w:r>
      <w:r w:rsidR="007D26C3" w:rsidRPr="008637E1">
        <w:rPr>
          <w:rFonts w:ascii="Times New Roman" w:hAnsi="Times New Roman" w:cs="Times New Roman"/>
          <w:sz w:val="24"/>
          <w:szCs w:val="24"/>
          <w:lang w:val="en-US"/>
        </w:rPr>
        <w:t>.</w:t>
      </w:r>
    </w:p>
    <w:p w:rsidR="007D26C3" w:rsidRPr="008637E1" w:rsidRDefault="00A035AA" w:rsidP="008637E1">
      <w:pPr>
        <w:pStyle w:val="a8"/>
        <w:widowControl w:val="0"/>
        <w:numPr>
          <w:ilvl w:val="0"/>
          <w:numId w:val="3"/>
        </w:numPr>
        <w:spacing w:after="0" w:line="240" w:lineRule="auto"/>
        <w:ind w:left="0" w:firstLine="709"/>
        <w:jc w:val="both"/>
        <w:rPr>
          <w:rFonts w:ascii="Times New Roman" w:hAnsi="Times New Roman" w:cs="Times New Roman"/>
          <w:sz w:val="24"/>
          <w:szCs w:val="24"/>
          <w:lang w:val="en-US"/>
        </w:rPr>
      </w:pPr>
      <w:proofErr w:type="spellStart"/>
      <w:r w:rsidRPr="008637E1">
        <w:rPr>
          <w:rFonts w:ascii="Times New Roman" w:hAnsi="Times New Roman" w:cs="Times New Roman"/>
          <w:sz w:val="24"/>
          <w:szCs w:val="24"/>
          <w:lang w:val="en-US"/>
        </w:rPr>
        <w:t>Pushkova</w:t>
      </w:r>
      <w:proofErr w:type="spellEnd"/>
      <w:r w:rsidRPr="008637E1">
        <w:rPr>
          <w:rFonts w:ascii="Times New Roman" w:hAnsi="Times New Roman" w:cs="Times New Roman"/>
          <w:sz w:val="24"/>
          <w:szCs w:val="24"/>
          <w:lang w:val="en-US"/>
        </w:rPr>
        <w:t>, N.E</w:t>
      </w:r>
      <w:r w:rsidR="007D26C3" w:rsidRPr="008637E1">
        <w:rPr>
          <w:rFonts w:ascii="Times New Roman" w:hAnsi="Times New Roman" w:cs="Times New Roman"/>
          <w:sz w:val="24"/>
          <w:szCs w:val="24"/>
          <w:lang w:val="en-US"/>
        </w:rPr>
        <w:t xml:space="preserve">. </w:t>
      </w:r>
      <w:r w:rsidRPr="008637E1">
        <w:rPr>
          <w:rFonts w:ascii="Times New Roman" w:hAnsi="Times New Roman" w:cs="Times New Roman"/>
          <w:sz w:val="24"/>
          <w:szCs w:val="24"/>
          <w:lang w:val="en-US"/>
        </w:rPr>
        <w:t>On the issue of public debt management in the region</w:t>
      </w:r>
      <w:r w:rsidR="007D26C3" w:rsidRPr="008637E1">
        <w:rPr>
          <w:rFonts w:ascii="Times New Roman" w:hAnsi="Times New Roman" w:cs="Times New Roman"/>
          <w:sz w:val="24"/>
          <w:szCs w:val="24"/>
          <w:lang w:val="en-US"/>
        </w:rPr>
        <w:t xml:space="preserve"> / </w:t>
      </w:r>
      <w:r w:rsidRPr="008637E1">
        <w:rPr>
          <w:rFonts w:ascii="Times New Roman" w:hAnsi="Times New Roman" w:cs="Times New Roman"/>
          <w:sz w:val="24"/>
          <w:szCs w:val="24"/>
          <w:lang w:val="en-US"/>
        </w:rPr>
        <w:t xml:space="preserve">N.E. </w:t>
      </w:r>
      <w:proofErr w:type="spellStart"/>
      <w:r w:rsidRPr="008637E1">
        <w:rPr>
          <w:rFonts w:ascii="Times New Roman" w:hAnsi="Times New Roman" w:cs="Times New Roman"/>
          <w:sz w:val="24"/>
          <w:szCs w:val="24"/>
          <w:lang w:val="en-US"/>
        </w:rPr>
        <w:t>Pushkova</w:t>
      </w:r>
      <w:proofErr w:type="spellEnd"/>
      <w:r w:rsidR="007D26C3" w:rsidRPr="008637E1">
        <w:rPr>
          <w:rFonts w:ascii="Times New Roman" w:hAnsi="Times New Roman" w:cs="Times New Roman"/>
          <w:sz w:val="24"/>
          <w:szCs w:val="24"/>
          <w:lang w:val="en-US"/>
        </w:rPr>
        <w:t xml:space="preserve"> // </w:t>
      </w:r>
      <w:r w:rsidRPr="008637E1">
        <w:rPr>
          <w:rFonts w:ascii="Times New Roman" w:hAnsi="Times New Roman" w:cs="Times New Roman"/>
          <w:sz w:val="24"/>
          <w:szCs w:val="24"/>
          <w:lang w:val="en-US"/>
        </w:rPr>
        <w:t>Problems of territory development</w:t>
      </w:r>
      <w:r w:rsidR="007D26C3" w:rsidRPr="008637E1">
        <w:rPr>
          <w:rFonts w:ascii="Times New Roman" w:hAnsi="Times New Roman" w:cs="Times New Roman"/>
          <w:sz w:val="24"/>
          <w:szCs w:val="24"/>
          <w:lang w:val="en-US"/>
        </w:rPr>
        <w:t>. – 2012. - №</w:t>
      </w:r>
      <w:proofErr w:type="gramStart"/>
      <w:r w:rsidR="007D26C3" w:rsidRPr="008637E1">
        <w:rPr>
          <w:rFonts w:ascii="Times New Roman" w:hAnsi="Times New Roman" w:cs="Times New Roman"/>
          <w:sz w:val="24"/>
          <w:szCs w:val="24"/>
          <w:lang w:val="en-US"/>
        </w:rPr>
        <w:t>5(</w:t>
      </w:r>
      <w:proofErr w:type="gramEnd"/>
      <w:r w:rsidR="007D26C3" w:rsidRPr="008637E1">
        <w:rPr>
          <w:rFonts w:ascii="Times New Roman" w:hAnsi="Times New Roman" w:cs="Times New Roman"/>
          <w:sz w:val="24"/>
          <w:szCs w:val="24"/>
          <w:lang w:val="en-US"/>
        </w:rPr>
        <w:t xml:space="preserve">61). – </w:t>
      </w:r>
      <w:r w:rsidR="008637E1" w:rsidRPr="008637E1">
        <w:rPr>
          <w:rFonts w:ascii="Times New Roman" w:hAnsi="Times New Roman" w:cs="Times New Roman"/>
          <w:sz w:val="24"/>
          <w:szCs w:val="24"/>
          <w:lang w:val="en-US"/>
        </w:rPr>
        <w:t>p</w:t>
      </w:r>
      <w:r w:rsidR="007D26C3" w:rsidRPr="008637E1">
        <w:rPr>
          <w:rFonts w:ascii="Times New Roman" w:hAnsi="Times New Roman" w:cs="Times New Roman"/>
          <w:sz w:val="24"/>
          <w:szCs w:val="24"/>
          <w:lang w:val="en-US"/>
        </w:rPr>
        <w:t>. 53-62.</w:t>
      </w:r>
    </w:p>
    <w:p w:rsidR="007D26C3" w:rsidRDefault="00A035AA" w:rsidP="008637E1">
      <w:pPr>
        <w:pStyle w:val="2"/>
        <w:numPr>
          <w:ilvl w:val="0"/>
          <w:numId w:val="3"/>
        </w:numPr>
        <w:shd w:val="clear" w:color="auto" w:fill="auto"/>
        <w:tabs>
          <w:tab w:val="left" w:pos="1354"/>
        </w:tabs>
        <w:spacing w:after="0" w:line="240" w:lineRule="auto"/>
        <w:ind w:firstLine="709"/>
        <w:jc w:val="both"/>
        <w:rPr>
          <w:sz w:val="24"/>
          <w:szCs w:val="24"/>
          <w:lang w:val="en-US"/>
        </w:rPr>
      </w:pPr>
      <w:proofErr w:type="spellStart"/>
      <w:r w:rsidRPr="008637E1">
        <w:rPr>
          <w:sz w:val="24"/>
          <w:szCs w:val="24"/>
          <w:lang w:val="en-US"/>
        </w:rPr>
        <w:t>Tabakh</w:t>
      </w:r>
      <w:proofErr w:type="spellEnd"/>
      <w:r w:rsidRPr="008637E1">
        <w:rPr>
          <w:sz w:val="24"/>
          <w:szCs w:val="24"/>
          <w:lang w:val="en-US"/>
        </w:rPr>
        <w:t>, A</w:t>
      </w:r>
      <w:r w:rsidR="007D26C3" w:rsidRPr="008637E1">
        <w:rPr>
          <w:sz w:val="24"/>
          <w:szCs w:val="24"/>
          <w:lang w:val="en-US"/>
        </w:rPr>
        <w:t xml:space="preserve">. </w:t>
      </w:r>
      <w:r w:rsidRPr="008637E1">
        <w:rPr>
          <w:sz w:val="24"/>
          <w:szCs w:val="24"/>
          <w:lang w:val="en-US"/>
        </w:rPr>
        <w:t xml:space="preserve">The debt </w:t>
      </w:r>
      <w:proofErr w:type="spellStart"/>
      <w:r w:rsidRPr="008637E1">
        <w:rPr>
          <w:sz w:val="24"/>
          <w:szCs w:val="24"/>
          <w:lang w:val="en-US"/>
        </w:rPr>
        <w:t>stategy</w:t>
      </w:r>
      <w:proofErr w:type="spellEnd"/>
      <w:r w:rsidRPr="008637E1">
        <w:rPr>
          <w:sz w:val="24"/>
          <w:szCs w:val="24"/>
          <w:lang w:val="en-US"/>
        </w:rPr>
        <w:t xml:space="preserve"> of the Russian regions</w:t>
      </w:r>
      <w:r w:rsidR="007D26C3" w:rsidRPr="008637E1">
        <w:rPr>
          <w:sz w:val="24"/>
          <w:szCs w:val="24"/>
          <w:lang w:val="en-US"/>
        </w:rPr>
        <w:t xml:space="preserve"> [</w:t>
      </w:r>
      <w:r w:rsidRPr="008637E1">
        <w:rPr>
          <w:sz w:val="24"/>
          <w:szCs w:val="24"/>
          <w:lang w:val="en-US"/>
        </w:rPr>
        <w:t>Text</w:t>
      </w:r>
      <w:r w:rsidR="007D26C3" w:rsidRPr="008637E1">
        <w:rPr>
          <w:sz w:val="24"/>
          <w:szCs w:val="24"/>
          <w:lang w:val="en-US"/>
        </w:rPr>
        <w:t xml:space="preserve">] / </w:t>
      </w:r>
      <w:r w:rsidRPr="008637E1">
        <w:rPr>
          <w:sz w:val="24"/>
          <w:szCs w:val="24"/>
          <w:lang w:val="en-US"/>
        </w:rPr>
        <w:t xml:space="preserve">A. </w:t>
      </w:r>
      <w:proofErr w:type="spellStart"/>
      <w:r w:rsidRPr="008637E1">
        <w:rPr>
          <w:sz w:val="24"/>
          <w:szCs w:val="24"/>
          <w:lang w:val="en-US"/>
        </w:rPr>
        <w:t>Tabakh</w:t>
      </w:r>
      <w:proofErr w:type="spellEnd"/>
      <w:r w:rsidR="007D26C3" w:rsidRPr="008637E1">
        <w:rPr>
          <w:sz w:val="24"/>
          <w:szCs w:val="24"/>
          <w:lang w:val="en-US"/>
        </w:rPr>
        <w:t xml:space="preserve">, </w:t>
      </w:r>
      <w:r w:rsidRPr="008637E1">
        <w:rPr>
          <w:sz w:val="24"/>
          <w:szCs w:val="24"/>
          <w:lang w:val="en-US"/>
        </w:rPr>
        <w:t xml:space="preserve">D. </w:t>
      </w:r>
      <w:proofErr w:type="spellStart"/>
      <w:r w:rsidRPr="008637E1">
        <w:rPr>
          <w:sz w:val="24"/>
          <w:szCs w:val="24"/>
          <w:lang w:val="en-US"/>
        </w:rPr>
        <w:t>Andreeva</w:t>
      </w:r>
      <w:proofErr w:type="spellEnd"/>
      <w:r w:rsidR="007D26C3" w:rsidRPr="008637E1">
        <w:rPr>
          <w:sz w:val="24"/>
          <w:szCs w:val="24"/>
          <w:lang w:val="en-US"/>
        </w:rPr>
        <w:t xml:space="preserve"> // </w:t>
      </w:r>
      <w:r w:rsidRPr="008637E1">
        <w:rPr>
          <w:sz w:val="24"/>
          <w:szCs w:val="24"/>
          <w:lang w:val="en-US"/>
        </w:rPr>
        <w:t>Economic issue</w:t>
      </w:r>
      <w:r w:rsidR="007D26C3" w:rsidRPr="008637E1">
        <w:rPr>
          <w:sz w:val="24"/>
          <w:szCs w:val="24"/>
          <w:lang w:val="en-US"/>
        </w:rPr>
        <w:t xml:space="preserve">. - 2015. - №10. - </w:t>
      </w:r>
      <w:r w:rsidRPr="008637E1">
        <w:rPr>
          <w:sz w:val="24"/>
          <w:szCs w:val="24"/>
          <w:lang w:val="en-US"/>
        </w:rPr>
        <w:t>p</w:t>
      </w:r>
      <w:r w:rsidR="007D26C3" w:rsidRPr="008637E1">
        <w:rPr>
          <w:sz w:val="24"/>
          <w:szCs w:val="24"/>
          <w:lang w:val="en-US"/>
        </w:rPr>
        <w:t>. 78-93.</w:t>
      </w:r>
    </w:p>
    <w:p w:rsidR="008637E1" w:rsidRDefault="008637E1" w:rsidP="008637E1">
      <w:pPr>
        <w:pStyle w:val="2"/>
        <w:shd w:val="clear" w:color="auto" w:fill="auto"/>
        <w:tabs>
          <w:tab w:val="left" w:pos="1354"/>
        </w:tabs>
        <w:spacing w:after="0" w:line="240" w:lineRule="auto"/>
        <w:ind w:left="567"/>
        <w:jc w:val="both"/>
        <w:rPr>
          <w:sz w:val="24"/>
          <w:szCs w:val="24"/>
          <w:lang w:val="en-US"/>
        </w:rPr>
      </w:pPr>
    </w:p>
    <w:p w:rsidR="008637E1" w:rsidRDefault="008637E1" w:rsidP="008637E1">
      <w:pPr>
        <w:pStyle w:val="2"/>
        <w:shd w:val="clear" w:color="auto" w:fill="auto"/>
        <w:tabs>
          <w:tab w:val="left" w:pos="1354"/>
        </w:tabs>
        <w:spacing w:after="0" w:line="240" w:lineRule="auto"/>
        <w:ind w:left="567"/>
        <w:rPr>
          <w:b/>
          <w:sz w:val="24"/>
          <w:szCs w:val="24"/>
          <w:lang w:val="en-US"/>
        </w:rPr>
      </w:pPr>
      <w:proofErr w:type="gramStart"/>
      <w:r w:rsidRPr="008637E1">
        <w:rPr>
          <w:b/>
          <w:sz w:val="24"/>
          <w:szCs w:val="24"/>
          <w:lang w:val="en-US"/>
        </w:rPr>
        <w:t xml:space="preserve">Information about </w:t>
      </w:r>
      <w:proofErr w:type="spellStart"/>
      <w:r w:rsidRPr="008637E1">
        <w:rPr>
          <w:b/>
          <w:sz w:val="24"/>
          <w:szCs w:val="24"/>
          <w:lang w:val="en-US"/>
        </w:rPr>
        <w:t>avtor</w:t>
      </w:r>
      <w:proofErr w:type="spellEnd"/>
      <w:r w:rsidRPr="008637E1">
        <w:rPr>
          <w:b/>
          <w:sz w:val="24"/>
          <w:szCs w:val="24"/>
          <w:lang w:val="en-US"/>
        </w:rPr>
        <w:t>.</w:t>
      </w:r>
      <w:proofErr w:type="gramEnd"/>
    </w:p>
    <w:p w:rsidR="008637E1" w:rsidRPr="008637E1" w:rsidRDefault="008637E1" w:rsidP="008637E1">
      <w:pPr>
        <w:pStyle w:val="2"/>
        <w:shd w:val="clear" w:color="auto" w:fill="auto"/>
        <w:tabs>
          <w:tab w:val="left" w:pos="1354"/>
        </w:tabs>
        <w:spacing w:after="0" w:line="240" w:lineRule="auto"/>
        <w:ind w:left="567"/>
        <w:rPr>
          <w:b/>
          <w:sz w:val="24"/>
          <w:szCs w:val="24"/>
          <w:lang w:val="en-US"/>
        </w:rPr>
      </w:pPr>
    </w:p>
    <w:p w:rsidR="008637E1" w:rsidRPr="008637E1" w:rsidRDefault="008637E1" w:rsidP="008637E1">
      <w:pPr>
        <w:pStyle w:val="2"/>
        <w:shd w:val="clear" w:color="auto" w:fill="auto"/>
        <w:tabs>
          <w:tab w:val="left" w:pos="1354"/>
        </w:tabs>
        <w:spacing w:after="0" w:line="240" w:lineRule="auto"/>
        <w:jc w:val="both"/>
        <w:rPr>
          <w:sz w:val="24"/>
          <w:szCs w:val="24"/>
          <w:lang w:val="en-US"/>
        </w:rPr>
      </w:pPr>
      <w:proofErr w:type="spellStart"/>
      <w:r>
        <w:rPr>
          <w:sz w:val="24"/>
          <w:szCs w:val="24"/>
          <w:lang w:val="en-US"/>
        </w:rPr>
        <w:t>Galukhin</w:t>
      </w:r>
      <w:proofErr w:type="spellEnd"/>
      <w:r>
        <w:rPr>
          <w:sz w:val="24"/>
          <w:szCs w:val="24"/>
          <w:lang w:val="en-US"/>
        </w:rPr>
        <w:t xml:space="preserve"> Anton V. – PhD in economics, credit analyst SKKKK Bank VTB, 160001, Vologda, avenue of Victory, 33</w:t>
      </w:r>
    </w:p>
    <w:p w:rsidR="007D26C3" w:rsidRPr="00A035AA" w:rsidRDefault="007D26C3" w:rsidP="00BA208C">
      <w:pPr>
        <w:pStyle w:val="a8"/>
        <w:spacing w:after="0" w:line="240" w:lineRule="auto"/>
        <w:ind w:left="0" w:firstLine="567"/>
        <w:jc w:val="both"/>
        <w:rPr>
          <w:rFonts w:ascii="Times New Roman" w:hAnsi="Times New Roman" w:cs="Times New Roman"/>
          <w:color w:val="000000"/>
          <w:sz w:val="24"/>
          <w:szCs w:val="24"/>
          <w:lang w:val="en-US" w:eastAsia="ru-RU" w:bidi="ru-RU"/>
        </w:rPr>
      </w:pPr>
    </w:p>
    <w:sectPr w:rsidR="007D26C3" w:rsidRPr="00A035AA" w:rsidSect="008637E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B3" w:rsidRDefault="006D3EB3" w:rsidP="00054D47">
      <w:pPr>
        <w:spacing w:after="0" w:line="240" w:lineRule="auto"/>
      </w:pPr>
      <w:r>
        <w:separator/>
      </w:r>
    </w:p>
  </w:endnote>
  <w:endnote w:type="continuationSeparator" w:id="0">
    <w:p w:rsidR="006D3EB3" w:rsidRDefault="006D3EB3" w:rsidP="0005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B3" w:rsidRDefault="006D3EB3" w:rsidP="00054D47">
      <w:pPr>
        <w:spacing w:after="0" w:line="240" w:lineRule="auto"/>
      </w:pPr>
      <w:r>
        <w:separator/>
      </w:r>
    </w:p>
  </w:footnote>
  <w:footnote w:type="continuationSeparator" w:id="0">
    <w:p w:rsidR="006D3EB3" w:rsidRDefault="006D3EB3" w:rsidP="00054D47">
      <w:pPr>
        <w:spacing w:after="0" w:line="240" w:lineRule="auto"/>
      </w:pPr>
      <w:r>
        <w:continuationSeparator/>
      </w:r>
    </w:p>
  </w:footnote>
  <w:footnote w:id="1">
    <w:p w:rsidR="00C7192C" w:rsidRDefault="00C7192C" w:rsidP="00C7192C">
      <w:pPr>
        <w:pStyle w:val="a3"/>
        <w:jc w:val="both"/>
      </w:pPr>
      <w:r w:rsidRPr="008E6153">
        <w:rPr>
          <w:rStyle w:val="a5"/>
          <w:rFonts w:ascii="Times New Roman" w:hAnsi="Times New Roman" w:cs="Times New Roman"/>
        </w:rPr>
        <w:footnoteRef/>
      </w:r>
      <w:r w:rsidRPr="008E6153">
        <w:rPr>
          <w:rFonts w:ascii="Times New Roman" w:hAnsi="Times New Roman" w:cs="Times New Roman"/>
        </w:rPr>
        <w:t xml:space="preserve"> </w:t>
      </w:r>
      <w:proofErr w:type="gramStart"/>
      <w:r w:rsidRPr="008E6153">
        <w:rPr>
          <w:rFonts w:ascii="Times New Roman" w:hAnsi="Times New Roman" w:cs="Times New Roman"/>
          <w:color w:val="000000"/>
          <w:lang w:eastAsia="ru-RU" w:bidi="ru-RU"/>
        </w:rPr>
        <w:t>Требованиями БК РФ к субъектам Федерации закреплено ограничение предельного объема заимствований (не более суммы, направляемой на финансирование дефицита бюджета и (или) погашение долговых обязательств (ст. 106 БК РФ), предельного объема государственного долга (не более объема доходов без учета безвозмездных поступлений (ст. 107 БК РФ), и объема расходов на обслуживание государственного долга (не более 15% объема расходов за исключением расходов, осуществляемых</w:t>
      </w:r>
      <w:proofErr w:type="gramEnd"/>
      <w:r w:rsidRPr="008E6153">
        <w:rPr>
          <w:rFonts w:ascii="Times New Roman" w:hAnsi="Times New Roman" w:cs="Times New Roman"/>
          <w:color w:val="000000"/>
          <w:lang w:eastAsia="ru-RU" w:bidi="ru-RU"/>
        </w:rPr>
        <w:t xml:space="preserve"> за счет субвенций из других бюджетов (ст. 111 БК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3617"/>
    <w:multiLevelType w:val="multilevel"/>
    <w:tmpl w:val="BF246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2B0042"/>
    <w:multiLevelType w:val="multilevel"/>
    <w:tmpl w:val="01268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2D66D4"/>
    <w:multiLevelType w:val="multilevel"/>
    <w:tmpl w:val="E140D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831B42"/>
    <w:multiLevelType w:val="hybridMultilevel"/>
    <w:tmpl w:val="8B9450B2"/>
    <w:lvl w:ilvl="0" w:tplc="1DF25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112B67"/>
    <w:multiLevelType w:val="multilevel"/>
    <w:tmpl w:val="95206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8E"/>
    <w:rsid w:val="00010E25"/>
    <w:rsid w:val="00054D47"/>
    <w:rsid w:val="000B2A0D"/>
    <w:rsid w:val="00112CAB"/>
    <w:rsid w:val="00186587"/>
    <w:rsid w:val="0028468E"/>
    <w:rsid w:val="0031784B"/>
    <w:rsid w:val="003A0503"/>
    <w:rsid w:val="003B1585"/>
    <w:rsid w:val="0052544F"/>
    <w:rsid w:val="005524FB"/>
    <w:rsid w:val="0065346D"/>
    <w:rsid w:val="00694514"/>
    <w:rsid w:val="00694FDE"/>
    <w:rsid w:val="006D3EB3"/>
    <w:rsid w:val="007D26C3"/>
    <w:rsid w:val="008637E1"/>
    <w:rsid w:val="008773D7"/>
    <w:rsid w:val="00974ABF"/>
    <w:rsid w:val="00A035AA"/>
    <w:rsid w:val="00A60C64"/>
    <w:rsid w:val="00AB47EF"/>
    <w:rsid w:val="00B16845"/>
    <w:rsid w:val="00BA208C"/>
    <w:rsid w:val="00BE5A83"/>
    <w:rsid w:val="00C4531B"/>
    <w:rsid w:val="00C7192C"/>
    <w:rsid w:val="00DC5E59"/>
    <w:rsid w:val="00E97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94F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54D47"/>
    <w:pPr>
      <w:spacing w:after="0" w:line="240" w:lineRule="auto"/>
    </w:pPr>
    <w:rPr>
      <w:sz w:val="20"/>
      <w:szCs w:val="20"/>
    </w:rPr>
  </w:style>
  <w:style w:type="character" w:customStyle="1" w:styleId="a4">
    <w:name w:val="Текст сноски Знак"/>
    <w:basedOn w:val="a0"/>
    <w:link w:val="a3"/>
    <w:uiPriority w:val="99"/>
    <w:semiHidden/>
    <w:rsid w:val="00054D47"/>
    <w:rPr>
      <w:sz w:val="20"/>
      <w:szCs w:val="20"/>
    </w:rPr>
  </w:style>
  <w:style w:type="character" w:styleId="a5">
    <w:name w:val="footnote reference"/>
    <w:basedOn w:val="a0"/>
    <w:uiPriority w:val="99"/>
    <w:semiHidden/>
    <w:unhideWhenUsed/>
    <w:rsid w:val="00054D47"/>
    <w:rPr>
      <w:vertAlign w:val="superscript"/>
    </w:rPr>
  </w:style>
  <w:style w:type="character" w:customStyle="1" w:styleId="a6">
    <w:name w:val="Основной текст_"/>
    <w:basedOn w:val="a0"/>
    <w:link w:val="2"/>
    <w:rsid w:val="00054D47"/>
    <w:rPr>
      <w:rFonts w:ascii="Times New Roman" w:eastAsia="Times New Roman" w:hAnsi="Times New Roman" w:cs="Times New Roman"/>
      <w:spacing w:val="-1"/>
      <w:shd w:val="clear" w:color="auto" w:fill="FFFFFF"/>
    </w:rPr>
  </w:style>
  <w:style w:type="paragraph" w:customStyle="1" w:styleId="2">
    <w:name w:val="Основной текст2"/>
    <w:basedOn w:val="a"/>
    <w:link w:val="a6"/>
    <w:rsid w:val="00054D47"/>
    <w:pPr>
      <w:widowControl w:val="0"/>
      <w:shd w:val="clear" w:color="auto" w:fill="FFFFFF"/>
      <w:spacing w:after="360" w:line="0" w:lineRule="atLeast"/>
      <w:jc w:val="center"/>
    </w:pPr>
    <w:rPr>
      <w:rFonts w:ascii="Times New Roman" w:eastAsia="Times New Roman" w:hAnsi="Times New Roman" w:cs="Times New Roman"/>
      <w:spacing w:val="-1"/>
    </w:rPr>
  </w:style>
  <w:style w:type="table" w:styleId="a7">
    <w:name w:val="Table Grid"/>
    <w:basedOn w:val="a1"/>
    <w:uiPriority w:val="59"/>
    <w:rsid w:val="003B1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60C64"/>
    <w:pPr>
      <w:ind w:left="720"/>
      <w:contextualSpacing/>
    </w:pPr>
  </w:style>
  <w:style w:type="character" w:customStyle="1" w:styleId="40">
    <w:name w:val="Заголовок 4 Знак"/>
    <w:basedOn w:val="a0"/>
    <w:link w:val="4"/>
    <w:uiPriority w:val="9"/>
    <w:rsid w:val="00694FDE"/>
    <w:rPr>
      <w:rFonts w:ascii="Times New Roman" w:eastAsia="Times New Roman" w:hAnsi="Times New Roman" w:cs="Times New Roman"/>
      <w:b/>
      <w:bCs/>
      <w:sz w:val="24"/>
      <w:szCs w:val="24"/>
      <w:lang w:eastAsia="ru-RU"/>
    </w:rPr>
  </w:style>
  <w:style w:type="character" w:customStyle="1" w:styleId="20">
    <w:name w:val="Основной текст (2)_"/>
    <w:basedOn w:val="a0"/>
    <w:link w:val="21"/>
    <w:rsid w:val="00694FDE"/>
    <w:rPr>
      <w:rFonts w:ascii="Times New Roman" w:eastAsia="Times New Roman" w:hAnsi="Times New Roman" w:cs="Times New Roman"/>
      <w:b/>
      <w:bCs/>
      <w:spacing w:val="-1"/>
      <w:shd w:val="clear" w:color="auto" w:fill="FFFFFF"/>
    </w:rPr>
  </w:style>
  <w:style w:type="paragraph" w:customStyle="1" w:styleId="21">
    <w:name w:val="Основной текст (2)"/>
    <w:basedOn w:val="a"/>
    <w:link w:val="20"/>
    <w:rsid w:val="00694FDE"/>
    <w:pPr>
      <w:widowControl w:val="0"/>
      <w:shd w:val="clear" w:color="auto" w:fill="FFFFFF"/>
      <w:spacing w:after="240" w:line="418" w:lineRule="exact"/>
      <w:ind w:hanging="440"/>
    </w:pPr>
    <w:rPr>
      <w:rFonts w:ascii="Times New Roman" w:eastAsia="Times New Roman" w:hAnsi="Times New Roman" w:cs="Times New Roman"/>
      <w:b/>
      <w:bCs/>
      <w:spacing w:val="-1"/>
    </w:rPr>
  </w:style>
  <w:style w:type="character" w:styleId="a9">
    <w:name w:val="Hyperlink"/>
    <w:basedOn w:val="a0"/>
    <w:rsid w:val="00694FDE"/>
    <w:rPr>
      <w:color w:val="0066CC"/>
      <w:u w:val="single"/>
    </w:rPr>
  </w:style>
  <w:style w:type="character" w:customStyle="1" w:styleId="10pt0pt">
    <w:name w:val="Основной текст + 10 pt;Интервал 0 pt"/>
    <w:basedOn w:val="a6"/>
    <w:rsid w:val="00112CA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2">
    <w:name w:val="Подпись к таблице (2)_"/>
    <w:basedOn w:val="a0"/>
    <w:link w:val="23"/>
    <w:rsid w:val="00112CAB"/>
    <w:rPr>
      <w:rFonts w:ascii="Times New Roman" w:eastAsia="Times New Roman" w:hAnsi="Times New Roman" w:cs="Times New Roman"/>
      <w:spacing w:val="-1"/>
      <w:shd w:val="clear" w:color="auto" w:fill="FFFFFF"/>
    </w:rPr>
  </w:style>
  <w:style w:type="character" w:customStyle="1" w:styleId="aa">
    <w:name w:val="Подпись к таблице"/>
    <w:basedOn w:val="a0"/>
    <w:rsid w:val="00112CAB"/>
    <w:rPr>
      <w:rFonts w:ascii="Times New Roman" w:eastAsia="Times New Roman" w:hAnsi="Times New Roman" w:cs="Times New Roman"/>
      <w:b/>
      <w:bCs/>
      <w:i w:val="0"/>
      <w:iCs w:val="0"/>
      <w:smallCaps w:val="0"/>
      <w:strike w:val="0"/>
      <w:color w:val="000000"/>
      <w:spacing w:val="-1"/>
      <w:w w:val="100"/>
      <w:position w:val="0"/>
      <w:sz w:val="22"/>
      <w:szCs w:val="22"/>
      <w:u w:val="single"/>
      <w:lang w:val="ru-RU" w:eastAsia="ru-RU" w:bidi="ru-RU"/>
    </w:rPr>
  </w:style>
  <w:style w:type="paragraph" w:customStyle="1" w:styleId="23">
    <w:name w:val="Подпись к таблице (2)"/>
    <w:basedOn w:val="a"/>
    <w:link w:val="22"/>
    <w:rsid w:val="00112CAB"/>
    <w:pPr>
      <w:widowControl w:val="0"/>
      <w:shd w:val="clear" w:color="auto" w:fill="FFFFFF"/>
      <w:spacing w:after="60" w:line="0" w:lineRule="atLeast"/>
      <w:jc w:val="right"/>
    </w:pPr>
    <w:rPr>
      <w:rFonts w:ascii="Times New Roman" w:eastAsia="Times New Roman" w:hAnsi="Times New Roman" w:cs="Times New Roman"/>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94F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54D47"/>
    <w:pPr>
      <w:spacing w:after="0" w:line="240" w:lineRule="auto"/>
    </w:pPr>
    <w:rPr>
      <w:sz w:val="20"/>
      <w:szCs w:val="20"/>
    </w:rPr>
  </w:style>
  <w:style w:type="character" w:customStyle="1" w:styleId="a4">
    <w:name w:val="Текст сноски Знак"/>
    <w:basedOn w:val="a0"/>
    <w:link w:val="a3"/>
    <w:uiPriority w:val="99"/>
    <w:semiHidden/>
    <w:rsid w:val="00054D47"/>
    <w:rPr>
      <w:sz w:val="20"/>
      <w:szCs w:val="20"/>
    </w:rPr>
  </w:style>
  <w:style w:type="character" w:styleId="a5">
    <w:name w:val="footnote reference"/>
    <w:basedOn w:val="a0"/>
    <w:uiPriority w:val="99"/>
    <w:semiHidden/>
    <w:unhideWhenUsed/>
    <w:rsid w:val="00054D47"/>
    <w:rPr>
      <w:vertAlign w:val="superscript"/>
    </w:rPr>
  </w:style>
  <w:style w:type="character" w:customStyle="1" w:styleId="a6">
    <w:name w:val="Основной текст_"/>
    <w:basedOn w:val="a0"/>
    <w:link w:val="2"/>
    <w:rsid w:val="00054D47"/>
    <w:rPr>
      <w:rFonts w:ascii="Times New Roman" w:eastAsia="Times New Roman" w:hAnsi="Times New Roman" w:cs="Times New Roman"/>
      <w:spacing w:val="-1"/>
      <w:shd w:val="clear" w:color="auto" w:fill="FFFFFF"/>
    </w:rPr>
  </w:style>
  <w:style w:type="paragraph" w:customStyle="1" w:styleId="2">
    <w:name w:val="Основной текст2"/>
    <w:basedOn w:val="a"/>
    <w:link w:val="a6"/>
    <w:rsid w:val="00054D47"/>
    <w:pPr>
      <w:widowControl w:val="0"/>
      <w:shd w:val="clear" w:color="auto" w:fill="FFFFFF"/>
      <w:spacing w:after="360" w:line="0" w:lineRule="atLeast"/>
      <w:jc w:val="center"/>
    </w:pPr>
    <w:rPr>
      <w:rFonts w:ascii="Times New Roman" w:eastAsia="Times New Roman" w:hAnsi="Times New Roman" w:cs="Times New Roman"/>
      <w:spacing w:val="-1"/>
    </w:rPr>
  </w:style>
  <w:style w:type="table" w:styleId="a7">
    <w:name w:val="Table Grid"/>
    <w:basedOn w:val="a1"/>
    <w:uiPriority w:val="59"/>
    <w:rsid w:val="003B1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60C64"/>
    <w:pPr>
      <w:ind w:left="720"/>
      <w:contextualSpacing/>
    </w:pPr>
  </w:style>
  <w:style w:type="character" w:customStyle="1" w:styleId="40">
    <w:name w:val="Заголовок 4 Знак"/>
    <w:basedOn w:val="a0"/>
    <w:link w:val="4"/>
    <w:uiPriority w:val="9"/>
    <w:rsid w:val="00694FDE"/>
    <w:rPr>
      <w:rFonts w:ascii="Times New Roman" w:eastAsia="Times New Roman" w:hAnsi="Times New Roman" w:cs="Times New Roman"/>
      <w:b/>
      <w:bCs/>
      <w:sz w:val="24"/>
      <w:szCs w:val="24"/>
      <w:lang w:eastAsia="ru-RU"/>
    </w:rPr>
  </w:style>
  <w:style w:type="character" w:customStyle="1" w:styleId="20">
    <w:name w:val="Основной текст (2)_"/>
    <w:basedOn w:val="a0"/>
    <w:link w:val="21"/>
    <w:rsid w:val="00694FDE"/>
    <w:rPr>
      <w:rFonts w:ascii="Times New Roman" w:eastAsia="Times New Roman" w:hAnsi="Times New Roman" w:cs="Times New Roman"/>
      <w:b/>
      <w:bCs/>
      <w:spacing w:val="-1"/>
      <w:shd w:val="clear" w:color="auto" w:fill="FFFFFF"/>
    </w:rPr>
  </w:style>
  <w:style w:type="paragraph" w:customStyle="1" w:styleId="21">
    <w:name w:val="Основной текст (2)"/>
    <w:basedOn w:val="a"/>
    <w:link w:val="20"/>
    <w:rsid w:val="00694FDE"/>
    <w:pPr>
      <w:widowControl w:val="0"/>
      <w:shd w:val="clear" w:color="auto" w:fill="FFFFFF"/>
      <w:spacing w:after="240" w:line="418" w:lineRule="exact"/>
      <w:ind w:hanging="440"/>
    </w:pPr>
    <w:rPr>
      <w:rFonts w:ascii="Times New Roman" w:eastAsia="Times New Roman" w:hAnsi="Times New Roman" w:cs="Times New Roman"/>
      <w:b/>
      <w:bCs/>
      <w:spacing w:val="-1"/>
    </w:rPr>
  </w:style>
  <w:style w:type="character" w:styleId="a9">
    <w:name w:val="Hyperlink"/>
    <w:basedOn w:val="a0"/>
    <w:rsid w:val="00694FDE"/>
    <w:rPr>
      <w:color w:val="0066CC"/>
      <w:u w:val="single"/>
    </w:rPr>
  </w:style>
  <w:style w:type="character" w:customStyle="1" w:styleId="10pt0pt">
    <w:name w:val="Основной текст + 10 pt;Интервал 0 pt"/>
    <w:basedOn w:val="a6"/>
    <w:rsid w:val="00112CA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2">
    <w:name w:val="Подпись к таблице (2)_"/>
    <w:basedOn w:val="a0"/>
    <w:link w:val="23"/>
    <w:rsid w:val="00112CAB"/>
    <w:rPr>
      <w:rFonts w:ascii="Times New Roman" w:eastAsia="Times New Roman" w:hAnsi="Times New Roman" w:cs="Times New Roman"/>
      <w:spacing w:val="-1"/>
      <w:shd w:val="clear" w:color="auto" w:fill="FFFFFF"/>
    </w:rPr>
  </w:style>
  <w:style w:type="character" w:customStyle="1" w:styleId="aa">
    <w:name w:val="Подпись к таблице"/>
    <w:basedOn w:val="a0"/>
    <w:rsid w:val="00112CAB"/>
    <w:rPr>
      <w:rFonts w:ascii="Times New Roman" w:eastAsia="Times New Roman" w:hAnsi="Times New Roman" w:cs="Times New Roman"/>
      <w:b/>
      <w:bCs/>
      <w:i w:val="0"/>
      <w:iCs w:val="0"/>
      <w:smallCaps w:val="0"/>
      <w:strike w:val="0"/>
      <w:color w:val="000000"/>
      <w:spacing w:val="-1"/>
      <w:w w:val="100"/>
      <w:position w:val="0"/>
      <w:sz w:val="22"/>
      <w:szCs w:val="22"/>
      <w:u w:val="single"/>
      <w:lang w:val="ru-RU" w:eastAsia="ru-RU" w:bidi="ru-RU"/>
    </w:rPr>
  </w:style>
  <w:style w:type="paragraph" w:customStyle="1" w:styleId="23">
    <w:name w:val="Подпись к таблице (2)"/>
    <w:basedOn w:val="a"/>
    <w:link w:val="22"/>
    <w:rsid w:val="00112CAB"/>
    <w:pPr>
      <w:widowControl w:val="0"/>
      <w:shd w:val="clear" w:color="auto" w:fill="FFFFFF"/>
      <w:spacing w:after="60" w:line="0" w:lineRule="atLeast"/>
      <w:jc w:val="right"/>
    </w:pPr>
    <w:rPr>
      <w:rFonts w:ascii="Times New Roman" w:eastAsia="Times New Roman" w:hAnsi="Times New Roman" w:cs="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1877</Words>
  <Characters>10701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Северо-Западный региональный центр ОАО Банк ВТБ</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Планета</cp:lastModifiedBy>
  <cp:revision>4</cp:revision>
  <dcterms:created xsi:type="dcterms:W3CDTF">2019-05-14T15:49:00Z</dcterms:created>
  <dcterms:modified xsi:type="dcterms:W3CDTF">2019-05-14T15:50:00Z</dcterms:modified>
</cp:coreProperties>
</file>