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3B" w:rsidRDefault="00C9483B" w:rsidP="00C948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330.354</w:t>
      </w:r>
      <w:r w:rsidR="002738E7">
        <w:rPr>
          <w:rFonts w:ascii="Times New Roman" w:hAnsi="Times New Roman" w:cs="Times New Roman"/>
          <w:b/>
          <w:sz w:val="24"/>
          <w:szCs w:val="24"/>
        </w:rPr>
        <w:t>/ ББК 65.6</w:t>
      </w:r>
    </w:p>
    <w:p w:rsidR="00A45959" w:rsidRPr="00A45959" w:rsidRDefault="00A45959" w:rsidP="00A4595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Оленичева Ю.А.</w:t>
      </w:r>
    </w:p>
    <w:p w:rsidR="00621AAE" w:rsidRPr="00A45959" w:rsidRDefault="00731A6D" w:rsidP="00A459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ПРОБЛЕМЫ ЭКОНОМИЧЕСКОГО РОСТА</w:t>
      </w:r>
      <w:r w:rsidR="00C346D7" w:rsidRPr="00A4595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33477">
        <w:rPr>
          <w:rFonts w:ascii="Times New Roman" w:hAnsi="Times New Roman" w:cs="Times New Roman"/>
          <w:b/>
          <w:sz w:val="24"/>
          <w:szCs w:val="24"/>
        </w:rPr>
        <w:t>ИНДУСТРИАЛЬНЫХ СТРАНАХ</w:t>
      </w:r>
    </w:p>
    <w:p w:rsidR="00FA6886" w:rsidRDefault="00FA6886" w:rsidP="00A45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886" w:rsidRPr="001B57D3" w:rsidRDefault="00D676AC" w:rsidP="00FA6886">
      <w:pPr>
        <w:tabs>
          <w:tab w:val="left" w:pos="273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52F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552075" w:rsidRPr="00B1752F">
        <w:rPr>
          <w:rFonts w:ascii="Times New Roman" w:hAnsi="Times New Roman" w:cs="Times New Roman"/>
          <w:b/>
          <w:sz w:val="24"/>
          <w:szCs w:val="24"/>
        </w:rPr>
        <w:t>.</w:t>
      </w:r>
      <w:r w:rsidR="00552075">
        <w:rPr>
          <w:rFonts w:ascii="Times New Roman" w:hAnsi="Times New Roman" w:cs="Times New Roman"/>
          <w:sz w:val="24"/>
          <w:szCs w:val="24"/>
        </w:rPr>
        <w:t xml:space="preserve"> </w:t>
      </w:r>
      <w:r w:rsidR="00552075" w:rsidRPr="001B57D3">
        <w:rPr>
          <w:rFonts w:ascii="Times New Roman" w:hAnsi="Times New Roman" w:cs="Times New Roman"/>
          <w:i/>
          <w:sz w:val="24"/>
          <w:szCs w:val="24"/>
        </w:rPr>
        <w:t xml:space="preserve">В статье рассматриваются проблемы экономического роста и макроэкономической стабильности, взаимосвязь </w:t>
      </w:r>
      <w:r w:rsidR="008329C4" w:rsidRPr="001B57D3">
        <w:rPr>
          <w:rFonts w:ascii="Times New Roman" w:hAnsi="Times New Roman" w:cs="Times New Roman"/>
          <w:i/>
          <w:sz w:val="24"/>
          <w:szCs w:val="24"/>
        </w:rPr>
        <w:t>дефицита торгового баланса</w:t>
      </w:r>
      <w:r w:rsidR="00B1752F" w:rsidRPr="001B57D3">
        <w:rPr>
          <w:rFonts w:ascii="Times New Roman" w:hAnsi="Times New Roman" w:cs="Times New Roman"/>
          <w:i/>
          <w:sz w:val="24"/>
          <w:szCs w:val="24"/>
        </w:rPr>
        <w:t>, экономического роста</w:t>
      </w:r>
      <w:r w:rsidR="008329C4" w:rsidRPr="001B57D3">
        <w:rPr>
          <w:rFonts w:ascii="Times New Roman" w:hAnsi="Times New Roman" w:cs="Times New Roman"/>
          <w:i/>
          <w:sz w:val="24"/>
          <w:szCs w:val="24"/>
        </w:rPr>
        <w:t xml:space="preserve"> и макроэкономической политики. Проанализированы результаты</w:t>
      </w:r>
      <w:r w:rsidR="00B1752F" w:rsidRPr="001B57D3">
        <w:rPr>
          <w:rFonts w:ascii="Times New Roman" w:hAnsi="Times New Roman" w:cs="Times New Roman"/>
          <w:i/>
          <w:sz w:val="24"/>
          <w:szCs w:val="24"/>
        </w:rPr>
        <w:t xml:space="preserve"> политики Д. Трампа "</w:t>
      </w:r>
      <w:proofErr w:type="gramStart"/>
      <w:r w:rsidR="00B1752F" w:rsidRPr="001B57D3">
        <w:rPr>
          <w:rFonts w:ascii="Times New Roman" w:hAnsi="Times New Roman" w:cs="Times New Roman"/>
          <w:i/>
          <w:sz w:val="24"/>
          <w:szCs w:val="24"/>
        </w:rPr>
        <w:t>Америка</w:t>
      </w:r>
      <w:proofErr w:type="gramEnd"/>
      <w:r w:rsidR="00B1752F" w:rsidRPr="001B57D3">
        <w:rPr>
          <w:rFonts w:ascii="Times New Roman" w:hAnsi="Times New Roman" w:cs="Times New Roman"/>
          <w:i/>
          <w:sz w:val="24"/>
          <w:szCs w:val="24"/>
        </w:rPr>
        <w:t xml:space="preserve"> прежде всего".</w:t>
      </w:r>
    </w:p>
    <w:p w:rsidR="00D676AC" w:rsidRPr="00FA6886" w:rsidRDefault="00D676AC" w:rsidP="00FA68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6886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FA6886" w:rsidRPr="00FA6886">
        <w:rPr>
          <w:rFonts w:ascii="Times New Roman" w:hAnsi="Times New Roman" w:cs="Times New Roman"/>
          <w:b/>
          <w:sz w:val="24"/>
          <w:szCs w:val="24"/>
        </w:rPr>
        <w:t>:</w:t>
      </w:r>
      <w:r w:rsidR="00FA6886">
        <w:rPr>
          <w:rFonts w:ascii="Times New Roman" w:hAnsi="Times New Roman" w:cs="Times New Roman"/>
          <w:sz w:val="24"/>
          <w:szCs w:val="24"/>
        </w:rPr>
        <w:t xml:space="preserve"> </w:t>
      </w:r>
      <w:r w:rsidR="00FA6886" w:rsidRPr="00FA6886">
        <w:rPr>
          <w:rFonts w:ascii="Times New Roman" w:hAnsi="Times New Roman" w:cs="Times New Roman"/>
          <w:i/>
          <w:sz w:val="24"/>
          <w:szCs w:val="24"/>
        </w:rPr>
        <w:t>макроэкономическая нестабильность, макроэкономическая стабильность, экономический рост, сальдо торгового баланса.</w:t>
      </w:r>
    </w:p>
    <w:p w:rsidR="00FA6886" w:rsidRDefault="00FA6886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46D7" w:rsidRPr="00A45959" w:rsidRDefault="00C346D7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59">
        <w:rPr>
          <w:rFonts w:ascii="Times New Roman" w:hAnsi="Times New Roman" w:cs="Times New Roman"/>
          <w:sz w:val="24"/>
          <w:szCs w:val="24"/>
        </w:rPr>
        <w:t>Значение макроэкономической стабильности определяется ее непосредственным влиянием на такие важные для национальной экономики показателями как экономический рост, занятость и безработица, инфляция, процентные ставки.</w:t>
      </w:r>
    </w:p>
    <w:p w:rsidR="009362B8" w:rsidRPr="00A45959" w:rsidRDefault="00C346D7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59">
        <w:rPr>
          <w:rFonts w:ascii="Times New Roman" w:hAnsi="Times New Roman" w:cs="Times New Roman"/>
          <w:sz w:val="24"/>
          <w:szCs w:val="24"/>
        </w:rPr>
        <w:t xml:space="preserve">Можно выделить два подхода к оценке макроэкономической среды. Первый подход предполагает оценку ситуации в экономике с точки зрения того, является ли она стабильной или нет. Второй подход предполагает оценку направления политики. </w:t>
      </w:r>
      <w:r w:rsidR="009B0677" w:rsidRPr="00A45959">
        <w:rPr>
          <w:rFonts w:ascii="Times New Roman" w:hAnsi="Times New Roman" w:cs="Times New Roman"/>
          <w:sz w:val="24"/>
          <w:szCs w:val="24"/>
        </w:rPr>
        <w:t xml:space="preserve">Разделение этих подходов дает возможность выявить перспективы экономического роста: политика экономической стабильности </w:t>
      </w:r>
      <w:r w:rsidR="00706959" w:rsidRPr="00A45959">
        <w:rPr>
          <w:rFonts w:ascii="Times New Roman" w:hAnsi="Times New Roman" w:cs="Times New Roman"/>
          <w:sz w:val="24"/>
          <w:szCs w:val="24"/>
        </w:rPr>
        <w:t xml:space="preserve">может противоречить определенным задачам,  например, стимулирования экономического роста в стратегическом аспекте. </w:t>
      </w:r>
      <w:r w:rsidR="00D61563" w:rsidRPr="00A45959">
        <w:rPr>
          <w:rFonts w:ascii="Times New Roman" w:hAnsi="Times New Roman" w:cs="Times New Roman"/>
          <w:sz w:val="24"/>
          <w:szCs w:val="24"/>
        </w:rPr>
        <w:t xml:space="preserve">На практике, процессы стабилизации противоречат политике экономического роста. Это объясняется тем, что реформы должны быть направлены, в первую очередь, на достижение экономической стабильности, и только во вторую </w:t>
      </w:r>
      <w:r w:rsidR="00584103" w:rsidRPr="00A45959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="00D61563" w:rsidRPr="00A45959">
        <w:rPr>
          <w:rFonts w:ascii="Times New Roman" w:hAnsi="Times New Roman" w:cs="Times New Roman"/>
          <w:sz w:val="24"/>
          <w:szCs w:val="24"/>
        </w:rPr>
        <w:t xml:space="preserve"> на долгосрочные проблемы достижения роста и повышения конкурентоспособности национальной экономики</w:t>
      </w:r>
      <w:r w:rsidR="00F250D1" w:rsidRPr="00A45959">
        <w:rPr>
          <w:rFonts w:ascii="Times New Roman" w:hAnsi="Times New Roman" w:cs="Times New Roman"/>
          <w:sz w:val="24"/>
          <w:szCs w:val="24"/>
        </w:rPr>
        <w:t xml:space="preserve">  [1]</w:t>
      </w:r>
      <w:r w:rsidR="00D61563" w:rsidRPr="00A45959">
        <w:rPr>
          <w:rFonts w:ascii="Times New Roman" w:hAnsi="Times New Roman" w:cs="Times New Roman"/>
          <w:sz w:val="24"/>
          <w:szCs w:val="24"/>
        </w:rPr>
        <w:t>.</w:t>
      </w:r>
    </w:p>
    <w:p w:rsidR="007E7B0E" w:rsidRPr="00A45959" w:rsidRDefault="007E7B0E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59">
        <w:rPr>
          <w:rFonts w:ascii="Times New Roman" w:hAnsi="Times New Roman" w:cs="Times New Roman"/>
          <w:sz w:val="24"/>
          <w:szCs w:val="24"/>
        </w:rPr>
        <w:t xml:space="preserve">Для проведения политики экономического роста необходимо достичь управляемого уровня дефицита бюджета и торгового баланса, </w:t>
      </w:r>
      <w:r w:rsidR="00D416E4" w:rsidRPr="00A45959">
        <w:rPr>
          <w:rFonts w:ascii="Times New Roman" w:hAnsi="Times New Roman" w:cs="Times New Roman"/>
          <w:sz w:val="24"/>
          <w:szCs w:val="24"/>
        </w:rPr>
        <w:t>поддерживающего конкурентоспособный обменный курс и уменьшающий диспропорции в финансовом секторе.</w:t>
      </w:r>
    </w:p>
    <w:p w:rsidR="00D416E4" w:rsidRPr="00A45959" w:rsidRDefault="00D416E4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59">
        <w:rPr>
          <w:rFonts w:ascii="Times New Roman" w:hAnsi="Times New Roman" w:cs="Times New Roman"/>
          <w:sz w:val="24"/>
          <w:szCs w:val="24"/>
        </w:rPr>
        <w:t xml:space="preserve">В современных условиях остаются актуальными вопросы </w:t>
      </w:r>
      <w:r w:rsidR="0004669A" w:rsidRPr="00A45959">
        <w:rPr>
          <w:rFonts w:ascii="Times New Roman" w:hAnsi="Times New Roman" w:cs="Times New Roman"/>
          <w:sz w:val="24"/>
          <w:szCs w:val="24"/>
        </w:rPr>
        <w:t>взаимосвязи экономической стабильности и роста, способности макроэкономической политики стимулировать рост и повышать конкурентоспособность национальной экономики.</w:t>
      </w:r>
    </w:p>
    <w:p w:rsidR="009362B8" w:rsidRPr="00A45959" w:rsidRDefault="00D416E4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45959">
        <w:rPr>
          <w:rFonts w:ascii="Times New Roman" w:hAnsi="Times New Roman" w:cs="Times New Roman"/>
          <w:sz w:val="24"/>
          <w:szCs w:val="24"/>
        </w:rPr>
        <w:t>Многие развивающиеся страны, придерживающиеся макроэкономической программы стабилизации</w:t>
      </w:r>
      <w:r w:rsidR="0004669A" w:rsidRPr="00A45959">
        <w:rPr>
          <w:rFonts w:ascii="Times New Roman" w:hAnsi="Times New Roman" w:cs="Times New Roman"/>
          <w:sz w:val="24"/>
          <w:szCs w:val="24"/>
        </w:rPr>
        <w:t xml:space="preserve"> с 1990-х гг.</w:t>
      </w:r>
      <w:r w:rsidRPr="00A45959">
        <w:rPr>
          <w:rFonts w:ascii="Times New Roman" w:hAnsi="Times New Roman" w:cs="Times New Roman"/>
          <w:sz w:val="24"/>
          <w:szCs w:val="24"/>
        </w:rPr>
        <w:t xml:space="preserve">, смогли добиться </w:t>
      </w:r>
      <w:r w:rsidR="0004669A" w:rsidRPr="00A45959">
        <w:rPr>
          <w:rFonts w:ascii="Times New Roman" w:hAnsi="Times New Roman" w:cs="Times New Roman"/>
          <w:sz w:val="24"/>
          <w:szCs w:val="24"/>
        </w:rPr>
        <w:t xml:space="preserve">устойчивого ускорения </w:t>
      </w:r>
      <w:r w:rsidRPr="00A45959">
        <w:rPr>
          <w:rFonts w:ascii="Times New Roman" w:hAnsi="Times New Roman" w:cs="Times New Roman"/>
          <w:sz w:val="24"/>
          <w:szCs w:val="24"/>
        </w:rPr>
        <w:t>экономического роста</w:t>
      </w:r>
      <w:r w:rsidR="00C314CD" w:rsidRPr="00A45959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AC7934" w:rsidRPr="00A45959">
        <w:rPr>
          <w:rFonts w:ascii="Times New Roman" w:hAnsi="Times New Roman" w:cs="Times New Roman"/>
          <w:sz w:val="24"/>
          <w:szCs w:val="24"/>
        </w:rPr>
        <w:t>тех</w:t>
      </w:r>
      <w:r w:rsidR="00C314CD" w:rsidRPr="00A45959">
        <w:rPr>
          <w:rFonts w:ascii="Times New Roman" w:hAnsi="Times New Roman" w:cs="Times New Roman"/>
          <w:sz w:val="24"/>
          <w:szCs w:val="24"/>
        </w:rPr>
        <w:t xml:space="preserve">, </w:t>
      </w:r>
      <w:r w:rsidR="00AC7934" w:rsidRPr="00A45959">
        <w:rPr>
          <w:rFonts w:ascii="Times New Roman" w:hAnsi="Times New Roman" w:cs="Times New Roman"/>
          <w:sz w:val="24"/>
          <w:szCs w:val="24"/>
        </w:rPr>
        <w:t xml:space="preserve">которые  были особенно успешны в снижении инфляции, </w:t>
      </w:r>
      <w:r w:rsidR="00C314CD" w:rsidRPr="00A45959">
        <w:rPr>
          <w:rFonts w:ascii="Times New Roman" w:hAnsi="Times New Roman" w:cs="Times New Roman"/>
          <w:sz w:val="24"/>
          <w:szCs w:val="24"/>
        </w:rPr>
        <w:t>как,</w:t>
      </w:r>
      <w:r w:rsidR="00BF3AE3" w:rsidRPr="00A45959">
        <w:rPr>
          <w:rFonts w:ascii="Times New Roman" w:hAnsi="Times New Roman" w:cs="Times New Roman"/>
          <w:sz w:val="24"/>
          <w:szCs w:val="24"/>
        </w:rPr>
        <w:t xml:space="preserve"> </w:t>
      </w:r>
      <w:r w:rsidR="00C314CD" w:rsidRPr="00A45959">
        <w:rPr>
          <w:rFonts w:ascii="Times New Roman" w:hAnsi="Times New Roman" w:cs="Times New Roman"/>
          <w:sz w:val="24"/>
          <w:szCs w:val="24"/>
        </w:rPr>
        <w:t>например</w:t>
      </w:r>
      <w:r w:rsidR="00BF3AE3" w:rsidRPr="00A45959">
        <w:rPr>
          <w:rFonts w:ascii="Times New Roman" w:hAnsi="Times New Roman" w:cs="Times New Roman"/>
          <w:sz w:val="24"/>
          <w:szCs w:val="24"/>
        </w:rPr>
        <w:t>, Мексика</w:t>
      </w:r>
      <w:r w:rsidR="00C314CD" w:rsidRPr="00A45959">
        <w:rPr>
          <w:rFonts w:ascii="Times New Roman" w:hAnsi="Times New Roman" w:cs="Times New Roman"/>
          <w:sz w:val="24"/>
          <w:szCs w:val="24"/>
        </w:rPr>
        <w:t>,</w:t>
      </w:r>
      <w:r w:rsidR="00BF3AE3" w:rsidRPr="00A45959">
        <w:rPr>
          <w:rFonts w:ascii="Times New Roman" w:hAnsi="Times New Roman" w:cs="Times New Roman"/>
          <w:sz w:val="24"/>
          <w:szCs w:val="24"/>
        </w:rPr>
        <w:t xml:space="preserve"> Однако, </w:t>
      </w:r>
      <w:r w:rsidR="00C314CD" w:rsidRPr="00A45959">
        <w:rPr>
          <w:rFonts w:ascii="Times New Roman" w:hAnsi="Times New Roman" w:cs="Times New Roman"/>
          <w:sz w:val="24"/>
          <w:szCs w:val="24"/>
        </w:rPr>
        <w:t>другие</w:t>
      </w:r>
      <w:r w:rsidR="00BF3AE3" w:rsidRPr="00A45959">
        <w:rPr>
          <w:rFonts w:ascii="Times New Roman" w:hAnsi="Times New Roman" w:cs="Times New Roman"/>
          <w:sz w:val="24"/>
          <w:szCs w:val="24"/>
        </w:rPr>
        <w:t xml:space="preserve"> страны (африканские страны </w:t>
      </w:r>
      <w:r w:rsidR="00EA0CF4" w:rsidRPr="00A45959">
        <w:rPr>
          <w:rFonts w:ascii="Times New Roman" w:hAnsi="Times New Roman" w:cs="Times New Roman"/>
          <w:color w:val="000000"/>
          <w:sz w:val="24"/>
          <w:szCs w:val="24"/>
        </w:rPr>
        <w:t>‒ Намибия, Конго, Ботсвана, Ангол</w:t>
      </w:r>
      <w:r w:rsidR="00877C1E" w:rsidRPr="00A45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A0CF4" w:rsidRPr="00A45959">
        <w:rPr>
          <w:rFonts w:ascii="Times New Roman" w:hAnsi="Times New Roman" w:cs="Times New Roman"/>
          <w:color w:val="000000"/>
          <w:sz w:val="24"/>
          <w:szCs w:val="24"/>
        </w:rPr>
        <w:t xml:space="preserve"> и др. страны </w:t>
      </w:r>
      <w:r w:rsidR="00BF3AE3" w:rsidRPr="00A45959">
        <w:rPr>
          <w:rFonts w:ascii="Times New Roman" w:hAnsi="Times New Roman" w:cs="Times New Roman"/>
          <w:sz w:val="24"/>
          <w:szCs w:val="24"/>
        </w:rPr>
        <w:t>ниже Сахары, некотор</w:t>
      </w:r>
      <w:r w:rsidR="00E43D69" w:rsidRPr="00A45959">
        <w:rPr>
          <w:rFonts w:ascii="Times New Roman" w:hAnsi="Times New Roman" w:cs="Times New Roman"/>
          <w:sz w:val="24"/>
          <w:szCs w:val="24"/>
        </w:rPr>
        <w:t>ы</w:t>
      </w:r>
      <w:r w:rsidR="00BF3AE3" w:rsidRPr="00A45959">
        <w:rPr>
          <w:rFonts w:ascii="Times New Roman" w:hAnsi="Times New Roman" w:cs="Times New Roman"/>
          <w:sz w:val="24"/>
          <w:szCs w:val="24"/>
        </w:rPr>
        <w:t xml:space="preserve">е </w:t>
      </w:r>
      <w:r w:rsidR="00EA0CF4" w:rsidRPr="00A45959">
        <w:rPr>
          <w:rFonts w:ascii="Times New Roman" w:hAnsi="Times New Roman" w:cs="Times New Roman"/>
          <w:sz w:val="24"/>
          <w:szCs w:val="24"/>
        </w:rPr>
        <w:t xml:space="preserve">государства бывшего СССР) демонстрируют низкие </w:t>
      </w:r>
      <w:r w:rsidR="00EA0CF4" w:rsidRPr="00A45959">
        <w:rPr>
          <w:rFonts w:ascii="Times New Roman" w:hAnsi="Times New Roman" w:cs="Times New Roman"/>
          <w:sz w:val="24"/>
          <w:szCs w:val="24"/>
        </w:rPr>
        <w:lastRenderedPageBreak/>
        <w:t>показатели экономического роста</w:t>
      </w:r>
      <w:r w:rsidR="00877C1E" w:rsidRPr="00A45959">
        <w:rPr>
          <w:rFonts w:ascii="Times New Roman" w:hAnsi="Times New Roman" w:cs="Times New Roman"/>
          <w:sz w:val="24"/>
          <w:szCs w:val="24"/>
        </w:rPr>
        <w:t xml:space="preserve"> в силу разных причин</w:t>
      </w:r>
      <w:r w:rsidR="00EA0CF4" w:rsidRPr="00A45959">
        <w:rPr>
          <w:rFonts w:ascii="Times New Roman" w:hAnsi="Times New Roman" w:cs="Times New Roman"/>
          <w:sz w:val="24"/>
          <w:szCs w:val="24"/>
        </w:rPr>
        <w:t xml:space="preserve">  [1].</w:t>
      </w:r>
      <w:proofErr w:type="gramEnd"/>
      <w:r w:rsidR="00DB6348" w:rsidRPr="00A45959">
        <w:rPr>
          <w:rFonts w:ascii="Times New Roman" w:hAnsi="Times New Roman" w:cs="Times New Roman"/>
          <w:sz w:val="24"/>
          <w:szCs w:val="24"/>
        </w:rPr>
        <w:t xml:space="preserve"> </w:t>
      </w:r>
      <w:r w:rsidR="00877C1E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Например, </w:t>
      </w:r>
      <w:r w:rsidR="00DB6348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877C1E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Украин</w:t>
      </w:r>
      <w:r w:rsidR="00DB6348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877C1E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6348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износ основных фондов составляет около 80%, вследствие чего страна </w:t>
      </w:r>
      <w:r w:rsidR="00877C1E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не может концентрироваться исключительно на макроэкономической стабильности</w:t>
      </w:r>
      <w:r w:rsidR="00C314CD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[2]</w:t>
      </w:r>
      <w:r w:rsidR="00877C1E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E006B" w:rsidRPr="00A45959" w:rsidRDefault="00DE006B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Однако, в индустриальных странах (например, США, Великобритания, Франция) наблюдается дефицит торгового баланса. Необходимо понять, является ли этот дефицит результатом макроэкономической политики или является следств</w:t>
      </w:r>
      <w:r w:rsidR="00CA09CD"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ием недостатков в производствен</w:t>
      </w:r>
      <w:r w:rsidRPr="00A45959">
        <w:rPr>
          <w:rFonts w:ascii="Times New Roman" w:hAnsi="Times New Roman" w:cs="Times New Roman"/>
          <w:sz w:val="24"/>
          <w:szCs w:val="24"/>
          <w:shd w:val="clear" w:color="auto" w:fill="FFFFFF"/>
        </w:rPr>
        <w:t>ной структуре экономик [1].</w:t>
      </w:r>
    </w:p>
    <w:p w:rsidR="004F150F" w:rsidRPr="00A45959" w:rsidRDefault="004F150F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959">
        <w:rPr>
          <w:rFonts w:ascii="Times New Roman" w:hAnsi="Times New Roman" w:cs="Times New Roman"/>
          <w:sz w:val="24"/>
          <w:szCs w:val="24"/>
        </w:rPr>
        <w:t>Согласно данных Министерства торговли США, отрицательное сальдо торгового баланса США в 201</w:t>
      </w:r>
      <w:r w:rsidR="00B94BCD">
        <w:rPr>
          <w:rFonts w:ascii="Times New Roman" w:hAnsi="Times New Roman" w:cs="Times New Roman"/>
          <w:sz w:val="24"/>
          <w:szCs w:val="24"/>
        </w:rPr>
        <w:t>8</w:t>
      </w:r>
      <w:r w:rsidRPr="00A45959">
        <w:rPr>
          <w:rFonts w:ascii="Times New Roman" w:hAnsi="Times New Roman" w:cs="Times New Roman"/>
          <w:sz w:val="24"/>
          <w:szCs w:val="24"/>
        </w:rPr>
        <w:t xml:space="preserve"> году достигло максимального уровня за последние </w:t>
      </w:r>
      <w:r w:rsidR="00B94BCD">
        <w:rPr>
          <w:rFonts w:ascii="Times New Roman" w:hAnsi="Times New Roman" w:cs="Times New Roman"/>
          <w:sz w:val="24"/>
          <w:szCs w:val="24"/>
        </w:rPr>
        <w:t>10</w:t>
      </w:r>
      <w:r w:rsidRPr="00A45959">
        <w:rPr>
          <w:rFonts w:ascii="Times New Roman" w:hAnsi="Times New Roman" w:cs="Times New Roman"/>
          <w:sz w:val="24"/>
          <w:szCs w:val="24"/>
        </w:rPr>
        <w:t> лет</w:t>
      </w:r>
      <w:r w:rsidR="00471971" w:rsidRPr="00A45959">
        <w:rPr>
          <w:rFonts w:ascii="Times New Roman" w:hAnsi="Times New Roman" w:cs="Times New Roman"/>
          <w:sz w:val="24"/>
          <w:szCs w:val="24"/>
        </w:rPr>
        <w:t xml:space="preserve"> [3</w:t>
      </w:r>
      <w:r w:rsidR="00B94BCD">
        <w:rPr>
          <w:rFonts w:ascii="Times New Roman" w:hAnsi="Times New Roman" w:cs="Times New Roman"/>
          <w:sz w:val="24"/>
          <w:szCs w:val="24"/>
        </w:rPr>
        <w:t>, 4</w:t>
      </w:r>
      <w:r w:rsidR="00471971" w:rsidRPr="00A45959">
        <w:rPr>
          <w:rFonts w:ascii="Times New Roman" w:hAnsi="Times New Roman" w:cs="Times New Roman"/>
          <w:sz w:val="24"/>
          <w:szCs w:val="24"/>
        </w:rPr>
        <w:t>]</w:t>
      </w:r>
      <w:r w:rsidRPr="00A45959">
        <w:rPr>
          <w:rFonts w:ascii="Times New Roman" w:hAnsi="Times New Roman" w:cs="Times New Roman"/>
          <w:sz w:val="24"/>
          <w:szCs w:val="24"/>
        </w:rPr>
        <w:t xml:space="preserve">, </w:t>
      </w:r>
      <w:r w:rsidR="00471971" w:rsidRPr="00A45959">
        <w:rPr>
          <w:rFonts w:ascii="Times New Roman" w:hAnsi="Times New Roman" w:cs="Times New Roman"/>
          <w:sz w:val="24"/>
          <w:szCs w:val="24"/>
        </w:rPr>
        <w:t>несмотря на увеличение темпов экономического роста  [</w:t>
      </w:r>
      <w:r w:rsidR="00B94BCD">
        <w:rPr>
          <w:rFonts w:ascii="Times New Roman" w:hAnsi="Times New Roman" w:cs="Times New Roman"/>
          <w:sz w:val="24"/>
          <w:szCs w:val="24"/>
        </w:rPr>
        <w:t>5</w:t>
      </w:r>
      <w:r w:rsidR="00471971" w:rsidRPr="00A45959">
        <w:rPr>
          <w:rFonts w:ascii="Times New Roman" w:hAnsi="Times New Roman" w:cs="Times New Roman"/>
          <w:sz w:val="24"/>
          <w:szCs w:val="24"/>
        </w:rPr>
        <w:t>]</w:t>
      </w:r>
      <w:r w:rsidRPr="00A459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5DFE" w:rsidRPr="00A45959" w:rsidRDefault="00135DFE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DFE" w:rsidRPr="00A45959" w:rsidRDefault="00B94BCD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35DFE" w:rsidRPr="00A45959" w:rsidRDefault="00135DFE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11D6" w:rsidRPr="00A45959" w:rsidRDefault="002738E7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0FBC">
        <w:rPr>
          <w:rFonts w:ascii="Times New Roman" w:hAnsi="Times New Roman" w:cs="Times New Roman"/>
          <w:sz w:val="24"/>
          <w:szCs w:val="24"/>
        </w:rPr>
        <w:t xml:space="preserve">Рисунок 1 – </w:t>
      </w:r>
      <w:r w:rsidR="002111D6" w:rsidRPr="00A45959">
        <w:rPr>
          <w:rFonts w:ascii="Times New Roman" w:hAnsi="Times New Roman" w:cs="Times New Roman"/>
          <w:sz w:val="24"/>
          <w:szCs w:val="24"/>
        </w:rPr>
        <w:t>Сальдо тор</w:t>
      </w:r>
      <w:r w:rsidR="00B94BCD">
        <w:rPr>
          <w:rFonts w:ascii="Times New Roman" w:hAnsi="Times New Roman" w:cs="Times New Roman"/>
          <w:sz w:val="24"/>
          <w:szCs w:val="24"/>
        </w:rPr>
        <w:t>гового баланса в США в 2016-2018</w:t>
      </w:r>
      <w:r w:rsidR="002111D6" w:rsidRPr="00A45959">
        <w:rPr>
          <w:rFonts w:ascii="Times New Roman" w:hAnsi="Times New Roman" w:cs="Times New Roman"/>
          <w:sz w:val="24"/>
          <w:szCs w:val="24"/>
        </w:rPr>
        <w:t xml:space="preserve"> гг.</w:t>
      </w:r>
      <w:r w:rsidR="00B94BCD">
        <w:rPr>
          <w:rFonts w:ascii="Times New Roman" w:hAnsi="Times New Roman" w:cs="Times New Roman"/>
          <w:sz w:val="24"/>
          <w:szCs w:val="24"/>
        </w:rPr>
        <w:t>, млрд. долл.</w:t>
      </w:r>
    </w:p>
    <w:p w:rsidR="002111D6" w:rsidRPr="00A45959" w:rsidRDefault="002111D6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2FFA" w:rsidRPr="00310B44" w:rsidRDefault="00A7392E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 2018 г.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экспорт вырос на 6,3% до 2,5 </w:t>
      </w:r>
      <w:proofErr w:type="spellStart"/>
      <w:proofErr w:type="gramStart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трлн</w:t>
      </w:r>
      <w:proofErr w:type="spellEnd"/>
      <w:proofErr w:type="gramEnd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долл.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на фоне увеличения поставок товаров, включая нефть, нефтепродукты и авиационные двигатели.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Однако, импорт возрос еще больше -  на 7,5% до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3,12 </w:t>
      </w:r>
      <w:proofErr w:type="spellStart"/>
      <w:proofErr w:type="gramStart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трлн</w:t>
      </w:r>
      <w:proofErr w:type="spellEnd"/>
      <w:proofErr w:type="gramEnd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долл.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на фоне роста закупок товаров от фармацевтических препаратов до компьютеров, а также услуг.</w:t>
      </w:r>
    </w:p>
    <w:p w:rsidR="005D2FFA" w:rsidRPr="00310B44" w:rsidRDefault="005D2FF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Дефицит торговли товарами США в </w:t>
      </w:r>
      <w:r w:rsidR="00EF73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г</w:t>
      </w:r>
      <w:r w:rsidR="00EF73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</w:t>
      </w:r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остиг рекордно высокого уровня </w:t>
      </w:r>
      <w:r w:rsidR="00EF73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891,3 </w:t>
      </w:r>
      <w:proofErr w:type="spellStart"/>
      <w:proofErr w:type="gram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proofErr w:type="gram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долл. по сравнению с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807,5 </w:t>
      </w:r>
      <w:proofErr w:type="spell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долл.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 2017 г.</w:t>
      </w:r>
    </w:p>
    <w:p w:rsidR="00EF7312" w:rsidRDefault="005D2FF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Без учета колебаний цен дефицит торговли товарам</w:t>
      </w:r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и в прошлом году увеличился до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1,01 </w:t>
      </w:r>
      <w:proofErr w:type="spellStart"/>
      <w:proofErr w:type="gram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трлн</w:t>
      </w:r>
      <w:proofErr w:type="spellEnd"/>
      <w:proofErr w:type="gramEnd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долл</w:t>
      </w:r>
      <w:proofErr w:type="spellEnd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с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935,3 </w:t>
      </w:r>
      <w:proofErr w:type="spell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долл.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EF73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 2017 г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</w:p>
    <w:p w:rsidR="005D2FFA" w:rsidRPr="00310B44" w:rsidRDefault="005D2FF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Между тем, </w:t>
      </w:r>
      <w:proofErr w:type="spell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профицит</w:t>
      </w:r>
      <w:proofErr w:type="spell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торговли услугами США в прошло</w:t>
      </w:r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м году увеличился до рекордных  270,2 </w:t>
      </w:r>
      <w:proofErr w:type="spellStart"/>
      <w:proofErr w:type="gramStart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proofErr w:type="gramEnd"/>
      <w:r w:rsidR="00A7392E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долл.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</w:p>
    <w:p w:rsidR="005D2FFA" w:rsidRPr="00310B44" w:rsidRDefault="00A7392E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 xml:space="preserve">Согласно отчета Министерства торговли США,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дефицит торговли товарами с Китаем в 2018 г. ув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еличился на 11,6% до рекордных 419,2 </w:t>
      </w:r>
      <w:proofErr w:type="spellStart"/>
      <w:proofErr w:type="gramStart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proofErr w:type="gram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долл.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Экспо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рт товаров в Китай снизился на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9,6 </w:t>
      </w:r>
      <w:proofErr w:type="spellStart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долл.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 то время как импорт вырос на </w:t>
      </w:r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34 </w:t>
      </w:r>
      <w:proofErr w:type="spellStart"/>
      <w:r w:rsidR="005D2FFA"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млрд</w:t>
      </w:r>
      <w:proofErr w:type="spellEnd"/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долл.</w:t>
      </w:r>
    </w:p>
    <w:p w:rsidR="005D2FFA" w:rsidRPr="00310B44" w:rsidRDefault="005D2FF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Дефицит торговли товарами с Мексикой и Европейским союзом также достиг рекордных уровней.</w:t>
      </w:r>
    </w:p>
    <w:p w:rsidR="005D2FFA" w:rsidRPr="00310B44" w:rsidRDefault="005D2FF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10B4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Торговый дефицит увеличивается, несмотря на протекционистскую политику Белого дома [4].</w:t>
      </w:r>
    </w:p>
    <w:p w:rsidR="009362B8" w:rsidRDefault="004F150F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44">
        <w:rPr>
          <w:rFonts w:ascii="Times New Roman" w:hAnsi="Times New Roman" w:cs="Times New Roman"/>
          <w:sz w:val="24"/>
          <w:szCs w:val="24"/>
        </w:rPr>
        <w:t>После прихода Д. Трампа к власти его команда, с одной стороны, применяла такие инструменты, как сокращение налогов, для стимулирования роста экономики, с другой стороны, проводила политику «</w:t>
      </w:r>
      <w:proofErr w:type="gramStart"/>
      <w:r w:rsidRPr="00310B44">
        <w:rPr>
          <w:rFonts w:ascii="Times New Roman" w:hAnsi="Times New Roman" w:cs="Times New Roman"/>
          <w:sz w:val="24"/>
          <w:szCs w:val="24"/>
        </w:rPr>
        <w:t>Америка</w:t>
      </w:r>
      <w:proofErr w:type="gramEnd"/>
      <w:r w:rsidRPr="00310B44">
        <w:rPr>
          <w:rFonts w:ascii="Times New Roman" w:hAnsi="Times New Roman" w:cs="Times New Roman"/>
          <w:sz w:val="24"/>
          <w:szCs w:val="24"/>
        </w:rPr>
        <w:t xml:space="preserve"> прежде всего» для уменьшения пассивного сальдо торгового баланса. Последняя статистика продемонстрировала несовместимость данных двух целей. Причина этого кроется в том, что рост экономики США зависит от повышения объема потребления, однако рост потребления обязательно вызывает рост импорта [3]. </w:t>
      </w:r>
    </w:p>
    <w:p w:rsidR="00D33F4C" w:rsidRDefault="00E2479A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72" style="position:absolute;left:0;text-align:left;margin-left:-2.05pt;margin-top:8.35pt;width:496.05pt;height:391.2pt;z-index:251759616" coordorigin="1093,7097" coordsize="9921,782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0" type="#_x0000_t32" style="position:absolute;left:10080;top:12251;width:1;height:355;flip:y" o:connectortype="straight" o:regroupid="1">
              <v:stroke dashstyle="dash" endarrow="block"/>
            </v:shape>
            <v:rect id="_x0000_s1026" style="position:absolute;left:2010;top:12606;width:3291;height:812" o:regroupid="2">
              <v:textbox>
                <w:txbxContent>
                  <w:p w:rsidR="00A61197" w:rsidRPr="004077DC" w:rsidRDefault="00554C72" w:rsidP="006055F7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077D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ЭКОНОМИЧЕСКИЙ РОСТ</w:t>
                    </w:r>
                  </w:p>
                </w:txbxContent>
              </v:textbox>
            </v:rect>
            <v:rect id="_x0000_s1028" style="position:absolute;left:1093;top:8258;width:3338;height:1014" o:regroupid="2">
              <v:textbox style="mso-next-textbox:#_x0000_s1028">
                <w:txbxContent>
                  <w:p w:rsidR="00A00C22" w:rsidRPr="004077DC" w:rsidRDefault="00A00C22" w:rsidP="006055F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4077DC">
                      <w:rPr>
                        <w:rFonts w:ascii="Times New Roman" w:hAnsi="Times New Roman" w:cs="Times New Roman"/>
                      </w:rPr>
                      <w:t>Снижение налогов</w:t>
                    </w:r>
                    <w:r w:rsidR="00A74D82">
                      <w:rPr>
                        <w:rFonts w:ascii="Times New Roman" w:hAnsi="Times New Roman" w:cs="Times New Roman"/>
                      </w:rPr>
                      <w:t xml:space="preserve"> и увеличение государственных закупок американских товаров</w:t>
                    </w:r>
                  </w:p>
                </w:txbxContent>
              </v:textbox>
            </v:rect>
            <v:rect id="_x0000_s1030" style="position:absolute;left:7389;top:12606;width:1615;height:812" o:regroupid="2">
              <v:textbox>
                <w:txbxContent>
                  <w:p w:rsidR="00457699" w:rsidRPr="004077DC" w:rsidRDefault="00457699" w:rsidP="006055F7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Рост потребления</w:t>
                    </w:r>
                  </w:p>
                </w:txbxContent>
              </v:textbox>
            </v:rect>
            <v:rect id="_x0000_s1031" style="position:absolute;left:9431;top:12606;width:1583;height:812" o:regroupid="2">
              <v:textbox>
                <w:txbxContent>
                  <w:p w:rsidR="00457699" w:rsidRPr="004077DC" w:rsidRDefault="00457699" w:rsidP="006055F7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Рост импорта</w:t>
                    </w:r>
                  </w:p>
                </w:txbxContent>
              </v:textbox>
            </v:rect>
            <v:rect id="_x0000_s1032" style="position:absolute;left:7750;top:14067;width:3153;height:854" o:regroupid="2">
              <v:textbox>
                <w:txbxContent>
                  <w:p w:rsidR="00457699" w:rsidRPr="004077DC" w:rsidRDefault="00554C72" w:rsidP="00457699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СНИЖЕНИЕ САЛЬДО ТОРГОВОГО БАЛАНСА</w:t>
                    </w:r>
                  </w:p>
                </w:txbxContent>
              </v:textbox>
            </v:rect>
            <v:shape id="_x0000_s1033" type="#_x0000_t32" style="position:absolute;left:5301;top:12991;width:363;height:0" o:connectortype="straight" o:regroupid="2">
              <v:stroke endarrow="block"/>
            </v:shape>
            <v:shape id="_x0000_s1034" type="#_x0000_t32" style="position:absolute;left:9004;top:12992;width:427;height:1" o:connectortype="straight" o:regroupid="2">
              <v:stroke endarrow="block"/>
            </v:shape>
            <v:shape id="_x0000_s1035" type="#_x0000_t32" style="position:absolute;left:6962;top:12990;width:427;height:1" o:connectortype="straight" o:regroupid="2">
              <v:stroke endarrow="block"/>
            </v:shape>
            <v:rect id="_x0000_s1036" style="position:absolute;left:5664;top:12606;width:1298;height:812" o:regroupid="2">
              <v:textbox>
                <w:txbxContent>
                  <w:p w:rsidR="008059DE" w:rsidRPr="004077DC" w:rsidRDefault="008059DE" w:rsidP="008059D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Рост доходов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7" type="#_x0000_t67" style="position:absolute;left:9732;top:13492;width:728;height:364" o:regroupid="2">
              <v:textbox style="layout-flow:vertical-ideographic"/>
            </v:shape>
            <v:rect id="_x0000_s1038" style="position:absolute;left:1093;top:7097;width:2707;height:754" o:regroupid="2" strokeweight="1.5pt">
              <v:textbox>
                <w:txbxContent>
                  <w:p w:rsidR="008059DE" w:rsidRPr="004077DC" w:rsidRDefault="008059DE" w:rsidP="008059D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Стимулирующая фискальная</w:t>
                    </w:r>
                    <w:r w:rsidR="00D33F4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политика</w:t>
                    </w:r>
                    <w:r w:rsidR="00A74D8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rect>
            <v:shape id="_x0000_s1039" type="#_x0000_t67" style="position:absolute;left:2200;top:12129;width:727;height:327" o:regroupid="2">
              <v:textbox style="layout-flow:vertical-ideographic"/>
            </v:shape>
            <v:rect id="_x0000_s1041" style="position:absolute;left:4747;top:7097;width:2423;height:839" o:regroupid="2" strokeweight="1.5pt">
              <v:textbox style="mso-next-textbox:#_x0000_s1041">
                <w:txbxContent>
                  <w:p w:rsidR="00A74D82" w:rsidRPr="004077DC" w:rsidRDefault="00A74D82" w:rsidP="00A74D82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Протекционистская политика </w:t>
                    </w:r>
                  </w:p>
                </w:txbxContent>
              </v:textbox>
            </v:rect>
            <v:rect id="_x0000_s1042" style="position:absolute;left:3685;top:11391;width:2359;height:533" o:regroupid="2">
              <v:textbox>
                <w:txbxContent>
                  <w:p w:rsidR="00A74D82" w:rsidRPr="004077DC" w:rsidRDefault="00A74D82" w:rsidP="00A74D82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Рост экспорта</w:t>
                    </w:r>
                  </w:p>
                </w:txbxContent>
              </v:textbox>
            </v:rect>
            <v:shape id="_x0000_s1043" type="#_x0000_t67" style="position:absolute;left:4574;top:12129;width:727;height:327" o:regroupid="2">
              <v:textbox style="layout-flow:vertical-ideographic"/>
            </v:shape>
            <v:shape id="_x0000_s1046" type="#_x0000_t32" style="position:absolute;left:4035;top:13418;width:0;height:1045" o:connectortype="straight" o:regroupid="2">
              <v:stroke dashstyle="dash"/>
            </v:shape>
            <v:shape id="_x0000_s1047" type="#_x0000_t32" style="position:absolute;left:4035;top:14460;width:3715;height:0" o:connectortype="straight" o:regroupid="2">
              <v:stroke dashstyle="dash" endarrow="block"/>
            </v:shape>
            <v:oval id="_x0000_s1048" style="position:absolute;left:7750;top:11063;width:2564;height:1393" o:regroupid="2">
              <v:stroke dashstyle="longDash"/>
              <v:textbox>
                <w:txbxContent>
                  <w:p w:rsidR="00554C72" w:rsidRPr="00EB13D1" w:rsidRDefault="00554C72" w:rsidP="00554C72">
                    <w:pPr>
                      <w:jc w:val="center"/>
                      <w:rPr>
                        <w:rFonts w:ascii="Times New Roman" w:hAnsi="Times New Roman" w:cs="Times New Roman"/>
                        <w:i/>
                      </w:rPr>
                    </w:pPr>
                    <w:r w:rsidRPr="00EB13D1">
                      <w:rPr>
                        <w:rFonts w:ascii="Times New Roman" w:hAnsi="Times New Roman" w:cs="Times New Roman"/>
                        <w:i/>
                      </w:rPr>
                      <w:t>Рост импорта превышает рост экспорта</w:t>
                    </w:r>
                  </w:p>
                </w:txbxContent>
              </v:textbox>
            </v:oval>
            <v:shape id="_x0000_s1049" type="#_x0000_t32" style="position:absolute;left:6045;top:11637;width:1705;height:1" o:connectortype="straight" o:regroupid="2">
              <v:stroke dashstyle="dash" endarrow="block"/>
            </v:shape>
            <v:rect id="_x0000_s1054" style="position:absolute;left:4906;top:8258;width:2056;height:1819" o:regroupid="2">
              <v:textbox style="mso-next-textbox:#_x0000_s1054">
                <w:txbxContent>
                  <w:p w:rsidR="00D33F4C" w:rsidRPr="004077DC" w:rsidRDefault="00EB13D1" w:rsidP="00D33F4C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Повышение таможенных пошлин</w:t>
                    </w:r>
                    <w:r w:rsidR="00D33F4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для иностранных товаров</w:t>
                    </w:r>
                  </w:p>
                </w:txbxContent>
              </v:textbox>
            </v:rect>
            <v:rect id="_x0000_s1056" style="position:absolute;left:5459;top:10315;width:3169;height:543" o:regroupid="2">
              <v:textbox style="mso-next-textbox:#_x0000_s1056">
                <w:txbxContent>
                  <w:p w:rsidR="00EB13D1" w:rsidRPr="004077DC" w:rsidRDefault="00EB13D1" w:rsidP="00EB13D1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Укрепление курса доллара</w:t>
                    </w:r>
                  </w:p>
                </w:txbxContent>
              </v:textbox>
            </v:rect>
            <v:shape id="_x0000_s1058" type="#_x0000_t32" style="position:absolute;left:8628;top:10442;width:1832;height:0" o:connectortype="straight" o:regroupid="2"/>
            <v:shape id="_x0000_s1059" type="#_x0000_t32" style="position:absolute;left:10460;top:10442;width:0;height:2164" o:connectortype="straight" o:regroupid="2">
              <v:stroke endarrow="block"/>
            </v:shape>
            <v:rect id="_x0000_s1060" style="position:absolute;left:1093;top:10858;width:2023;height:1066" o:regroupid="2">
              <v:textbox>
                <w:txbxContent>
                  <w:p w:rsidR="006A3CD0" w:rsidRPr="004077DC" w:rsidRDefault="006A3CD0" w:rsidP="006A3CD0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4077DC">
                      <w:rPr>
                        <w:rFonts w:ascii="Times New Roman" w:hAnsi="Times New Roman" w:cs="Times New Roman"/>
                      </w:rPr>
                      <w:t xml:space="preserve">Снижение </w:t>
                    </w:r>
                    <w:r>
                      <w:rPr>
                        <w:rFonts w:ascii="Times New Roman" w:hAnsi="Times New Roman" w:cs="Times New Roman"/>
                      </w:rPr>
                      <w:t>безработицы и рост инвестиций</w:t>
                    </w:r>
                  </w:p>
                </w:txbxContent>
              </v:textbox>
            </v:rect>
            <v:shape id="_x0000_s1061" type="#_x0000_t32" style="position:absolute;left:3116;top:11637;width:570;height:0" o:connectortype="straight" o:regroupid="2">
              <v:stroke endarrow="block"/>
            </v:shape>
            <v:rect id="_x0000_s1062" style="position:absolute;left:1599;top:9706;width:2832;height:609" o:regroupid="2">
              <v:textbox style="mso-next-textbox:#_x0000_s1062">
                <w:txbxContent>
                  <w:p w:rsidR="004D5B17" w:rsidRPr="004077DC" w:rsidRDefault="004D5B17" w:rsidP="004D5B1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Рост дефицита бюджета</w:t>
                    </w:r>
                  </w:p>
                </w:txbxContent>
              </v:textbox>
            </v:rect>
            <v:shape id="_x0000_s1063" type="#_x0000_t32" style="position:absolute;left:2200;top:9272;width:0;height:434" o:connectortype="straight" o:regroupid="2">
              <v:stroke endarrow="block"/>
            </v:shape>
            <v:shape id="_x0000_s1064" type="#_x0000_t32" style="position:absolute;left:1234;top:9272;width:0;height:1586" o:connectortype="straight" o:regroupid="2">
              <v:stroke endarrow="block"/>
            </v:shape>
            <v:shape id="_x0000_s1065" type="#_x0000_t32" style="position:absolute;left:2484;top:7856;width:0;height:402" o:connectortype="straight" o:regroupid="2">
              <v:stroke endarrow="block"/>
            </v:shape>
            <v:oval id="_x0000_s1066" style="position:absolute;left:7564;top:8036;width:2354;height:1568" o:regroupid="2">
              <v:stroke dashstyle="longDash"/>
              <v:textbox>
                <w:txbxContent>
                  <w:p w:rsidR="00955010" w:rsidRPr="00955010" w:rsidRDefault="00955010" w:rsidP="00955010">
                    <w:pPr>
                      <w:jc w:val="center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955010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Сдерживание роста импорта</w:t>
                    </w:r>
                  </w:p>
                </w:txbxContent>
              </v:textbox>
            </v:oval>
            <v:shape id="_x0000_s1067" type="#_x0000_t32" style="position:absolute;left:6962;top:8828;width:602;height:1" o:connectortype="straight" o:regroupid="2">
              <v:stroke dashstyle="dash" endarrow="block"/>
            </v:shape>
            <v:shape id="_x0000_s1068" type="#_x0000_t32" style="position:absolute;left:10824;top:8828;width:1;height:3778" o:connectortype="straight" o:regroupid="2">
              <v:stroke dashstyle="dash" endarrow="block"/>
            </v:shape>
            <v:shape id="_x0000_s1069" type="#_x0000_t32" style="position:absolute;left:9918;top:8828;width:906;height:0" o:connectortype="straight" o:regroupid="2">
              <v:stroke dashstyle="dash"/>
            </v:shape>
            <v:shape id="_x0000_s1070" type="#_x0000_t32" style="position:absolute;left:6044;top:7936;width:1;height:322" o:connectortype="straight" o:regroupid="2">
              <v:stroke endarrow="block"/>
            </v:shape>
          </v:group>
        </w:pict>
      </w:r>
    </w:p>
    <w:p w:rsidR="004D5B17" w:rsidRDefault="004D5B17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B17" w:rsidRDefault="004D5B17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B17" w:rsidRDefault="004D5B17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F4C" w:rsidRDefault="00D33F4C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9DE" w:rsidRPr="00310B44" w:rsidRDefault="008059DE" w:rsidP="005D2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9362B8" w:rsidRDefault="009362B8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9DE" w:rsidRPr="00310B44" w:rsidRDefault="008059DE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197" w:rsidRPr="00310B44" w:rsidRDefault="00A61197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197" w:rsidRPr="00310B44" w:rsidRDefault="00A61197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2B8" w:rsidRPr="00310B44" w:rsidRDefault="009362B8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2B8" w:rsidRPr="00310B44" w:rsidRDefault="009362B8" w:rsidP="00A45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197" w:rsidRDefault="00A61197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59DE" w:rsidRDefault="008059DE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7699" w:rsidRDefault="002738E7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0FBC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0FBC">
        <w:rPr>
          <w:rFonts w:ascii="Times New Roman" w:hAnsi="Times New Roman" w:cs="Times New Roman"/>
          <w:sz w:val="24"/>
          <w:szCs w:val="24"/>
        </w:rPr>
        <w:t xml:space="preserve"> – </w:t>
      </w:r>
      <w:r w:rsidR="00457699" w:rsidRPr="00310B44">
        <w:rPr>
          <w:rFonts w:ascii="Times New Roman" w:hAnsi="Times New Roman" w:cs="Times New Roman"/>
          <w:sz w:val="24"/>
          <w:szCs w:val="24"/>
        </w:rPr>
        <w:t xml:space="preserve"> Противоречие между экономическим ростом в США и ростом сальдо торгового баланса</w:t>
      </w:r>
    </w:p>
    <w:p w:rsidR="00A61197" w:rsidRPr="00310B44" w:rsidRDefault="00D33F4C" w:rsidP="00D33F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для развитых стран, таких как США цели увеличения экономического роста и повышение сальдо торгового баланса являются противоречивыми, т.к.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доходы, возросшие вследствие экономического роста частично тратятся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импортные товары, в результате чего рост </w:t>
      </w:r>
      <w:r w:rsidR="00EF7312">
        <w:rPr>
          <w:rFonts w:ascii="Times New Roman" w:hAnsi="Times New Roman" w:cs="Times New Roman"/>
          <w:sz w:val="24"/>
          <w:szCs w:val="24"/>
        </w:rPr>
        <w:t>импорта превышает рост экспорта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1197" w:rsidRPr="00310B44" w:rsidRDefault="00A61197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62B8" w:rsidRPr="00C84B1C" w:rsidRDefault="009D47AF" w:rsidP="00A459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B1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C346D7" w:rsidRPr="00310B44" w:rsidRDefault="009362B8" w:rsidP="009D47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4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10B44">
        <w:rPr>
          <w:rFonts w:ascii="Times New Roman" w:hAnsi="Times New Roman" w:cs="Times New Roman"/>
          <w:sz w:val="24"/>
          <w:szCs w:val="24"/>
        </w:rPr>
        <w:t>Камилова</w:t>
      </w:r>
      <w:proofErr w:type="spellEnd"/>
      <w:r w:rsidRPr="00310B44">
        <w:rPr>
          <w:rFonts w:ascii="Times New Roman" w:hAnsi="Times New Roman" w:cs="Times New Roman"/>
          <w:sz w:val="24"/>
          <w:szCs w:val="24"/>
        </w:rPr>
        <w:t xml:space="preserve"> М. Х. Макроэкономическая стабильность и повышение конкурентоспособности национальной экономики / М. Х </w:t>
      </w:r>
      <w:proofErr w:type="spellStart"/>
      <w:r w:rsidRPr="00310B44">
        <w:rPr>
          <w:rFonts w:ascii="Times New Roman" w:hAnsi="Times New Roman" w:cs="Times New Roman"/>
          <w:sz w:val="24"/>
          <w:szCs w:val="24"/>
        </w:rPr>
        <w:t>Камилова</w:t>
      </w:r>
      <w:proofErr w:type="spellEnd"/>
      <w:r w:rsidRPr="00310B44">
        <w:rPr>
          <w:rFonts w:ascii="Times New Roman" w:hAnsi="Times New Roman" w:cs="Times New Roman"/>
          <w:sz w:val="24"/>
          <w:szCs w:val="24"/>
        </w:rPr>
        <w:t xml:space="preserve">., К. А.  Ходжаева </w:t>
      </w:r>
      <w:r w:rsidR="00584103" w:rsidRPr="00310B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[Электронный ресурс] </w:t>
      </w:r>
      <w:r w:rsidRPr="00310B44">
        <w:rPr>
          <w:rFonts w:ascii="Times New Roman" w:hAnsi="Times New Roman" w:cs="Times New Roman"/>
          <w:sz w:val="24"/>
          <w:szCs w:val="24"/>
        </w:rPr>
        <w:t xml:space="preserve">// Экономика и финансы. </w:t>
      </w:r>
      <w:r w:rsidR="00584103" w:rsidRPr="00310B44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310B44">
        <w:rPr>
          <w:rFonts w:ascii="Times New Roman" w:hAnsi="Times New Roman" w:cs="Times New Roman"/>
          <w:sz w:val="24"/>
          <w:szCs w:val="24"/>
        </w:rPr>
        <w:t xml:space="preserve"> 2010. </w:t>
      </w:r>
      <w:r w:rsidR="00584103" w:rsidRPr="00310B44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310B44">
        <w:rPr>
          <w:rFonts w:ascii="Times New Roman" w:hAnsi="Times New Roman" w:cs="Times New Roman"/>
          <w:sz w:val="24"/>
          <w:szCs w:val="24"/>
        </w:rPr>
        <w:t xml:space="preserve"> №3.</w:t>
      </w:r>
      <w:r w:rsidR="00584103" w:rsidRPr="00310B44">
        <w:rPr>
          <w:rFonts w:ascii="Times New Roman" w:hAnsi="Times New Roman" w:cs="Times New Roman"/>
          <w:color w:val="000000"/>
          <w:sz w:val="24"/>
          <w:szCs w:val="24"/>
        </w:rPr>
        <w:t xml:space="preserve"> ‒ Режим доступа:</w:t>
      </w:r>
      <w:r w:rsidRPr="00310B44">
        <w:rPr>
          <w:rFonts w:ascii="Times New Roman" w:hAnsi="Times New Roman" w:cs="Times New Roman"/>
          <w:sz w:val="24"/>
          <w:szCs w:val="24"/>
        </w:rPr>
        <w:t xml:space="preserve"> https://cyberleninka.ru/article/v/makroekonomicheskaya-stabilnost-i-povyshenie-konkurentosposobnosti-natsionalnoy-ekonomiki</w:t>
      </w:r>
    </w:p>
    <w:p w:rsidR="00DB6348" w:rsidRPr="00A45959" w:rsidRDefault="00DB6348" w:rsidP="009D47A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4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314CD" w:rsidRPr="00310B44">
        <w:rPr>
          <w:rFonts w:ascii="Times New Roman" w:hAnsi="Times New Roman" w:cs="Times New Roman"/>
          <w:sz w:val="24"/>
          <w:szCs w:val="24"/>
        </w:rPr>
        <w:t>Аврамченко</w:t>
      </w:r>
      <w:proofErr w:type="spellEnd"/>
      <w:r w:rsidR="00C314CD" w:rsidRPr="00310B44">
        <w:rPr>
          <w:rFonts w:ascii="Times New Roman" w:hAnsi="Times New Roman" w:cs="Times New Roman"/>
          <w:sz w:val="24"/>
          <w:szCs w:val="24"/>
        </w:rPr>
        <w:t xml:space="preserve"> К. Макроэкономическая стабилизация или экономический рост? В поисках оптимального пути </w:t>
      </w:r>
      <w:r w:rsidR="00C314CD" w:rsidRPr="00310B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[Электронный ресурс] </w:t>
      </w:r>
      <w:r w:rsidR="00AC7934" w:rsidRPr="00310B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// Зеркало недели. </w:t>
      </w:r>
      <w:r w:rsidR="00AC7934" w:rsidRPr="00310B44">
        <w:rPr>
          <w:rFonts w:ascii="Times New Roman" w:hAnsi="Times New Roman" w:cs="Times New Roman"/>
          <w:color w:val="000000"/>
          <w:sz w:val="24"/>
          <w:szCs w:val="24"/>
        </w:rPr>
        <w:t>‒ 2015. ‒</w:t>
      </w:r>
      <w:r w:rsidR="00AC7934" w:rsidRPr="00310B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№43. </w:t>
      </w:r>
      <w:r w:rsidR="00C314CD" w:rsidRPr="00310B44">
        <w:rPr>
          <w:rFonts w:ascii="Times New Roman" w:hAnsi="Times New Roman" w:cs="Times New Roman"/>
          <w:color w:val="000000"/>
          <w:sz w:val="24"/>
          <w:szCs w:val="24"/>
        </w:rPr>
        <w:t>‒ Режим доступа: https://zn.ua/energy_market/makroekonomicheskaya-stabilizaciya-ili-ekonomicheskiy-rost-v-poiskah-</w:t>
      </w:r>
      <w:r w:rsidR="00C314CD" w:rsidRPr="00A45959">
        <w:rPr>
          <w:rFonts w:ascii="Times New Roman" w:hAnsi="Times New Roman" w:cs="Times New Roman"/>
          <w:color w:val="000000"/>
          <w:sz w:val="24"/>
          <w:szCs w:val="24"/>
        </w:rPr>
        <w:t>optimalnogo-puti-_.html</w:t>
      </w:r>
    </w:p>
    <w:p w:rsidR="00B94BCD" w:rsidRPr="00B94BCD" w:rsidRDefault="004F150F" w:rsidP="009D47A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959">
        <w:rPr>
          <w:rFonts w:ascii="Times New Roman" w:hAnsi="Times New Roman" w:cs="Times New Roman"/>
          <w:color w:val="000000"/>
          <w:sz w:val="24"/>
          <w:szCs w:val="24"/>
        </w:rPr>
        <w:t xml:space="preserve">3. Отрицательное сальдо торгового баланса США достигло максимального уровня за 9 лет  </w:t>
      </w:r>
      <w:r w:rsidRPr="00A45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[Электронный ресурс] </w:t>
      </w:r>
      <w:r w:rsidRPr="00A45959">
        <w:rPr>
          <w:rFonts w:ascii="Times New Roman" w:hAnsi="Times New Roman" w:cs="Times New Roman"/>
          <w:color w:val="000000"/>
          <w:sz w:val="24"/>
          <w:szCs w:val="24"/>
        </w:rPr>
        <w:t xml:space="preserve">‒ Режим доступа: https://finance.rambler.ru/economics/39083751/?utm_content=rfinance&amp;utm_medium=read_more&amp;utm_source=copylink   </w:t>
      </w:r>
    </w:p>
    <w:p w:rsidR="00AB20D2" w:rsidRDefault="00B94BCD" w:rsidP="009D47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BCD">
        <w:rPr>
          <w:rFonts w:ascii="Times New Roman" w:hAnsi="Times New Roman" w:cs="Times New Roman"/>
          <w:bCs/>
          <w:sz w:val="24"/>
          <w:szCs w:val="24"/>
        </w:rPr>
        <w:t>4.</w:t>
      </w:r>
      <w:r w:rsidRPr="00B94B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BCD">
        <w:rPr>
          <w:rFonts w:ascii="Times New Roman" w:hAnsi="Times New Roman" w:cs="Times New Roman"/>
          <w:sz w:val="24"/>
          <w:szCs w:val="24"/>
        </w:rPr>
        <w:t xml:space="preserve">Торговый дефицит США в 2018 году достиг максимума за 10 лет </w:t>
      </w:r>
      <w:r w:rsidRPr="00B94B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[Электронный ресурс] </w:t>
      </w:r>
      <w:r w:rsidRPr="00B94BCD">
        <w:rPr>
          <w:rFonts w:ascii="Times New Roman" w:hAnsi="Times New Roman" w:cs="Times New Roman"/>
          <w:color w:val="000000"/>
          <w:sz w:val="24"/>
          <w:szCs w:val="24"/>
        </w:rPr>
        <w:t xml:space="preserve">‒ Режим доступа: </w:t>
      </w:r>
      <w:r w:rsidRPr="00B94BCD">
        <w:rPr>
          <w:rFonts w:ascii="Times New Roman" w:hAnsi="Times New Roman" w:cs="Times New Roman"/>
          <w:sz w:val="24"/>
          <w:szCs w:val="24"/>
        </w:rPr>
        <w:t>https://www.vestifinance.ru/articles/115794</w:t>
      </w:r>
    </w:p>
    <w:p w:rsidR="00AB20D2" w:rsidRPr="00AB20D2" w:rsidRDefault="00AB20D2" w:rsidP="009D47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83979" w:rsidRPr="00483979">
        <w:rPr>
          <w:rFonts w:ascii="Times New Roman" w:hAnsi="Times New Roman" w:cs="Times New Roman"/>
          <w:color w:val="141414"/>
          <w:sz w:val="24"/>
          <w:szCs w:val="24"/>
        </w:rPr>
        <w:t>Слабость сильного доллара </w:t>
      </w:r>
      <w:r w:rsidRPr="00A45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[Электронный ресурс] </w:t>
      </w:r>
      <w:r w:rsidRPr="00A45959">
        <w:rPr>
          <w:rFonts w:ascii="Times New Roman" w:hAnsi="Times New Roman" w:cs="Times New Roman"/>
          <w:color w:val="000000"/>
          <w:sz w:val="24"/>
          <w:szCs w:val="24"/>
        </w:rPr>
        <w:t>‒ Режим доступа: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0D2">
        <w:rPr>
          <w:rFonts w:ascii="Times New Roman" w:hAnsi="Times New Roman" w:cs="Times New Roman"/>
          <w:sz w:val="24"/>
          <w:szCs w:val="24"/>
        </w:rPr>
        <w:t>https://www.ipg-journal.io/mnenie/statja/show/slabost-silnogo-dollara-610/</w:t>
      </w:r>
    </w:p>
    <w:p w:rsidR="00965089" w:rsidRDefault="00965089" w:rsidP="00965089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9D47AF" w:rsidRPr="009D47AF" w:rsidRDefault="009D47AF" w:rsidP="0096508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7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об авторе </w:t>
      </w:r>
    </w:p>
    <w:p w:rsidR="009D47AF" w:rsidRDefault="009D47AF" w:rsidP="00C84B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7AF">
        <w:rPr>
          <w:rFonts w:ascii="Times New Roman" w:hAnsi="Times New Roman" w:cs="Times New Roman"/>
          <w:sz w:val="24"/>
          <w:szCs w:val="24"/>
        </w:rPr>
        <w:t>Оленичева Юлия Александровна</w:t>
      </w:r>
      <w:r w:rsidR="00C84B1C">
        <w:rPr>
          <w:rFonts w:ascii="Times New Roman" w:hAnsi="Times New Roman" w:cs="Times New Roman"/>
          <w:sz w:val="24"/>
          <w:szCs w:val="24"/>
        </w:rPr>
        <w:t xml:space="preserve"> (ДНР, г. Донецк) </w:t>
      </w:r>
      <w:r w:rsidR="00C84B1C" w:rsidRPr="009D47AF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C84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кандидат экономических наук</w:t>
      </w:r>
      <w:r w:rsidR="00C84B1C">
        <w:rPr>
          <w:rFonts w:ascii="Times New Roman" w:hAnsi="Times New Roman" w:cs="Times New Roman"/>
          <w:sz w:val="24"/>
          <w:szCs w:val="24"/>
        </w:rPr>
        <w:t xml:space="preserve">, доцент кафедры национальной и региональной экономики  </w:t>
      </w:r>
      <w:r>
        <w:rPr>
          <w:rFonts w:ascii="Times New Roman" w:hAnsi="Times New Roman" w:cs="Times New Roman"/>
          <w:sz w:val="24"/>
          <w:szCs w:val="24"/>
        </w:rPr>
        <w:t>ГОУ ВПО «Донецкий национальный университет»</w:t>
      </w:r>
      <w:r w:rsidR="00C84B1C">
        <w:rPr>
          <w:rFonts w:ascii="Times New Roman" w:hAnsi="Times New Roman" w:cs="Times New Roman"/>
          <w:sz w:val="24"/>
          <w:szCs w:val="24"/>
        </w:rPr>
        <w:t xml:space="preserve"> (ул. Университетская, 24, г. Донецк, ДНР, </w:t>
      </w:r>
      <w:proofErr w:type="spellStart"/>
      <w:r w:rsidR="00C84B1C" w:rsidRPr="00C84B1C">
        <w:rPr>
          <w:rFonts w:ascii="Times New Roman" w:hAnsi="Times New Roman" w:cs="Times New Roman"/>
          <w:sz w:val="24"/>
          <w:szCs w:val="24"/>
        </w:rPr>
        <w:t>yu.olenicheva@donnu.ru</w:t>
      </w:r>
      <w:proofErr w:type="spellEnd"/>
      <w:r w:rsidR="00C84B1C">
        <w:rPr>
          <w:rFonts w:ascii="Times New Roman" w:hAnsi="Times New Roman" w:cs="Times New Roman"/>
          <w:sz w:val="24"/>
          <w:szCs w:val="24"/>
        </w:rPr>
        <w:t>)</w:t>
      </w:r>
    </w:p>
    <w:p w:rsidR="00C84B1C" w:rsidRDefault="00C84B1C" w:rsidP="009D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B1C" w:rsidRDefault="00C84B1C" w:rsidP="009D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B1C" w:rsidRPr="00EC507F" w:rsidRDefault="00C84B1C" w:rsidP="001B57D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C507F">
        <w:rPr>
          <w:rFonts w:ascii="Times New Roman" w:hAnsi="Times New Roman" w:cs="Times New Roman"/>
          <w:b/>
          <w:sz w:val="24"/>
          <w:szCs w:val="24"/>
          <w:lang w:val="en-US"/>
        </w:rPr>
        <w:t>Olenicheva</w:t>
      </w:r>
      <w:proofErr w:type="spellEnd"/>
      <w:r w:rsidRPr="00EC50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Y.A.</w:t>
      </w:r>
    </w:p>
    <w:p w:rsidR="00C84B1C" w:rsidRPr="00C84B1C" w:rsidRDefault="001B57D3" w:rsidP="001B57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en-US"/>
        </w:rPr>
        <w:t xml:space="preserve">THE </w:t>
      </w:r>
      <w:r w:rsidR="00C84B1C" w:rsidRPr="00C84B1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en-US"/>
        </w:rPr>
        <w:t xml:space="preserve">PROBLEMS OF </w:t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en-US"/>
        </w:rPr>
        <w:t xml:space="preserve">THE </w:t>
      </w:r>
      <w:r w:rsidR="00C84B1C" w:rsidRPr="00C84B1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en-US"/>
        </w:rPr>
        <w:t>ECONOMIC GROWTH IN INDUSTRIAL COUNTRIES</w:t>
      </w:r>
    </w:p>
    <w:p w:rsidR="00C84B1C" w:rsidRPr="00C84B1C" w:rsidRDefault="00C84B1C" w:rsidP="001B57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57D3" w:rsidRPr="001B57D3" w:rsidRDefault="001B57D3" w:rsidP="001B57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9ED">
        <w:rPr>
          <w:rFonts w:ascii="Times New Roman" w:hAnsi="Times New Roman" w:cs="Times New Roman"/>
          <w:b/>
          <w:sz w:val="24"/>
          <w:szCs w:val="24"/>
          <w:lang w:val="en-US"/>
        </w:rPr>
        <w:t>Annotation.</w:t>
      </w:r>
      <w:r w:rsidRPr="00C119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57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reveals </w:t>
      </w:r>
      <w:r w:rsidRPr="001B57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proofErr w:type="gramEnd"/>
      <w:r w:rsidRPr="001B57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problems of the  economic growth and  the macroeconomic stability, the connection between  the trade deficit,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1B57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economic growth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1B57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macroeconomic policy. </w:t>
      </w:r>
      <w:proofErr w:type="spellStart"/>
      <w:r w:rsidRPr="001B57D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B5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57D3">
        <w:rPr>
          <w:rFonts w:ascii="Times New Roman" w:hAnsi="Times New Roman" w:cs="Times New Roman"/>
          <w:i/>
          <w:sz w:val="24"/>
          <w:szCs w:val="24"/>
        </w:rPr>
        <w:t>results</w:t>
      </w:r>
      <w:proofErr w:type="spellEnd"/>
      <w:r w:rsidRPr="001B5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57D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B57D3">
        <w:rPr>
          <w:rFonts w:ascii="Times New Roman" w:hAnsi="Times New Roman" w:cs="Times New Roman"/>
          <w:i/>
          <w:sz w:val="24"/>
          <w:szCs w:val="24"/>
        </w:rPr>
        <w:t xml:space="preserve"> D. Trump’s “America First” policy are analyzed.</w:t>
      </w:r>
    </w:p>
    <w:p w:rsidR="001B57D3" w:rsidRPr="001B57D3" w:rsidRDefault="001B57D3" w:rsidP="001B57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ru-RU"/>
        </w:rPr>
      </w:pPr>
      <w:r w:rsidRPr="001B57D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lastRenderedPageBreak/>
        <w:t>Keywords:</w:t>
      </w:r>
      <w:r w:rsidRPr="001B57D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</w:t>
      </w:r>
      <w:r w:rsidRPr="001B57D3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macroeconomic instability, macroeconomic stability, economic growth, trade balance.</w:t>
      </w:r>
    </w:p>
    <w:p w:rsidR="00C84B1C" w:rsidRPr="00C84B1C" w:rsidRDefault="00C84B1C" w:rsidP="00C84B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76E47" w:rsidRDefault="00876E47" w:rsidP="00876E4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876E4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References</w:t>
      </w:r>
    </w:p>
    <w:p w:rsidR="001B57D3" w:rsidRPr="00C16908" w:rsidRDefault="001B57D3" w:rsidP="00C16908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Kamilova</w:t>
      </w:r>
      <w:proofErr w:type="spellEnd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M. </w:t>
      </w:r>
      <w:proofErr w:type="spell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Kh</w:t>
      </w:r>
      <w:proofErr w:type="spellEnd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Khodzhayev</w:t>
      </w:r>
      <w:proofErr w:type="spellEnd"/>
      <w:r w:rsidR="00C16908" w:rsidRPr="00C169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K. A. </w:t>
      </w:r>
      <w:proofErr w:type="gramStart"/>
      <w:r w:rsidR="00876E47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The macroeconomic </w:t>
      </w:r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stability </w:t>
      </w:r>
      <w:r w:rsidR="00876E47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and </w:t>
      </w:r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the improving </w:t>
      </w:r>
      <w:r w:rsidR="00876E47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the </w:t>
      </w:r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competitiveness </w:t>
      </w:r>
      <w:r w:rsidR="00876E47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of the </w:t>
      </w:r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>national economy.</w:t>
      </w:r>
      <w:proofErr w:type="gramEnd"/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>Available at:</w:t>
      </w: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https://cyberleninka.ru/article/v/makroekonomicheskaya-stabilnost-i-povyshenie-konkurentosposobnosti-natsionalnoy-ekonomiki</w:t>
      </w:r>
    </w:p>
    <w:p w:rsidR="001B57D3" w:rsidRPr="00C16908" w:rsidRDefault="001B57D3" w:rsidP="00C1690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Avramchenko</w:t>
      </w:r>
      <w:proofErr w:type="spellEnd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K. </w:t>
      </w:r>
      <w:proofErr w:type="gram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The macroeconomic stabilization or the economic growth?</w:t>
      </w:r>
      <w:proofErr w:type="gramEnd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Looking for the best way.</w:t>
      </w:r>
      <w:proofErr w:type="gramEnd"/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C16908" w:rsidRPr="00C16908">
        <w:rPr>
          <w:rFonts w:ascii="Times New Roman" w:hAnsi="Times New Roman" w:cs="Times New Roman"/>
          <w:sz w:val="24"/>
          <w:szCs w:val="24"/>
        </w:rPr>
        <w:t xml:space="preserve">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16908" w:rsidRPr="00C16908">
        <w:rPr>
          <w:rFonts w:ascii="Times New Roman" w:hAnsi="Times New Roman" w:cs="Times New Roman"/>
          <w:sz w:val="24"/>
          <w:szCs w:val="24"/>
        </w:rPr>
        <w:t>:</w:t>
      </w:r>
      <w:r w:rsidRPr="00C16908">
        <w:rPr>
          <w:rFonts w:ascii="Times New Roman" w:hAnsi="Times New Roman" w:cs="Times New Roman"/>
          <w:color w:val="000000"/>
          <w:sz w:val="24"/>
          <w:szCs w:val="24"/>
        </w:rPr>
        <w:t xml:space="preserve"> https://zn.ua/energy_market/makroekonomicheskaya-stabilizaciya-ili-ekonomicheskiy-rost-v-poiskah-optimalnogo-puti-_.html</w:t>
      </w:r>
    </w:p>
    <w:p w:rsidR="001B57D3" w:rsidRPr="00C16908" w:rsidRDefault="001B57D3" w:rsidP="00C1690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The negative balance of the US trade reached its maximum level in 9 years.</w:t>
      </w:r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Available at: </w:t>
      </w:r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https://finance.rambler.ru/economics/39083751/?utm_content=rfinance&amp;utm_medium</w:t>
      </w:r>
      <w:r w:rsidR="00C16908"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>=</w:t>
      </w:r>
      <w:proofErr w:type="spellStart"/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>read_more&amp;utm_source</w:t>
      </w:r>
      <w:proofErr w:type="spellEnd"/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>=</w:t>
      </w:r>
      <w:proofErr w:type="spellStart"/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>copylink</w:t>
      </w:r>
      <w:proofErr w:type="spellEnd"/>
      <w:r w:rsidRPr="00C169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</w:p>
    <w:p w:rsidR="00C16908" w:rsidRPr="00C16908" w:rsidRDefault="001B57D3" w:rsidP="00C169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6908">
        <w:rPr>
          <w:rFonts w:ascii="Times New Roman" w:hAnsi="Times New Roman" w:cs="Times New Roman"/>
          <w:bCs/>
          <w:sz w:val="24"/>
          <w:szCs w:val="24"/>
          <w:lang w:val="en-US"/>
        </w:rPr>
        <w:t>4.</w:t>
      </w:r>
      <w:r w:rsidRPr="00C169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The US trade deficit in 2018 </w:t>
      </w:r>
      <w:r w:rsidR="00EC507F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reached its maximum level</w:t>
      </w:r>
      <w:r w:rsidR="00C16908" w:rsidRPr="00C1690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in 10 years.</w:t>
      </w: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Available at: </w:t>
      </w:r>
      <w:r w:rsidRPr="00C16908">
        <w:rPr>
          <w:rFonts w:ascii="Times New Roman" w:hAnsi="Times New Roman" w:cs="Times New Roman"/>
          <w:sz w:val="24"/>
          <w:szCs w:val="24"/>
          <w:lang w:val="en-US"/>
        </w:rPr>
        <w:t>https://www.vestifinance.ru/articles/115794</w:t>
      </w:r>
    </w:p>
    <w:p w:rsidR="001B57D3" w:rsidRPr="00C16908" w:rsidRDefault="001B57D3" w:rsidP="00C169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weakness of </w:t>
      </w:r>
      <w:proofErr w:type="gramStart"/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 strong</w:t>
      </w:r>
      <w:proofErr w:type="gramEnd"/>
      <w:r w:rsidR="00C16908" w:rsidRPr="00C119E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dollar.</w:t>
      </w:r>
      <w:r w:rsidR="00C16908" w:rsidRPr="00C16908">
        <w:rPr>
          <w:rFonts w:ascii="Times New Roman" w:hAnsi="Times New Roman" w:cs="Times New Roman"/>
          <w:sz w:val="24"/>
          <w:szCs w:val="24"/>
          <w:lang w:val="en-US"/>
        </w:rPr>
        <w:t xml:space="preserve"> Available at: </w:t>
      </w:r>
      <w:r w:rsidRPr="00C16908">
        <w:rPr>
          <w:rFonts w:ascii="Times New Roman" w:hAnsi="Times New Roman" w:cs="Times New Roman"/>
          <w:sz w:val="24"/>
          <w:szCs w:val="24"/>
          <w:lang w:val="en-US"/>
        </w:rPr>
        <w:t>https://www.ipg-journal.io/mnenie/statja/show/slabost-silnogo-dollara-610/</w:t>
      </w:r>
    </w:p>
    <w:p w:rsidR="00C84B1C" w:rsidRPr="00C16908" w:rsidRDefault="00C84B1C" w:rsidP="001B5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4B1C" w:rsidRPr="00C16908" w:rsidRDefault="00C84B1C" w:rsidP="00C84B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965089" w:rsidRPr="00965089" w:rsidRDefault="00965089" w:rsidP="00965089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5089">
        <w:rPr>
          <w:rFonts w:ascii="Times New Roman" w:hAnsi="Times New Roman" w:cs="Times New Roman"/>
          <w:b/>
          <w:color w:val="212121"/>
          <w:sz w:val="24"/>
          <w:szCs w:val="24"/>
        </w:rPr>
        <w:t>Author Information</w:t>
      </w:r>
    </w:p>
    <w:p w:rsidR="00965089" w:rsidRPr="00965089" w:rsidRDefault="00965089" w:rsidP="0096508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Yulia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Alexandrovna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Olenicheva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(DPR, Donetsk) - Candidate of Economic Sciences, Associate Professor of the Department of </w:t>
      </w:r>
      <w:r w:rsidR="00EC507F">
        <w:rPr>
          <w:rFonts w:ascii="Times New Roman" w:hAnsi="Times New Roman" w:cs="Times New Roman"/>
          <w:color w:val="212121"/>
          <w:sz w:val="24"/>
          <w:szCs w:val="24"/>
        </w:rPr>
        <w:t xml:space="preserve">the </w:t>
      </w:r>
      <w:r w:rsidR="00EC507F"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national </w:t>
      </w:r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and </w:t>
      </w:r>
      <w:r w:rsidR="00EC507F">
        <w:rPr>
          <w:rFonts w:ascii="Times New Roman" w:hAnsi="Times New Roman" w:cs="Times New Roman"/>
          <w:color w:val="212121"/>
          <w:sz w:val="24"/>
          <w:szCs w:val="24"/>
        </w:rPr>
        <w:t xml:space="preserve">the </w:t>
      </w:r>
      <w:r w:rsidR="00EC507F" w:rsidRPr="00965089">
        <w:rPr>
          <w:rFonts w:ascii="Times New Roman" w:hAnsi="Times New Roman" w:cs="Times New Roman"/>
          <w:color w:val="212121"/>
          <w:sz w:val="24"/>
          <w:szCs w:val="24"/>
        </w:rPr>
        <w:t>regional econom</w:t>
      </w:r>
      <w:r w:rsidR="00EC507F">
        <w:rPr>
          <w:rFonts w:ascii="Times New Roman" w:hAnsi="Times New Roman" w:cs="Times New Roman"/>
          <w:color w:val="212121"/>
          <w:sz w:val="24"/>
          <w:szCs w:val="24"/>
        </w:rPr>
        <w:t>y</w:t>
      </w:r>
      <w:r w:rsidR="00EC507F"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of the Donetsk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National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University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(24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Universitetskaya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65089">
        <w:rPr>
          <w:rFonts w:ascii="Times New Roman" w:hAnsi="Times New Roman" w:cs="Times New Roman"/>
          <w:color w:val="212121"/>
          <w:sz w:val="24"/>
          <w:szCs w:val="24"/>
        </w:rPr>
        <w:t>St</w:t>
      </w:r>
      <w:proofErr w:type="spellEnd"/>
      <w:r w:rsidRPr="00965089">
        <w:rPr>
          <w:rFonts w:ascii="Times New Roman" w:hAnsi="Times New Roman" w:cs="Times New Roman"/>
          <w:color w:val="212121"/>
          <w:sz w:val="24"/>
          <w:szCs w:val="24"/>
        </w:rPr>
        <w:t>., Donetsk, DPR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876E47">
        <w:rPr>
          <w:rFonts w:ascii="Times New Roman" w:hAnsi="Times New Roman" w:cs="Times New Roman"/>
          <w:sz w:val="24"/>
          <w:szCs w:val="24"/>
          <w:lang w:val="en-US"/>
        </w:rPr>
        <w:t>yu.olenicheva@donnu.ru</w:t>
      </w:r>
      <w:r w:rsidRPr="00965089">
        <w:rPr>
          <w:rFonts w:ascii="Times New Roman" w:hAnsi="Times New Roman" w:cs="Times New Roman"/>
          <w:color w:val="212121"/>
          <w:sz w:val="24"/>
          <w:szCs w:val="24"/>
        </w:rPr>
        <w:t>)</w:t>
      </w:r>
    </w:p>
    <w:p w:rsidR="004F150F" w:rsidRPr="00965089" w:rsidRDefault="004F150F" w:rsidP="00965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F150F" w:rsidRPr="00965089" w:rsidSect="00A459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39EC"/>
    <w:multiLevelType w:val="multilevel"/>
    <w:tmpl w:val="88D8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46D7"/>
    <w:rsid w:val="0004669A"/>
    <w:rsid w:val="00092C05"/>
    <w:rsid w:val="00135DFE"/>
    <w:rsid w:val="001B57D3"/>
    <w:rsid w:val="002111D6"/>
    <w:rsid w:val="002738E7"/>
    <w:rsid w:val="00310B44"/>
    <w:rsid w:val="003C48B4"/>
    <w:rsid w:val="004077DC"/>
    <w:rsid w:val="00457699"/>
    <w:rsid w:val="00471971"/>
    <w:rsid w:val="00483979"/>
    <w:rsid w:val="004D5B17"/>
    <w:rsid w:val="004F150F"/>
    <w:rsid w:val="004F6562"/>
    <w:rsid w:val="00533477"/>
    <w:rsid w:val="00552075"/>
    <w:rsid w:val="00554C72"/>
    <w:rsid w:val="00584103"/>
    <w:rsid w:val="005D2FFA"/>
    <w:rsid w:val="005F7C0F"/>
    <w:rsid w:val="006055F7"/>
    <w:rsid w:val="00610C00"/>
    <w:rsid w:val="00621AAE"/>
    <w:rsid w:val="006245BC"/>
    <w:rsid w:val="006A3CD0"/>
    <w:rsid w:val="006B725C"/>
    <w:rsid w:val="006D385F"/>
    <w:rsid w:val="00706959"/>
    <w:rsid w:val="00731A6D"/>
    <w:rsid w:val="00761149"/>
    <w:rsid w:val="007B269F"/>
    <w:rsid w:val="007E7B0E"/>
    <w:rsid w:val="008059DE"/>
    <w:rsid w:val="008329C4"/>
    <w:rsid w:val="00852708"/>
    <w:rsid w:val="00876E47"/>
    <w:rsid w:val="00877C1E"/>
    <w:rsid w:val="008854B6"/>
    <w:rsid w:val="009362B8"/>
    <w:rsid w:val="00955010"/>
    <w:rsid w:val="00965089"/>
    <w:rsid w:val="009B0677"/>
    <w:rsid w:val="009D47AF"/>
    <w:rsid w:val="009F1F13"/>
    <w:rsid w:val="00A00C22"/>
    <w:rsid w:val="00A45959"/>
    <w:rsid w:val="00A61197"/>
    <w:rsid w:val="00A7392E"/>
    <w:rsid w:val="00A74D82"/>
    <w:rsid w:val="00A8506A"/>
    <w:rsid w:val="00AB20D2"/>
    <w:rsid w:val="00AC7934"/>
    <w:rsid w:val="00AD4DFD"/>
    <w:rsid w:val="00B1752F"/>
    <w:rsid w:val="00B81804"/>
    <w:rsid w:val="00B94BCD"/>
    <w:rsid w:val="00BA7A4D"/>
    <w:rsid w:val="00BF3AE3"/>
    <w:rsid w:val="00C119ED"/>
    <w:rsid w:val="00C16908"/>
    <w:rsid w:val="00C314CD"/>
    <w:rsid w:val="00C346D7"/>
    <w:rsid w:val="00C84B1C"/>
    <w:rsid w:val="00C9483B"/>
    <w:rsid w:val="00CA09CD"/>
    <w:rsid w:val="00CF3723"/>
    <w:rsid w:val="00D076ED"/>
    <w:rsid w:val="00D33F4C"/>
    <w:rsid w:val="00D416E4"/>
    <w:rsid w:val="00D61563"/>
    <w:rsid w:val="00D676AC"/>
    <w:rsid w:val="00DB6348"/>
    <w:rsid w:val="00DE006B"/>
    <w:rsid w:val="00DF5E29"/>
    <w:rsid w:val="00E2479A"/>
    <w:rsid w:val="00E32090"/>
    <w:rsid w:val="00E43D69"/>
    <w:rsid w:val="00E47AE1"/>
    <w:rsid w:val="00EA0CF4"/>
    <w:rsid w:val="00EB13D1"/>
    <w:rsid w:val="00EC507F"/>
    <w:rsid w:val="00EF67E4"/>
    <w:rsid w:val="00EF7312"/>
    <w:rsid w:val="00F250D1"/>
    <w:rsid w:val="00F63446"/>
    <w:rsid w:val="00F66C3F"/>
    <w:rsid w:val="00F84410"/>
    <w:rsid w:val="00FA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8" type="connector" idref="#_x0000_s1069"/>
        <o:r id="V:Rule19" type="connector" idref="#_x0000_s1068"/>
        <o:r id="V:Rule20" type="connector" idref="#_x0000_s1070"/>
        <o:r id="V:Rule21" type="connector" idref="#_x0000_s1059"/>
        <o:r id="V:Rule22" type="connector" idref="#_x0000_s1067"/>
        <o:r id="V:Rule23" type="connector" idref="#_x0000_s1035"/>
        <o:r id="V:Rule24" type="connector" idref="#_x0000_s1061"/>
        <o:r id="V:Rule25" type="connector" idref="#_x0000_s1047"/>
        <o:r id="V:Rule26" type="connector" idref="#_x0000_s1063"/>
        <o:r id="V:Rule27" type="connector" idref="#_x0000_s1046"/>
        <o:r id="V:Rule28" type="connector" idref="#_x0000_s1049"/>
        <o:r id="V:Rule29" type="connector" idref="#_x0000_s1065"/>
        <o:r id="V:Rule30" type="connector" idref="#_x0000_s1033"/>
        <o:r id="V:Rule31" type="connector" idref="#_x0000_s1058"/>
        <o:r id="V:Rule32" type="connector" idref="#_x0000_s1034"/>
        <o:r id="V:Rule33" type="connector" idref="#_x0000_s1050"/>
        <o:r id="V:Rule34" type="connector" idref="#_x0000_s1064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AE"/>
  </w:style>
  <w:style w:type="paragraph" w:styleId="1">
    <w:name w:val="heading 1"/>
    <w:basedOn w:val="a"/>
    <w:link w:val="10"/>
    <w:uiPriority w:val="9"/>
    <w:qFormat/>
    <w:rsid w:val="00B9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4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94BCD"/>
    <w:rPr>
      <w:color w:val="0000FF"/>
      <w:u w:val="single"/>
    </w:rPr>
  </w:style>
  <w:style w:type="paragraph" w:customStyle="1" w:styleId="title">
    <w:name w:val="title"/>
    <w:basedOn w:val="a"/>
    <w:rsid w:val="005D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B5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57D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688">
          <w:marLeft w:val="0"/>
          <w:marRight w:val="506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3.6111111111111163E-2"/>
                  <c:y val="1.3888888888888834E-2"/>
                </c:manualLayout>
              </c:layout>
              <c:showVal val="1"/>
            </c:dLbl>
            <c:showVal val="1"/>
          </c:dLbls>
          <c:val>
            <c:numRef>
              <c:f>Лист1!$B$2</c:f>
              <c:numCache>
                <c:formatCode>General</c:formatCode>
                <c:ptCount val="1"/>
                <c:pt idx="0">
                  <c:v>504.9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dLbl>
              <c:idx val="0"/>
              <c:layout>
                <c:manualLayout>
                  <c:x val="5.5555555555555469E-2"/>
                  <c:y val="-4.6296296296296406E-3"/>
                </c:manualLayout>
              </c:layout>
              <c:showVal val="1"/>
            </c:dLbl>
            <c:showVal val="1"/>
          </c:dLbls>
          <c:val>
            <c:numRef>
              <c:f>Лист1!$B$3</c:f>
              <c:numCache>
                <c:formatCode>General</c:formatCode>
                <c:ptCount val="1"/>
                <c:pt idx="0">
                  <c:v>552.29999999999995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dLbls>
            <c:dLbl>
              <c:idx val="0"/>
              <c:layout>
                <c:manualLayout>
                  <c:x val="5.2777777777777812E-2"/>
                  <c:y val="-1.3888888888888923E-2"/>
                </c:manualLayout>
              </c:layout>
              <c:showVal val="1"/>
            </c:dLbl>
            <c:showVal val="1"/>
          </c:dLbls>
          <c:val>
            <c:numRef>
              <c:f>Лист1!$B$4</c:f>
              <c:numCache>
                <c:formatCode>General</c:formatCode>
                <c:ptCount val="1"/>
                <c:pt idx="0">
                  <c:v>621</c:v>
                </c:pt>
              </c:numCache>
            </c:numRef>
          </c:val>
        </c:ser>
        <c:shape val="box"/>
        <c:axId val="95627136"/>
        <c:axId val="95628672"/>
        <c:axId val="0"/>
      </c:bar3DChart>
      <c:catAx>
        <c:axId val="95627136"/>
        <c:scaling>
          <c:orientation val="minMax"/>
        </c:scaling>
        <c:delete val="1"/>
        <c:axPos val="l"/>
        <c:tickLblPos val="nextTo"/>
        <c:crossAx val="95628672"/>
        <c:crosses val="autoZero"/>
        <c:auto val="1"/>
        <c:lblAlgn val="ctr"/>
        <c:lblOffset val="100"/>
      </c:catAx>
      <c:valAx>
        <c:axId val="95628672"/>
        <c:scaling>
          <c:orientation val="minMax"/>
        </c:scaling>
        <c:axPos val="b"/>
        <c:majorGridlines/>
        <c:numFmt formatCode="General" sourceLinked="1"/>
        <c:tickLblPos val="nextTo"/>
        <c:crossAx val="956271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2</cp:revision>
  <dcterms:created xsi:type="dcterms:W3CDTF">2019-05-14T22:55:00Z</dcterms:created>
  <dcterms:modified xsi:type="dcterms:W3CDTF">2019-05-14T22:55:00Z</dcterms:modified>
</cp:coreProperties>
</file>