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A7" w:rsidRPr="002403A7" w:rsidRDefault="002403A7" w:rsidP="002403A7">
      <w:pPr>
        <w:spacing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Енохин Н.Я, Кравченко В.А</w:t>
      </w:r>
    </w:p>
    <w:p w:rsidR="00004277" w:rsidRDefault="005B6B62" w:rsidP="002A4E43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ВЛИЯНИЕ РОБОТИЗАЦИИ НА НАЦИОНАЛЬНЫЕ ЭКОНОМИКИ В УСЛОВИЯХ ГЛОБАЛИЗАЦИИ </w:t>
      </w:r>
    </w:p>
    <w:p w:rsidR="002A4E43" w:rsidRDefault="002A4E43" w:rsidP="002A4E43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A4E43" w:rsidRDefault="002A4E43" w:rsidP="00F0239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статьи на русском языке.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данной статье рассматривается проблемы влияния роботизации производства на национальные экономики в условиях </w:t>
      </w:r>
      <w:r w:rsidR="00F023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глобализации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Проанализированы</w:t>
      </w:r>
      <w:r w:rsidR="00F023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основные последствия влияния роботизацию на национальную экономику, в особенности  изменения рынка труда. В ходе исследования автором было выявлено, что  под влиянием роботизации рабочая сила переходит из промышленности в сферу услуг. Так же были выявлены положительные факторы влияния на экономику в целом.</w:t>
      </w:r>
    </w:p>
    <w:p w:rsidR="00F02398" w:rsidRDefault="00F02398" w:rsidP="00F0239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Ключевые слова.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Автоматизации труда, национальная экономика, глобализация, рынок труда, доход населения, производительность труда.</w:t>
      </w:r>
    </w:p>
    <w:p w:rsidR="00F02398" w:rsidRPr="00F02398" w:rsidRDefault="00F02398" w:rsidP="00F0239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04277" w:rsidRPr="007B20FF" w:rsidRDefault="004A3BEB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  <w:r w:rsidR="007B20FF"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темы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277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промышленная революция привела к такому явлению как автоматизация труда. Повсеместно на производствах с рутинным трудом начали появляться роботизированные установки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04277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призванные заменить несколько десятков рабочих. </w:t>
      </w:r>
    </w:p>
    <w:p w:rsidR="004A3BEB" w:rsidRPr="007B20FF" w:rsidRDefault="004A3BEB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7B20FF"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исследования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2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последствия влияния роботизации производства на национальные экономики стран в условиях глобализации.</w:t>
      </w:r>
    </w:p>
    <w:p w:rsidR="004A3BEB" w:rsidRPr="007B20FF" w:rsidRDefault="004A3BEB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Степень изученности</w:t>
      </w:r>
      <w:r w:rsidR="007B20FF" w:rsidRPr="00F02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проблемы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Данной проблеме посвящен ряд исследований. Вопросам роботизации как замены рабочей </w:t>
      </w:r>
      <w:r w:rsidR="0082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посвящены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</w:t>
      </w:r>
      <w:proofErr w:type="spellStart"/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Чекмарева</w:t>
      </w:r>
      <w:proofErr w:type="spellEnd"/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</w:t>
      </w:r>
      <w:proofErr w:type="gramStart"/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20FF" w:rsidRPr="007B20FF">
        <w:t xml:space="preserve"> 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Круглов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Д.В, Воротынской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Поздеевой</w:t>
      </w:r>
      <w:proofErr w:type="spellEnd"/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20F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Копылов  К.Р</w:t>
      </w:r>
      <w:r w:rsidR="0082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Андреева Л.Ю. Непосредственно влиянию на национальную экономику посвящены изыскания Толкачева С.А, Кулакова А.Д, Шевцова Ю.Г, Берберова А.Б, Герц Г. и Гай М..</w:t>
      </w:r>
    </w:p>
    <w:p w:rsidR="00F1092F" w:rsidRPr="007B20FF" w:rsidRDefault="00F1092F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следствии развития роботизации </w:t>
      </w:r>
      <w:proofErr w:type="gramStart"/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</w:t>
      </w:r>
      <w:proofErr w:type="gramEnd"/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провялятся как положительные, так и отрицательные последствия. </w:t>
      </w:r>
      <w:r w:rsidR="00C7173F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от роста безработицы, до изменения рынка труда в целом. Все это в той или иной степени влияет на национальную экономику страны.</w:t>
      </w:r>
    </w:p>
    <w:p w:rsidR="004F3E33" w:rsidRPr="007B20FF" w:rsidRDefault="002A4E43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Рынок труда. </w:t>
      </w:r>
      <w:r w:rsidR="00984DB3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очередь, это отразилось в виде сокращения рабочих ме</w:t>
      </w:r>
      <w:proofErr w:type="gramStart"/>
      <w:r w:rsidR="00984DB3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пр</w:t>
      </w:r>
      <w:proofErr w:type="gramEnd"/>
      <w:r w:rsidR="00984DB3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оизводственных отраслях.</w:t>
      </w:r>
      <w:r w:rsidR="008D6191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рисунке 1.1 можно наблюдать динамику роста занятого населения в производственной отрасли. За основу были взяты страны-лидеры по количеству промышленных роботов в производстве.</w:t>
      </w:r>
    </w:p>
    <w:p w:rsidR="004F3E33" w:rsidRDefault="004F3E33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DB3" w:rsidRPr="00004277" w:rsidRDefault="008D6191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B62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yellow"/>
          <w:lang w:eastAsia="ru-RU"/>
        </w:rPr>
        <w:drawing>
          <wp:inline distT="0" distB="0" distL="0" distR="0" wp14:anchorId="3F7EC95E" wp14:editId="7DFFE998">
            <wp:extent cx="5934710" cy="2390775"/>
            <wp:effectExtent l="0" t="0" r="889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4987" w:rsidRDefault="00DD2053" w:rsidP="002A4E43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Рис.1.1. Доля занятого в промышленности населения. В США, Германии,</w:t>
      </w:r>
      <w:r w:rsidR="00C34987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Южной Кореи и КНР</w:t>
      </w:r>
      <w:r w:rsidR="004A3BEB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C34987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с 1991 по 2018 гг. (составлено автором по данным [</w:t>
      </w:r>
      <w:r w:rsidR="00607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 w:rsidR="00C34987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])</w:t>
      </w:r>
    </w:p>
    <w:p w:rsidR="00F02398" w:rsidRPr="007B20FF" w:rsidRDefault="00F02398" w:rsidP="002A4E43">
      <w:pPr>
        <w:spacing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4987" w:rsidRPr="007B20FF" w:rsidRDefault="00C34987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графике видно, что начиная с 1991 года во всех странах, за исключением КНР, наблюдается отрицательная динамика роста. В случае с КНР в период с 1991 до 2014 доля </w:t>
      </w: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занятых в производстве выросла практически на треть и составила  29,5%. Связанно это с тем, что Китай </w:t>
      </w:r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так активно внедрял автоматизацию на производство и больше ориентировался производство роботов. С 2015 по 2018 год в КНР наблюдается снижение доли </w:t>
      </w:r>
      <w:proofErr w:type="gramStart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занятых</w:t>
      </w:r>
      <w:proofErr w:type="gramEnd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промышлености. </w:t>
      </w:r>
      <w:proofErr w:type="gramStart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Южной</w:t>
      </w:r>
      <w:proofErr w:type="gramEnd"/>
      <w:r w:rsidR="00767368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Кореи и США в период с 2008 по 2011 гг. наблюдается резкий спад, связанный с последствиями мирового финансового кризиса.</w:t>
      </w:r>
    </w:p>
    <w:p w:rsidR="009D38A0" w:rsidRPr="007B20FF" w:rsidRDefault="00767368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 рассмотренными странами, данная тенденция не имеет особого влияния на рост безработицы. </w:t>
      </w:r>
      <w:r w:rsidR="009D38A0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населения переходит из промышленной отрасли в сферу услуг. Связанно это с нежеланием прибегать к переквалификации или повышению квалификации. </w:t>
      </w:r>
    </w:p>
    <w:p w:rsidR="00767368" w:rsidRPr="00883316" w:rsidRDefault="009D38A0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ситуация наблюдается в развивающихся странах. Менее развитые рынки труда не способны перераспределить  рабочую силу в другие сферы, что приводит к росту безработицы.</w:t>
      </w:r>
      <w:r w:rsidR="0088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3316" w:rsidRPr="0088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88331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4, c. 15]</w:t>
      </w:r>
    </w:p>
    <w:p w:rsidR="00697466" w:rsidRPr="007B20FF" w:rsidRDefault="00697466" w:rsidP="002A4E4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Хотя роботы действительно заменяют низкоквалифицированных работников и автоматизируют задачи, которые они выполняют, роботы и автоматизация требуют рабочих мест, которые фокусируют работников на работе с более высокой стоимостью. Это создает </w:t>
      </w:r>
      <w:r w:rsidR="005B6B62"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рабочие места,</w:t>
      </w:r>
      <w:r w:rsidRPr="007B2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требующие более высокой квалификации, что в свою очередь ведет за собой к улучшению качества образования в стране. </w:t>
      </w:r>
    </w:p>
    <w:p w:rsidR="009D38A0" w:rsidRPr="0060774B" w:rsidRDefault="009D38A0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0FF">
        <w:rPr>
          <w:rFonts w:ascii="Times New Roman" w:hAnsi="Times New Roman" w:cs="Times New Roman"/>
          <w:sz w:val="24"/>
          <w:szCs w:val="24"/>
        </w:rPr>
        <w:t>Рост производительности</w:t>
      </w:r>
      <w:r w:rsidR="002A4E43">
        <w:rPr>
          <w:rFonts w:ascii="Times New Roman" w:hAnsi="Times New Roman" w:cs="Times New Roman"/>
          <w:sz w:val="24"/>
          <w:szCs w:val="24"/>
        </w:rPr>
        <w:t xml:space="preserve">. </w:t>
      </w:r>
      <w:r w:rsidRPr="007B20FF">
        <w:rPr>
          <w:rFonts w:ascii="Times New Roman" w:hAnsi="Times New Roman" w:cs="Times New Roman"/>
          <w:sz w:val="24"/>
          <w:szCs w:val="24"/>
        </w:rPr>
        <w:t xml:space="preserve">Более высокий уровень жизни может быть обеспечен за счет более высокой заработной платы, более низких цен на товары и услуги и разнообразия продуктов и услуг. Рост производительности труда, измеряемый как производительность в час, является результатом соблюдения всех перечисленных условий. </w:t>
      </w:r>
      <w:r w:rsidR="0060774B">
        <w:rPr>
          <w:rFonts w:ascii="Times New Roman" w:hAnsi="Times New Roman" w:cs="Times New Roman"/>
          <w:sz w:val="24"/>
          <w:szCs w:val="24"/>
          <w:lang w:val="en-US"/>
        </w:rPr>
        <w:t>[1, c. 152]</w:t>
      </w:r>
    </w:p>
    <w:p w:rsidR="009D38A0" w:rsidRPr="007B20FF" w:rsidRDefault="009D38A0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 xml:space="preserve">Факторами необходимыми для повышения производительности труда являются: </w:t>
      </w:r>
      <w:r w:rsidR="0062279B" w:rsidRPr="007B20FF">
        <w:rPr>
          <w:rFonts w:ascii="Times New Roman" w:hAnsi="Times New Roman" w:cs="Times New Roman"/>
          <w:sz w:val="24"/>
          <w:szCs w:val="24"/>
        </w:rPr>
        <w:t xml:space="preserve">повышение качества труда, </w:t>
      </w:r>
      <w:r w:rsidRPr="007B20FF">
        <w:rPr>
          <w:rFonts w:ascii="Times New Roman" w:hAnsi="Times New Roman" w:cs="Times New Roman"/>
          <w:sz w:val="24"/>
          <w:szCs w:val="24"/>
        </w:rPr>
        <w:t xml:space="preserve">увеличения капитала и общей производительности фабрики (TFP), также </w:t>
      </w:r>
      <w:r w:rsidR="00F65B0E" w:rsidRPr="007B20FF">
        <w:rPr>
          <w:rFonts w:ascii="Times New Roman" w:hAnsi="Times New Roman" w:cs="Times New Roman"/>
          <w:sz w:val="24"/>
          <w:szCs w:val="24"/>
        </w:rPr>
        <w:t>известны</w:t>
      </w:r>
      <w:r w:rsidR="0062279B" w:rsidRPr="007B20FF">
        <w:rPr>
          <w:rFonts w:ascii="Times New Roman" w:hAnsi="Times New Roman" w:cs="Times New Roman"/>
          <w:sz w:val="24"/>
          <w:szCs w:val="24"/>
        </w:rPr>
        <w:t>е</w:t>
      </w:r>
      <w:r w:rsidRPr="007B20FF">
        <w:rPr>
          <w:rFonts w:ascii="Times New Roman" w:hAnsi="Times New Roman" w:cs="Times New Roman"/>
          <w:sz w:val="24"/>
          <w:szCs w:val="24"/>
        </w:rPr>
        <w:t xml:space="preserve"> как многофакторная производительность.</w:t>
      </w:r>
    </w:p>
    <w:p w:rsidR="0060774B" w:rsidRDefault="009D38A0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Повышение качества труда происходит за счет большего и лучшего образования и обучения работников. Капитал стимулирует рост производительности за счет инвестиций в машины, компьютеры, робототехнику и другие товары, производящие продукцию. TFP, часто упоминаемый в качестве наиболее важного источника роста производительности, является результатом синергии труда и капитала, работающих вместе как можно более эффективно. Например, при постоянном уровне образования и производительности труда, если используемые ими машины повышают производительность, TFP все равно повышается.</w:t>
      </w:r>
      <w:r w:rsidR="0062279B" w:rsidRPr="007B2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257" w:rsidRPr="007B20FF" w:rsidRDefault="0062279B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Роботы делают  "машинный</w:t>
      </w:r>
      <w:r w:rsidR="009D38A0" w:rsidRPr="007B20FF">
        <w:rPr>
          <w:rFonts w:ascii="Times New Roman" w:hAnsi="Times New Roman" w:cs="Times New Roman"/>
          <w:sz w:val="24"/>
          <w:szCs w:val="24"/>
        </w:rPr>
        <w:t xml:space="preserve">" аспект производственных объектов более эффективным. </w:t>
      </w:r>
      <w:r w:rsidRPr="007B20FF">
        <w:rPr>
          <w:rFonts w:ascii="Times New Roman" w:hAnsi="Times New Roman" w:cs="Times New Roman"/>
          <w:sz w:val="24"/>
          <w:szCs w:val="24"/>
        </w:rPr>
        <w:t>Даже учитываю необходимость наличия на производстве «живой рабочей силы»</w:t>
      </w:r>
      <w:r w:rsidR="009D38A0" w:rsidRPr="007B20FF">
        <w:rPr>
          <w:rFonts w:ascii="Times New Roman" w:hAnsi="Times New Roman" w:cs="Times New Roman"/>
          <w:sz w:val="24"/>
          <w:szCs w:val="24"/>
        </w:rPr>
        <w:t>, повышение эффективности от робототехники неизбежно приводит к росту производительности.</w:t>
      </w:r>
      <w:r w:rsidR="008E6BB7" w:rsidRPr="007B20FF">
        <w:rPr>
          <w:rFonts w:ascii="Times New Roman" w:hAnsi="Times New Roman" w:cs="Times New Roman"/>
          <w:sz w:val="24"/>
          <w:szCs w:val="24"/>
        </w:rPr>
        <w:t xml:space="preserve"> [</w:t>
      </w:r>
      <w:r w:rsidR="00883316">
        <w:rPr>
          <w:rFonts w:ascii="Times New Roman" w:hAnsi="Times New Roman" w:cs="Times New Roman"/>
          <w:sz w:val="24"/>
          <w:szCs w:val="24"/>
        </w:rPr>
        <w:t>5</w:t>
      </w:r>
      <w:r w:rsidR="00012F28" w:rsidRPr="007B20FF">
        <w:rPr>
          <w:rFonts w:ascii="Times New Roman" w:hAnsi="Times New Roman" w:cs="Times New Roman"/>
          <w:sz w:val="24"/>
          <w:szCs w:val="24"/>
        </w:rPr>
        <w:t xml:space="preserve">, </w:t>
      </w:r>
      <w:r w:rsidR="00012F28" w:rsidRPr="007B20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12F28" w:rsidRPr="007B20FF">
        <w:rPr>
          <w:rFonts w:ascii="Times New Roman" w:hAnsi="Times New Roman" w:cs="Times New Roman"/>
          <w:sz w:val="24"/>
          <w:szCs w:val="24"/>
        </w:rPr>
        <w:t xml:space="preserve">. </w:t>
      </w:r>
      <w:r w:rsidR="00012F28" w:rsidRPr="002A4E43">
        <w:rPr>
          <w:rFonts w:ascii="Times New Roman" w:hAnsi="Times New Roman" w:cs="Times New Roman"/>
          <w:sz w:val="24"/>
          <w:szCs w:val="24"/>
        </w:rPr>
        <w:t>122</w:t>
      </w:r>
      <w:r w:rsidR="008E6BB7" w:rsidRPr="007B20FF">
        <w:rPr>
          <w:rFonts w:ascii="Times New Roman" w:hAnsi="Times New Roman" w:cs="Times New Roman"/>
          <w:sz w:val="24"/>
          <w:szCs w:val="24"/>
        </w:rPr>
        <w:t>]</w:t>
      </w:r>
    </w:p>
    <w:p w:rsidR="00697466" w:rsidRPr="007B20FF" w:rsidRDefault="00697466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Перераспределение доходов населения</w:t>
      </w:r>
      <w:r w:rsidR="002A4E43">
        <w:rPr>
          <w:rFonts w:ascii="Times New Roman" w:hAnsi="Times New Roman" w:cs="Times New Roman"/>
          <w:sz w:val="24"/>
          <w:szCs w:val="24"/>
        </w:rPr>
        <w:t xml:space="preserve">. </w:t>
      </w:r>
      <w:r w:rsidRPr="007B20FF">
        <w:rPr>
          <w:rFonts w:ascii="Times New Roman" w:hAnsi="Times New Roman" w:cs="Times New Roman"/>
          <w:sz w:val="24"/>
          <w:szCs w:val="24"/>
        </w:rPr>
        <w:t xml:space="preserve">Изменения на рынке труда вызванные внедрением автоматизации привело к изменению доли доходов населения. </w:t>
      </w:r>
      <w:r w:rsidR="005B6B62" w:rsidRPr="007B20FF">
        <w:rPr>
          <w:rFonts w:ascii="Times New Roman" w:hAnsi="Times New Roman" w:cs="Times New Roman"/>
          <w:sz w:val="24"/>
          <w:szCs w:val="24"/>
        </w:rPr>
        <w:t>Наблюдается тенденция</w:t>
      </w:r>
      <w:r w:rsidRPr="007B20FF">
        <w:rPr>
          <w:rFonts w:ascii="Times New Roman" w:hAnsi="Times New Roman" w:cs="Times New Roman"/>
          <w:sz w:val="24"/>
          <w:szCs w:val="24"/>
        </w:rPr>
        <w:t xml:space="preserve"> к снижению доли доход </w:t>
      </w:r>
      <w:proofErr w:type="gramStart"/>
      <w:r w:rsidRPr="007B20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20FF">
        <w:rPr>
          <w:rFonts w:ascii="Times New Roman" w:hAnsi="Times New Roman" w:cs="Times New Roman"/>
          <w:sz w:val="24"/>
          <w:szCs w:val="24"/>
        </w:rPr>
        <w:t xml:space="preserve"> от труда. </w:t>
      </w:r>
      <w:r w:rsidR="0073153A" w:rsidRPr="007B20FF">
        <w:rPr>
          <w:rFonts w:ascii="Times New Roman" w:hAnsi="Times New Roman" w:cs="Times New Roman"/>
          <w:sz w:val="24"/>
          <w:szCs w:val="24"/>
        </w:rPr>
        <w:t>Лишившись работы</w:t>
      </w:r>
      <w:r w:rsidR="005B6B62" w:rsidRPr="007B20FF">
        <w:rPr>
          <w:rFonts w:ascii="Times New Roman" w:hAnsi="Times New Roman" w:cs="Times New Roman"/>
          <w:sz w:val="24"/>
          <w:szCs w:val="24"/>
        </w:rPr>
        <w:t>,</w:t>
      </w:r>
      <w:r w:rsidR="0073153A" w:rsidRPr="007B20FF">
        <w:rPr>
          <w:rFonts w:ascii="Times New Roman" w:hAnsi="Times New Roman" w:cs="Times New Roman"/>
          <w:sz w:val="24"/>
          <w:szCs w:val="24"/>
        </w:rPr>
        <w:t xml:space="preserve"> </w:t>
      </w:r>
      <w:r w:rsidRPr="007B20FF">
        <w:rPr>
          <w:rFonts w:ascii="Times New Roman" w:hAnsi="Times New Roman" w:cs="Times New Roman"/>
          <w:sz w:val="24"/>
          <w:szCs w:val="24"/>
        </w:rPr>
        <w:t xml:space="preserve"> люди пытаются найти другие </w:t>
      </w:r>
      <w:r w:rsidR="0073153A" w:rsidRPr="007B20FF">
        <w:rPr>
          <w:rFonts w:ascii="Times New Roman" w:hAnsi="Times New Roman" w:cs="Times New Roman"/>
          <w:sz w:val="24"/>
          <w:szCs w:val="24"/>
        </w:rPr>
        <w:t xml:space="preserve">источники прибыли. Зачастую это пассивный доход в виде инвестиций в ценные бумаги или </w:t>
      </w:r>
      <w:proofErr w:type="spellStart"/>
      <w:r w:rsidR="0073153A" w:rsidRPr="007B20FF">
        <w:rPr>
          <w:rFonts w:ascii="Times New Roman" w:hAnsi="Times New Roman" w:cs="Times New Roman"/>
          <w:sz w:val="24"/>
          <w:szCs w:val="24"/>
        </w:rPr>
        <w:t>криптовалюту</w:t>
      </w:r>
      <w:proofErr w:type="spellEnd"/>
      <w:r w:rsidR="0073153A" w:rsidRPr="007B2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53A" w:rsidRPr="007B20FF" w:rsidRDefault="0073153A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Помимо склонности к инвестициям, снижение доли доход от труда объясняется тем, что перейдя из промышленности в сферу услуг, снижается уровень заработной платы.</w:t>
      </w:r>
    </w:p>
    <w:p w:rsidR="007D2584" w:rsidRPr="007B20FF" w:rsidRDefault="0062279B" w:rsidP="00F0239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Рост валового внутреннего продукта Рост производительности и общего качества труда неизбежно ведет к росту В</w:t>
      </w:r>
      <w:proofErr w:type="gramStart"/>
      <w:r w:rsidRPr="007B20FF">
        <w:rPr>
          <w:rFonts w:ascii="Times New Roman" w:hAnsi="Times New Roman" w:cs="Times New Roman"/>
          <w:sz w:val="24"/>
          <w:szCs w:val="24"/>
        </w:rPr>
        <w:t>ВП</w:t>
      </w:r>
      <w:r w:rsidR="004F3E33" w:rsidRPr="007B20FF"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End"/>
      <w:r w:rsidR="004F3E33" w:rsidRPr="007B20FF">
        <w:rPr>
          <w:rFonts w:ascii="Times New Roman" w:hAnsi="Times New Roman" w:cs="Times New Roman"/>
          <w:sz w:val="24"/>
          <w:szCs w:val="24"/>
        </w:rPr>
        <w:t>аны</w:t>
      </w:r>
      <w:r w:rsidRPr="007B20FF">
        <w:rPr>
          <w:rFonts w:ascii="Times New Roman" w:hAnsi="Times New Roman" w:cs="Times New Roman"/>
          <w:sz w:val="24"/>
          <w:szCs w:val="24"/>
        </w:rPr>
        <w:t>.</w:t>
      </w:r>
      <w:r w:rsidR="004F3E33" w:rsidRPr="007B20FF">
        <w:rPr>
          <w:rFonts w:ascii="Times New Roman" w:hAnsi="Times New Roman" w:cs="Times New Roman"/>
          <w:sz w:val="24"/>
          <w:szCs w:val="24"/>
        </w:rPr>
        <w:t xml:space="preserve"> На рисунке 1.2 изображена динамика роста В</w:t>
      </w:r>
      <w:proofErr w:type="gramStart"/>
      <w:r w:rsidR="004F3E33" w:rsidRPr="007B20FF">
        <w:rPr>
          <w:rFonts w:ascii="Times New Roman" w:hAnsi="Times New Roman" w:cs="Times New Roman"/>
          <w:sz w:val="24"/>
          <w:szCs w:val="24"/>
        </w:rPr>
        <w:t>ВП стр</w:t>
      </w:r>
      <w:proofErr w:type="gramEnd"/>
      <w:r w:rsidR="004F3E33" w:rsidRPr="007B20FF">
        <w:rPr>
          <w:rFonts w:ascii="Times New Roman" w:hAnsi="Times New Roman" w:cs="Times New Roman"/>
          <w:sz w:val="24"/>
          <w:szCs w:val="24"/>
        </w:rPr>
        <w:t>ан лидеров по автоматизации труда.</w:t>
      </w:r>
    </w:p>
    <w:p w:rsidR="004F3E33" w:rsidRPr="00C6503D" w:rsidRDefault="004F3E33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79B" w:rsidRDefault="004F3E33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B1733D" wp14:editId="7B9ED149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2584" w:rsidRPr="007B20FF" w:rsidRDefault="007D2584" w:rsidP="002A4E4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Рис. 1.2. Показатели ВВП США, Китая, Южной Кореи и Германии в период с 1990 по 2017 гг. в млрд. дол</w:t>
      </w:r>
      <w:proofErr w:type="gramStart"/>
      <w:r w:rsidRPr="007B20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6BB7" w:rsidRPr="007B20F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B6B62" w:rsidRPr="007B20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B6B62" w:rsidRPr="007B20FF">
        <w:rPr>
          <w:rFonts w:ascii="Times New Roman" w:hAnsi="Times New Roman" w:cs="Times New Roman"/>
          <w:sz w:val="24"/>
          <w:szCs w:val="24"/>
        </w:rPr>
        <w:t>оставлено</w:t>
      </w:r>
      <w:r w:rsidR="008E6BB7" w:rsidRPr="007B20FF">
        <w:rPr>
          <w:rFonts w:ascii="Times New Roman" w:hAnsi="Times New Roman" w:cs="Times New Roman"/>
          <w:sz w:val="24"/>
          <w:szCs w:val="24"/>
        </w:rPr>
        <w:t xml:space="preserve"> автором по данным [</w:t>
      </w:r>
      <w:r w:rsidR="0060774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E6BB7" w:rsidRPr="007B20FF">
        <w:rPr>
          <w:rFonts w:ascii="Times New Roman" w:hAnsi="Times New Roman" w:cs="Times New Roman"/>
          <w:sz w:val="24"/>
          <w:szCs w:val="24"/>
        </w:rPr>
        <w:t>])</w:t>
      </w:r>
    </w:p>
    <w:p w:rsidR="007D2584" w:rsidRPr="007B20FF" w:rsidRDefault="007D2584" w:rsidP="002A4E4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3153A" w:rsidRPr="007B20FF" w:rsidRDefault="007D2584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>Как видно из графика</w:t>
      </w:r>
      <w:r w:rsidR="00C6503D" w:rsidRPr="007B20FF">
        <w:rPr>
          <w:rFonts w:ascii="Times New Roman" w:hAnsi="Times New Roman" w:cs="Times New Roman"/>
          <w:sz w:val="24"/>
          <w:szCs w:val="24"/>
        </w:rPr>
        <w:t>,</w:t>
      </w:r>
      <w:r w:rsidRPr="007B20FF">
        <w:rPr>
          <w:rFonts w:ascii="Times New Roman" w:hAnsi="Times New Roman" w:cs="Times New Roman"/>
          <w:sz w:val="24"/>
          <w:szCs w:val="24"/>
        </w:rPr>
        <w:t xml:space="preserve"> во всех рассмотренных странах наблюдается рост ВВП. Наиболее выраженный рост наблюдается у КНР и США в период с 2005 года.</w:t>
      </w:r>
    </w:p>
    <w:p w:rsidR="007D2584" w:rsidRPr="007B20FF" w:rsidRDefault="007D2584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 xml:space="preserve"> К аналогичным выводам пришел Георг Герц из Университета Упсалы и Гай </w:t>
      </w:r>
      <w:proofErr w:type="spellStart"/>
      <w:r w:rsidRPr="007B20FF">
        <w:rPr>
          <w:rFonts w:ascii="Times New Roman" w:hAnsi="Times New Roman" w:cs="Times New Roman"/>
          <w:sz w:val="24"/>
          <w:szCs w:val="24"/>
        </w:rPr>
        <w:t>Майклз</w:t>
      </w:r>
      <w:proofErr w:type="spellEnd"/>
      <w:r w:rsidRPr="007B20FF">
        <w:rPr>
          <w:rFonts w:ascii="Times New Roman" w:hAnsi="Times New Roman" w:cs="Times New Roman"/>
          <w:sz w:val="24"/>
          <w:szCs w:val="24"/>
        </w:rPr>
        <w:t xml:space="preserve"> из Лондонской школы экономики. В своей работе они рассмотрели 17 стран и проанализировали различные данные за 15-летний период, закончившийся в 2007 году. </w:t>
      </w:r>
      <w:proofErr w:type="spellStart"/>
      <w:r w:rsidRPr="007B20FF">
        <w:rPr>
          <w:rFonts w:ascii="Times New Roman" w:hAnsi="Times New Roman" w:cs="Times New Roman"/>
          <w:sz w:val="24"/>
          <w:szCs w:val="24"/>
        </w:rPr>
        <w:t>Грэц</w:t>
      </w:r>
      <w:proofErr w:type="spellEnd"/>
      <w:r w:rsidRPr="007B20F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20FF">
        <w:rPr>
          <w:rFonts w:ascii="Times New Roman" w:hAnsi="Times New Roman" w:cs="Times New Roman"/>
          <w:sz w:val="24"/>
          <w:szCs w:val="24"/>
        </w:rPr>
        <w:t>Майклс</w:t>
      </w:r>
      <w:proofErr w:type="spellEnd"/>
      <w:r w:rsidRPr="007B20FF">
        <w:rPr>
          <w:rFonts w:ascii="Times New Roman" w:hAnsi="Times New Roman" w:cs="Times New Roman"/>
          <w:sz w:val="24"/>
          <w:szCs w:val="24"/>
        </w:rPr>
        <w:t xml:space="preserve"> обнаружили, что в среднем по 17 странам рост использования промышленных роботов за период времени привел к ежегодному росту ВВП на 0,37%.Они сравнили этот существенный рост с повышением производительности, которое произошло на рубеже 20-го века от </w:t>
      </w:r>
      <w:r w:rsidR="00697466" w:rsidRPr="007B20FF">
        <w:rPr>
          <w:rFonts w:ascii="Times New Roman" w:hAnsi="Times New Roman" w:cs="Times New Roman"/>
          <w:sz w:val="24"/>
          <w:szCs w:val="24"/>
        </w:rPr>
        <w:t xml:space="preserve">появления </w:t>
      </w:r>
      <w:r w:rsidRPr="007B20FF">
        <w:rPr>
          <w:rFonts w:ascii="Times New Roman" w:hAnsi="Times New Roman" w:cs="Times New Roman"/>
          <w:sz w:val="24"/>
          <w:szCs w:val="24"/>
        </w:rPr>
        <w:t>паровой технологии.</w:t>
      </w:r>
      <w:r w:rsidR="008E6BB7" w:rsidRPr="007B20FF">
        <w:rPr>
          <w:rFonts w:ascii="Times New Roman" w:hAnsi="Times New Roman" w:cs="Times New Roman"/>
          <w:sz w:val="24"/>
          <w:szCs w:val="24"/>
        </w:rPr>
        <w:t xml:space="preserve"> [</w:t>
      </w:r>
      <w:r w:rsidR="00883316">
        <w:rPr>
          <w:rFonts w:ascii="Times New Roman" w:hAnsi="Times New Roman" w:cs="Times New Roman"/>
          <w:sz w:val="24"/>
          <w:szCs w:val="24"/>
        </w:rPr>
        <w:t>6</w:t>
      </w:r>
      <w:r w:rsidR="00012F28" w:rsidRPr="007B20FF">
        <w:rPr>
          <w:rFonts w:ascii="Times New Roman" w:hAnsi="Times New Roman" w:cs="Times New Roman"/>
          <w:sz w:val="24"/>
          <w:szCs w:val="24"/>
        </w:rPr>
        <w:t xml:space="preserve">, </w:t>
      </w:r>
      <w:r w:rsidR="00012F28" w:rsidRPr="007B20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12F28" w:rsidRPr="007B20FF">
        <w:rPr>
          <w:rFonts w:ascii="Times New Roman" w:hAnsi="Times New Roman" w:cs="Times New Roman"/>
          <w:sz w:val="24"/>
          <w:szCs w:val="24"/>
        </w:rPr>
        <w:t xml:space="preserve"> 51</w:t>
      </w:r>
      <w:r w:rsidR="008E6BB7" w:rsidRPr="007B20FF">
        <w:rPr>
          <w:rFonts w:ascii="Times New Roman" w:hAnsi="Times New Roman" w:cs="Times New Roman"/>
          <w:sz w:val="24"/>
          <w:szCs w:val="24"/>
        </w:rPr>
        <w:t>]</w:t>
      </w:r>
    </w:p>
    <w:p w:rsidR="008E6BB7" w:rsidRPr="007B20FF" w:rsidRDefault="0073153A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0FF">
        <w:rPr>
          <w:rFonts w:ascii="Times New Roman" w:hAnsi="Times New Roman" w:cs="Times New Roman"/>
          <w:sz w:val="24"/>
          <w:szCs w:val="24"/>
        </w:rPr>
        <w:t xml:space="preserve">Подводя итоги  можно сказать, что рост автоматизации труда, в первую очередь, ведет к значительным изменениям на рынке труда. </w:t>
      </w:r>
      <w:proofErr w:type="gramStart"/>
      <w:r w:rsidRPr="007B20FF">
        <w:rPr>
          <w:rFonts w:ascii="Times New Roman" w:hAnsi="Times New Roman" w:cs="Times New Roman"/>
          <w:sz w:val="24"/>
          <w:szCs w:val="24"/>
        </w:rPr>
        <w:t>В долгосрочной неизбежно сокращения низкоквалифицированных кадров задействованных в промышленности.</w:t>
      </w:r>
      <w:proofErr w:type="gramEnd"/>
      <w:r w:rsidRPr="007B20FF">
        <w:rPr>
          <w:rFonts w:ascii="Times New Roman" w:hAnsi="Times New Roman" w:cs="Times New Roman"/>
          <w:sz w:val="24"/>
          <w:szCs w:val="24"/>
        </w:rPr>
        <w:t xml:space="preserve"> Но сокращения, в ближайшее время, будут не так </w:t>
      </w:r>
      <w:r w:rsidR="005B6B62" w:rsidRPr="007B20FF">
        <w:rPr>
          <w:rFonts w:ascii="Times New Roman" w:hAnsi="Times New Roman" w:cs="Times New Roman"/>
          <w:sz w:val="24"/>
          <w:szCs w:val="24"/>
        </w:rPr>
        <w:t xml:space="preserve">критичны, так </w:t>
      </w:r>
      <w:r w:rsidRPr="007B20FF">
        <w:rPr>
          <w:rFonts w:ascii="Times New Roman" w:hAnsi="Times New Roman" w:cs="Times New Roman"/>
          <w:sz w:val="24"/>
          <w:szCs w:val="24"/>
        </w:rPr>
        <w:t>как большая часть низкоквалифицированной рабочей силы перейдет в сферу услуг.</w:t>
      </w:r>
      <w:r w:rsidR="008E6BB7" w:rsidRPr="007B20FF">
        <w:rPr>
          <w:rFonts w:ascii="Times New Roman" w:hAnsi="Times New Roman" w:cs="Times New Roman"/>
          <w:sz w:val="24"/>
          <w:szCs w:val="24"/>
        </w:rPr>
        <w:t xml:space="preserve"> Такие изменения ведут к перераспределению доходов населения. В мире наблюдается тенденция снижения доли доходов от труда. Так же с</w:t>
      </w:r>
      <w:r w:rsidRPr="007B20FF">
        <w:rPr>
          <w:rFonts w:ascii="Times New Roman" w:hAnsi="Times New Roman" w:cs="Times New Roman"/>
          <w:sz w:val="24"/>
          <w:szCs w:val="24"/>
        </w:rPr>
        <w:t xml:space="preserve">ама по себе роботизация благоприятно влияет на экономику стран, что можно наблюдать в росте ВВП. </w:t>
      </w:r>
    </w:p>
    <w:p w:rsidR="008E6BB7" w:rsidRPr="007B20FF" w:rsidRDefault="008E6BB7" w:rsidP="002A4E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728D" w:rsidRPr="007B20FF" w:rsidRDefault="008E6BB7" w:rsidP="0060774B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FF">
        <w:rPr>
          <w:rFonts w:ascii="Times New Roman" w:hAnsi="Times New Roman" w:cs="Times New Roman"/>
          <w:b/>
          <w:sz w:val="24"/>
          <w:szCs w:val="24"/>
        </w:rPr>
        <w:t>СПИСОК ИСОЛЬЗОВАННОЙ ЛИТЕРАТУРЫ</w:t>
      </w:r>
    </w:p>
    <w:p w:rsidR="0060774B" w:rsidRPr="0060774B" w:rsidRDefault="0060774B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077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Грязнова А.Г. Производительность труда и социалистическое соревнование./ Грязнова А.Г / М.</w:t>
      </w:r>
      <w:r w:rsidRPr="0060774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Экономика , 1976</w:t>
      </w:r>
    </w:p>
    <w:p w:rsidR="00F65B0E" w:rsidRPr="007B20FF" w:rsidRDefault="0060774B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60774B">
        <w:rPr>
          <w:rFonts w:ascii="Times New Roman" w:hAnsi="Times New Roman" w:cs="Times New Roman"/>
          <w:sz w:val="24"/>
          <w:szCs w:val="24"/>
        </w:rPr>
        <w:t>2</w:t>
      </w:r>
      <w:r w:rsidR="00F65B0E" w:rsidRPr="007B20FF">
        <w:rPr>
          <w:rFonts w:ascii="Times New Roman" w:hAnsi="Times New Roman" w:cs="Times New Roman"/>
          <w:sz w:val="24"/>
          <w:szCs w:val="24"/>
        </w:rPr>
        <w:t>. Официальный сайт Всемирного банка /электронный ресурс / Режим доступа</w:t>
      </w:r>
      <w:r w:rsidR="0000728D" w:rsidRPr="007B20FF">
        <w:rPr>
          <w:rFonts w:ascii="Times New Roman" w:hAnsi="Times New Roman" w:cs="Times New Roman"/>
          <w:sz w:val="24"/>
          <w:szCs w:val="24"/>
        </w:rPr>
        <w:t xml:space="preserve">: URL. - </w:t>
      </w:r>
      <w:r w:rsidR="0000728D" w:rsidRPr="007B20FF">
        <w:rPr>
          <w:sz w:val="24"/>
          <w:szCs w:val="24"/>
        </w:rPr>
        <w:t xml:space="preserve"> </w:t>
      </w:r>
      <w:hyperlink r:id="rId9" w:history="1">
        <w:r w:rsidR="0000728D" w:rsidRPr="007B20FF">
          <w:rPr>
            <w:rStyle w:val="a9"/>
            <w:rFonts w:ascii="Times New Roman" w:hAnsi="Times New Roman" w:cs="Times New Roman"/>
            <w:sz w:val="24"/>
            <w:szCs w:val="24"/>
          </w:rPr>
          <w:t>https://www.worldbank.org</w:t>
        </w:r>
      </w:hyperlink>
      <w:r w:rsidR="00F65B0E" w:rsidRPr="007B20FF">
        <w:rPr>
          <w:rFonts w:ascii="Times New Roman" w:hAnsi="Times New Roman" w:cs="Times New Roman"/>
          <w:sz w:val="24"/>
          <w:szCs w:val="24"/>
        </w:rPr>
        <w:t>.</w:t>
      </w:r>
    </w:p>
    <w:p w:rsidR="0000728D" w:rsidRDefault="0060774B" w:rsidP="002A4E43">
      <w:pPr>
        <w:spacing w:line="240" w:lineRule="auto"/>
        <w:ind w:firstLine="567"/>
        <w:contextualSpacing/>
        <w:rPr>
          <w:rStyle w:val="a9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0728D" w:rsidRPr="007B20FF">
        <w:rPr>
          <w:rFonts w:ascii="Times New Roman" w:hAnsi="Times New Roman" w:cs="Times New Roman"/>
          <w:sz w:val="24"/>
          <w:szCs w:val="24"/>
        </w:rPr>
        <w:t xml:space="preserve">.  Статистический </w:t>
      </w:r>
      <w:proofErr w:type="gramStart"/>
      <w:r w:rsidR="0000728D" w:rsidRPr="007B20FF">
        <w:rPr>
          <w:rFonts w:ascii="Times New Roman" w:hAnsi="Times New Roman" w:cs="Times New Roman"/>
          <w:sz w:val="24"/>
          <w:szCs w:val="24"/>
        </w:rPr>
        <w:t xml:space="preserve">сайт  </w:t>
      </w:r>
      <w:proofErr w:type="spellStart"/>
      <w:r w:rsidR="0000728D" w:rsidRPr="007B20FF">
        <w:rPr>
          <w:rFonts w:ascii="Times New Roman" w:hAnsi="Times New Roman" w:cs="Times New Roman"/>
          <w:sz w:val="24"/>
          <w:szCs w:val="24"/>
        </w:rPr>
        <w:t>EconomicData</w:t>
      </w:r>
      <w:proofErr w:type="spellEnd"/>
      <w:proofErr w:type="gramEnd"/>
      <w:r w:rsidR="0000728D" w:rsidRPr="007B20FF">
        <w:rPr>
          <w:rFonts w:ascii="Times New Roman" w:hAnsi="Times New Roman" w:cs="Times New Roman"/>
          <w:sz w:val="24"/>
          <w:szCs w:val="24"/>
        </w:rPr>
        <w:t xml:space="preserve">  / электронный ресурс /  Режим доступа: </w:t>
      </w:r>
      <w:r w:rsidR="0000728D" w:rsidRPr="007B20F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00728D" w:rsidRPr="007B20FF">
        <w:rPr>
          <w:rFonts w:ascii="Times New Roman" w:hAnsi="Times New Roman" w:cs="Times New Roman"/>
          <w:sz w:val="24"/>
          <w:szCs w:val="24"/>
        </w:rPr>
        <w:t xml:space="preserve">. - </w:t>
      </w:r>
      <w:hyperlink r:id="rId10" w:history="1">
        <w:r w:rsidR="0000728D" w:rsidRPr="007B20FF">
          <w:rPr>
            <w:rStyle w:val="a9"/>
            <w:rFonts w:ascii="Times New Roman" w:hAnsi="Times New Roman" w:cs="Times New Roman"/>
            <w:sz w:val="24"/>
            <w:szCs w:val="24"/>
          </w:rPr>
          <w:t>https://www.economicdata.ru</w:t>
        </w:r>
      </w:hyperlink>
    </w:p>
    <w:p w:rsidR="0060774B" w:rsidRPr="0060774B" w:rsidRDefault="0060774B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60774B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4. </w:t>
      </w:r>
      <w:proofErr w:type="spellStart"/>
      <w:r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Подцероб</w:t>
      </w:r>
      <w:proofErr w:type="spellEnd"/>
      <w:r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М. Технология изменения труда. / </w:t>
      </w:r>
      <w:proofErr w:type="spellStart"/>
      <w:r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Подцероб</w:t>
      </w:r>
      <w:proofErr w:type="spellEnd"/>
      <w:r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М. / Ведомости, 2018, 22.03</w:t>
      </w:r>
    </w:p>
    <w:p w:rsidR="0000728D" w:rsidRPr="007B20FF" w:rsidRDefault="00883316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728D" w:rsidRPr="007B20FF">
        <w:rPr>
          <w:rFonts w:ascii="Times New Roman" w:hAnsi="Times New Roman" w:cs="Times New Roman"/>
          <w:sz w:val="24"/>
          <w:szCs w:val="24"/>
        </w:rPr>
        <w:t xml:space="preserve">. Экономика. Толковый словарь. /  - М.: "ИНФРА-М", Издательство "Весь Мир". Дж. </w:t>
      </w:r>
      <w:proofErr w:type="spellStart"/>
      <w:r w:rsidR="0000728D" w:rsidRPr="007B20FF">
        <w:rPr>
          <w:rFonts w:ascii="Times New Roman" w:hAnsi="Times New Roman" w:cs="Times New Roman"/>
          <w:sz w:val="24"/>
          <w:szCs w:val="24"/>
        </w:rPr>
        <w:t>Блэк</w:t>
      </w:r>
      <w:proofErr w:type="spellEnd"/>
      <w:r w:rsidR="0000728D" w:rsidRPr="007B20FF">
        <w:rPr>
          <w:rFonts w:ascii="Times New Roman" w:hAnsi="Times New Roman" w:cs="Times New Roman"/>
          <w:sz w:val="24"/>
          <w:szCs w:val="24"/>
        </w:rPr>
        <w:t xml:space="preserve">./ Общая редакция: д.э.н. Осадчая И.М.. </w:t>
      </w:r>
      <w:r w:rsidR="0000728D" w:rsidRPr="0060774B">
        <w:rPr>
          <w:rFonts w:ascii="Times New Roman" w:hAnsi="Times New Roman" w:cs="Times New Roman"/>
          <w:sz w:val="24"/>
          <w:szCs w:val="24"/>
          <w:lang w:val="en-US"/>
        </w:rPr>
        <w:t>2000.</w:t>
      </w:r>
    </w:p>
    <w:p w:rsidR="008E6BB7" w:rsidRDefault="00883316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83316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>Graetz</w:t>
      </w:r>
      <w:proofErr w:type="spellEnd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>, Georg and Michaels Guy, Robots at Work</w:t>
      </w:r>
      <w:proofErr w:type="gramStart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gramEnd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>Graetz</w:t>
      </w:r>
      <w:proofErr w:type="spellEnd"/>
      <w:r w:rsidR="008E6BB7" w:rsidRPr="007B20FF">
        <w:rPr>
          <w:rFonts w:ascii="Times New Roman" w:hAnsi="Times New Roman" w:cs="Times New Roman"/>
          <w:sz w:val="24"/>
          <w:szCs w:val="24"/>
          <w:lang w:val="en-US"/>
        </w:rPr>
        <w:t xml:space="preserve"> Georg, Michaels Guy / IZA Discussion Paper No. 8938. </w:t>
      </w:r>
    </w:p>
    <w:p w:rsidR="00883316" w:rsidRPr="00883316" w:rsidRDefault="00883316" w:rsidP="002A4E4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83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316" w:rsidRPr="005A2FED" w:rsidRDefault="00883316" w:rsidP="0088331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FED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об авторах на русском языке</w:t>
      </w:r>
    </w:p>
    <w:p w:rsidR="005A2FED" w:rsidRPr="005A2FED" w:rsidRDefault="00883316" w:rsidP="00883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2FED">
        <w:rPr>
          <w:rFonts w:ascii="Times New Roman" w:hAnsi="Times New Roman" w:cs="Times New Roman"/>
          <w:sz w:val="24"/>
          <w:szCs w:val="24"/>
        </w:rPr>
        <w:t>Енохин Никита Ярославович</w:t>
      </w:r>
      <w:r w:rsidR="005A2FED" w:rsidRPr="005A2FED">
        <w:rPr>
          <w:rFonts w:ascii="Times New Roman" w:hAnsi="Times New Roman" w:cs="Times New Roman"/>
          <w:sz w:val="24"/>
          <w:szCs w:val="24"/>
        </w:rPr>
        <w:t xml:space="preserve"> (ДНР</w:t>
      </w:r>
      <w:r w:rsidRPr="005A2FED">
        <w:rPr>
          <w:rFonts w:ascii="Times New Roman" w:hAnsi="Times New Roman" w:cs="Times New Roman"/>
          <w:sz w:val="24"/>
          <w:szCs w:val="24"/>
        </w:rPr>
        <w:t>, Донецк) – студент 4-го курса</w:t>
      </w:r>
      <w:r w:rsidR="005A2FED">
        <w:rPr>
          <w:rFonts w:ascii="Times New Roman" w:hAnsi="Times New Roman" w:cs="Times New Roman"/>
          <w:sz w:val="24"/>
          <w:szCs w:val="24"/>
        </w:rPr>
        <w:t xml:space="preserve"> кафедры международной экономики, Экономического факультета </w:t>
      </w:r>
      <w:r w:rsidR="005A2FED" w:rsidRPr="005A2F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ГОУ ВПО "Донецкий национальный университет"</w:t>
      </w:r>
      <w:r w:rsidR="005A2F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2FED" w:rsidRPr="005A2FED">
        <w:rPr>
          <w:rFonts w:ascii="Times New Roman" w:hAnsi="Times New Roman" w:cs="Times New Roman"/>
          <w:sz w:val="24"/>
          <w:szCs w:val="24"/>
        </w:rPr>
        <w:t xml:space="preserve"> (Адрес:  ул. </w:t>
      </w:r>
      <w:proofErr w:type="gramStart"/>
      <w:r w:rsidR="005A2FED" w:rsidRPr="005A2FED">
        <w:rPr>
          <w:rFonts w:ascii="Times New Roman" w:hAnsi="Times New Roman" w:cs="Times New Roman"/>
          <w:sz w:val="24"/>
          <w:szCs w:val="24"/>
        </w:rPr>
        <w:t>Университетская</w:t>
      </w:r>
      <w:proofErr w:type="gramEnd"/>
      <w:r w:rsidR="005A2FED" w:rsidRPr="005A2FED">
        <w:rPr>
          <w:rFonts w:ascii="Times New Roman" w:hAnsi="Times New Roman" w:cs="Times New Roman"/>
          <w:sz w:val="24"/>
          <w:szCs w:val="24"/>
        </w:rPr>
        <w:t>, 24, Донецк, 283001, ДНР).</w:t>
      </w:r>
    </w:p>
    <w:p w:rsidR="00883316" w:rsidRDefault="005A2FED" w:rsidP="00883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FED">
        <w:rPr>
          <w:rFonts w:ascii="Times New Roman" w:hAnsi="Times New Roman" w:cs="Times New Roman"/>
          <w:sz w:val="24"/>
          <w:szCs w:val="24"/>
        </w:rPr>
        <w:t xml:space="preserve">Кравченко Виктория Александровна (ДНР, Донецк) - </w:t>
      </w:r>
      <w:r w:rsidRPr="005A2F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к.э.н., доцент кафедры международной экономики ГОУ ВПО "Донецкий национальный университет", г. Донецк</w:t>
      </w:r>
      <w:r w:rsidRPr="005A2FED">
        <w:rPr>
          <w:rFonts w:ascii="Times New Roman" w:hAnsi="Times New Roman" w:cs="Times New Roman"/>
          <w:sz w:val="24"/>
          <w:szCs w:val="24"/>
        </w:rPr>
        <w:t xml:space="preserve">  </w:t>
      </w:r>
      <w:r w:rsidRPr="005A2FED">
        <w:rPr>
          <w:rFonts w:ascii="Times New Roman" w:hAnsi="Times New Roman" w:cs="Times New Roman"/>
          <w:sz w:val="24"/>
          <w:szCs w:val="24"/>
        </w:rPr>
        <w:t>(Адрес:  ул. Университетская, 24, Донецк, 283001, ДНР).</w:t>
      </w:r>
      <w:r w:rsidR="00883316" w:rsidRPr="005A2F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A2FED" w:rsidRDefault="005A2FED" w:rsidP="00883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03A7" w:rsidRPr="002403A7" w:rsidRDefault="002403A7" w:rsidP="002403A7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Enokhin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N.Y</w:t>
      </w: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Kravchenko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V.A</w:t>
      </w: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403A7" w:rsidRPr="002403A7" w:rsidRDefault="002403A7" w:rsidP="002403A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THE EFFECT OF ROBOTIZATION ON NATIONAL ECONOMICS IN THE CONDITIONS OF GLOBALIZATION</w:t>
      </w:r>
    </w:p>
    <w:p w:rsidR="002403A7" w:rsidRPr="002403A7" w:rsidRDefault="002403A7" w:rsidP="00883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A2FED" w:rsidRDefault="002403A7" w:rsidP="002403A7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Abstract of the article in English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proofErr w:type="gramEnd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article deals with the problems of the influence of production </w:t>
      </w:r>
      <w:proofErr w:type="spellStart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>robotization</w:t>
      </w:r>
      <w:proofErr w:type="spellEnd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national economies in the context of globalization. </w:t>
      </w:r>
      <w:proofErr w:type="gramStart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Analyzed the main consequences of the impact of </w:t>
      </w:r>
      <w:proofErr w:type="spellStart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>robotization</w:t>
      </w:r>
      <w:proofErr w:type="spellEnd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the national economy, in particular changes in the labor market.</w:t>
      </w:r>
      <w:proofErr w:type="gramEnd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course of the study, the author revealed that under the influence of </w:t>
      </w:r>
      <w:proofErr w:type="spellStart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>robotization</w:t>
      </w:r>
      <w:proofErr w:type="spellEnd"/>
      <w:r w:rsidR="005A2FED" w:rsidRPr="005A2FED">
        <w:rPr>
          <w:rFonts w:ascii="Times New Roman" w:hAnsi="Times New Roman" w:cs="Times New Roman"/>
          <w:i/>
          <w:sz w:val="24"/>
          <w:szCs w:val="24"/>
          <w:lang w:val="en-US"/>
        </w:rPr>
        <w:t>, labor moves from industry to the service sector. Positive factors of influence on the economy as a whole were also identified.</w:t>
      </w:r>
    </w:p>
    <w:p w:rsidR="002403A7" w:rsidRDefault="002403A7" w:rsidP="002403A7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Keywords.</w:t>
      </w:r>
      <w:proofErr w:type="gramEnd"/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2403A7">
        <w:rPr>
          <w:rFonts w:ascii="Times New Roman" w:hAnsi="Times New Roman" w:cs="Times New Roman"/>
          <w:i/>
          <w:sz w:val="24"/>
          <w:szCs w:val="24"/>
          <w:lang w:val="en-US"/>
        </w:rPr>
        <w:t>Labor automation, national economy, globalization, labor market, population income, labor productivity.</w:t>
      </w:r>
      <w:proofErr w:type="gramEnd"/>
    </w:p>
    <w:p w:rsidR="002403A7" w:rsidRPr="002403A7" w:rsidRDefault="002403A7" w:rsidP="002403A7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403A7" w:rsidRPr="002403A7" w:rsidRDefault="002403A7" w:rsidP="002403A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LIST OF USED LITERATURE</w:t>
      </w:r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Gryaznova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A.G. Productivity and socialist competition. /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Gryaznova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A.G. / M.: The Economy, 1976</w:t>
      </w:r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2. World Bank official site / electronic resource / Access Mode: URL. </w:t>
      </w:r>
      <w:proofErr w:type="gramStart"/>
      <w:r w:rsidRPr="002403A7">
        <w:rPr>
          <w:rFonts w:ascii="Times New Roman" w:hAnsi="Times New Roman" w:cs="Times New Roman"/>
          <w:sz w:val="24"/>
          <w:szCs w:val="24"/>
          <w:lang w:val="en-US"/>
        </w:rPr>
        <w:t>- https://www.worldbank.org.</w:t>
      </w:r>
      <w:proofErr w:type="gramEnd"/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3. The statistical site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EconomicData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/ electronic resource / Access Mode: URL. - https://www.economicdata.ru</w:t>
      </w:r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Podtseob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M. Technology changes in labor. /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Podtserob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M. /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Vedomosti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>, 2018, 22.03</w:t>
      </w:r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5. Economy. </w:t>
      </w:r>
      <w:proofErr w:type="gramStart"/>
      <w:r w:rsidRPr="002403A7">
        <w:rPr>
          <w:rFonts w:ascii="Times New Roman" w:hAnsi="Times New Roman" w:cs="Times New Roman"/>
          <w:sz w:val="24"/>
          <w:szCs w:val="24"/>
          <w:lang w:val="en-US"/>
        </w:rPr>
        <w:t>Explanatory dictionary.</w:t>
      </w:r>
      <w:proofErr w:type="gram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/ - M.: INFRA-M, Publishing House "Whole World". J. Black / General </w:t>
      </w:r>
      <w:proofErr w:type="gramStart"/>
      <w:r w:rsidRPr="002403A7">
        <w:rPr>
          <w:rFonts w:ascii="Times New Roman" w:hAnsi="Times New Roman" w:cs="Times New Roman"/>
          <w:sz w:val="24"/>
          <w:szCs w:val="24"/>
          <w:lang w:val="en-US"/>
        </w:rPr>
        <w:t>editors</w:t>
      </w:r>
      <w:proofErr w:type="gram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: Doctor of Economics. </w:t>
      </w:r>
      <w:proofErr w:type="spellStart"/>
      <w:proofErr w:type="gramStart"/>
      <w:r w:rsidRPr="002403A7">
        <w:rPr>
          <w:rFonts w:ascii="Times New Roman" w:hAnsi="Times New Roman" w:cs="Times New Roman"/>
          <w:sz w:val="24"/>
          <w:szCs w:val="24"/>
          <w:lang w:val="en-US"/>
        </w:rPr>
        <w:t>Osadchaya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I.M. 2000.</w:t>
      </w:r>
      <w:proofErr w:type="gramEnd"/>
    </w:p>
    <w:p w:rsid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Gretz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, Georg and Michaels Guy, Robots at work. / </w:t>
      </w:r>
      <w:proofErr w:type="spellStart"/>
      <w:r w:rsidRPr="002403A7">
        <w:rPr>
          <w:rFonts w:ascii="Times New Roman" w:hAnsi="Times New Roman" w:cs="Times New Roman"/>
          <w:sz w:val="24"/>
          <w:szCs w:val="24"/>
          <w:lang w:val="en-US"/>
        </w:rPr>
        <w:t>Gratz</w:t>
      </w:r>
      <w:proofErr w:type="spellEnd"/>
      <w:r w:rsidRPr="002403A7">
        <w:rPr>
          <w:rFonts w:ascii="Times New Roman" w:hAnsi="Times New Roman" w:cs="Times New Roman"/>
          <w:sz w:val="24"/>
          <w:szCs w:val="24"/>
          <w:lang w:val="en-US"/>
        </w:rPr>
        <w:t xml:space="preserve"> Georg, Michaels Guy / IZA Discussion Paper No. 8938.</w:t>
      </w:r>
    </w:p>
    <w:p w:rsidR="002403A7" w:rsidRPr="002403A7" w:rsidRDefault="002403A7" w:rsidP="002403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403A7" w:rsidRDefault="002403A7" w:rsidP="002403A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3A7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 of the article in English</w:t>
      </w:r>
    </w:p>
    <w:p w:rsidR="005A2FED" w:rsidRPr="005A2FED" w:rsidRDefault="005A2FED" w:rsidP="005A2F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Enokhin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Nikita </w:t>
      </w: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Yaroslavovich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DPR, Donetsk) - </w:t>
      </w:r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4th year student of the Department of International Economics, Faculty of Economics, </w:t>
      </w:r>
      <w:proofErr w:type="gramStart"/>
      <w:r w:rsidRPr="005A2FED">
        <w:rPr>
          <w:rFonts w:ascii="Times New Roman" w:hAnsi="Times New Roman" w:cs="Times New Roman"/>
          <w:sz w:val="24"/>
          <w:szCs w:val="24"/>
          <w:lang w:val="en-US"/>
        </w:rPr>
        <w:t>Donetsk</w:t>
      </w:r>
      <w:proofErr w:type="gram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National University (Address: </w:t>
      </w: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Universitetskaya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str., 24, Donetsk, 283001, D</w:t>
      </w:r>
      <w:r w:rsidR="002403A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2FED">
        <w:rPr>
          <w:rFonts w:ascii="Times New Roman" w:hAnsi="Times New Roman" w:cs="Times New Roman"/>
          <w:sz w:val="24"/>
          <w:szCs w:val="24"/>
          <w:lang w:val="en-US"/>
        </w:rPr>
        <w:t>R).</w:t>
      </w:r>
    </w:p>
    <w:p w:rsidR="005A2FED" w:rsidRPr="005A2FED" w:rsidRDefault="005A2FED" w:rsidP="005A2F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Kravchenko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Victoria </w:t>
      </w: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Alexandrovna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(DPR, Donetsk) - Ph.D., Associate Professor of the Department of International Economics, Donetsk National University, </w:t>
      </w:r>
      <w:proofErr w:type="gramStart"/>
      <w:r w:rsidRPr="005A2FED">
        <w:rPr>
          <w:rFonts w:ascii="Times New Roman" w:hAnsi="Times New Roman" w:cs="Times New Roman"/>
          <w:sz w:val="24"/>
          <w:szCs w:val="24"/>
          <w:lang w:val="en-US"/>
        </w:rPr>
        <w:t>Donetsk</w:t>
      </w:r>
      <w:proofErr w:type="gram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(Address: </w:t>
      </w:r>
      <w:proofErr w:type="spellStart"/>
      <w:r w:rsidRPr="005A2FED">
        <w:rPr>
          <w:rFonts w:ascii="Times New Roman" w:hAnsi="Times New Roman" w:cs="Times New Roman"/>
          <w:sz w:val="24"/>
          <w:szCs w:val="24"/>
          <w:lang w:val="en-US"/>
        </w:rPr>
        <w:t>Universitetskaya</w:t>
      </w:r>
      <w:proofErr w:type="spellEnd"/>
      <w:r w:rsidRPr="005A2FED">
        <w:rPr>
          <w:rFonts w:ascii="Times New Roman" w:hAnsi="Times New Roman" w:cs="Times New Roman"/>
          <w:sz w:val="24"/>
          <w:szCs w:val="24"/>
          <w:lang w:val="en-US"/>
        </w:rPr>
        <w:t xml:space="preserve"> str., 24, Donetsk, 283001, DPR).</w:t>
      </w:r>
    </w:p>
    <w:p w:rsidR="005A2FED" w:rsidRPr="005A2FED" w:rsidRDefault="005A2FED" w:rsidP="005A2FE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A2FED" w:rsidRPr="005A2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CE" w:rsidRDefault="00C440CE" w:rsidP="00DD2053">
      <w:pPr>
        <w:spacing w:after="0" w:line="240" w:lineRule="auto"/>
      </w:pPr>
      <w:r>
        <w:separator/>
      </w:r>
    </w:p>
  </w:endnote>
  <w:endnote w:type="continuationSeparator" w:id="0">
    <w:p w:rsidR="00C440CE" w:rsidRDefault="00C440CE" w:rsidP="00DD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CE" w:rsidRDefault="00C440CE" w:rsidP="00DD2053">
      <w:pPr>
        <w:spacing w:after="0" w:line="240" w:lineRule="auto"/>
      </w:pPr>
      <w:r>
        <w:separator/>
      </w:r>
    </w:p>
  </w:footnote>
  <w:footnote w:type="continuationSeparator" w:id="0">
    <w:p w:rsidR="00C440CE" w:rsidRDefault="00C440CE" w:rsidP="00DD2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E2"/>
    <w:rsid w:val="00004277"/>
    <w:rsid w:val="0000728D"/>
    <w:rsid w:val="00012F28"/>
    <w:rsid w:val="000C07AA"/>
    <w:rsid w:val="002403A7"/>
    <w:rsid w:val="002A4E43"/>
    <w:rsid w:val="003A48A3"/>
    <w:rsid w:val="004A3BEB"/>
    <w:rsid w:val="004F3E33"/>
    <w:rsid w:val="005A2FED"/>
    <w:rsid w:val="005B6B62"/>
    <w:rsid w:val="0060774B"/>
    <w:rsid w:val="0062279B"/>
    <w:rsid w:val="00697466"/>
    <w:rsid w:val="006A0AD7"/>
    <w:rsid w:val="0073153A"/>
    <w:rsid w:val="00767368"/>
    <w:rsid w:val="00791FE2"/>
    <w:rsid w:val="007B20FF"/>
    <w:rsid w:val="007D2584"/>
    <w:rsid w:val="00824966"/>
    <w:rsid w:val="00883316"/>
    <w:rsid w:val="008D6191"/>
    <w:rsid w:val="008E6BB7"/>
    <w:rsid w:val="00984DB3"/>
    <w:rsid w:val="009D38A0"/>
    <w:rsid w:val="00A50257"/>
    <w:rsid w:val="00AE7F79"/>
    <w:rsid w:val="00BD0753"/>
    <w:rsid w:val="00C337A1"/>
    <w:rsid w:val="00C34987"/>
    <w:rsid w:val="00C440CE"/>
    <w:rsid w:val="00C6503D"/>
    <w:rsid w:val="00C7173F"/>
    <w:rsid w:val="00DB4460"/>
    <w:rsid w:val="00DD2053"/>
    <w:rsid w:val="00F02398"/>
    <w:rsid w:val="00F1092F"/>
    <w:rsid w:val="00F615ED"/>
    <w:rsid w:val="00F65B0E"/>
    <w:rsid w:val="00F7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75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DD205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D205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D2053"/>
    <w:rPr>
      <w:vertAlign w:val="superscript"/>
    </w:rPr>
  </w:style>
  <w:style w:type="character" w:styleId="a9">
    <w:name w:val="Hyperlink"/>
    <w:basedOn w:val="a0"/>
    <w:uiPriority w:val="99"/>
    <w:unhideWhenUsed/>
    <w:rsid w:val="0000728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A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3BEB"/>
  </w:style>
  <w:style w:type="paragraph" w:styleId="ac">
    <w:name w:val="footer"/>
    <w:basedOn w:val="a"/>
    <w:link w:val="ad"/>
    <w:uiPriority w:val="99"/>
    <w:unhideWhenUsed/>
    <w:rsid w:val="004A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3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75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DD205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D205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D2053"/>
    <w:rPr>
      <w:vertAlign w:val="superscript"/>
    </w:rPr>
  </w:style>
  <w:style w:type="character" w:styleId="a9">
    <w:name w:val="Hyperlink"/>
    <w:basedOn w:val="a0"/>
    <w:uiPriority w:val="99"/>
    <w:unhideWhenUsed/>
    <w:rsid w:val="0000728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A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3BEB"/>
  </w:style>
  <w:style w:type="paragraph" w:styleId="ac">
    <w:name w:val="footer"/>
    <w:basedOn w:val="a"/>
    <w:link w:val="ad"/>
    <w:uiPriority w:val="99"/>
    <w:unhideWhenUsed/>
    <w:rsid w:val="004A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3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conomicda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bank.or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56191628841446E-2"/>
          <c:y val="4.4057617797775277E-2"/>
          <c:w val="0.90745922517254918"/>
          <c:h val="0.746127179647098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США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  <a:round/>
              </a:ln>
              <a:effectLst/>
            </c:spPr>
          </c:marker>
          <c:cat>
            <c:numRef>
              <c:f>Лист1!$A$2:$A$29</c:f>
              <c:numCache>
                <c:formatCode>General</c:formatCode>
                <c:ptCount val="28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</c:numCache>
            </c:num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25.4</c:v>
                </c:pt>
                <c:pt idx="1">
                  <c:v>24.9</c:v>
                </c:pt>
                <c:pt idx="2">
                  <c:v>24.3</c:v>
                </c:pt>
                <c:pt idx="3">
                  <c:v>24.29</c:v>
                </c:pt>
                <c:pt idx="4">
                  <c:v>24.3</c:v>
                </c:pt>
                <c:pt idx="5">
                  <c:v>24</c:v>
                </c:pt>
                <c:pt idx="6">
                  <c:v>24.1</c:v>
                </c:pt>
                <c:pt idx="7">
                  <c:v>23.9</c:v>
                </c:pt>
                <c:pt idx="8">
                  <c:v>23.3</c:v>
                </c:pt>
                <c:pt idx="9">
                  <c:v>23.3</c:v>
                </c:pt>
                <c:pt idx="10">
                  <c:v>22.6</c:v>
                </c:pt>
                <c:pt idx="11">
                  <c:v>21.8</c:v>
                </c:pt>
                <c:pt idx="12">
                  <c:v>20.9</c:v>
                </c:pt>
                <c:pt idx="13">
                  <c:v>20.8</c:v>
                </c:pt>
                <c:pt idx="14">
                  <c:v>20</c:v>
                </c:pt>
                <c:pt idx="15">
                  <c:v>19.8</c:v>
                </c:pt>
                <c:pt idx="16">
                  <c:v>18.600000000000001</c:v>
                </c:pt>
                <c:pt idx="17">
                  <c:v>18.5</c:v>
                </c:pt>
                <c:pt idx="18">
                  <c:v>15.2</c:v>
                </c:pt>
                <c:pt idx="19">
                  <c:v>14.6</c:v>
                </c:pt>
                <c:pt idx="20">
                  <c:v>17.100000000000001</c:v>
                </c:pt>
                <c:pt idx="21">
                  <c:v>17</c:v>
                </c:pt>
                <c:pt idx="22">
                  <c:v>16.899999999999999</c:v>
                </c:pt>
                <c:pt idx="23">
                  <c:v>16.899999999999999</c:v>
                </c:pt>
                <c:pt idx="24">
                  <c:v>16.7</c:v>
                </c:pt>
                <c:pt idx="25">
                  <c:v>16.3</c:v>
                </c:pt>
                <c:pt idx="26">
                  <c:v>16</c:v>
                </c:pt>
                <c:pt idx="27">
                  <c:v>15.8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Китай</c:v>
                </c:pt>
              </c:strCache>
            </c:strRef>
          </c:tx>
          <c:spPr>
            <a:ln w="2222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  <a:round/>
              </a:ln>
              <a:effectLst/>
            </c:spPr>
          </c:marker>
          <c:cat>
            <c:numRef>
              <c:f>Лист1!$A$2:$A$29</c:f>
              <c:numCache>
                <c:formatCode>General</c:formatCode>
                <c:ptCount val="28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</c:numCache>
            </c:numRef>
          </c:cat>
          <c:val>
            <c:numRef>
              <c:f>Лист1!$C$2:$C$29</c:f>
              <c:numCache>
                <c:formatCode>General</c:formatCode>
                <c:ptCount val="28"/>
                <c:pt idx="0">
                  <c:v>21.3</c:v>
                </c:pt>
                <c:pt idx="1">
                  <c:v>21.7</c:v>
                </c:pt>
                <c:pt idx="2">
                  <c:v>22.3</c:v>
                </c:pt>
                <c:pt idx="3">
                  <c:v>22.7</c:v>
                </c:pt>
                <c:pt idx="4">
                  <c:v>23</c:v>
                </c:pt>
                <c:pt idx="5">
                  <c:v>23.5</c:v>
                </c:pt>
                <c:pt idx="6">
                  <c:v>23.7</c:v>
                </c:pt>
                <c:pt idx="7">
                  <c:v>23.5</c:v>
                </c:pt>
                <c:pt idx="8">
                  <c:v>23.5</c:v>
                </c:pt>
                <c:pt idx="9">
                  <c:v>23.7</c:v>
                </c:pt>
                <c:pt idx="10">
                  <c:v>23.5</c:v>
                </c:pt>
                <c:pt idx="11">
                  <c:v>23</c:v>
                </c:pt>
                <c:pt idx="12">
                  <c:v>22.5</c:v>
                </c:pt>
                <c:pt idx="13">
                  <c:v>22.3</c:v>
                </c:pt>
                <c:pt idx="14">
                  <c:v>21.4</c:v>
                </c:pt>
                <c:pt idx="15">
                  <c:v>21.6</c:v>
                </c:pt>
                <c:pt idx="16">
                  <c:v>22.5</c:v>
                </c:pt>
                <c:pt idx="17">
                  <c:v>23.7</c:v>
                </c:pt>
                <c:pt idx="18">
                  <c:v>25</c:v>
                </c:pt>
                <c:pt idx="19">
                  <c:v>26</c:v>
                </c:pt>
                <c:pt idx="20">
                  <c:v>27.2</c:v>
                </c:pt>
                <c:pt idx="21">
                  <c:v>27.2</c:v>
                </c:pt>
                <c:pt idx="22">
                  <c:v>28</c:v>
                </c:pt>
                <c:pt idx="23">
                  <c:v>29.5</c:v>
                </c:pt>
                <c:pt idx="24">
                  <c:v>29.3</c:v>
                </c:pt>
                <c:pt idx="25">
                  <c:v>28</c:v>
                </c:pt>
                <c:pt idx="26">
                  <c:v>28.6</c:v>
                </c:pt>
                <c:pt idx="27">
                  <c:v>27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Германия</c:v>
                </c:pt>
              </c:strCache>
            </c:strRef>
          </c:tx>
          <c:spPr>
            <a:ln w="2222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  <a:round/>
              </a:ln>
              <a:effectLst/>
            </c:spPr>
          </c:marker>
          <c:cat>
            <c:numRef>
              <c:f>Лист1!$A$2:$A$29</c:f>
              <c:numCache>
                <c:formatCode>General</c:formatCode>
                <c:ptCount val="28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</c:numCache>
            </c:numRef>
          </c:cat>
          <c:val>
            <c:numRef>
              <c:f>Лист1!$D$2:$D$29</c:f>
              <c:numCache>
                <c:formatCode>General</c:formatCode>
                <c:ptCount val="28"/>
                <c:pt idx="0">
                  <c:v>34</c:v>
                </c:pt>
                <c:pt idx="1">
                  <c:v>33.200000000000003</c:v>
                </c:pt>
                <c:pt idx="2">
                  <c:v>33</c:v>
                </c:pt>
                <c:pt idx="3">
                  <c:v>31.5</c:v>
                </c:pt>
                <c:pt idx="4">
                  <c:v>30.76</c:v>
                </c:pt>
                <c:pt idx="5">
                  <c:v>29.8</c:v>
                </c:pt>
                <c:pt idx="6">
                  <c:v>29.2</c:v>
                </c:pt>
                <c:pt idx="7">
                  <c:v>28.6</c:v>
                </c:pt>
                <c:pt idx="8">
                  <c:v>28.1</c:v>
                </c:pt>
                <c:pt idx="9">
                  <c:v>27.5</c:v>
                </c:pt>
                <c:pt idx="10">
                  <c:v>27.6</c:v>
                </c:pt>
                <c:pt idx="11">
                  <c:v>27.55</c:v>
                </c:pt>
                <c:pt idx="12">
                  <c:v>27.44</c:v>
                </c:pt>
                <c:pt idx="13">
                  <c:v>27.8</c:v>
                </c:pt>
                <c:pt idx="14">
                  <c:v>27.52</c:v>
                </c:pt>
                <c:pt idx="15">
                  <c:v>26.8</c:v>
                </c:pt>
                <c:pt idx="16">
                  <c:v>26.2</c:v>
                </c:pt>
                <c:pt idx="17">
                  <c:v>25.87</c:v>
                </c:pt>
                <c:pt idx="18">
                  <c:v>25.5</c:v>
                </c:pt>
                <c:pt idx="19">
                  <c:v>25.2</c:v>
                </c:pt>
                <c:pt idx="20">
                  <c:v>25.3</c:v>
                </c:pt>
                <c:pt idx="21">
                  <c:v>25.5</c:v>
                </c:pt>
                <c:pt idx="22">
                  <c:v>25.7</c:v>
                </c:pt>
                <c:pt idx="23">
                  <c:v>25.15</c:v>
                </c:pt>
                <c:pt idx="24">
                  <c:v>25</c:v>
                </c:pt>
                <c:pt idx="25">
                  <c:v>24.8</c:v>
                </c:pt>
                <c:pt idx="26">
                  <c:v>24.75</c:v>
                </c:pt>
                <c:pt idx="27">
                  <c:v>23.26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Южная Корея</c:v>
                </c:pt>
              </c:strCache>
            </c:strRef>
          </c:tx>
          <c:spPr>
            <a:ln w="2222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dk1">
                    <a:tint val="98500"/>
                  </a:schemeClr>
                </a:solidFill>
                <a:round/>
              </a:ln>
              <a:effectLst/>
            </c:spPr>
          </c:marker>
          <c:cat>
            <c:numRef>
              <c:f>Лист1!$A$2:$A$29</c:f>
              <c:numCache>
                <c:formatCode>General</c:formatCode>
                <c:ptCount val="28"/>
                <c:pt idx="0">
                  <c:v>1991</c:v>
                </c:pt>
                <c:pt idx="1">
                  <c:v>1992</c:v>
                </c:pt>
                <c:pt idx="2">
                  <c:v>1993</c:v>
                </c:pt>
                <c:pt idx="3">
                  <c:v>1994</c:v>
                </c:pt>
                <c:pt idx="4">
                  <c:v>1995</c:v>
                </c:pt>
                <c:pt idx="5">
                  <c:v>1996</c:v>
                </c:pt>
                <c:pt idx="6">
                  <c:v>1997</c:v>
                </c:pt>
                <c:pt idx="7">
                  <c:v>1998</c:v>
                </c:pt>
                <c:pt idx="8">
                  <c:v>1999</c:v>
                </c:pt>
                <c:pt idx="9">
                  <c:v>2000</c:v>
                </c:pt>
                <c:pt idx="10">
                  <c:v>2001</c:v>
                </c:pt>
                <c:pt idx="11">
                  <c:v>2002</c:v>
                </c:pt>
                <c:pt idx="12">
                  <c:v>2003</c:v>
                </c:pt>
                <c:pt idx="13">
                  <c:v>2004</c:v>
                </c:pt>
                <c:pt idx="14">
                  <c:v>2005</c:v>
                </c:pt>
                <c:pt idx="15">
                  <c:v>2006</c:v>
                </c:pt>
                <c:pt idx="16">
                  <c:v>2007</c:v>
                </c:pt>
                <c:pt idx="17">
                  <c:v>2008</c:v>
                </c:pt>
                <c:pt idx="18">
                  <c:v>2009</c:v>
                </c:pt>
                <c:pt idx="19">
                  <c:v>2010</c:v>
                </c:pt>
                <c:pt idx="20">
                  <c:v>2011</c:v>
                </c:pt>
                <c:pt idx="21">
                  <c:v>2012</c:v>
                </c:pt>
                <c:pt idx="22">
                  <c:v>2013</c:v>
                </c:pt>
                <c:pt idx="23">
                  <c:v>2014</c:v>
                </c:pt>
                <c:pt idx="24">
                  <c:v>2015</c:v>
                </c:pt>
                <c:pt idx="25">
                  <c:v>2016</c:v>
                </c:pt>
                <c:pt idx="26">
                  <c:v>2017</c:v>
                </c:pt>
                <c:pt idx="27">
                  <c:v>2018</c:v>
                </c:pt>
              </c:numCache>
            </c:numRef>
          </c:cat>
          <c:val>
            <c:numRef>
              <c:f>Лист1!$E$2:$E$29</c:f>
              <c:numCache>
                <c:formatCode>General</c:formatCode>
                <c:ptCount val="28"/>
                <c:pt idx="0">
                  <c:v>36</c:v>
                </c:pt>
                <c:pt idx="1">
                  <c:v>35</c:v>
                </c:pt>
                <c:pt idx="2">
                  <c:v>33.5</c:v>
                </c:pt>
                <c:pt idx="3">
                  <c:v>33</c:v>
                </c:pt>
                <c:pt idx="4">
                  <c:v>33.200000000000003</c:v>
                </c:pt>
                <c:pt idx="5">
                  <c:v>32.5</c:v>
                </c:pt>
                <c:pt idx="6">
                  <c:v>31.2</c:v>
                </c:pt>
                <c:pt idx="7">
                  <c:v>27.2</c:v>
                </c:pt>
                <c:pt idx="8">
                  <c:v>27.3</c:v>
                </c:pt>
                <c:pt idx="9">
                  <c:v>28</c:v>
                </c:pt>
                <c:pt idx="10">
                  <c:v>27.5</c:v>
                </c:pt>
                <c:pt idx="11">
                  <c:v>27.2</c:v>
                </c:pt>
                <c:pt idx="12">
                  <c:v>27.6</c:v>
                </c:pt>
                <c:pt idx="13">
                  <c:v>27.5</c:v>
                </c:pt>
                <c:pt idx="14">
                  <c:v>27.7</c:v>
                </c:pt>
                <c:pt idx="15">
                  <c:v>26.3</c:v>
                </c:pt>
                <c:pt idx="16">
                  <c:v>25.5</c:v>
                </c:pt>
                <c:pt idx="17">
                  <c:v>25</c:v>
                </c:pt>
                <c:pt idx="18">
                  <c:v>21.4</c:v>
                </c:pt>
                <c:pt idx="19">
                  <c:v>17</c:v>
                </c:pt>
                <c:pt idx="20">
                  <c:v>24</c:v>
                </c:pt>
                <c:pt idx="21">
                  <c:v>24</c:v>
                </c:pt>
                <c:pt idx="22">
                  <c:v>24.1</c:v>
                </c:pt>
                <c:pt idx="23">
                  <c:v>22.4</c:v>
                </c:pt>
                <c:pt idx="24">
                  <c:v>22.3</c:v>
                </c:pt>
                <c:pt idx="25">
                  <c:v>22.3</c:v>
                </c:pt>
                <c:pt idx="26">
                  <c:v>22.1</c:v>
                </c:pt>
                <c:pt idx="27">
                  <c:v>22.1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905024"/>
        <c:axId val="68002944"/>
      </c:lineChart>
      <c:catAx>
        <c:axId val="67905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8002944"/>
        <c:crosses val="autoZero"/>
        <c:auto val="1"/>
        <c:lblAlgn val="ctr"/>
        <c:lblOffset val="100"/>
        <c:noMultiLvlLbl val="0"/>
      </c:catAx>
      <c:valAx>
        <c:axId val="68002944"/>
        <c:scaling>
          <c:orientation val="minMax"/>
          <c:min val="1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28441236512102"/>
          <c:y val="4.4057617797775277E-2"/>
          <c:w val="0.83143318022747159"/>
          <c:h val="0.8247850268716410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США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1990</c:v>
                </c:pt>
                <c:pt idx="1">
                  <c:v>1995</c:v>
                </c:pt>
                <c:pt idx="2">
                  <c:v>2000</c:v>
                </c:pt>
                <c:pt idx="3">
                  <c:v>2005</c:v>
                </c:pt>
                <c:pt idx="4">
                  <c:v>2010</c:v>
                </c:pt>
                <c:pt idx="5">
                  <c:v>2015</c:v>
                </c:pt>
                <c:pt idx="6">
                  <c:v>2017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5980</c:v>
                </c:pt>
                <c:pt idx="1">
                  <c:v>7640</c:v>
                </c:pt>
                <c:pt idx="2">
                  <c:v>9660</c:v>
                </c:pt>
                <c:pt idx="3">
                  <c:v>13090</c:v>
                </c:pt>
                <c:pt idx="4">
                  <c:v>14400</c:v>
                </c:pt>
                <c:pt idx="5">
                  <c:v>18120</c:v>
                </c:pt>
                <c:pt idx="6">
                  <c:v>19390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Китай</c:v>
                </c:pt>
              </c:strCache>
            </c:strRef>
          </c:tx>
          <c:spPr>
            <a:ln w="2222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1990</c:v>
                </c:pt>
                <c:pt idx="1">
                  <c:v>1995</c:v>
                </c:pt>
                <c:pt idx="2">
                  <c:v>2000</c:v>
                </c:pt>
                <c:pt idx="3">
                  <c:v>2005</c:v>
                </c:pt>
                <c:pt idx="4">
                  <c:v>2010</c:v>
                </c:pt>
                <c:pt idx="5">
                  <c:v>2015</c:v>
                </c:pt>
                <c:pt idx="6">
                  <c:v>2017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361</c:v>
                </c:pt>
                <c:pt idx="1">
                  <c:v>734</c:v>
                </c:pt>
                <c:pt idx="2">
                  <c:v>1211</c:v>
                </c:pt>
                <c:pt idx="3">
                  <c:v>2286</c:v>
                </c:pt>
                <c:pt idx="4">
                  <c:v>6101</c:v>
                </c:pt>
                <c:pt idx="5">
                  <c:v>11060</c:v>
                </c:pt>
                <c:pt idx="6">
                  <c:v>12240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Южная Корея</c:v>
                </c:pt>
              </c:strCache>
            </c:strRef>
          </c:tx>
          <c:spPr>
            <a:ln w="22225" cap="rnd">
              <a:solidFill>
                <a:schemeClr val="dk1">
                  <a:tint val="75000"/>
                </a:schemeClr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dk1">
                  <a:tint val="75000"/>
                </a:schemeClr>
              </a:solidFill>
              <a:ln w="9525">
                <a:solidFill>
                  <a:schemeClr val="dk1">
                    <a:tint val="75000"/>
                  </a:schemeClr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1990</c:v>
                </c:pt>
                <c:pt idx="1">
                  <c:v>1995</c:v>
                </c:pt>
                <c:pt idx="2">
                  <c:v>2000</c:v>
                </c:pt>
                <c:pt idx="3">
                  <c:v>2005</c:v>
                </c:pt>
                <c:pt idx="4">
                  <c:v>2010</c:v>
                </c:pt>
                <c:pt idx="5">
                  <c:v>2015</c:v>
                </c:pt>
                <c:pt idx="6">
                  <c:v>2017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279</c:v>
                </c:pt>
                <c:pt idx="1">
                  <c:v>556</c:v>
                </c:pt>
                <c:pt idx="2">
                  <c:v>561</c:v>
                </c:pt>
                <c:pt idx="3">
                  <c:v>898</c:v>
                </c:pt>
                <c:pt idx="4">
                  <c:v>1094</c:v>
                </c:pt>
                <c:pt idx="5">
                  <c:v>1383</c:v>
                </c:pt>
                <c:pt idx="6">
                  <c:v>1531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Германия</c:v>
                </c:pt>
              </c:strCache>
            </c:strRef>
          </c:tx>
          <c:spPr>
            <a:ln w="22225" cap="rnd">
              <a:solidFill>
                <a:schemeClr val="dk1">
                  <a:tint val="98500"/>
                </a:schemeClr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dk1">
                    <a:tint val="98500"/>
                  </a:schemeClr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Лист1!$A$2:$A$8</c:f>
              <c:numCache>
                <c:formatCode>General</c:formatCode>
                <c:ptCount val="7"/>
                <c:pt idx="0">
                  <c:v>1990</c:v>
                </c:pt>
                <c:pt idx="1">
                  <c:v>1995</c:v>
                </c:pt>
                <c:pt idx="2">
                  <c:v>2000</c:v>
                </c:pt>
                <c:pt idx="3">
                  <c:v>2005</c:v>
                </c:pt>
                <c:pt idx="4">
                  <c:v>2010</c:v>
                </c:pt>
                <c:pt idx="5">
                  <c:v>2015</c:v>
                </c:pt>
                <c:pt idx="6">
                  <c:v>2017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1093</c:v>
                </c:pt>
                <c:pt idx="1">
                  <c:v>1601</c:v>
                </c:pt>
                <c:pt idx="2">
                  <c:v>1362</c:v>
                </c:pt>
                <c:pt idx="3">
                  <c:v>2196</c:v>
                </c:pt>
                <c:pt idx="4">
                  <c:v>2143</c:v>
                </c:pt>
                <c:pt idx="5">
                  <c:v>2438</c:v>
                </c:pt>
                <c:pt idx="6">
                  <c:v>2583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903488"/>
        <c:axId val="68004672"/>
      </c:lineChart>
      <c:catAx>
        <c:axId val="67903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8004672"/>
        <c:crosses val="autoZero"/>
        <c:auto val="1"/>
        <c:lblAlgn val="ctr"/>
        <c:lblOffset val="100"/>
        <c:noMultiLvlLbl val="0"/>
      </c:catAx>
      <c:valAx>
        <c:axId val="680046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cap="none">
                    <a:solidFill>
                      <a:sysClr val="windowText" lastClr="000000"/>
                    </a:solidFill>
                  </a:rPr>
                  <a:t>млрд. долл</a:t>
                </a:r>
                <a:r>
                  <a:rPr lang="ru-RU"/>
                  <a:t>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790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2019-05-13T20:00:00Z</dcterms:created>
  <dcterms:modified xsi:type="dcterms:W3CDTF">2019-05-14T12:12:00Z</dcterms:modified>
</cp:coreProperties>
</file>