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C99" w:rsidRPr="00143C99" w:rsidRDefault="00904C71" w:rsidP="00143C99">
      <w:pPr>
        <w:pStyle w:val="Heading3"/>
        <w:spacing w:before="0" w:beforeAutospacing="0" w:after="0" w:afterAutospacing="0"/>
        <w:rPr>
          <w:color w:val="444444"/>
          <w:sz w:val="24"/>
          <w:szCs w:val="24"/>
        </w:rPr>
      </w:pPr>
      <w:r w:rsidRPr="00143C99">
        <w:rPr>
          <w:sz w:val="24"/>
          <w:szCs w:val="24"/>
        </w:rPr>
        <w:t>УДК</w:t>
      </w:r>
      <w:r w:rsidR="00143C99" w:rsidRPr="00143C99">
        <w:rPr>
          <w:sz w:val="24"/>
          <w:szCs w:val="24"/>
        </w:rPr>
        <w:t xml:space="preserve"> 338.23/ </w:t>
      </w:r>
      <w:r w:rsidR="00143C99" w:rsidRPr="00143C99">
        <w:rPr>
          <w:sz w:val="24"/>
          <w:szCs w:val="24"/>
          <w:lang w:val="ru-RU"/>
        </w:rPr>
        <w:t xml:space="preserve">ББК </w:t>
      </w:r>
      <w:r w:rsidR="00143C99" w:rsidRPr="00143C99">
        <w:rPr>
          <w:sz w:val="24"/>
          <w:szCs w:val="24"/>
        </w:rPr>
        <w:t>65.292</w:t>
      </w:r>
    </w:p>
    <w:p w:rsidR="007333DE" w:rsidRPr="004C009A" w:rsidRDefault="007333DE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04C71" w:rsidRPr="004C009A" w:rsidRDefault="00904C71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C009A">
        <w:rPr>
          <w:rFonts w:ascii="Times New Roman" w:hAnsi="Times New Roman" w:cs="Times New Roman"/>
          <w:b/>
          <w:sz w:val="24"/>
          <w:szCs w:val="24"/>
        </w:rPr>
        <w:t>Веренич С.И., Веренич В.А.</w:t>
      </w:r>
    </w:p>
    <w:p w:rsidR="00904C71" w:rsidRDefault="00C430C7" w:rsidP="004C009A">
      <w:pPr>
        <w:pStyle w:val="NormalWeb"/>
        <w:widowControl w:val="0"/>
        <w:shd w:val="clear" w:color="auto" w:fill="FFFFFF"/>
        <w:spacing w:before="0" w:beforeAutospacing="0" w:after="0" w:afterAutospacing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ГОСУДАРСТВЕННО-ЧАСТНОЕ ПАРТНЕРСТВО В ПРОДОВОЛЬСТВЕННОМ КОМПЛЕКСЕ</w:t>
      </w:r>
    </w:p>
    <w:p w:rsidR="00904C71" w:rsidRDefault="00904C71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904C71" w:rsidRPr="004C009A" w:rsidRDefault="00C430C7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430C7">
        <w:rPr>
          <w:rFonts w:ascii="Times New Roman" w:hAnsi="Times New Roman" w:cs="Times New Roman"/>
          <w:i/>
          <w:sz w:val="24"/>
          <w:szCs w:val="24"/>
        </w:rPr>
        <w:t xml:space="preserve">В статье рассмотрены </w:t>
      </w:r>
      <w:r>
        <w:rPr>
          <w:rFonts w:ascii="Times New Roman" w:hAnsi="Times New Roman" w:cs="Times New Roman"/>
          <w:i/>
          <w:sz w:val="24"/>
          <w:szCs w:val="24"/>
        </w:rPr>
        <w:t>р</w:t>
      </w:r>
      <w:r w:rsidRPr="00C430C7">
        <w:rPr>
          <w:rFonts w:ascii="Times New Roman" w:hAnsi="Times New Roman" w:cs="Times New Roman"/>
          <w:i/>
          <w:sz w:val="24"/>
          <w:szCs w:val="24"/>
        </w:rPr>
        <w:t xml:space="preserve">иски и возможности при реализации государственно-частного партнерства в продовольственном комплексе </w:t>
      </w:r>
      <w:r>
        <w:rPr>
          <w:rFonts w:ascii="Times New Roman" w:hAnsi="Times New Roman" w:cs="Times New Roman"/>
          <w:i/>
          <w:sz w:val="24"/>
          <w:szCs w:val="24"/>
        </w:rPr>
        <w:t xml:space="preserve">Республики Беларусь. </w:t>
      </w:r>
      <w:r w:rsidRPr="00C430C7">
        <w:rPr>
          <w:rFonts w:ascii="Times New Roman" w:hAnsi="Times New Roman" w:cs="Times New Roman"/>
          <w:i/>
          <w:sz w:val="24"/>
          <w:szCs w:val="24"/>
        </w:rPr>
        <w:t>На основе анализа мировой практики выделены и адаптированы формы государственно-частного партнерства, которые будут способствовать привлечению частных инвестиций и повышению эффективности использования бюджетных средств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Pr="00C430C7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Адаптация и внедрение в практику предложенных форм государственно0частного партнерства будет</w:t>
      </w:r>
      <w:r w:rsidRPr="00C430C7">
        <w:rPr>
          <w:rFonts w:ascii="Times New Roman" w:hAnsi="Times New Roman" w:cs="Times New Roman"/>
          <w:i/>
          <w:sz w:val="24"/>
          <w:szCs w:val="24"/>
        </w:rPr>
        <w:t xml:space="preserve"> способствовать повышению стабильности экономической ситуации в Беларуси, снижению инвестиционных рисков, повышению социально-экономических показателей развития сельских территорий, производству конкурентоспособной продукции, улучшению финансового состояния агропромышленных предприятий.</w:t>
      </w:r>
    </w:p>
    <w:p w:rsidR="000E1B6A" w:rsidRPr="004C009A" w:rsidRDefault="005A40D1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009A">
        <w:rPr>
          <w:rFonts w:ascii="Times New Roman" w:hAnsi="Times New Roman" w:cs="Times New Roman"/>
          <w:i/>
          <w:sz w:val="24"/>
          <w:szCs w:val="24"/>
        </w:rPr>
        <w:t>Государственно-частное партнерство, интегрированные структуры, продовольственный комплекс</w:t>
      </w:r>
      <w:r w:rsidR="00C430C7">
        <w:rPr>
          <w:rFonts w:ascii="Times New Roman" w:hAnsi="Times New Roman" w:cs="Times New Roman"/>
          <w:i/>
          <w:sz w:val="24"/>
          <w:szCs w:val="24"/>
        </w:rPr>
        <w:t>.</w:t>
      </w:r>
    </w:p>
    <w:p w:rsidR="007333DE" w:rsidRDefault="007333DE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7333DE" w:rsidRPr="007333DE" w:rsidRDefault="007333DE" w:rsidP="004C009A">
      <w:pPr>
        <w:pStyle w:val="NormalWeb"/>
        <w:widowControl w:val="0"/>
        <w:shd w:val="clear" w:color="auto" w:fill="FFFFFF"/>
        <w:spacing w:before="0" w:beforeAutospacing="0" w:after="0" w:afterAutospacing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333DE">
        <w:rPr>
          <w:rFonts w:ascii="Times New Roman" w:hAnsi="Times New Roman" w:cs="Times New Roman"/>
          <w:sz w:val="24"/>
          <w:szCs w:val="24"/>
        </w:rPr>
        <w:t xml:space="preserve">В современных экономических условиях подходы к обеспечению конкурентоспособности предприятий </w:t>
      </w:r>
      <w:r w:rsidR="00DC4B1C">
        <w:rPr>
          <w:rFonts w:ascii="Times New Roman" w:hAnsi="Times New Roman" w:cs="Times New Roman"/>
          <w:sz w:val="24"/>
          <w:szCs w:val="24"/>
        </w:rPr>
        <w:t>продовольственн</w:t>
      </w:r>
      <w:r w:rsidR="00DC4B1C">
        <w:rPr>
          <w:rFonts w:ascii="Times New Roman" w:hAnsi="Times New Roman" w:cs="Times New Roman"/>
          <w:sz w:val="24"/>
          <w:szCs w:val="24"/>
        </w:rPr>
        <w:t>ого</w:t>
      </w:r>
      <w:r w:rsidR="00DC4B1C">
        <w:rPr>
          <w:rFonts w:ascii="Times New Roman" w:hAnsi="Times New Roman" w:cs="Times New Roman"/>
          <w:sz w:val="24"/>
          <w:szCs w:val="24"/>
        </w:rPr>
        <w:t xml:space="preserve"> комплекс</w:t>
      </w:r>
      <w:r w:rsidR="00DC4B1C">
        <w:rPr>
          <w:rFonts w:ascii="Times New Roman" w:hAnsi="Times New Roman" w:cs="Times New Roman"/>
          <w:sz w:val="24"/>
          <w:szCs w:val="24"/>
        </w:rPr>
        <w:t>а</w:t>
      </w:r>
      <w:r w:rsidR="00DC4B1C" w:rsidRPr="007333DE">
        <w:rPr>
          <w:rFonts w:ascii="Times New Roman" w:hAnsi="Times New Roman" w:cs="Times New Roman"/>
          <w:sz w:val="24"/>
          <w:szCs w:val="24"/>
        </w:rPr>
        <w:t xml:space="preserve"> </w:t>
      </w:r>
      <w:r w:rsidRPr="007333DE">
        <w:rPr>
          <w:rFonts w:ascii="Times New Roman" w:hAnsi="Times New Roman" w:cs="Times New Roman"/>
          <w:sz w:val="24"/>
          <w:szCs w:val="24"/>
        </w:rPr>
        <w:t xml:space="preserve">должны быть существенно трансформированы, необходимо обеспечить инновационное развитие, модернизацию экономики, повысить эффективность вложенных средств. Активизация сотрудничества государственных структур с бизнесом позволит привлечь финансовые, материальные и информационные ресурсы в </w:t>
      </w:r>
      <w:r w:rsidR="00DC4B1C">
        <w:rPr>
          <w:rFonts w:ascii="Times New Roman" w:hAnsi="Times New Roman" w:cs="Times New Roman"/>
          <w:sz w:val="24"/>
          <w:szCs w:val="24"/>
        </w:rPr>
        <w:t>комплекс</w:t>
      </w:r>
      <w:r w:rsidRPr="007333DE">
        <w:rPr>
          <w:rFonts w:ascii="Times New Roman" w:hAnsi="Times New Roman" w:cs="Times New Roman"/>
          <w:sz w:val="24"/>
          <w:szCs w:val="24"/>
        </w:rPr>
        <w:t xml:space="preserve"> и будет способствовать дальнейшему укреплению конкурентных позиций агропромышленных предприятий. В Республике Беларусь уже имеется основа институциональной структуры государственно-частного партнерства (ГЧП) в виде целого ряда перспективных форм и инструментов (свободные экономические зоны, государственные предприятия, Белорусский инновационный фонд). Основные положения ГЧП даны в подготовленном Министерством экономики проекте закона «О государственно-частном партнерстве», который в настоящее время внесен для рассмотрения Палатой представителей Республики Беларусь, где под государственно-частным партнерством юридически понимается оформленное на определенный срок взаимовыгодное сотрудничество государственных органов (организаций) и субъектов предпринимательской деятельности с целью объединения ресурсов и распределения рисков, осуществляемое для реализации социально значимых, инвестиционных, инновационных, инфраструктурных, национальных проектов и программ, имеющих важное государственное и общественное значение </w:t>
      </w:r>
      <w:r w:rsidRPr="001644C2">
        <w:rPr>
          <w:rFonts w:ascii="Times New Roman" w:hAnsi="Times New Roman" w:cs="Times New Roman"/>
          <w:sz w:val="24"/>
          <w:szCs w:val="24"/>
        </w:rPr>
        <w:t>[</w:t>
      </w:r>
      <w:r w:rsidR="001644C2" w:rsidRPr="001644C2">
        <w:rPr>
          <w:rFonts w:ascii="Times New Roman" w:hAnsi="Times New Roman" w:cs="Times New Roman"/>
          <w:sz w:val="24"/>
          <w:szCs w:val="24"/>
        </w:rPr>
        <w:t>4</w:t>
      </w:r>
      <w:r w:rsidRPr="001644C2">
        <w:rPr>
          <w:rFonts w:ascii="Times New Roman" w:hAnsi="Times New Roman" w:cs="Times New Roman"/>
          <w:sz w:val="24"/>
          <w:szCs w:val="24"/>
        </w:rPr>
        <w:t>]</w:t>
      </w:r>
      <w:r w:rsidRPr="007333DE">
        <w:rPr>
          <w:rFonts w:ascii="Times New Roman" w:hAnsi="Times New Roman" w:cs="Times New Roman"/>
          <w:sz w:val="24"/>
          <w:szCs w:val="24"/>
        </w:rPr>
        <w:t xml:space="preserve">. Данное определение включает все основные признаки </w:t>
      </w:r>
      <w:r w:rsidR="00C430C7">
        <w:rPr>
          <w:rFonts w:ascii="Times New Roman" w:hAnsi="Times New Roman" w:cs="Times New Roman"/>
          <w:sz w:val="24"/>
          <w:szCs w:val="24"/>
        </w:rPr>
        <w:t>государственно-частного партнерства</w:t>
      </w:r>
      <w:r w:rsidRPr="007333DE">
        <w:rPr>
          <w:rFonts w:ascii="Times New Roman" w:hAnsi="Times New Roman" w:cs="Times New Roman"/>
          <w:sz w:val="24"/>
          <w:szCs w:val="24"/>
        </w:rPr>
        <w:t>, которые выделяют его среди других видов взаимодействия государства и частных инвесторов.</w:t>
      </w:r>
    </w:p>
    <w:p w:rsidR="005E49D4" w:rsidRDefault="007333DE" w:rsidP="005E49D4">
      <w:pPr>
        <w:widowControl w:val="0"/>
        <w:autoSpaceDE w:val="0"/>
        <w:autoSpaceDN w:val="0"/>
        <w:adjustRightInd w:val="0"/>
        <w:ind w:firstLine="567"/>
        <w:jc w:val="both"/>
      </w:pPr>
      <w:r w:rsidRPr="007333DE">
        <w:rPr>
          <w:color w:val="000000"/>
        </w:rPr>
        <w:t>В то же время, механизм взаимодействия государства и</w:t>
      </w:r>
      <w:r w:rsidRPr="007333DE">
        <w:t xml:space="preserve"> частных субъектов </w:t>
      </w:r>
      <w:r w:rsidR="00DC4B1C">
        <w:t>продовольственного комплекса</w:t>
      </w:r>
      <w:r w:rsidR="00DC4B1C" w:rsidRPr="007333DE">
        <w:t xml:space="preserve"> </w:t>
      </w:r>
      <w:r w:rsidRPr="007333DE">
        <w:t>можно представить как систему взаимодействия элементов посредством различных форм партнерства, методов (планирование и прогнозирование, инвестирование, кредитование, тарифное регулирование и др.) и инструментов (ценовое, налоговое регулирование, курсы валют и др.), обеспечивающую развитие, способствующую наращиванию объемов реализации конкурентоспособной продукции и ее продвижению на национальные и мировые рынки.</w:t>
      </w:r>
    </w:p>
    <w:p w:rsidR="006A6E63" w:rsidRPr="005E49D4" w:rsidRDefault="005E49D4" w:rsidP="004970C3">
      <w:pPr>
        <w:widowControl w:val="0"/>
        <w:autoSpaceDE w:val="0"/>
        <w:autoSpaceDN w:val="0"/>
        <w:adjustRightInd w:val="0"/>
        <w:ind w:firstLine="567"/>
        <w:jc w:val="both"/>
      </w:pPr>
      <w:r w:rsidRPr="005E49D4">
        <w:t>Можно выделить следующие</w:t>
      </w:r>
      <w:r w:rsidR="006A6E63" w:rsidRPr="005E49D4">
        <w:t xml:space="preserve"> возможности и риски, которые могут возникнуть в процессе реализации ГЧП (</w:t>
      </w:r>
      <w:r w:rsidRPr="005E49D4">
        <w:t>таблица 1</w:t>
      </w:r>
      <w:r w:rsidR="006A6E63" w:rsidRPr="005E49D4">
        <w:t>).</w:t>
      </w:r>
    </w:p>
    <w:p w:rsidR="006A6E63" w:rsidRPr="005E49D4" w:rsidRDefault="006A6E63" w:rsidP="004970C3">
      <w:pPr>
        <w:widowControl w:val="0"/>
        <w:autoSpaceDE w:val="0"/>
        <w:autoSpaceDN w:val="0"/>
        <w:adjustRightInd w:val="0"/>
        <w:ind w:firstLine="567"/>
        <w:jc w:val="both"/>
      </w:pPr>
    </w:p>
    <w:p w:rsidR="006A6E63" w:rsidRPr="005E49D4" w:rsidRDefault="006A6E63" w:rsidP="004970C3">
      <w:pPr>
        <w:widowControl w:val="0"/>
        <w:autoSpaceDE w:val="0"/>
        <w:autoSpaceDN w:val="0"/>
        <w:adjustRightInd w:val="0"/>
        <w:jc w:val="center"/>
      </w:pPr>
      <w:r w:rsidRPr="005E49D4">
        <w:t xml:space="preserve">Таблица </w:t>
      </w:r>
      <w:r w:rsidR="005E49D4" w:rsidRPr="005E49D4">
        <w:t>1</w:t>
      </w:r>
      <w:r w:rsidRPr="005E49D4">
        <w:t xml:space="preserve"> – Риски и возможности при реализации государственно-частного партнерства в </w:t>
      </w:r>
      <w:r w:rsidR="004C009A" w:rsidRPr="004C009A">
        <w:lastRenderedPageBreak/>
        <w:t>продовольственном комплексе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81"/>
        <w:gridCol w:w="4981"/>
      </w:tblGrid>
      <w:tr w:rsidR="006A6E63" w:rsidRPr="005E49D4" w:rsidTr="000E1B6A">
        <w:trPr>
          <w:trHeight w:val="222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6E63" w:rsidRPr="005E49D4" w:rsidRDefault="006A6E63" w:rsidP="00C430C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Государство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0C7" w:rsidRPr="005E49D4" w:rsidRDefault="006A6E63" w:rsidP="00C430C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Частный партнер</w:t>
            </w:r>
          </w:p>
        </w:tc>
      </w:tr>
      <w:tr w:rsidR="006A6E63" w:rsidRPr="005E49D4" w:rsidTr="000E1B6A">
        <w:trPr>
          <w:trHeight w:val="204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5E49D4">
              <w:rPr>
                <w:rFonts w:ascii="Arial" w:hAnsi="Arial" w:cs="Arial"/>
                <w:i/>
                <w:sz w:val="18"/>
                <w:szCs w:val="18"/>
              </w:rPr>
              <w:t>Риски</w:t>
            </w:r>
          </w:p>
        </w:tc>
      </w:tr>
      <w:tr w:rsidR="006A6E63" w:rsidRPr="005E49D4" w:rsidTr="000E1B6A">
        <w:trPr>
          <w:trHeight w:val="70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 xml:space="preserve">Потеря контроля над государственной собственностью в 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>продовольственно</w:t>
            </w:r>
            <w:r w:rsidR="00DC4B1C">
              <w:rPr>
                <w:rFonts w:ascii="Arial" w:hAnsi="Arial" w:cs="Arial"/>
                <w:sz w:val="18"/>
                <w:szCs w:val="18"/>
              </w:rPr>
              <w:t>м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 xml:space="preserve"> комплекс</w:t>
            </w:r>
            <w:r w:rsidR="00DC4B1C">
              <w:rPr>
                <w:rFonts w:ascii="Arial" w:hAnsi="Arial" w:cs="Arial"/>
                <w:sz w:val="18"/>
                <w:szCs w:val="18"/>
              </w:rPr>
              <w:t>е</w:t>
            </w:r>
            <w:r w:rsidRPr="005E49D4">
              <w:rPr>
                <w:rFonts w:ascii="Arial" w:hAnsi="Arial" w:cs="Arial"/>
                <w:sz w:val="18"/>
                <w:szCs w:val="18"/>
              </w:rPr>
              <w:t xml:space="preserve">, что может вызвать снижение уровня продовольственной безопасности, обострение социально-экономической ситуации 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Несоблюдение или недобросовестное выполнение условий договора со стороны частного партнера, что может стать причиной снижения качества производимой продукции и услуг, необоснованный рост стоимости для конечного потребителя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Завышение операционных издержек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Риск некорректной оценки стоимости проекта и эффективности его реализации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 xml:space="preserve">Риск существенных изменений условий договора 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Риск смены контрагента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Сложность разрешения конфликтных ситуаций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Изменение направлений социально-экономического развития в агропромышленной политике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 xml:space="preserve">Изменение нормативной, </w:t>
            </w:r>
            <w:r w:rsidRPr="005E49D4">
              <w:rPr>
                <w:rFonts w:ascii="Arial" w:hAnsi="Arial" w:cs="Arial"/>
                <w:sz w:val="18"/>
                <w:szCs w:val="18"/>
              </w:rPr>
              <w:br w:type="column"/>
              <w:t xml:space="preserve">правовой базы в сфере реализации проектов в 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>продовольственно</w:t>
            </w:r>
            <w:r w:rsidR="00DC4B1C">
              <w:rPr>
                <w:rFonts w:ascii="Arial" w:hAnsi="Arial" w:cs="Arial"/>
                <w:sz w:val="18"/>
                <w:szCs w:val="18"/>
              </w:rPr>
              <w:t>м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 xml:space="preserve"> комплекс</w:t>
            </w:r>
            <w:r w:rsidR="00DC4B1C">
              <w:rPr>
                <w:rFonts w:ascii="Arial" w:hAnsi="Arial" w:cs="Arial"/>
                <w:sz w:val="18"/>
                <w:szCs w:val="18"/>
              </w:rPr>
              <w:t>е</w:t>
            </w:r>
            <w:r w:rsidR="00DC4B1C" w:rsidRPr="005E49D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E49D4">
              <w:rPr>
                <w:rFonts w:ascii="Arial" w:hAnsi="Arial" w:cs="Arial"/>
                <w:sz w:val="18"/>
                <w:szCs w:val="18"/>
              </w:rPr>
              <w:t xml:space="preserve">Конфискация / национализация 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Изменение политической системы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 xml:space="preserve">Отсутствие реальной ответственности государственных структур за реализацию проектов ГЧП в 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>продовольственно</w:t>
            </w:r>
            <w:r w:rsidR="00DC4B1C">
              <w:rPr>
                <w:rFonts w:ascii="Arial" w:hAnsi="Arial" w:cs="Arial"/>
                <w:sz w:val="18"/>
                <w:szCs w:val="18"/>
              </w:rPr>
              <w:t>м</w:t>
            </w:r>
            <w:r w:rsidR="00DC4B1C" w:rsidRPr="00DC4B1C">
              <w:rPr>
                <w:rFonts w:ascii="Arial" w:hAnsi="Arial" w:cs="Arial"/>
                <w:sz w:val="18"/>
                <w:szCs w:val="18"/>
              </w:rPr>
              <w:t xml:space="preserve"> комплекс</w:t>
            </w:r>
            <w:r w:rsidR="00DC4B1C">
              <w:rPr>
                <w:rFonts w:ascii="Arial" w:hAnsi="Arial" w:cs="Arial"/>
                <w:sz w:val="18"/>
                <w:szCs w:val="18"/>
              </w:rPr>
              <w:t>е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Длительный процесс согласования различных аспектов проекта органами государственной власти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Риск сокращения или прекращения финансирования проектов при изменении приоритетов бюджетных расходов</w:t>
            </w:r>
          </w:p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Ненадлежащее выполнение условий контракта со стороны органов власти, сложность выхода из проекта и возврата инвестиций</w:t>
            </w:r>
          </w:p>
        </w:tc>
      </w:tr>
      <w:tr w:rsidR="006A6E63" w:rsidRPr="005E49D4" w:rsidTr="000E1B6A">
        <w:trPr>
          <w:trHeight w:val="58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 xml:space="preserve">Недостаточность опыта и отсутствие 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 w:rsidRPr="005E49D4">
              <w:rPr>
                <w:rFonts w:ascii="Arial" w:hAnsi="Arial" w:cs="Arial"/>
                <w:sz w:val="18"/>
                <w:szCs w:val="18"/>
              </w:rPr>
              <w:t>квалифицированных</w:t>
            </w:r>
            <w:proofErr w:type="gramEnd"/>
            <w:r w:rsidRPr="005E49D4">
              <w:rPr>
                <w:rFonts w:ascii="Arial" w:hAnsi="Arial" w:cs="Arial"/>
                <w:sz w:val="18"/>
                <w:szCs w:val="18"/>
              </w:rPr>
              <w:t xml:space="preserve"> специалистов у бизнеса по реализации и управлению проектами ГЧП 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Сложность выхода из проекта и возврата осуществленных инвестиций</w:t>
            </w:r>
          </w:p>
          <w:p w:rsidR="006A6E63" w:rsidRPr="005E49D4" w:rsidRDefault="006A6E63" w:rsidP="005E49D4">
            <w:pPr>
              <w:widowControl w:val="0"/>
              <w:tabs>
                <w:tab w:val="left" w:pos="596"/>
              </w:tabs>
              <w:autoSpaceDE w:val="0"/>
              <w:autoSpaceDN w:val="0"/>
              <w:adjustRightInd w:val="0"/>
              <w:ind w:left="29" w:right="1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Высокий уровень неконтролируемых рисков в сфере производства сельскохозяйственной продукции (погодные условия, сезонность производства)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A6E63" w:rsidRPr="005E49D4" w:rsidRDefault="006A6E63" w:rsidP="005E49D4">
            <w:pPr>
              <w:widowControl w:val="0"/>
              <w:tabs>
                <w:tab w:val="left" w:pos="605"/>
              </w:tabs>
              <w:autoSpaceDE w:val="0"/>
              <w:autoSpaceDN w:val="0"/>
              <w:adjustRightInd w:val="0"/>
              <w:ind w:left="29" w:right="13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Стремление к избыточному контролю со стороны государственных структур за реализацией проектов</w:t>
            </w:r>
          </w:p>
        </w:tc>
      </w:tr>
      <w:tr w:rsidR="006A6E63" w:rsidRPr="005E49D4" w:rsidTr="000E1B6A">
        <w:trPr>
          <w:trHeight w:val="166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Возможности</w:t>
            </w:r>
          </w:p>
        </w:tc>
      </w:tr>
      <w:tr w:rsidR="006A6E63" w:rsidRPr="005E49D4" w:rsidTr="000E1B6A">
        <w:trPr>
          <w:trHeight w:val="273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color w:val="231F20"/>
                <w:sz w:val="18"/>
                <w:szCs w:val="18"/>
              </w:rPr>
              <w:t>Эффективное решение социальных и экономических проблем общества, развитие сельских территорий (</w:t>
            </w:r>
            <w:r w:rsidRPr="005E49D4">
              <w:rPr>
                <w:rFonts w:ascii="Arial" w:hAnsi="Arial" w:cs="Arial"/>
                <w:sz w:val="18"/>
                <w:szCs w:val="18"/>
              </w:rPr>
              <w:t>повышение уровня жизни сельского населения, развитие «человеческого капитала»)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Устранение структурных ограничений экономического роста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Эффективное развитие объектами государственной собственности (успешное использование опыта и профессионализма частного сектора при сохранении государственного контроля над активами)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Повышение эффективности использования бюджетного финансирования (максимальная отдача на вложенные средств)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Усиление конкурентных позиций отечественных компаний на внутреннем и внешнем рынках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Внедрение передовых методов управления, развитие сотрудничества между бизнесом и властью в разных сферах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Развитие инноваций посредством конкуренции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Рациональная интеграция Беларуси в мировую экономику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Привлечение дополнительных внешних источников финансирования для реализации проектов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Возможность привлечения кредитных ресурсов от белорусских и зарубежных финансовых организаций за счет получения государственных гарантий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Оптимизация взаимодействия с органами власти при участии государства в проекте, в том числе при получении лицензий, разрешительной документации, заключений надзорных органов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Повышение статуса проекта за счет участия государства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Усиление конкурентных позиций предприятий на внутреннем и внешнем рынках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E49D4">
              <w:rPr>
                <w:rFonts w:ascii="Arial" w:hAnsi="Arial" w:cs="Arial"/>
                <w:sz w:val="18"/>
                <w:szCs w:val="18"/>
              </w:rPr>
              <w:t>Гарантированный доход</w:t>
            </w:r>
          </w:p>
          <w:p w:rsidR="006A6E63" w:rsidRPr="005E49D4" w:rsidRDefault="006A6E63" w:rsidP="005E49D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970C3" w:rsidRDefault="006A6E63" w:rsidP="004970C3">
      <w:pPr>
        <w:widowControl w:val="0"/>
        <w:autoSpaceDE w:val="0"/>
        <w:autoSpaceDN w:val="0"/>
        <w:adjustRightInd w:val="0"/>
        <w:ind w:firstLine="567"/>
        <w:jc w:val="both"/>
        <w:rPr>
          <w:lang w:eastAsia="en-US"/>
        </w:rPr>
      </w:pPr>
      <w:r>
        <w:t>Источник: [</w:t>
      </w:r>
      <w:r w:rsidR="001644C2">
        <w:t>1, 3, 4</w:t>
      </w:r>
      <w:r>
        <w:t>].</w:t>
      </w:r>
    </w:p>
    <w:p w:rsidR="004970C3" w:rsidRDefault="004970C3" w:rsidP="004970C3">
      <w:pPr>
        <w:widowControl w:val="0"/>
        <w:autoSpaceDE w:val="0"/>
        <w:autoSpaceDN w:val="0"/>
        <w:adjustRightInd w:val="0"/>
        <w:ind w:firstLine="567"/>
        <w:jc w:val="both"/>
        <w:rPr>
          <w:lang w:eastAsia="en-US"/>
        </w:rPr>
      </w:pPr>
    </w:p>
    <w:p w:rsidR="006A6E63" w:rsidRPr="005E49D4" w:rsidRDefault="006A6E63" w:rsidP="004970C3">
      <w:pPr>
        <w:widowControl w:val="0"/>
        <w:autoSpaceDE w:val="0"/>
        <w:autoSpaceDN w:val="0"/>
        <w:adjustRightInd w:val="0"/>
        <w:ind w:firstLine="567"/>
        <w:jc w:val="both"/>
        <w:rPr>
          <w:lang w:eastAsia="en-US"/>
        </w:rPr>
      </w:pPr>
      <w:r w:rsidRPr="005E49D4">
        <w:t xml:space="preserve">Учет на практике сформированных рисков в системе государственно-частного партнерства позволит субъектам бизнеса и государства разрабатывать эффективные инструменты по их недопущению и преодолению. Вследствие чего, когда интересы обеих сторон (государства и частного бизнеса) совпадают, достигается наиболее эффективное взаимодействие, что является целью любого партнерства. Вместе с тем имеющийся опыт реализации проектов ГЧП позволил выявить противоречия, которые возникают в результате того, что государство имеет обязательства перед обществом и несет соответствующие расходы, в то время как для частного партнера приоритетом является извлечение прибыли при минимуме издержек. При условиях успешного его решения посредством реализации государственно-частного партнерства возникает </w:t>
      </w:r>
      <w:r w:rsidRPr="005E49D4">
        <w:lastRenderedPageBreak/>
        <w:t>динамика развития, создается культура взаимодействия органов власти и бизнеса, которые формируют положительное влияние на социально-экономические отношения в стране, регионе.</w:t>
      </w:r>
    </w:p>
    <w:p w:rsidR="004970C3" w:rsidRDefault="006A6E63" w:rsidP="004970C3">
      <w:pPr>
        <w:widowControl w:val="0"/>
        <w:autoSpaceDE w:val="0"/>
        <w:autoSpaceDN w:val="0"/>
        <w:adjustRightInd w:val="0"/>
        <w:ind w:firstLine="567"/>
        <w:jc w:val="both"/>
      </w:pPr>
      <w:r w:rsidRPr="005E49D4">
        <w:rPr>
          <w:rFonts w:eastAsia="Calibri"/>
          <w:color w:val="000000"/>
          <w:lang w:eastAsia="en-US"/>
        </w:rPr>
        <w:t xml:space="preserve">Сложившиеся и зарождающиеся новые формы государственно-частного партнерства достаточно многообразны. На основе анализа </w:t>
      </w:r>
      <w:r w:rsidRPr="005E49D4">
        <w:t xml:space="preserve">мировой практики выделены и адаптированы следующие формы государственно-частного партнерства в </w:t>
      </w:r>
      <w:r w:rsidR="00DC4B1C" w:rsidRPr="00DC4B1C">
        <w:t>продовольственном комплексе</w:t>
      </w:r>
      <w:r w:rsidRPr="005E49D4">
        <w:t xml:space="preserve">, которые будут способствовать привлечению частных инвестиций и повышению эффективности использования бюджетных средств (таблица </w:t>
      </w:r>
      <w:r w:rsidR="00904C71">
        <w:t>2</w:t>
      </w:r>
      <w:r w:rsidR="004970C3">
        <w:t>).</w:t>
      </w:r>
    </w:p>
    <w:p w:rsidR="004970C3" w:rsidRDefault="004970C3" w:rsidP="004970C3">
      <w:pPr>
        <w:widowControl w:val="0"/>
        <w:autoSpaceDE w:val="0"/>
        <w:autoSpaceDN w:val="0"/>
        <w:adjustRightInd w:val="0"/>
        <w:ind w:firstLine="567"/>
        <w:jc w:val="both"/>
      </w:pPr>
    </w:p>
    <w:p w:rsidR="006A6E63" w:rsidRPr="00904C71" w:rsidRDefault="006A6E63" w:rsidP="004970C3">
      <w:pPr>
        <w:widowControl w:val="0"/>
        <w:autoSpaceDE w:val="0"/>
        <w:autoSpaceDN w:val="0"/>
        <w:adjustRightInd w:val="0"/>
        <w:jc w:val="center"/>
      </w:pPr>
      <w:r w:rsidRPr="00904C71">
        <w:t xml:space="preserve">Таблица </w:t>
      </w:r>
      <w:r w:rsidR="00904C71" w:rsidRPr="00904C71">
        <w:t>2</w:t>
      </w:r>
      <w:r w:rsidRPr="00904C71">
        <w:t xml:space="preserve"> – Предлагаемые формы государственно-частного партнерства в </w:t>
      </w:r>
      <w:r w:rsidR="004C009A" w:rsidRPr="004C009A">
        <w:t>продовольственном комплексе</w:t>
      </w: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8"/>
        <w:gridCol w:w="8120"/>
      </w:tblGrid>
      <w:tr w:rsidR="006A6E63" w:rsidRPr="00904C71" w:rsidTr="00EC159D">
        <w:trPr>
          <w:trHeight w:val="208"/>
        </w:trPr>
        <w:tc>
          <w:tcPr>
            <w:tcW w:w="5000" w:type="pct"/>
            <w:gridSpan w:val="2"/>
            <w:shd w:val="clear" w:color="auto" w:fill="auto"/>
            <w:vAlign w:val="center"/>
          </w:tcPr>
          <w:p w:rsidR="006A6E63" w:rsidRPr="00904C71" w:rsidRDefault="006A6E63" w:rsidP="004970C3">
            <w:pPr>
              <w:widowControl w:val="0"/>
              <w:ind w:firstLine="56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Контрактная интеграция</w:t>
            </w:r>
          </w:p>
        </w:tc>
      </w:tr>
      <w:tr w:rsidR="006A6E63" w:rsidRPr="00904C71" w:rsidTr="00EC159D">
        <w:trPr>
          <w:trHeight w:val="1121"/>
        </w:trPr>
        <w:tc>
          <w:tcPr>
            <w:tcW w:w="927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Характерные особенности</w:t>
            </w:r>
          </w:p>
        </w:tc>
        <w:tc>
          <w:tcPr>
            <w:tcW w:w="4073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Реализуется посредством заключения договора между государством (органом местного самоуправления) и частной организацией на осуществление определенных видов деятельности (договоры на выполнение работ, управление, оказание услуг, поставку продукции для государственных нужд и др.), имеющих краткосрочный и среднесрочный характер</w:t>
            </w:r>
          </w:p>
        </w:tc>
      </w:tr>
      <w:tr w:rsidR="006A6E63" w:rsidRPr="00904C71" w:rsidTr="00EC159D">
        <w:trPr>
          <w:trHeight w:val="619"/>
        </w:trPr>
        <w:tc>
          <w:tcPr>
            <w:tcW w:w="927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Отношения по собственности, управлению</w:t>
            </w:r>
          </w:p>
        </w:tc>
        <w:tc>
          <w:tcPr>
            <w:tcW w:w="4073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Права собственности не передаются частному партнеру, государство покрывает все расходы и риски, частный партнер имеет гарантированный доход при реализации своих обязательств в полной мере</w:t>
            </w:r>
          </w:p>
        </w:tc>
      </w:tr>
      <w:tr w:rsidR="006A6E63" w:rsidRPr="00904C71" w:rsidTr="00EC159D">
        <w:trPr>
          <w:trHeight w:val="179"/>
        </w:trPr>
        <w:tc>
          <w:tcPr>
            <w:tcW w:w="5000" w:type="pct"/>
            <w:gridSpan w:val="2"/>
            <w:shd w:val="clear" w:color="auto" w:fill="auto"/>
            <w:vAlign w:val="center"/>
          </w:tcPr>
          <w:p w:rsidR="006A6E63" w:rsidRPr="00904C71" w:rsidRDefault="006A6E63" w:rsidP="004970C3">
            <w:pPr>
              <w:widowControl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Совместные предприятия</w:t>
            </w:r>
          </w:p>
        </w:tc>
      </w:tr>
      <w:tr w:rsidR="006A6E63" w:rsidRPr="00904C71" w:rsidTr="00EC159D">
        <w:trPr>
          <w:trHeight w:val="1052"/>
        </w:trPr>
        <w:tc>
          <w:tcPr>
            <w:tcW w:w="927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Характерные особенности</w:t>
            </w:r>
          </w:p>
        </w:tc>
        <w:tc>
          <w:tcPr>
            <w:tcW w:w="4073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Существенной особенностью совместных предприятий является участие государства в производственно-экономической деятельности, при этом степень свободы частного партнера в принятии управленческих решений определяется его долей в уставном капитале. Целью совместного предприятия является наиболее полное использование потенциала каждой из сторон, а также максимум полезного эффекта от их деятельности</w:t>
            </w:r>
          </w:p>
        </w:tc>
      </w:tr>
      <w:tr w:rsidR="006A6E63" w:rsidRPr="00904C71" w:rsidTr="00EC159D">
        <w:trPr>
          <w:trHeight w:val="553"/>
        </w:trPr>
        <w:tc>
          <w:tcPr>
            <w:tcW w:w="927" w:type="pct"/>
            <w:tcBorders>
              <w:bottom w:val="nil"/>
            </w:tcBorders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Отношения по собственности, управлению</w:t>
            </w:r>
          </w:p>
        </w:tc>
        <w:tc>
          <w:tcPr>
            <w:tcW w:w="4073" w:type="pct"/>
            <w:tcBorders>
              <w:bottom w:val="nil"/>
            </w:tcBorders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Совместная собственность, расходы и риски делятся между партнерами пропорционально вкладу в уставном капитале.</w:t>
            </w:r>
          </w:p>
        </w:tc>
      </w:tr>
      <w:tr w:rsidR="006A6E63" w:rsidRPr="00904C71" w:rsidTr="00EC159D">
        <w:trPr>
          <w:trHeight w:val="184"/>
        </w:trPr>
        <w:tc>
          <w:tcPr>
            <w:tcW w:w="5000" w:type="pct"/>
            <w:gridSpan w:val="2"/>
            <w:shd w:val="clear" w:color="auto" w:fill="auto"/>
            <w:vAlign w:val="center"/>
          </w:tcPr>
          <w:p w:rsidR="006A6E63" w:rsidRPr="00904C71" w:rsidRDefault="006A6E63" w:rsidP="004970C3">
            <w:pPr>
              <w:widowControl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Инвестиционный договор</w:t>
            </w:r>
          </w:p>
        </w:tc>
      </w:tr>
      <w:tr w:rsidR="006A6E63" w:rsidRPr="00904C71" w:rsidTr="00EC159D">
        <w:trPr>
          <w:trHeight w:val="668"/>
        </w:trPr>
        <w:tc>
          <w:tcPr>
            <w:tcW w:w="927" w:type="pct"/>
            <w:tcBorders>
              <w:bottom w:val="nil"/>
            </w:tcBorders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Характерные особенности</w:t>
            </w:r>
          </w:p>
        </w:tc>
        <w:tc>
          <w:tcPr>
            <w:tcW w:w="4073" w:type="pct"/>
            <w:tcBorders>
              <w:bottom w:val="nil"/>
            </w:tcBorders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Представляет собой договор, в котором определены обязательства государства и частных партнеров, может заключаться на длительное время, с последующим переходом прав собственности (соглашение о разделе продукции, концессионные соглашения)</w:t>
            </w:r>
          </w:p>
        </w:tc>
      </w:tr>
      <w:tr w:rsidR="006A6E63" w:rsidRPr="00904C71" w:rsidTr="000E1B6A">
        <w:tc>
          <w:tcPr>
            <w:tcW w:w="927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Отношения по собственности, управлению</w:t>
            </w:r>
          </w:p>
        </w:tc>
        <w:tc>
          <w:tcPr>
            <w:tcW w:w="4073" w:type="pct"/>
            <w:shd w:val="clear" w:color="auto" w:fill="auto"/>
          </w:tcPr>
          <w:p w:rsidR="006A6E63" w:rsidRPr="00904C71" w:rsidRDefault="006A6E63" w:rsidP="004970C3">
            <w:pPr>
              <w:widowControl w:val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04C71">
              <w:rPr>
                <w:rFonts w:ascii="Arial" w:hAnsi="Arial" w:cs="Arial"/>
                <w:sz w:val="18"/>
                <w:szCs w:val="18"/>
              </w:rPr>
              <w:t>Совместная собственность, частная сторона несет все расходы и риски.</w:t>
            </w:r>
          </w:p>
        </w:tc>
      </w:tr>
    </w:tbl>
    <w:p w:rsidR="004970C3" w:rsidRDefault="006A6E63" w:rsidP="004970C3">
      <w:pPr>
        <w:widowControl w:val="0"/>
        <w:autoSpaceDE w:val="0"/>
        <w:autoSpaceDN w:val="0"/>
        <w:adjustRightInd w:val="0"/>
        <w:ind w:firstLine="567"/>
        <w:jc w:val="both"/>
      </w:pPr>
      <w:r w:rsidRPr="006F567F">
        <w:t xml:space="preserve">Источник: </w:t>
      </w:r>
      <w:r w:rsidRPr="00591898">
        <w:t>[</w:t>
      </w:r>
      <w:r w:rsidR="001644C2">
        <w:t>2, 4</w:t>
      </w:r>
      <w:r w:rsidRPr="00591898">
        <w:t>]</w:t>
      </w:r>
      <w:r>
        <w:t>.</w:t>
      </w:r>
    </w:p>
    <w:p w:rsidR="004970C3" w:rsidRDefault="004970C3" w:rsidP="004970C3">
      <w:pPr>
        <w:widowControl w:val="0"/>
        <w:autoSpaceDE w:val="0"/>
        <w:autoSpaceDN w:val="0"/>
        <w:adjustRightInd w:val="0"/>
        <w:ind w:firstLine="567"/>
        <w:jc w:val="both"/>
      </w:pPr>
    </w:p>
    <w:p w:rsidR="006A6E63" w:rsidRPr="00904C71" w:rsidRDefault="006A6E63" w:rsidP="004970C3">
      <w:pPr>
        <w:widowControl w:val="0"/>
        <w:autoSpaceDE w:val="0"/>
        <w:autoSpaceDN w:val="0"/>
        <w:adjustRightInd w:val="0"/>
        <w:ind w:firstLine="567"/>
        <w:jc w:val="both"/>
      </w:pPr>
      <w:r w:rsidRPr="00904C71">
        <w:t xml:space="preserve">Специфика использования различных форм государственно-частного партнерства в </w:t>
      </w:r>
      <w:r w:rsidR="00DC4B1C" w:rsidRPr="00DC4B1C">
        <w:t>продовольственном комплексе</w:t>
      </w:r>
      <w:r w:rsidRPr="00904C71">
        <w:t xml:space="preserve"> обусловлена в настоящее время невысокой привлекательностью вложения средств в агропромышленное производство для частных инвесторов, в то время как его развитие является одой из приоритетных задач государства и общества. </w:t>
      </w:r>
      <w:r w:rsidR="00164717">
        <w:t>Можно в</w:t>
      </w:r>
      <w:r w:rsidRPr="00904C71">
        <w:t>ыдел</w:t>
      </w:r>
      <w:r w:rsidR="00164717">
        <w:t>ить</w:t>
      </w:r>
      <w:r w:rsidRPr="00904C71">
        <w:t xml:space="preserve"> следующие причины сложившейся ситуации: высокая капиталоемкость </w:t>
      </w:r>
      <w:r w:rsidR="00DC4B1C">
        <w:t>агропромышленного производства</w:t>
      </w:r>
      <w:r w:rsidRPr="00904C71">
        <w:t xml:space="preserve"> при относительно невысокой окупаемости инвестиций; сельское хозяйство в отдельности не является выгодным объектом вложений в силу сложившегося </w:t>
      </w:r>
      <w:proofErr w:type="spellStart"/>
      <w:r w:rsidRPr="00904C71">
        <w:t>диспаритета</w:t>
      </w:r>
      <w:proofErr w:type="spellEnd"/>
      <w:r w:rsidRPr="00904C71">
        <w:t xml:space="preserve"> цен, высоких рисков, сезонности производства готовой продукции и зависимости от природно-климатических условий. Как было выявлено в процессе исследования, целесообразней инвестировать в совокупность взаимодействующих предприятий, которая объединяет сельскохозяйственные и перерабатывающие организации, образующие единый технологический цикл производства и реализации продукции. Из чего можно заключить, что интегрированные структуры в </w:t>
      </w:r>
      <w:r w:rsidR="00DC4B1C" w:rsidRPr="00DC4B1C">
        <w:t>продовольственном комплексе</w:t>
      </w:r>
      <w:r w:rsidRPr="00904C71">
        <w:t xml:space="preserve">, как одно из проявлений экономической концентрации, является неотъемлемым условием привлечения инвестиций. </w:t>
      </w:r>
    </w:p>
    <w:p w:rsidR="00904C71" w:rsidRPr="00904C71" w:rsidRDefault="00904C71" w:rsidP="004970C3">
      <w:pPr>
        <w:widowControl w:val="0"/>
        <w:autoSpaceDE w:val="0"/>
        <w:autoSpaceDN w:val="0"/>
        <w:adjustRightInd w:val="0"/>
        <w:ind w:firstLine="567"/>
        <w:jc w:val="both"/>
        <w:rPr>
          <w:lang w:eastAsia="en-US"/>
        </w:rPr>
      </w:pPr>
      <w:r w:rsidRPr="00904C71">
        <w:rPr>
          <w:lang w:eastAsia="en-US"/>
        </w:rPr>
        <w:t xml:space="preserve">Необходимо отметить, что рекомендуемые формы государственно-частного партнерства при дальнейшей </w:t>
      </w:r>
      <w:r w:rsidRPr="00904C71">
        <w:t>адаптации к национальным условиям хозяйствования и развития</w:t>
      </w:r>
      <w:r w:rsidRPr="00904C71">
        <w:rPr>
          <w:lang w:eastAsia="en-US"/>
        </w:rPr>
        <w:t xml:space="preserve"> </w:t>
      </w:r>
      <w:r w:rsidRPr="00904C71">
        <w:t xml:space="preserve">могут быть использованы по отдельности и в комплексе, успешно сочетаясь между собой. Необходимо </w:t>
      </w:r>
      <w:r w:rsidRPr="00904C71">
        <w:lastRenderedPageBreak/>
        <w:t xml:space="preserve">учитывать выделенные характерные особенности, сильные и слабые стороны, а также экономически обосновывать и согласовывать интересы участников государственно-частного партнерства, учитывать и минимизировать все возможные риски, что </w:t>
      </w:r>
      <w:r w:rsidRPr="00904C71">
        <w:rPr>
          <w:lang w:eastAsia="en-US"/>
        </w:rPr>
        <w:t xml:space="preserve">будет способствовать повышению стабильности экономической ситуации в Беларуси, снижению инвестиционных рисков при сохранении за государством контролирующей функции и налоговых поступлений, </w:t>
      </w:r>
      <w:r w:rsidRPr="00904C71">
        <w:t xml:space="preserve">повышению социально-экономических показателей развития сельских территорий, производству конкурентоспособной продукции, улучшению финансового состояния агропромышленных предприятий. </w:t>
      </w:r>
    </w:p>
    <w:p w:rsidR="006A6E63" w:rsidRPr="00904C71" w:rsidRDefault="006A6E63" w:rsidP="004970C3">
      <w:pPr>
        <w:pStyle w:val="Default"/>
        <w:widowControl w:val="0"/>
        <w:ind w:firstLine="567"/>
        <w:jc w:val="both"/>
        <w:rPr>
          <w:color w:val="auto"/>
          <w:lang w:val="ru-RU"/>
        </w:rPr>
      </w:pPr>
    </w:p>
    <w:p w:rsidR="001644C2" w:rsidRDefault="001644C2" w:rsidP="001644C2">
      <w:pPr>
        <w:jc w:val="center"/>
        <w:rPr>
          <w:b/>
        </w:rPr>
      </w:pPr>
      <w:r>
        <w:rPr>
          <w:b/>
        </w:rPr>
        <w:t>Список литературы</w:t>
      </w:r>
    </w:p>
    <w:p w:rsidR="001644C2" w:rsidRDefault="001644C2" w:rsidP="001644C2">
      <w:pPr>
        <w:widowControl w:val="0"/>
        <w:tabs>
          <w:tab w:val="left" w:pos="851"/>
          <w:tab w:val="left" w:pos="993"/>
        </w:tabs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1. </w:t>
      </w:r>
      <w:proofErr w:type="spellStart"/>
      <w:r>
        <w:rPr>
          <w:color w:val="000000"/>
        </w:rPr>
        <w:t>Варнавский</w:t>
      </w:r>
      <w:proofErr w:type="spellEnd"/>
      <w:r>
        <w:rPr>
          <w:color w:val="000000"/>
        </w:rPr>
        <w:t xml:space="preserve">, В. Г. Механизмы государственно-частного партнерства в экономической </w:t>
      </w:r>
      <w:proofErr w:type="gramStart"/>
      <w:r>
        <w:rPr>
          <w:color w:val="000000"/>
        </w:rPr>
        <w:t>политике :</w:t>
      </w:r>
      <w:proofErr w:type="gramEnd"/>
      <w:r>
        <w:rPr>
          <w:color w:val="000000"/>
        </w:rPr>
        <w:t xml:space="preserve"> учеб. пособие / В. Г. </w:t>
      </w:r>
      <w:proofErr w:type="spellStart"/>
      <w:r>
        <w:rPr>
          <w:color w:val="000000"/>
        </w:rPr>
        <w:t>Варнавский</w:t>
      </w:r>
      <w:proofErr w:type="spellEnd"/>
      <w:r>
        <w:rPr>
          <w:color w:val="000000"/>
        </w:rPr>
        <w:t xml:space="preserve">. – </w:t>
      </w:r>
      <w:proofErr w:type="gramStart"/>
      <w:r>
        <w:rPr>
          <w:color w:val="000000"/>
        </w:rPr>
        <w:t>М.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Моск</w:t>
      </w:r>
      <w:proofErr w:type="spellEnd"/>
      <w:r>
        <w:rPr>
          <w:color w:val="000000"/>
        </w:rPr>
        <w:t xml:space="preserve">. гос. ин-т </w:t>
      </w:r>
      <w:proofErr w:type="spellStart"/>
      <w:r>
        <w:rPr>
          <w:color w:val="000000"/>
        </w:rPr>
        <w:t>междунар</w:t>
      </w:r>
      <w:proofErr w:type="spellEnd"/>
      <w:r>
        <w:rPr>
          <w:color w:val="000000"/>
        </w:rPr>
        <w:t>. отношений (Ун-т) М-</w:t>
      </w:r>
      <w:proofErr w:type="spellStart"/>
      <w:r>
        <w:rPr>
          <w:color w:val="000000"/>
        </w:rPr>
        <w:t>ва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иностр</w:t>
      </w:r>
      <w:proofErr w:type="spellEnd"/>
      <w:r>
        <w:rPr>
          <w:color w:val="000000"/>
        </w:rPr>
        <w:t>. дел России, 2013. – 141 с.</w:t>
      </w:r>
    </w:p>
    <w:p w:rsidR="001644C2" w:rsidRDefault="001644C2" w:rsidP="001644C2">
      <w:pPr>
        <w:widowControl w:val="0"/>
        <w:tabs>
          <w:tab w:val="left" w:pos="851"/>
          <w:tab w:val="left" w:pos="993"/>
        </w:tabs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2. Нехорошева, Л. Н. Государственно-частное партнерство как инструмент развития инновационной и венчурной деятельности / Л. Н. Нехорошева // </w:t>
      </w:r>
      <w:proofErr w:type="spellStart"/>
      <w:r>
        <w:rPr>
          <w:color w:val="000000"/>
        </w:rPr>
        <w:t>Экон</w:t>
      </w:r>
      <w:proofErr w:type="spellEnd"/>
      <w:proofErr w:type="gramStart"/>
      <w:r>
        <w:rPr>
          <w:color w:val="000000"/>
        </w:rPr>
        <w:t xml:space="preserve">. </w:t>
      </w:r>
      <w:proofErr w:type="spellStart"/>
      <w:r>
        <w:rPr>
          <w:color w:val="000000"/>
        </w:rPr>
        <w:t>вестн</w:t>
      </w:r>
      <w:proofErr w:type="spellEnd"/>
      <w:proofErr w:type="gramEnd"/>
      <w:r>
        <w:rPr>
          <w:color w:val="000000"/>
        </w:rPr>
        <w:t>. Переяслав-</w:t>
      </w:r>
      <w:proofErr w:type="spellStart"/>
      <w:r>
        <w:rPr>
          <w:color w:val="000000"/>
        </w:rPr>
        <w:t>Хмельн</w:t>
      </w:r>
      <w:proofErr w:type="spellEnd"/>
      <w:r>
        <w:rPr>
          <w:color w:val="000000"/>
        </w:rPr>
        <w:t xml:space="preserve">. гос. </w:t>
      </w:r>
      <w:proofErr w:type="spellStart"/>
      <w:r>
        <w:rPr>
          <w:color w:val="000000"/>
        </w:rPr>
        <w:t>пед</w:t>
      </w:r>
      <w:proofErr w:type="spellEnd"/>
      <w:proofErr w:type="gramStart"/>
      <w:r>
        <w:rPr>
          <w:color w:val="000000"/>
        </w:rPr>
        <w:t>. ун</w:t>
      </w:r>
      <w:proofErr w:type="gramEnd"/>
      <w:r>
        <w:rPr>
          <w:color w:val="000000"/>
        </w:rPr>
        <w:t>-та. – 2013. – № 21. – С. 40–50.</w:t>
      </w:r>
    </w:p>
    <w:p w:rsidR="001644C2" w:rsidRDefault="001644C2" w:rsidP="001644C2">
      <w:pPr>
        <w:widowControl w:val="0"/>
        <w:tabs>
          <w:tab w:val="left" w:pos="851"/>
          <w:tab w:val="left" w:pos="993"/>
        </w:tabs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>3. Ромодан, Ю. О. Анализ зарубежного опыта государственной поддержки АПК [Электронный ресурс] / Ю. О. Ромодан // Основы экономики, упр. и права. – 2013. – № 4. – Режим доступа: http://cyberleninka.ru/article/n/analiz-zarubezhnogo-opyta-gosudarstvennoy-podderzhki-apk. – Дата доступа: 04.06.2017.</w:t>
      </w:r>
    </w:p>
    <w:p w:rsidR="001644C2" w:rsidRDefault="001644C2" w:rsidP="001644C2">
      <w:pPr>
        <w:widowControl w:val="0"/>
        <w:tabs>
          <w:tab w:val="left" w:pos="851"/>
          <w:tab w:val="left" w:pos="993"/>
        </w:tabs>
        <w:spacing w:line="360" w:lineRule="auto"/>
        <w:ind w:firstLine="567"/>
        <w:jc w:val="both"/>
        <w:rPr>
          <w:color w:val="000000"/>
        </w:rPr>
      </w:pPr>
      <w:r>
        <w:rPr>
          <w:color w:val="000000"/>
        </w:rPr>
        <w:t xml:space="preserve">4. </w:t>
      </w:r>
      <w:proofErr w:type="spellStart"/>
      <w:r>
        <w:rPr>
          <w:color w:val="000000"/>
        </w:rPr>
        <w:t>Яшева</w:t>
      </w:r>
      <w:proofErr w:type="spellEnd"/>
      <w:r>
        <w:rPr>
          <w:color w:val="000000"/>
        </w:rPr>
        <w:t xml:space="preserve">, Г. А. Стратегия государственно-частного партнерства в инновационном развитии экономики Республики Беларусь: формирование и механизмы реализации [Электронный ресурс] / Г. А. </w:t>
      </w:r>
      <w:proofErr w:type="spellStart"/>
      <w:r>
        <w:rPr>
          <w:color w:val="000000"/>
        </w:rPr>
        <w:t>Яшева</w:t>
      </w:r>
      <w:proofErr w:type="spellEnd"/>
      <w:r>
        <w:rPr>
          <w:color w:val="000000"/>
        </w:rPr>
        <w:t xml:space="preserve"> // Регион</w:t>
      </w:r>
      <w:proofErr w:type="gramStart"/>
      <w:r>
        <w:rPr>
          <w:color w:val="000000"/>
        </w:rPr>
        <w:t>. экономика</w:t>
      </w:r>
      <w:proofErr w:type="gramEnd"/>
      <w:r>
        <w:rPr>
          <w:color w:val="000000"/>
        </w:rPr>
        <w:t xml:space="preserve"> и упр. : электрон. науч. журн. – 2015. – № 1. – Режим доступа: http://eee-region.ru/article/4108. – Дата доступа: 30.08.2017.</w:t>
      </w:r>
    </w:p>
    <w:p w:rsidR="001644C2" w:rsidRDefault="001644C2" w:rsidP="001644C2">
      <w:pPr>
        <w:ind w:firstLine="567"/>
        <w:jc w:val="both"/>
        <w:rPr>
          <w:b/>
        </w:rPr>
      </w:pPr>
    </w:p>
    <w:p w:rsidR="001644C2" w:rsidRDefault="001644C2" w:rsidP="001644C2">
      <w:pPr>
        <w:jc w:val="center"/>
        <w:rPr>
          <w:b/>
        </w:rPr>
      </w:pPr>
      <w:r>
        <w:rPr>
          <w:b/>
        </w:rPr>
        <w:t>Информация об авторах</w:t>
      </w:r>
    </w:p>
    <w:p w:rsidR="001644C2" w:rsidRDefault="001644C2" w:rsidP="001644C2">
      <w:pPr>
        <w:tabs>
          <w:tab w:val="left" w:pos="974"/>
        </w:tabs>
        <w:ind w:firstLine="567"/>
        <w:jc w:val="both"/>
      </w:pPr>
      <w:r>
        <w:t xml:space="preserve">Веренич Светлана Ивановна (Республика Беларусь, Минск) – к. </w:t>
      </w:r>
      <w:proofErr w:type="spellStart"/>
      <w:r>
        <w:t>вет</w:t>
      </w:r>
      <w:proofErr w:type="spellEnd"/>
      <w:r>
        <w:t>. н., доцент, Учреждение образования «Белорусский государственный экономический университет» (220070, Партиза</w:t>
      </w:r>
      <w:r w:rsidR="008E1EEE">
        <w:t>нский пр-т, 26, Минск, Беларусь</w:t>
      </w:r>
      <w:r>
        <w:t xml:space="preserve">, </w:t>
      </w:r>
      <w:proofErr w:type="spellStart"/>
      <w:r>
        <w:rPr>
          <w:lang w:val="en-US"/>
        </w:rPr>
        <w:t>keup</w:t>
      </w:r>
      <w:proofErr w:type="spellEnd"/>
      <w:r>
        <w:t>@</w:t>
      </w:r>
      <w:proofErr w:type="spellStart"/>
      <w:r>
        <w:rPr>
          <w:lang w:val="en-US"/>
        </w:rPr>
        <w:t>bsseu</w:t>
      </w:r>
      <w:proofErr w:type="spellEnd"/>
      <w:r>
        <w:t>.</w:t>
      </w:r>
      <w:r>
        <w:rPr>
          <w:lang w:val="en-US"/>
        </w:rPr>
        <w:t>by</w:t>
      </w:r>
      <w:r>
        <w:t>).</w:t>
      </w:r>
    </w:p>
    <w:p w:rsidR="001644C2" w:rsidRDefault="001644C2" w:rsidP="001644C2">
      <w:pPr>
        <w:tabs>
          <w:tab w:val="left" w:pos="974"/>
        </w:tabs>
        <w:ind w:firstLine="567"/>
        <w:jc w:val="both"/>
        <w:rPr>
          <w:b/>
        </w:rPr>
      </w:pPr>
      <w:r>
        <w:t xml:space="preserve">Веренич Валентина Анатольевна (Республика Беларусь, Минск) – к. э. н., ассистент, Учреждение образования «Белорусский государственный экономический университет» (220070, Партизанский пр-т, 26, Минск, </w:t>
      </w:r>
      <w:r w:rsidR="008E1EEE">
        <w:t>Беларусь</w:t>
      </w:r>
      <w:r>
        <w:t xml:space="preserve">, </w:t>
      </w:r>
      <w:proofErr w:type="spellStart"/>
      <w:r>
        <w:rPr>
          <w:lang w:val="en-US"/>
        </w:rPr>
        <w:t>keup</w:t>
      </w:r>
      <w:proofErr w:type="spellEnd"/>
      <w:r>
        <w:t>@</w:t>
      </w:r>
      <w:proofErr w:type="spellStart"/>
      <w:r>
        <w:rPr>
          <w:lang w:val="en-US"/>
        </w:rPr>
        <w:t>bsseu</w:t>
      </w:r>
      <w:proofErr w:type="spellEnd"/>
      <w:r>
        <w:t>.</w:t>
      </w:r>
      <w:r>
        <w:rPr>
          <w:lang w:val="en-US"/>
        </w:rPr>
        <w:t>by</w:t>
      </w:r>
      <w:r>
        <w:t>)</w:t>
      </w:r>
      <w:r w:rsidR="00B1565C">
        <w:t>.</w:t>
      </w:r>
    </w:p>
    <w:p w:rsidR="001644C2" w:rsidRDefault="001644C2" w:rsidP="001644C2">
      <w:pPr>
        <w:tabs>
          <w:tab w:val="left" w:pos="974"/>
        </w:tabs>
        <w:ind w:firstLine="567"/>
        <w:jc w:val="both"/>
      </w:pPr>
    </w:p>
    <w:p w:rsidR="001644C2" w:rsidRDefault="001644C2" w:rsidP="001644C2">
      <w:pPr>
        <w:tabs>
          <w:tab w:val="left" w:pos="974"/>
        </w:tabs>
        <w:jc w:val="right"/>
        <w:rPr>
          <w:b/>
          <w:lang w:val="en-US"/>
        </w:rPr>
      </w:pPr>
      <w:r>
        <w:rPr>
          <w:b/>
          <w:lang w:val="en-US"/>
        </w:rPr>
        <w:t>Verenich S.I., Verenich V.A.</w:t>
      </w:r>
    </w:p>
    <w:p w:rsidR="001644C2" w:rsidRDefault="001644C2" w:rsidP="001644C2">
      <w:pPr>
        <w:tabs>
          <w:tab w:val="left" w:pos="974"/>
        </w:tabs>
        <w:jc w:val="center"/>
        <w:rPr>
          <w:b/>
          <w:lang w:val="en-US"/>
        </w:rPr>
      </w:pPr>
      <w:r>
        <w:rPr>
          <w:b/>
          <w:lang w:val="en-US"/>
        </w:rPr>
        <w:t>PUBLIC-PRIVATE PARTNERSHIP IN THE FOOD COMPLEX</w:t>
      </w:r>
    </w:p>
    <w:p w:rsidR="001644C2" w:rsidRDefault="001644C2" w:rsidP="001644C2">
      <w:pPr>
        <w:tabs>
          <w:tab w:val="left" w:pos="974"/>
        </w:tabs>
        <w:jc w:val="center"/>
        <w:rPr>
          <w:b/>
          <w:lang w:val="en-US"/>
        </w:rPr>
      </w:pPr>
    </w:p>
    <w:p w:rsidR="001644C2" w:rsidRDefault="001644C2" w:rsidP="001644C2">
      <w:pPr>
        <w:tabs>
          <w:tab w:val="left" w:pos="974"/>
        </w:tabs>
        <w:ind w:firstLine="567"/>
        <w:jc w:val="both"/>
        <w:rPr>
          <w:i/>
          <w:lang w:val="en-US"/>
        </w:rPr>
      </w:pPr>
      <w:r>
        <w:rPr>
          <w:i/>
          <w:lang w:val="en-US"/>
        </w:rPr>
        <w:t xml:space="preserve">The article discusses the risks and opportunities in the implementation of public-private partnership in the food industry of the Republic of Belarus. Based on the analysis of world practice, the forms of public-private partnership </w:t>
      </w:r>
      <w:proofErr w:type="gramStart"/>
      <w:r>
        <w:rPr>
          <w:i/>
          <w:lang w:val="en-US"/>
        </w:rPr>
        <w:t>have been identified</w:t>
      </w:r>
      <w:proofErr w:type="gramEnd"/>
      <w:r>
        <w:rPr>
          <w:i/>
          <w:lang w:val="en-US"/>
        </w:rPr>
        <w:t xml:space="preserve"> and adapted, which will help attract private investment and improve the efficiency of budget funds use. Adaptation and introduction into practice of the proposed forms of state-private partnership will contribute to increasing the stability of the economic situation in Belarus, reducing investment risks, improving the socio-economic indicators of rural </w:t>
      </w:r>
      <w:r>
        <w:rPr>
          <w:i/>
          <w:lang w:val="en-US"/>
        </w:rPr>
        <w:lastRenderedPageBreak/>
        <w:t>development, producing competitive products, and improving the financial condition of agro-industrial enterprises.</w:t>
      </w:r>
    </w:p>
    <w:p w:rsidR="001644C2" w:rsidRDefault="001644C2" w:rsidP="001644C2">
      <w:pPr>
        <w:tabs>
          <w:tab w:val="left" w:pos="974"/>
        </w:tabs>
        <w:ind w:firstLine="567"/>
        <w:jc w:val="both"/>
        <w:rPr>
          <w:i/>
          <w:lang w:val="en-US"/>
        </w:rPr>
      </w:pPr>
      <w:r>
        <w:rPr>
          <w:i/>
          <w:lang w:val="en-US"/>
        </w:rPr>
        <w:t>Public-private partnership, integrated structures, food complex.</w:t>
      </w:r>
    </w:p>
    <w:p w:rsidR="001644C2" w:rsidRDefault="001644C2" w:rsidP="001644C2">
      <w:pPr>
        <w:tabs>
          <w:tab w:val="left" w:pos="974"/>
        </w:tabs>
        <w:ind w:firstLine="567"/>
        <w:jc w:val="both"/>
        <w:rPr>
          <w:i/>
          <w:lang w:val="en-US"/>
        </w:rPr>
      </w:pPr>
    </w:p>
    <w:p w:rsidR="001644C2" w:rsidRDefault="001644C2" w:rsidP="00A14811">
      <w:pPr>
        <w:tabs>
          <w:tab w:val="left" w:pos="974"/>
        </w:tabs>
        <w:spacing w:line="360" w:lineRule="auto"/>
        <w:jc w:val="center"/>
        <w:rPr>
          <w:b/>
          <w:lang w:val="en-US"/>
        </w:rPr>
      </w:pPr>
      <w:r>
        <w:rPr>
          <w:b/>
          <w:lang w:val="en-US"/>
        </w:rPr>
        <w:t>Bibliography</w:t>
      </w:r>
    </w:p>
    <w:p w:rsidR="001644C2" w:rsidRDefault="001644C2" w:rsidP="00A14811">
      <w:pPr>
        <w:tabs>
          <w:tab w:val="left" w:pos="974"/>
        </w:tabs>
        <w:spacing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1. </w:t>
      </w:r>
      <w:proofErr w:type="spellStart"/>
      <w:r>
        <w:rPr>
          <w:lang w:val="en-US"/>
        </w:rPr>
        <w:t>Varnavsky</w:t>
      </w:r>
      <w:proofErr w:type="spellEnd"/>
      <w:r>
        <w:rPr>
          <w:lang w:val="en-US"/>
        </w:rPr>
        <w:t xml:space="preserve">, V.G. Mechanisms of public-private partnership in economic policy: studies. </w:t>
      </w:r>
      <w:proofErr w:type="gramStart"/>
      <w:r>
        <w:rPr>
          <w:lang w:val="en-US"/>
        </w:rPr>
        <w:t>manual</w:t>
      </w:r>
      <w:proofErr w:type="gramEnd"/>
      <w:r>
        <w:rPr>
          <w:lang w:val="en-US"/>
        </w:rPr>
        <w:t xml:space="preserve"> / V. G. </w:t>
      </w:r>
      <w:proofErr w:type="spellStart"/>
      <w:r>
        <w:rPr>
          <w:lang w:val="en-US"/>
        </w:rPr>
        <w:t>Varnavsky</w:t>
      </w:r>
      <w:proofErr w:type="spellEnd"/>
      <w:r>
        <w:rPr>
          <w:lang w:val="en-US"/>
        </w:rPr>
        <w:t xml:space="preserve">. - M.: </w:t>
      </w:r>
      <w:proofErr w:type="spellStart"/>
      <w:r>
        <w:rPr>
          <w:lang w:val="en-US"/>
        </w:rPr>
        <w:t>Mosk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state</w:t>
      </w:r>
      <w:proofErr w:type="gramEnd"/>
      <w:r>
        <w:rPr>
          <w:lang w:val="en-US"/>
        </w:rPr>
        <w:t xml:space="preserve"> In-t Intern. </w:t>
      </w:r>
      <w:proofErr w:type="gramStart"/>
      <w:r>
        <w:rPr>
          <w:lang w:val="en-US"/>
        </w:rPr>
        <w:t>relations</w:t>
      </w:r>
      <w:proofErr w:type="gramEnd"/>
      <w:r>
        <w:rPr>
          <w:lang w:val="en-US"/>
        </w:rPr>
        <w:t xml:space="preserve"> (Un-t) M-VA foreign. Affairs of Russia, 2013. - 141 p.</w:t>
      </w:r>
    </w:p>
    <w:p w:rsidR="001644C2" w:rsidRDefault="001644C2" w:rsidP="00A14811">
      <w:pPr>
        <w:tabs>
          <w:tab w:val="left" w:pos="974"/>
        </w:tabs>
        <w:spacing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2. </w:t>
      </w:r>
      <w:proofErr w:type="spellStart"/>
      <w:r>
        <w:rPr>
          <w:lang w:val="en-US"/>
        </w:rPr>
        <w:t>Nekhorosheva</w:t>
      </w:r>
      <w:proofErr w:type="spellEnd"/>
      <w:r>
        <w:rPr>
          <w:lang w:val="en-US"/>
        </w:rPr>
        <w:t xml:space="preserve">, L.N. Public-private partnership as a tool for the development of innovation and venture activities / L.N. </w:t>
      </w:r>
      <w:proofErr w:type="spellStart"/>
      <w:r>
        <w:rPr>
          <w:lang w:val="en-US"/>
        </w:rPr>
        <w:t>Nekhorosheva</w:t>
      </w:r>
      <w:proofErr w:type="spellEnd"/>
      <w:r>
        <w:rPr>
          <w:lang w:val="en-US"/>
        </w:rPr>
        <w:t xml:space="preserve"> // Econ. </w:t>
      </w:r>
      <w:proofErr w:type="gramStart"/>
      <w:r>
        <w:rPr>
          <w:lang w:val="en-US"/>
        </w:rPr>
        <w:t>we</w:t>
      </w:r>
      <w:proofErr w:type="gramEnd"/>
      <w:r>
        <w:rPr>
          <w:lang w:val="en-US"/>
        </w:rPr>
        <w:t xml:space="preserve"> know </w:t>
      </w:r>
      <w:proofErr w:type="spellStart"/>
      <w:r>
        <w:rPr>
          <w:lang w:val="en-US"/>
        </w:rPr>
        <w:t>Pereyaslav-Khmeln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state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ped</w:t>
      </w:r>
      <w:proofErr w:type="spellEnd"/>
      <w:r>
        <w:rPr>
          <w:lang w:val="en-US"/>
        </w:rPr>
        <w:t xml:space="preserve">. </w:t>
      </w:r>
      <w:proofErr w:type="gramStart"/>
      <w:r>
        <w:rPr>
          <w:lang w:val="en-US"/>
        </w:rPr>
        <w:t>un-</w:t>
      </w:r>
      <w:proofErr w:type="gramEnd"/>
      <w:r>
        <w:rPr>
          <w:lang w:val="en-US"/>
        </w:rPr>
        <w:t>that. - 2013. - № 21. - p. 40–50.</w:t>
      </w:r>
    </w:p>
    <w:p w:rsidR="001644C2" w:rsidRDefault="001644C2" w:rsidP="00A14811">
      <w:pPr>
        <w:tabs>
          <w:tab w:val="left" w:pos="974"/>
        </w:tabs>
        <w:spacing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3. </w:t>
      </w:r>
      <w:proofErr w:type="spellStart"/>
      <w:r>
        <w:rPr>
          <w:lang w:val="en-US"/>
        </w:rPr>
        <w:t>Romodan</w:t>
      </w:r>
      <w:proofErr w:type="spellEnd"/>
      <w:r>
        <w:rPr>
          <w:lang w:val="en-US"/>
        </w:rPr>
        <w:t xml:space="preserve">, Yu. O. Analysis of foreign experience of state support of the agro-industrial complex [Electronic resource] / Yu. O. </w:t>
      </w:r>
      <w:proofErr w:type="spellStart"/>
      <w:r>
        <w:rPr>
          <w:lang w:val="en-US"/>
        </w:rPr>
        <w:t>Romodan</w:t>
      </w:r>
      <w:proofErr w:type="spellEnd"/>
      <w:r>
        <w:rPr>
          <w:lang w:val="en-US"/>
        </w:rPr>
        <w:t xml:space="preserve"> // Basics of Economics, exercise. </w:t>
      </w:r>
      <w:proofErr w:type="gramStart"/>
      <w:r>
        <w:rPr>
          <w:lang w:val="en-US"/>
        </w:rPr>
        <w:t>and</w:t>
      </w:r>
      <w:proofErr w:type="gramEnd"/>
      <w:r>
        <w:rPr>
          <w:lang w:val="en-US"/>
        </w:rPr>
        <w:t xml:space="preserve"> rights. - 2013. - № 4. - Mode of access: http://cyberleninka.ru/article/n/analiz-zarubezhnogo-opyta-gosudarstvennoy-podderzhki-apk. - Access Date: 06/04/2017.</w:t>
      </w:r>
    </w:p>
    <w:p w:rsidR="001644C2" w:rsidRDefault="001644C2" w:rsidP="00A14811">
      <w:pPr>
        <w:tabs>
          <w:tab w:val="left" w:pos="974"/>
        </w:tabs>
        <w:spacing w:line="360" w:lineRule="auto"/>
        <w:ind w:firstLine="567"/>
        <w:jc w:val="both"/>
        <w:rPr>
          <w:lang w:val="en-US"/>
        </w:rPr>
      </w:pPr>
      <w:r>
        <w:rPr>
          <w:lang w:val="en-US"/>
        </w:rPr>
        <w:t xml:space="preserve">4. </w:t>
      </w:r>
      <w:proofErr w:type="spellStart"/>
      <w:r>
        <w:rPr>
          <w:lang w:val="en-US"/>
        </w:rPr>
        <w:t>Yasheva</w:t>
      </w:r>
      <w:proofErr w:type="spellEnd"/>
      <w:r>
        <w:rPr>
          <w:lang w:val="en-US"/>
        </w:rPr>
        <w:t xml:space="preserve">, G. A. The strategy of public-private partnership in the innovative development of the economy of the Republic of Belarus: the formation and implementation mechanisms [Electronic resource] / G. A. </w:t>
      </w:r>
      <w:proofErr w:type="spellStart"/>
      <w:r>
        <w:rPr>
          <w:lang w:val="en-US"/>
        </w:rPr>
        <w:t>Yasheva</w:t>
      </w:r>
      <w:proofErr w:type="spellEnd"/>
      <w:r>
        <w:rPr>
          <w:lang w:val="en-US"/>
        </w:rPr>
        <w:t xml:space="preserve"> // Region. </w:t>
      </w:r>
      <w:proofErr w:type="gramStart"/>
      <w:r>
        <w:rPr>
          <w:lang w:val="en-US"/>
        </w:rPr>
        <w:t>economy</w:t>
      </w:r>
      <w:proofErr w:type="gramEnd"/>
      <w:r>
        <w:rPr>
          <w:lang w:val="en-US"/>
        </w:rPr>
        <w:t xml:space="preserve"> and exercise. : </w:t>
      </w:r>
      <w:proofErr w:type="gramStart"/>
      <w:r>
        <w:rPr>
          <w:lang w:val="en-US"/>
        </w:rPr>
        <w:t>electron</w:t>
      </w:r>
      <w:proofErr w:type="gramEnd"/>
      <w:r>
        <w:rPr>
          <w:lang w:val="en-US"/>
        </w:rPr>
        <w:t xml:space="preserve">. </w:t>
      </w:r>
      <w:proofErr w:type="gramStart"/>
      <w:r>
        <w:rPr>
          <w:lang w:val="en-US"/>
        </w:rPr>
        <w:t>scientific</w:t>
      </w:r>
      <w:proofErr w:type="gramEnd"/>
      <w:r>
        <w:rPr>
          <w:lang w:val="en-US"/>
        </w:rPr>
        <w:t xml:space="preserve"> journals - 2015. - № 1. - Access mode: http://eee-region.ru/article/4108. - Access date: 08/30/2017.</w:t>
      </w:r>
    </w:p>
    <w:p w:rsidR="001644C2" w:rsidRDefault="001644C2" w:rsidP="001644C2">
      <w:pPr>
        <w:tabs>
          <w:tab w:val="left" w:pos="974"/>
        </w:tabs>
        <w:ind w:firstLine="567"/>
        <w:jc w:val="both"/>
        <w:rPr>
          <w:lang w:val="en-US"/>
        </w:rPr>
      </w:pPr>
    </w:p>
    <w:p w:rsidR="001644C2" w:rsidRDefault="001644C2" w:rsidP="001644C2">
      <w:pPr>
        <w:tabs>
          <w:tab w:val="left" w:pos="974"/>
        </w:tabs>
        <w:jc w:val="center"/>
        <w:rPr>
          <w:b/>
          <w:lang w:val="en-US"/>
        </w:rPr>
      </w:pPr>
      <w:r>
        <w:rPr>
          <w:b/>
          <w:lang w:val="en-US"/>
        </w:rPr>
        <w:t>Authors Information</w:t>
      </w:r>
    </w:p>
    <w:p w:rsidR="001644C2" w:rsidRDefault="001644C2" w:rsidP="001644C2">
      <w:pPr>
        <w:tabs>
          <w:tab w:val="left" w:pos="974"/>
        </w:tabs>
        <w:ind w:firstLine="567"/>
        <w:jc w:val="both"/>
        <w:rPr>
          <w:lang w:val="en-US"/>
        </w:rPr>
      </w:pPr>
      <w:r>
        <w:rPr>
          <w:lang w:val="en-US"/>
        </w:rPr>
        <w:t xml:space="preserve">Verenich Svetlana Ivanovna (Republic of Belarus, Minsk) – PhD Vet. Sc., associate professor, Educational Institution “Belarusian State Economic University” (220070, </w:t>
      </w:r>
      <w:proofErr w:type="spellStart"/>
      <w:r>
        <w:rPr>
          <w:lang w:val="en-US"/>
        </w:rPr>
        <w:t>Partizansky</w:t>
      </w:r>
      <w:proofErr w:type="spellEnd"/>
      <w:r>
        <w:rPr>
          <w:lang w:val="en-US"/>
        </w:rPr>
        <w:t xml:space="preserve"> Ave., 26, Minsk, Belarus, keup@bsseu.by).</w:t>
      </w:r>
    </w:p>
    <w:p w:rsidR="001644C2" w:rsidRPr="00A14811" w:rsidRDefault="001644C2" w:rsidP="001644C2">
      <w:pPr>
        <w:tabs>
          <w:tab w:val="left" w:pos="974"/>
        </w:tabs>
        <w:ind w:firstLine="567"/>
        <w:jc w:val="both"/>
        <w:rPr>
          <w:lang w:val="en-US"/>
        </w:rPr>
      </w:pPr>
      <w:r>
        <w:rPr>
          <w:lang w:val="en-US"/>
        </w:rPr>
        <w:t xml:space="preserve">Verenich Valentina </w:t>
      </w:r>
      <w:proofErr w:type="spellStart"/>
      <w:r>
        <w:rPr>
          <w:lang w:val="en-US"/>
        </w:rPr>
        <w:t>Anatolievna</w:t>
      </w:r>
      <w:proofErr w:type="spellEnd"/>
      <w:r>
        <w:rPr>
          <w:lang w:val="en-US"/>
        </w:rPr>
        <w:t xml:space="preserve"> (Republic of Belarus, Minsk) – PhD </w:t>
      </w:r>
      <w:proofErr w:type="spellStart"/>
      <w:r>
        <w:rPr>
          <w:lang w:val="en-US"/>
        </w:rPr>
        <w:t>econom</w:t>
      </w:r>
      <w:proofErr w:type="spellEnd"/>
      <w:r>
        <w:rPr>
          <w:lang w:val="en-US"/>
        </w:rPr>
        <w:t xml:space="preserve">, Sc., assistant, Educational Institution "Belarusian State Economic University" (220070, </w:t>
      </w:r>
      <w:proofErr w:type="spellStart"/>
      <w:r>
        <w:rPr>
          <w:lang w:val="en-US"/>
        </w:rPr>
        <w:t>Partizansky</w:t>
      </w:r>
      <w:proofErr w:type="spellEnd"/>
      <w:r>
        <w:rPr>
          <w:lang w:val="en-US"/>
        </w:rPr>
        <w:t xml:space="preserve"> Ave., 26, Minsk, </w:t>
      </w:r>
      <w:r w:rsidR="008E1EEE">
        <w:rPr>
          <w:lang w:val="en-US"/>
        </w:rPr>
        <w:t>Belarus</w:t>
      </w:r>
      <w:r>
        <w:rPr>
          <w:lang w:val="en-US"/>
        </w:rPr>
        <w:t>, keup@bsseu.by)</w:t>
      </w:r>
      <w:r w:rsidR="00A14811" w:rsidRPr="00A14811">
        <w:rPr>
          <w:lang w:val="en-US"/>
        </w:rPr>
        <w:t>.</w:t>
      </w:r>
    </w:p>
    <w:p w:rsidR="000E1B6A" w:rsidRPr="001644C2" w:rsidRDefault="000E1B6A" w:rsidP="00904C71">
      <w:pPr>
        <w:ind w:firstLine="567"/>
        <w:rPr>
          <w:lang w:val="en-US"/>
        </w:rPr>
      </w:pPr>
      <w:bookmarkStart w:id="0" w:name="_GoBack"/>
      <w:bookmarkEnd w:id="0"/>
    </w:p>
    <w:sectPr w:rsidR="000E1B6A" w:rsidRPr="001644C2" w:rsidSect="007333DE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3DE"/>
    <w:rsid w:val="000E1B6A"/>
    <w:rsid w:val="00143C99"/>
    <w:rsid w:val="001644C2"/>
    <w:rsid w:val="00164717"/>
    <w:rsid w:val="00387BBF"/>
    <w:rsid w:val="004970C3"/>
    <w:rsid w:val="004C009A"/>
    <w:rsid w:val="005A40D1"/>
    <w:rsid w:val="005C01F8"/>
    <w:rsid w:val="005E49D4"/>
    <w:rsid w:val="006A6E63"/>
    <w:rsid w:val="00715713"/>
    <w:rsid w:val="007333DE"/>
    <w:rsid w:val="008B2E86"/>
    <w:rsid w:val="008E1EEE"/>
    <w:rsid w:val="00904C71"/>
    <w:rsid w:val="00A14811"/>
    <w:rsid w:val="00AC7016"/>
    <w:rsid w:val="00B1565C"/>
    <w:rsid w:val="00B535E5"/>
    <w:rsid w:val="00C430C7"/>
    <w:rsid w:val="00DC4B1C"/>
    <w:rsid w:val="00E70B09"/>
    <w:rsid w:val="00EC1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1F1423-6904-4B84-A6B2-26E604BB8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33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Heading3">
    <w:name w:val="heading 3"/>
    <w:basedOn w:val="Normal"/>
    <w:link w:val="Heading3Char"/>
    <w:uiPriority w:val="9"/>
    <w:qFormat/>
    <w:rsid w:val="00143C99"/>
    <w:pPr>
      <w:spacing w:before="100" w:beforeAutospacing="1" w:after="100" w:afterAutospacing="1"/>
      <w:outlineLvl w:val="2"/>
    </w:pPr>
    <w:rPr>
      <w:b/>
      <w:bCs/>
      <w:sz w:val="27"/>
      <w:szCs w:val="27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7333DE"/>
    <w:pPr>
      <w:spacing w:before="100" w:beforeAutospacing="1" w:after="100" w:afterAutospacing="1"/>
    </w:pPr>
    <w:rPr>
      <w:rFonts w:ascii="Arial" w:hAnsi="Arial" w:cs="Arial"/>
      <w:color w:val="000000"/>
      <w:sz w:val="20"/>
      <w:szCs w:val="20"/>
    </w:rPr>
  </w:style>
  <w:style w:type="paragraph" w:customStyle="1" w:styleId="Default">
    <w:name w:val="Default"/>
    <w:uiPriority w:val="99"/>
    <w:rsid w:val="006A6E6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43C99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33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2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1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699</TotalTime>
  <Pages>5</Pages>
  <Words>2321</Words>
  <Characters>13230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Verenich</dc:creator>
  <cp:keywords/>
  <dc:description/>
  <cp:lastModifiedBy>Valentina Verenich</cp:lastModifiedBy>
  <cp:revision>10</cp:revision>
  <dcterms:created xsi:type="dcterms:W3CDTF">2019-05-14T07:34:00Z</dcterms:created>
  <dcterms:modified xsi:type="dcterms:W3CDTF">2019-05-14T20:33:00Z</dcterms:modified>
</cp:coreProperties>
</file>