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56586" w:rsidRPr="00262868" w:rsidRDefault="000612A0" w:rsidP="006E37C4">
      <w:pPr>
        <w:spacing w:line="360" w:lineRule="auto"/>
        <w:jc w:val="center"/>
        <w:rPr>
          <w:rFonts w:cs="Times New Roman"/>
          <w:b/>
        </w:rPr>
      </w:pPr>
      <w:r w:rsidRPr="000612A0">
        <w:rPr>
          <w:rFonts w:cs="Times New Roman"/>
          <w:b/>
        </w:rPr>
        <w:t>СТРАТЕГИЯ ПРОСТРАНСТВЕННОГО РАЗВИТИЯ РОССИЙСКОЙ ФЕДЕРАЦИИ</w:t>
      </w:r>
      <w:r w:rsidR="006E37C4">
        <w:rPr>
          <w:rFonts w:cs="Times New Roman"/>
          <w:b/>
        </w:rPr>
        <w:t xml:space="preserve"> И ПЕРСПЕКТИВЫ УПРАВЛЕНИЯ ПРОСТРАНСТВОМ СТРАНЫ </w:t>
      </w:r>
      <w:r w:rsidRPr="000612A0">
        <w:rPr>
          <w:rFonts w:cs="Times New Roman"/>
          <w:b/>
        </w:rPr>
        <w:t xml:space="preserve"> </w:t>
      </w:r>
      <w:r w:rsidRPr="000612A0">
        <w:rPr>
          <w:rFonts w:cs="Times New Roman"/>
          <w:b/>
        </w:rPr>
        <w:br/>
      </w:r>
    </w:p>
    <w:p w:rsidR="00756586" w:rsidRPr="006E37C4" w:rsidRDefault="006E37C4" w:rsidP="00996F18">
      <w:pPr>
        <w:spacing w:line="360" w:lineRule="auto"/>
        <w:jc w:val="center"/>
        <w:rPr>
          <w:rFonts w:cs="Times New Roman"/>
          <w:b/>
          <w:lang w:val="en-US"/>
        </w:rPr>
      </w:pPr>
      <w:r w:rsidRPr="006E37C4">
        <w:rPr>
          <w:rFonts w:eastAsia="Times New Roman" w:cs="Times New Roman"/>
          <w:b/>
          <w:color w:val="212121"/>
          <w:kern w:val="0"/>
          <w:lang w:val="en-US" w:eastAsia="ru-RU"/>
        </w:rPr>
        <w:t>STRATEGY DEVELOPMENT STRATEGY OF THE RUSSIAN FEDERATION AND PROSPECTS FOR COUNTRY SPACE MANAGEMENT</w:t>
      </w:r>
    </w:p>
    <w:p w:rsidR="006E37C4" w:rsidRDefault="006E37C4" w:rsidP="000612A0">
      <w:pPr>
        <w:jc w:val="both"/>
        <w:rPr>
          <w:b/>
        </w:rPr>
      </w:pPr>
    </w:p>
    <w:p w:rsidR="000612A0" w:rsidRDefault="000612A0" w:rsidP="000612A0">
      <w:pPr>
        <w:jc w:val="both"/>
        <w:rPr>
          <w:b/>
        </w:rPr>
      </w:pPr>
      <w:r>
        <w:rPr>
          <w:b/>
        </w:rPr>
        <w:t>Кожевников С.А.</w:t>
      </w:r>
    </w:p>
    <w:p w:rsidR="000612A0" w:rsidRPr="000612A0" w:rsidRDefault="000612A0" w:rsidP="000612A0">
      <w:pPr>
        <w:jc w:val="both"/>
        <w:rPr>
          <w:rFonts w:eastAsia="Times New Roman" w:cs="Times New Roman"/>
          <w:color w:val="000000"/>
          <w:kern w:val="1"/>
          <w:sz w:val="23"/>
          <w:szCs w:val="23"/>
          <w:lang w:eastAsia="ru-RU"/>
        </w:rPr>
      </w:pPr>
      <w:r>
        <w:rPr>
          <w:rFonts w:eastAsia="Times New Roman" w:cs="Times New Roman"/>
          <w:color w:val="000000"/>
          <w:spacing w:val="-4"/>
          <w:kern w:val="24"/>
          <w:sz w:val="23"/>
          <w:szCs w:val="23"/>
          <w:lang w:eastAsia="ru-RU"/>
        </w:rPr>
        <w:t>З</w:t>
      </w:r>
      <w:r w:rsidRPr="005320CE">
        <w:rPr>
          <w:rFonts w:eastAsia="Times New Roman" w:cs="Times New Roman"/>
          <w:color w:val="000000"/>
          <w:spacing w:val="-4"/>
          <w:kern w:val="24"/>
          <w:sz w:val="23"/>
          <w:szCs w:val="23"/>
          <w:lang w:eastAsia="ru-RU"/>
        </w:rPr>
        <w:t>аведующий лабораторией</w:t>
      </w:r>
      <w:r w:rsidRPr="005320CE">
        <w:rPr>
          <w:rFonts w:eastAsia="Times New Roman" w:cs="Times New Roman"/>
          <w:color w:val="000000"/>
          <w:kern w:val="1"/>
          <w:sz w:val="23"/>
          <w:szCs w:val="23"/>
          <w:lang w:eastAsia="ru-RU"/>
        </w:rPr>
        <w:t xml:space="preserve"> пространственного развития и размещения производительных сил</w:t>
      </w:r>
      <w:r>
        <w:rPr>
          <w:rFonts w:eastAsia="Times New Roman" w:cs="Times New Roman"/>
          <w:color w:val="000000"/>
          <w:kern w:val="1"/>
          <w:sz w:val="23"/>
          <w:szCs w:val="23"/>
          <w:lang w:eastAsia="ru-RU"/>
        </w:rPr>
        <w:t>,</w:t>
      </w:r>
      <w:r w:rsidRPr="005320CE">
        <w:rPr>
          <w:rFonts w:eastAsia="Times New Roman" w:cs="Times New Roman"/>
          <w:color w:val="000000"/>
          <w:kern w:val="1"/>
          <w:sz w:val="23"/>
          <w:szCs w:val="23"/>
          <w:lang w:eastAsia="ru-RU"/>
        </w:rPr>
        <w:t xml:space="preserve"> старший научный сотрудник</w:t>
      </w:r>
      <w:r w:rsidRPr="005320CE">
        <w:rPr>
          <w:rFonts w:eastAsia="Times New Roman" w:cs="Times New Roman"/>
          <w:color w:val="000000"/>
          <w:spacing w:val="-4"/>
          <w:kern w:val="24"/>
          <w:sz w:val="23"/>
          <w:szCs w:val="23"/>
          <w:lang w:eastAsia="ru-RU"/>
        </w:rPr>
        <w:t xml:space="preserve"> </w:t>
      </w:r>
      <w:r w:rsidRPr="005320CE">
        <w:rPr>
          <w:rFonts w:eastAsia="Times New Roman" w:cs="Times New Roman"/>
          <w:color w:val="000000"/>
          <w:kern w:val="1"/>
          <w:sz w:val="23"/>
          <w:szCs w:val="23"/>
          <w:lang w:eastAsia="ru-RU"/>
        </w:rPr>
        <w:t xml:space="preserve">ФГБУН ВолНЦ РАН кандидат экономических наук. </w:t>
      </w:r>
    </w:p>
    <w:p w:rsidR="000612A0" w:rsidRPr="000612A0" w:rsidRDefault="000612A0" w:rsidP="000612A0">
      <w:pPr>
        <w:jc w:val="both"/>
        <w:rPr>
          <w:rFonts w:eastAsia="Times New Roman" w:cs="Times New Roman"/>
          <w:kern w:val="1"/>
          <w:sz w:val="23"/>
          <w:szCs w:val="23"/>
          <w:lang w:val="en-US" w:eastAsia="ru-RU"/>
        </w:rPr>
      </w:pPr>
      <w:r>
        <w:rPr>
          <w:rFonts w:eastAsia="Times New Roman" w:cs="Times New Roman"/>
          <w:color w:val="000000"/>
          <w:kern w:val="1"/>
          <w:sz w:val="23"/>
          <w:szCs w:val="23"/>
          <w:lang w:val="en-US" w:eastAsia="ru-RU"/>
        </w:rPr>
        <w:t>e</w:t>
      </w:r>
      <w:r w:rsidRPr="000612A0">
        <w:rPr>
          <w:rFonts w:eastAsia="Times New Roman" w:cs="Times New Roman"/>
          <w:color w:val="000000"/>
          <w:kern w:val="1"/>
          <w:sz w:val="23"/>
          <w:szCs w:val="23"/>
          <w:lang w:val="en-US" w:eastAsia="ru-RU"/>
        </w:rPr>
        <w:t>-</w:t>
      </w:r>
      <w:r w:rsidRPr="005320CE">
        <w:rPr>
          <w:rFonts w:eastAsia="Times New Roman" w:cs="Times New Roman"/>
          <w:color w:val="000000"/>
          <w:kern w:val="1"/>
          <w:sz w:val="23"/>
          <w:szCs w:val="23"/>
          <w:lang w:val="en-US" w:eastAsia="ru-RU"/>
        </w:rPr>
        <w:t>mail</w:t>
      </w:r>
      <w:r w:rsidRPr="000612A0">
        <w:rPr>
          <w:rFonts w:eastAsia="Times New Roman" w:cs="Times New Roman"/>
          <w:color w:val="000000"/>
          <w:kern w:val="1"/>
          <w:sz w:val="23"/>
          <w:szCs w:val="23"/>
          <w:lang w:val="en-US" w:eastAsia="ru-RU"/>
        </w:rPr>
        <w:t xml:space="preserve">: </w:t>
      </w:r>
      <w:hyperlink r:id="rId8" w:history="1">
        <w:r w:rsidRPr="0090711D">
          <w:rPr>
            <w:rStyle w:val="aa"/>
            <w:rFonts w:eastAsia="Times New Roman" w:cs="Times New Roman"/>
            <w:kern w:val="1"/>
            <w:sz w:val="23"/>
            <w:szCs w:val="23"/>
            <w:lang w:val="en-US" w:eastAsia="ru-RU"/>
          </w:rPr>
          <w:t>kozhevnikov_sa@bk.ru</w:t>
        </w:r>
      </w:hyperlink>
      <w:r w:rsidRPr="000612A0">
        <w:rPr>
          <w:rFonts w:eastAsia="Times New Roman" w:cs="Times New Roman"/>
          <w:kern w:val="1"/>
          <w:sz w:val="23"/>
          <w:szCs w:val="23"/>
          <w:lang w:val="en-US" w:eastAsia="ru-RU"/>
        </w:rPr>
        <w:t>.</w:t>
      </w:r>
    </w:p>
    <w:p w:rsidR="000612A0" w:rsidRPr="000B204D" w:rsidRDefault="000612A0" w:rsidP="000612A0">
      <w:pPr>
        <w:jc w:val="both"/>
        <w:rPr>
          <w:rFonts w:eastAsia="Times New Roman" w:cs="Times New Roman"/>
          <w:color w:val="000000"/>
          <w:kern w:val="1"/>
          <w:sz w:val="23"/>
          <w:szCs w:val="23"/>
          <w:lang w:val="en-US" w:eastAsia="ru-RU"/>
        </w:rPr>
      </w:pPr>
    </w:p>
    <w:p w:rsidR="000612A0" w:rsidRPr="000612A0" w:rsidRDefault="000612A0" w:rsidP="000612A0">
      <w:pPr>
        <w:jc w:val="both"/>
        <w:rPr>
          <w:b/>
        </w:rPr>
      </w:pPr>
      <w:r w:rsidRPr="000612A0">
        <w:rPr>
          <w:b/>
          <w:lang w:val="en-US"/>
        </w:rPr>
        <w:t>Kozhevnikov S. A.</w:t>
      </w:r>
      <w:r w:rsidRPr="000612A0">
        <w:rPr>
          <w:b/>
        </w:rPr>
        <w:t xml:space="preserve"> </w:t>
      </w:r>
    </w:p>
    <w:p w:rsidR="000612A0" w:rsidRPr="000B204D" w:rsidRDefault="000612A0" w:rsidP="000612A0">
      <w:pPr>
        <w:jc w:val="both"/>
        <w:rPr>
          <w:lang w:val="en-US"/>
        </w:rPr>
      </w:pPr>
      <w:r w:rsidRPr="000612A0">
        <w:rPr>
          <w:lang w:val="en-US"/>
        </w:rPr>
        <w:t xml:space="preserve">Ph.D. in Economics, Head of Laboratory for Spatial Development and Distribution of Productive Forces at the Department for Issues of Socio-Economic Development and Management in Territorial Systems. Federal State Budgetary Institution of Science “Vologda Research Center of the Russian Academy of Sciences”. </w:t>
      </w:r>
    </w:p>
    <w:p w:rsidR="003833B2" w:rsidRPr="000612A0" w:rsidRDefault="000612A0" w:rsidP="000612A0">
      <w:pPr>
        <w:jc w:val="both"/>
        <w:rPr>
          <w:lang w:val="en-US"/>
        </w:rPr>
      </w:pPr>
      <w:r>
        <w:t>е</w:t>
      </w:r>
      <w:r w:rsidRPr="000612A0">
        <w:rPr>
          <w:lang w:val="en-US"/>
        </w:rPr>
        <w:t xml:space="preserve">-mail: </w:t>
      </w:r>
      <w:hyperlink r:id="rId9" w:history="1">
        <w:r w:rsidRPr="0090711D">
          <w:rPr>
            <w:rStyle w:val="aa"/>
            <w:lang w:val="en-US"/>
          </w:rPr>
          <w:t>kozhevnikov_sa@bk.ru</w:t>
        </w:r>
      </w:hyperlink>
      <w:r w:rsidRPr="000612A0">
        <w:rPr>
          <w:lang w:val="en-US"/>
        </w:rPr>
        <w:t>.</w:t>
      </w:r>
    </w:p>
    <w:p w:rsidR="003833B2" w:rsidRPr="003E1C39" w:rsidRDefault="003833B2" w:rsidP="003833B2">
      <w:pPr>
        <w:rPr>
          <w:lang w:val="en-US"/>
        </w:rPr>
      </w:pPr>
    </w:p>
    <w:p w:rsidR="00756586" w:rsidRPr="00262868" w:rsidRDefault="00ED034E" w:rsidP="005A78C5">
      <w:pPr>
        <w:widowControl/>
        <w:suppressAutoHyphens w:val="0"/>
        <w:autoSpaceDE w:val="0"/>
        <w:adjustRightInd w:val="0"/>
        <w:ind w:firstLine="567"/>
        <w:jc w:val="both"/>
        <w:textAlignment w:val="auto"/>
        <w:rPr>
          <w:rFonts w:cs="Times New Roman"/>
          <w:b/>
        </w:rPr>
      </w:pPr>
      <w:r w:rsidRPr="003E1C39">
        <w:rPr>
          <w:rFonts w:cs="Times New Roman"/>
          <w:b/>
        </w:rPr>
        <w:t>Аннотация</w:t>
      </w:r>
      <w:r w:rsidRPr="00262868">
        <w:rPr>
          <w:rFonts w:cs="Times New Roman"/>
          <w:b/>
        </w:rPr>
        <w:t>.</w:t>
      </w:r>
    </w:p>
    <w:p w:rsidR="00B14A68" w:rsidRPr="00262868" w:rsidRDefault="00262868" w:rsidP="005A78C5">
      <w:pPr>
        <w:widowControl/>
        <w:suppressAutoHyphens w:val="0"/>
        <w:autoSpaceDE w:val="0"/>
        <w:adjustRightInd w:val="0"/>
        <w:ind w:firstLine="567"/>
        <w:jc w:val="both"/>
        <w:textAlignment w:val="auto"/>
        <w:rPr>
          <w:rFonts w:eastAsia="Calibri" w:cs="Times New Roman"/>
          <w:i/>
        </w:rPr>
      </w:pPr>
      <w:r>
        <w:rPr>
          <w:rFonts w:eastAsia="Calibri" w:cs="Times New Roman"/>
          <w:i/>
        </w:rPr>
        <w:t>В</w:t>
      </w:r>
      <w:r w:rsidRPr="00262868">
        <w:rPr>
          <w:rFonts w:eastAsia="Calibri" w:cs="Times New Roman"/>
          <w:i/>
        </w:rPr>
        <w:t xml:space="preserve"> стать</w:t>
      </w:r>
      <w:r>
        <w:rPr>
          <w:rFonts w:eastAsia="Calibri" w:cs="Times New Roman"/>
          <w:i/>
        </w:rPr>
        <w:t>е</w:t>
      </w:r>
      <w:r w:rsidRPr="00262868">
        <w:rPr>
          <w:rFonts w:eastAsia="Calibri" w:cs="Times New Roman"/>
          <w:i/>
        </w:rPr>
        <w:t xml:space="preserve"> </w:t>
      </w:r>
      <w:r>
        <w:rPr>
          <w:rFonts w:eastAsia="Calibri" w:cs="Times New Roman"/>
          <w:i/>
        </w:rPr>
        <w:t xml:space="preserve">проведен </w:t>
      </w:r>
      <w:r w:rsidRPr="00262868">
        <w:rPr>
          <w:rFonts w:eastAsia="Calibri" w:cs="Times New Roman"/>
          <w:i/>
        </w:rPr>
        <w:t xml:space="preserve">анализ основных положений </w:t>
      </w:r>
      <w:r>
        <w:rPr>
          <w:rFonts w:eastAsia="Calibri" w:cs="Times New Roman"/>
          <w:i/>
        </w:rPr>
        <w:t>С</w:t>
      </w:r>
      <w:r w:rsidRPr="00262868">
        <w:rPr>
          <w:rFonts w:eastAsia="Calibri" w:cs="Times New Roman"/>
          <w:i/>
        </w:rPr>
        <w:t>тратеги</w:t>
      </w:r>
      <w:r>
        <w:rPr>
          <w:rFonts w:eastAsia="Calibri" w:cs="Times New Roman"/>
          <w:i/>
        </w:rPr>
        <w:t>и</w:t>
      </w:r>
      <w:r w:rsidRPr="00262868">
        <w:rPr>
          <w:rFonts w:eastAsia="Calibri" w:cs="Times New Roman"/>
          <w:i/>
        </w:rPr>
        <w:t xml:space="preserve"> пространственного развития </w:t>
      </w:r>
      <w:r>
        <w:rPr>
          <w:rFonts w:eastAsia="Calibri" w:cs="Times New Roman"/>
          <w:i/>
        </w:rPr>
        <w:t>РФ</w:t>
      </w:r>
      <w:r w:rsidRPr="00262868">
        <w:rPr>
          <w:rFonts w:eastAsia="Calibri" w:cs="Times New Roman"/>
          <w:i/>
        </w:rPr>
        <w:t>, а также обоснован</w:t>
      </w:r>
      <w:r>
        <w:rPr>
          <w:rFonts w:eastAsia="Calibri" w:cs="Times New Roman"/>
          <w:i/>
        </w:rPr>
        <w:t xml:space="preserve">ы </w:t>
      </w:r>
      <w:r w:rsidRPr="00262868">
        <w:rPr>
          <w:rFonts w:eastAsia="Calibri" w:cs="Times New Roman"/>
          <w:i/>
        </w:rPr>
        <w:t>направлени</w:t>
      </w:r>
      <w:r>
        <w:rPr>
          <w:rFonts w:eastAsia="Calibri" w:cs="Times New Roman"/>
          <w:i/>
        </w:rPr>
        <w:t>я</w:t>
      </w:r>
      <w:r w:rsidRPr="00262868">
        <w:rPr>
          <w:rFonts w:eastAsia="Calibri" w:cs="Times New Roman"/>
          <w:i/>
        </w:rPr>
        <w:t xml:space="preserve"> совершенствования пространственной политики</w:t>
      </w:r>
      <w:r w:rsidR="005A78C5">
        <w:rPr>
          <w:rFonts w:eastAsia="Calibri" w:cs="Times New Roman"/>
          <w:i/>
        </w:rPr>
        <w:t xml:space="preserve"> </w:t>
      </w:r>
      <w:r w:rsidRPr="00262868">
        <w:rPr>
          <w:rFonts w:eastAsia="Calibri" w:cs="Times New Roman"/>
          <w:i/>
        </w:rPr>
        <w:t>в части создания условий для саморазвития малых и средних городов, м</w:t>
      </w:r>
      <w:r w:rsidR="005A78C5">
        <w:rPr>
          <w:rFonts w:eastAsia="Calibri" w:cs="Times New Roman"/>
          <w:i/>
        </w:rPr>
        <w:t>оногородов, сельских территорий</w:t>
      </w:r>
      <w:r w:rsidRPr="00262868">
        <w:rPr>
          <w:rFonts w:eastAsia="Calibri" w:cs="Times New Roman"/>
          <w:i/>
        </w:rPr>
        <w:t>, которые могут выступить полюсами роста и обеспечить связанность экономического пространства страны.</w:t>
      </w:r>
    </w:p>
    <w:p w:rsidR="00262868" w:rsidRPr="003E1C39" w:rsidRDefault="00262868" w:rsidP="00014AD8">
      <w:pPr>
        <w:widowControl/>
        <w:suppressAutoHyphens w:val="0"/>
        <w:autoSpaceDE w:val="0"/>
        <w:adjustRightInd w:val="0"/>
        <w:jc w:val="both"/>
        <w:textAlignment w:val="auto"/>
        <w:rPr>
          <w:rFonts w:cs="Times New Roman"/>
          <w:i/>
        </w:rPr>
      </w:pPr>
    </w:p>
    <w:p w:rsidR="00967FC8" w:rsidRPr="003E1C39" w:rsidRDefault="00967FC8" w:rsidP="005A78C5">
      <w:pPr>
        <w:ind w:firstLine="567"/>
        <w:jc w:val="both"/>
        <w:rPr>
          <w:rFonts w:cs="Times New Roman"/>
        </w:rPr>
      </w:pPr>
      <w:r w:rsidRPr="003E1C39">
        <w:rPr>
          <w:rFonts w:cs="Times New Roman"/>
          <w:b/>
        </w:rPr>
        <w:t xml:space="preserve">Ключевые слова: </w:t>
      </w:r>
      <w:r w:rsidR="005A78C5">
        <w:rPr>
          <w:rFonts w:cs="Times New Roman"/>
        </w:rPr>
        <w:t>пространство;</w:t>
      </w:r>
      <w:r w:rsidR="005A78C5" w:rsidRPr="005A78C5">
        <w:rPr>
          <w:rFonts w:cs="Times New Roman"/>
        </w:rPr>
        <w:t xml:space="preserve"> агломерация</w:t>
      </w:r>
      <w:r w:rsidR="005A78C5">
        <w:rPr>
          <w:rFonts w:cs="Times New Roman"/>
        </w:rPr>
        <w:t>;</w:t>
      </w:r>
      <w:r w:rsidR="005A78C5" w:rsidRPr="005A78C5">
        <w:rPr>
          <w:rFonts w:cs="Times New Roman"/>
        </w:rPr>
        <w:t xml:space="preserve"> малые и средние города</w:t>
      </w:r>
      <w:r w:rsidR="005A78C5">
        <w:rPr>
          <w:rFonts w:cs="Times New Roman"/>
        </w:rPr>
        <w:t>; сельские территории; макрорегион;</w:t>
      </w:r>
      <w:r w:rsidR="005A78C5" w:rsidRPr="005A78C5">
        <w:rPr>
          <w:rFonts w:cs="Times New Roman"/>
        </w:rPr>
        <w:t xml:space="preserve"> Стратегия пространственного развития России.  </w:t>
      </w:r>
    </w:p>
    <w:p w:rsidR="00B14A68" w:rsidRPr="003E1C39" w:rsidRDefault="00B14A68" w:rsidP="00B14A68">
      <w:pPr>
        <w:jc w:val="both"/>
        <w:rPr>
          <w:rFonts w:cs="Times New Roman"/>
        </w:rPr>
      </w:pPr>
    </w:p>
    <w:p w:rsidR="00756586" w:rsidRPr="00A924E4" w:rsidRDefault="00B14A68" w:rsidP="005A78C5">
      <w:pPr>
        <w:pStyle w:val="HTML"/>
        <w:ind w:firstLine="567"/>
        <w:jc w:val="both"/>
        <w:rPr>
          <w:rFonts w:cs="Times New Roman"/>
          <w:lang w:val="en-US"/>
        </w:rPr>
      </w:pPr>
      <w:r w:rsidRPr="003E1C39">
        <w:rPr>
          <w:rFonts w:ascii="Times New Roman" w:hAnsi="Times New Roman" w:cs="Times New Roman"/>
          <w:b/>
          <w:sz w:val="24"/>
          <w:szCs w:val="24"/>
          <w:lang w:val="en-US"/>
        </w:rPr>
        <w:t>Abstract</w:t>
      </w:r>
      <w:r w:rsidRPr="003E1C39">
        <w:rPr>
          <w:rFonts w:ascii="Times New Roman" w:hAnsi="Times New Roman" w:cs="Times New Roman"/>
          <w:sz w:val="24"/>
          <w:szCs w:val="24"/>
          <w:lang w:val="en-US"/>
        </w:rPr>
        <w:t>.</w:t>
      </w:r>
      <w:r w:rsidRPr="003E1C39">
        <w:rPr>
          <w:rFonts w:cs="Times New Roman"/>
          <w:lang w:val="en-US"/>
        </w:rPr>
        <w:t xml:space="preserve"> </w:t>
      </w:r>
    </w:p>
    <w:p w:rsidR="00B14A68" w:rsidRDefault="005A78C5" w:rsidP="005A78C5">
      <w:pPr>
        <w:pStyle w:val="HTML"/>
        <w:shd w:val="clear" w:color="auto" w:fill="FFFFFF"/>
        <w:ind w:firstLine="567"/>
        <w:jc w:val="both"/>
        <w:rPr>
          <w:rFonts w:ascii="Times New Roman" w:hAnsi="Times New Roman" w:cs="Times New Roman"/>
          <w:color w:val="212121"/>
          <w:sz w:val="24"/>
          <w:szCs w:val="24"/>
        </w:rPr>
      </w:pPr>
      <w:r w:rsidRPr="005A78C5">
        <w:rPr>
          <w:rFonts w:ascii="Times New Roman" w:hAnsi="Times New Roman" w:cs="Times New Roman"/>
          <w:color w:val="212121"/>
          <w:sz w:val="24"/>
          <w:szCs w:val="24"/>
          <w:lang w:val="en-US"/>
        </w:rPr>
        <w:t>The article analyzes the main provisions of the Spatial Development Strategy of the Russian Federation, and substantiates the directions for improving spatial policy in terms of creating conditions for the self-development of small and medium-sized cities, single-industry towns, rural territories that can act as growth poles and ensure the coherence of the country's economic space.</w:t>
      </w:r>
    </w:p>
    <w:p w:rsidR="005A78C5" w:rsidRPr="005A78C5" w:rsidRDefault="005A78C5" w:rsidP="00B14A68">
      <w:pPr>
        <w:pStyle w:val="HTML"/>
        <w:shd w:val="clear" w:color="auto" w:fill="FFFFFF"/>
        <w:rPr>
          <w:rFonts w:ascii="inherit" w:hAnsi="inherit"/>
          <w:color w:val="212121"/>
          <w:sz w:val="24"/>
          <w:szCs w:val="24"/>
        </w:rPr>
      </w:pPr>
    </w:p>
    <w:p w:rsidR="00B14A68" w:rsidRDefault="00B14A68" w:rsidP="005A78C5">
      <w:pPr>
        <w:pStyle w:val="HTML"/>
        <w:shd w:val="clear" w:color="auto" w:fill="FFFFFF"/>
        <w:ind w:firstLine="567"/>
        <w:rPr>
          <w:rFonts w:ascii="Times New Roman" w:hAnsi="Times New Roman" w:cs="Times New Roman"/>
          <w:color w:val="212121"/>
          <w:sz w:val="24"/>
          <w:szCs w:val="24"/>
        </w:rPr>
      </w:pPr>
      <w:r w:rsidRPr="003E1C39">
        <w:rPr>
          <w:rFonts w:ascii="Times New Roman" w:hAnsi="Times New Roman" w:cs="Times New Roman"/>
          <w:b/>
          <w:sz w:val="24"/>
          <w:szCs w:val="24"/>
          <w:lang w:val="en-US"/>
        </w:rPr>
        <w:t xml:space="preserve">Key words: </w:t>
      </w:r>
      <w:r w:rsidR="005A78C5" w:rsidRPr="005A78C5">
        <w:rPr>
          <w:rFonts w:ascii="Times New Roman" w:hAnsi="Times New Roman" w:cs="Times New Roman"/>
          <w:color w:val="212121"/>
          <w:sz w:val="24"/>
          <w:szCs w:val="24"/>
          <w:lang w:val="en-US"/>
        </w:rPr>
        <w:t>space; agglomeration; small and medium cities; rural areas; macroregion; Spatial Development Strategy of Russia.</w:t>
      </w:r>
    </w:p>
    <w:p w:rsidR="005A78C5" w:rsidRPr="005A78C5" w:rsidRDefault="005A78C5" w:rsidP="005A78C5">
      <w:pPr>
        <w:pStyle w:val="HTML"/>
        <w:shd w:val="clear" w:color="auto" w:fill="FFFFFF"/>
        <w:rPr>
          <w:rFonts w:cs="Times New Roman"/>
          <w:b/>
        </w:rPr>
      </w:pPr>
    </w:p>
    <w:p w:rsidR="00F245CB" w:rsidRPr="008C52BB" w:rsidRDefault="00F245CB" w:rsidP="005A78C5">
      <w:pPr>
        <w:widowControl/>
        <w:suppressAutoHyphens w:val="0"/>
        <w:autoSpaceDE w:val="0"/>
        <w:adjustRightInd w:val="0"/>
        <w:ind w:firstLine="567"/>
        <w:jc w:val="both"/>
        <w:textAlignment w:val="auto"/>
        <w:rPr>
          <w:rFonts w:cs="Times New Roman"/>
        </w:rPr>
      </w:pPr>
      <w:r w:rsidRPr="008C52BB">
        <w:rPr>
          <w:rFonts w:cs="Times New Roman"/>
          <w:i/>
          <w:iCs/>
          <w:kern w:val="0"/>
        </w:rPr>
        <w:t xml:space="preserve">Примечание. </w:t>
      </w:r>
      <w:r w:rsidRPr="008C52BB">
        <w:rPr>
          <w:rFonts w:cs="Times New Roman"/>
          <w:iCs/>
          <w:kern w:val="0"/>
        </w:rPr>
        <w:t>Статья подготовлена в соответствии с государственным заданием для ФГБУН «Вологодский научный центр РАН» по теме НИР № 0168-2019-0004 «Совершенствование механизмов развития и эффективного использования потенциала социально-экономичес</w:t>
      </w:r>
      <w:bookmarkStart w:id="0" w:name="_GoBack"/>
      <w:bookmarkEnd w:id="0"/>
      <w:r w:rsidRPr="008C52BB">
        <w:rPr>
          <w:rFonts w:cs="Times New Roman"/>
          <w:iCs/>
          <w:kern w:val="0"/>
        </w:rPr>
        <w:t>ких систем».</w:t>
      </w:r>
    </w:p>
    <w:p w:rsidR="00F245CB" w:rsidRDefault="00F245CB" w:rsidP="00996F18">
      <w:pPr>
        <w:spacing w:line="360" w:lineRule="auto"/>
        <w:ind w:firstLine="709"/>
        <w:jc w:val="both"/>
        <w:rPr>
          <w:rFonts w:cs="Times New Roman"/>
        </w:rPr>
      </w:pPr>
    </w:p>
    <w:p w:rsidR="003A48D9" w:rsidRDefault="003B1732" w:rsidP="00996F18">
      <w:pPr>
        <w:spacing w:line="360" w:lineRule="auto"/>
        <w:ind w:firstLine="709"/>
        <w:jc w:val="both"/>
        <w:rPr>
          <w:rFonts w:cs="Times New Roman"/>
        </w:rPr>
      </w:pPr>
      <w:r w:rsidRPr="003B1732">
        <w:rPr>
          <w:rFonts w:cs="Times New Roman"/>
        </w:rPr>
        <w:t xml:space="preserve">Необходимость принятия Стратегии пространственного развития России в научных кругах осознавалась давно, поскольку радикальные трансформационные преобразования 90-х гг. ХХ века, носящие зачастую хаотичный и неуправляемый характер, а также отказ от прямого управления пространственным развитием страны привели к обострению проблем, требующих  установления эффективного и адекватного пространственного порядка, </w:t>
      </w:r>
      <w:r w:rsidRPr="003B1732">
        <w:rPr>
          <w:rFonts w:cs="Times New Roman"/>
        </w:rPr>
        <w:lastRenderedPageBreak/>
        <w:t>завершения преобразований, связанных с распадом СССР.</w:t>
      </w:r>
      <w:r>
        <w:rPr>
          <w:rFonts w:cs="Times New Roman"/>
        </w:rPr>
        <w:t xml:space="preserve"> </w:t>
      </w:r>
      <w:r w:rsidRPr="003B1732">
        <w:rPr>
          <w:rFonts w:cs="Times New Roman"/>
        </w:rPr>
        <w:t xml:space="preserve">При этом ключевыми проблемами современного этапа является наличие значительной дифференциации регионов России по уровню социально-экономического развития, нарастание территориальных диспропорций (между регионами, крупными и малыми городами, западными и восточными территориями страны) </w:t>
      </w:r>
      <w:r w:rsidRPr="00DD03BF">
        <w:rPr>
          <w:rFonts w:cs="Times New Roman"/>
        </w:rPr>
        <w:t>[</w:t>
      </w:r>
      <w:r w:rsidR="00C07B73" w:rsidRPr="00DD03BF">
        <w:rPr>
          <w:rFonts w:cs="Times New Roman"/>
        </w:rPr>
        <w:t>2</w:t>
      </w:r>
      <w:r w:rsidRPr="00DD03BF">
        <w:rPr>
          <w:rFonts w:cs="Times New Roman"/>
        </w:rPr>
        <w:t xml:space="preserve">; </w:t>
      </w:r>
      <w:r w:rsidR="00C07B73" w:rsidRPr="00DD03BF">
        <w:rPr>
          <w:rFonts w:cs="Times New Roman"/>
        </w:rPr>
        <w:t>6</w:t>
      </w:r>
      <w:r w:rsidRPr="00DD03BF">
        <w:rPr>
          <w:rFonts w:cs="Times New Roman"/>
        </w:rPr>
        <w:t xml:space="preserve">; </w:t>
      </w:r>
      <w:r w:rsidR="00C07B73" w:rsidRPr="00DD03BF">
        <w:rPr>
          <w:rFonts w:cs="Times New Roman"/>
        </w:rPr>
        <w:t>7</w:t>
      </w:r>
      <w:r w:rsidRPr="00DD03BF">
        <w:rPr>
          <w:rFonts w:cs="Times New Roman"/>
        </w:rPr>
        <w:t>].</w:t>
      </w:r>
      <w:r w:rsidRPr="003B1732">
        <w:rPr>
          <w:rFonts w:cs="Times New Roman"/>
        </w:rPr>
        <w:t xml:space="preserve"> Эти обстоятельства актуализируют необходимость повышения эффективности управления российским пространством.</w:t>
      </w:r>
    </w:p>
    <w:p w:rsidR="003B1732" w:rsidRPr="003B1732" w:rsidRDefault="003B1732" w:rsidP="003B1732">
      <w:pPr>
        <w:spacing w:line="360" w:lineRule="auto"/>
        <w:ind w:firstLine="709"/>
        <w:jc w:val="both"/>
        <w:rPr>
          <w:rFonts w:cs="Times New Roman"/>
        </w:rPr>
      </w:pPr>
      <w:r w:rsidRPr="003B1732">
        <w:rPr>
          <w:rFonts w:cs="Times New Roman"/>
        </w:rPr>
        <w:t xml:space="preserve">На необходимость обоснования долгосрочных приоритетов пространственного развития страны в течение последних лет неоднократно обращали внимания и первые лица государства. Так, Президент РФ В.В. Путин в 2018 году в послании Федеральному собранию отметил, что «активная, динамичная жизнь России с ее огромной территорией не может сосредоточиться в нескольких мегаполисах» и предложил разработать масштабную программу пространственного развития. </w:t>
      </w:r>
    </w:p>
    <w:p w:rsidR="003B1732" w:rsidRPr="003B1732" w:rsidRDefault="003B1732" w:rsidP="003B1732">
      <w:pPr>
        <w:spacing w:line="360" w:lineRule="auto"/>
        <w:ind w:firstLine="709"/>
        <w:jc w:val="both"/>
        <w:rPr>
          <w:rFonts w:cs="Times New Roman"/>
        </w:rPr>
      </w:pPr>
      <w:r w:rsidRPr="003B1732">
        <w:rPr>
          <w:rFonts w:cs="Times New Roman"/>
        </w:rPr>
        <w:t>Новый этап в управлении пространственным развитием в России начался с принятием федерального закона от 28 июня 2014 г. № 172-ФЗ «О стратегическом планировании в Российской Федерации» и ряда других нормативно-правовых актов, которые официально закрепили необходимость разработки Стратегии пространственного развития страны до 2025 года. В ФЗ № 172 впервые было официально закреплено понятие «стратегия пространственного развития», которая согласно ст. 3 должна пониматься как «документ стратегического планирования, определяющий приоритеты, цели и задачи регионального развития Российской Федерации и направленный на поддержание устойчивости системы расселения на территории Российской Федерации». Была определена соподчиненность, а также последовательность разработки стратегических документов – Стратегия пространственного развития РФ должна разрабатываться после Стратегии социально-экономического развития России и учитываться при разработке и корректировке стратегий социально-эконо</w:t>
      </w:r>
      <w:r w:rsidR="00C07B73">
        <w:rPr>
          <w:rFonts w:cs="Times New Roman"/>
        </w:rPr>
        <w:t xml:space="preserve">мического развития субъектов </w:t>
      </w:r>
      <w:r w:rsidR="00C07B73" w:rsidRPr="00DD03BF">
        <w:rPr>
          <w:rFonts w:cs="Times New Roman"/>
        </w:rPr>
        <w:t>РФ</w:t>
      </w:r>
      <w:r w:rsidR="002B7AEE" w:rsidRPr="00DD03BF">
        <w:rPr>
          <w:rFonts w:cs="Times New Roman"/>
        </w:rPr>
        <w:t xml:space="preserve"> [1]</w:t>
      </w:r>
      <w:r w:rsidRPr="00DD03BF">
        <w:rPr>
          <w:rFonts w:cs="Times New Roman"/>
        </w:rPr>
        <w:t>.</w:t>
      </w:r>
    </w:p>
    <w:p w:rsidR="003B1732" w:rsidRPr="003B1732" w:rsidRDefault="003B1732" w:rsidP="003B1732">
      <w:pPr>
        <w:spacing w:line="360" w:lineRule="auto"/>
        <w:ind w:firstLine="709"/>
        <w:jc w:val="both"/>
        <w:rPr>
          <w:rFonts w:cs="Times New Roman"/>
        </w:rPr>
      </w:pPr>
      <w:r w:rsidRPr="003B1732">
        <w:rPr>
          <w:rFonts w:cs="Times New Roman"/>
        </w:rPr>
        <w:t xml:space="preserve">Федеральным органом исполнительной власти, ответственным за разработку Стратегии, было признано Министерство экономического развития России. В постановлении Правительства РФ от 20 августа 2015 г. № 870 «О содержании, составе, порядке разработки и утверждения стратегии пространственного развития </w:t>
      </w:r>
      <w:r w:rsidR="004F18DE">
        <w:rPr>
          <w:rFonts w:cs="Times New Roman"/>
        </w:rPr>
        <w:t>РФ</w:t>
      </w:r>
      <w:r w:rsidRPr="003B1732">
        <w:rPr>
          <w:rFonts w:cs="Times New Roman"/>
        </w:rPr>
        <w:t xml:space="preserve">, а также о порядке осуществления мониторинга и контроля ее реализации» согласно ст. 6 было установлено, что Стратегия должна включать в себя в том числе анализ существующей системы расселения на территории </w:t>
      </w:r>
      <w:r w:rsidR="004F18DE">
        <w:rPr>
          <w:rFonts w:cs="Times New Roman"/>
        </w:rPr>
        <w:t>РФ</w:t>
      </w:r>
      <w:r w:rsidRPr="003B1732">
        <w:rPr>
          <w:rFonts w:cs="Times New Roman"/>
        </w:rPr>
        <w:t xml:space="preserve">, природно-ресурсного и производственного потенциалов, транспортного и энергетического каркасов, пространственных аспектов межрегионального, приграничного и международного сотрудничества, а также иные оценки, связанные с пространственными аспектами экономического и социального развития Российской Федерации. Вместе с тем в </w:t>
      </w:r>
      <w:r w:rsidRPr="003B1732">
        <w:rPr>
          <w:rFonts w:cs="Times New Roman"/>
        </w:rPr>
        <w:lastRenderedPageBreak/>
        <w:t>последней редакции документа (от 12.12.2018 г.) значительная часть требований к Стратегии была исключена, что, безусловно, отразилось на ее содержании.</w:t>
      </w:r>
    </w:p>
    <w:p w:rsidR="003B1732" w:rsidRPr="003B1732" w:rsidRDefault="003B1732" w:rsidP="003B1732">
      <w:pPr>
        <w:spacing w:line="360" w:lineRule="auto"/>
        <w:ind w:firstLine="709"/>
        <w:jc w:val="both"/>
        <w:rPr>
          <w:rFonts w:cs="Times New Roman"/>
        </w:rPr>
      </w:pPr>
      <w:r w:rsidRPr="003B1732">
        <w:rPr>
          <w:rFonts w:cs="Times New Roman"/>
        </w:rPr>
        <w:t xml:space="preserve">Следует отметить, что для разработки документов такого рода необходимо наличие научно-аналитических организаций, обладающих высококвалифицированными кадрами и имеющими практический опыт. К сожалению, Министерство такими специалистами в полной мере не обладает, а привлечение научных организаций к данному процессу, учет их предложений имели весьма ограниченный характер. При этом, как отмечает В.Н. </w:t>
      </w:r>
      <w:r w:rsidRPr="00DD03BF">
        <w:rPr>
          <w:rFonts w:cs="Times New Roman"/>
        </w:rPr>
        <w:t>Лексин [</w:t>
      </w:r>
      <w:r w:rsidR="00C07B73" w:rsidRPr="00DD03BF">
        <w:rPr>
          <w:rFonts w:cs="Times New Roman"/>
        </w:rPr>
        <w:t>4</w:t>
      </w:r>
      <w:r w:rsidRPr="00DD03BF">
        <w:rPr>
          <w:rFonts w:cs="Times New Roman"/>
        </w:rPr>
        <w:t>],</w:t>
      </w:r>
      <w:r w:rsidRPr="003B1732">
        <w:rPr>
          <w:rFonts w:cs="Times New Roman"/>
        </w:rPr>
        <w:t xml:space="preserve"> «главное же то, что это Министерство не может и не должно руководствоваться при решении любых задач никакими иными критериями, кроме экономических, а этого применительно к пространственному развитию явно недостаточно». </w:t>
      </w:r>
    </w:p>
    <w:p w:rsidR="003B1732" w:rsidRPr="003B1732" w:rsidRDefault="003B1732" w:rsidP="003B1732">
      <w:pPr>
        <w:spacing w:line="360" w:lineRule="auto"/>
        <w:ind w:firstLine="709"/>
        <w:jc w:val="both"/>
        <w:rPr>
          <w:rFonts w:cs="Times New Roman"/>
        </w:rPr>
      </w:pPr>
      <w:r w:rsidRPr="003B1732">
        <w:rPr>
          <w:rFonts w:cs="Times New Roman"/>
        </w:rPr>
        <w:t xml:space="preserve">Ознакомление с данным документом натолкнуло на следующие соображения.  В первую очередь возникает вопрос о довольно коротком горизонте планирования для документа такого рода – всего до 2025 года. На наш взгляд, за оставшиеся шесть лет будет сложно полноценно провести какие-либо преобразования в сфере размещения производительных сил, расселения населения и иных вопросов пространственного развития. А что же будет с управлением пространственным развитием страны за пределами 2025 года остается в настоящее время открытым вопросом.   </w:t>
      </w:r>
    </w:p>
    <w:p w:rsidR="003B1732" w:rsidRPr="003B1732" w:rsidRDefault="003B1732" w:rsidP="003B1732">
      <w:pPr>
        <w:spacing w:line="360" w:lineRule="auto"/>
        <w:ind w:firstLine="709"/>
        <w:jc w:val="both"/>
        <w:rPr>
          <w:rFonts w:cs="Times New Roman"/>
        </w:rPr>
      </w:pPr>
      <w:r w:rsidRPr="003B1732">
        <w:rPr>
          <w:rFonts w:cs="Times New Roman"/>
        </w:rPr>
        <w:t xml:space="preserve">При этом в аналитическом разделе утвержденной Стратегии, к сожалению, не представлено глубокого исследования существующих проблем пространственного развития России, а также причин, их обусловливающих. Вместе с тем, только понимая это можно обосновать приоритетные направления эффективного управления пространством.  </w:t>
      </w:r>
    </w:p>
    <w:p w:rsidR="003B1732" w:rsidRDefault="003B1732" w:rsidP="003B1732">
      <w:pPr>
        <w:spacing w:line="360" w:lineRule="auto"/>
        <w:ind w:firstLine="709"/>
        <w:jc w:val="both"/>
        <w:rPr>
          <w:rFonts w:cs="Times New Roman"/>
        </w:rPr>
      </w:pPr>
      <w:r w:rsidRPr="00DD03BF">
        <w:rPr>
          <w:rFonts w:cs="Times New Roman"/>
        </w:rPr>
        <w:t>Эти проблемы сохранились еще с этапа обсуждения проекта Стратегии. Так, научный руководитель Института водных проблем РАН, председатель Общественного совета Росводресурсов Виктор Данилов-Данильян еще тогда отмечал, что документ «представляет собой очередной материал с констатацией фактов».  В свою очередь аудитор Счетной палаты Российской Федерации Юрий Росляк, также подчеркивал, что «положения Стратегии имеют декларативный характер без конкретных расчетов». В результате этого не обоснованы приоритеты развития, в которые можно было привлечь частное финансирование.  На этапе обсуждения директор Института народнохозяйственного прогнозирования РАН, академик Борис Порфирьев признал, что в «Стратегии крайне мало уделено перспективам развития, больше информации описательного характера текущей ситуации»</w:t>
      </w:r>
      <w:r w:rsidR="00DD03BF" w:rsidRPr="00DD03BF">
        <w:rPr>
          <w:rStyle w:val="a9"/>
          <w:rFonts w:cs="Times New Roman"/>
        </w:rPr>
        <w:footnoteReference w:id="1"/>
      </w:r>
      <w:r w:rsidRPr="00DD03BF">
        <w:rPr>
          <w:rFonts w:cs="Times New Roman"/>
        </w:rPr>
        <w:t>.</w:t>
      </w:r>
      <w:r w:rsidRPr="003B1732">
        <w:rPr>
          <w:rFonts w:cs="Times New Roman"/>
        </w:rPr>
        <w:t xml:space="preserve">   </w:t>
      </w:r>
    </w:p>
    <w:p w:rsidR="003B1732" w:rsidRPr="003B1732" w:rsidRDefault="003B1732" w:rsidP="003B1732">
      <w:pPr>
        <w:spacing w:line="360" w:lineRule="auto"/>
        <w:ind w:firstLine="709"/>
        <w:jc w:val="both"/>
        <w:rPr>
          <w:rFonts w:cs="Times New Roman"/>
        </w:rPr>
      </w:pPr>
      <w:r w:rsidRPr="003B1732">
        <w:rPr>
          <w:rFonts w:cs="Times New Roman"/>
        </w:rPr>
        <w:t xml:space="preserve">Основными опорными элементами пространственного развития России будут являться макрорегионы. При этом речь идет о некой трансформации системы организации </w:t>
      </w:r>
      <w:r w:rsidRPr="003B1732">
        <w:rPr>
          <w:rFonts w:cs="Times New Roman"/>
        </w:rPr>
        <w:lastRenderedPageBreak/>
        <w:t xml:space="preserve">пространства, так как нынешнее деление страны на 8 федеральных округов должно либо совместиться, или же заместиться 12 предусмотренными в Стратегии макрорегионами. </w:t>
      </w:r>
      <w:r w:rsidR="00C07B73">
        <w:rPr>
          <w:rFonts w:cs="Times New Roman"/>
        </w:rPr>
        <w:t>К</w:t>
      </w:r>
      <w:r w:rsidRPr="003B1732">
        <w:rPr>
          <w:rFonts w:cs="Times New Roman"/>
        </w:rPr>
        <w:t>ак будут управляться данные макрорегионы и разделяться полномочия с округами – пока не ясно. А это может привести к усилению межведомственных противоречий.</w:t>
      </w:r>
    </w:p>
    <w:p w:rsidR="003B1732" w:rsidRPr="003B1732" w:rsidRDefault="003B1732" w:rsidP="003B1732">
      <w:pPr>
        <w:spacing w:line="360" w:lineRule="auto"/>
        <w:ind w:firstLine="709"/>
        <w:jc w:val="both"/>
        <w:rPr>
          <w:rFonts w:cs="Times New Roman"/>
        </w:rPr>
      </w:pPr>
      <w:r w:rsidRPr="003B1732">
        <w:rPr>
          <w:rFonts w:cs="Times New Roman"/>
        </w:rPr>
        <w:t xml:space="preserve">Авторы Стратегии выделяют на территории страны различные типы поселений: крупные города и городские агломерации, малые и средние города, сельские поселения, агропромышленные и минерально-сырьевые центры. Основой пространственного развития страны, согласно данному документу, будут являться 41 крупнейшая (ядро – город с населением свыше 1 млн. чел.) и крупная (более 500 тыс. чел.) городская агломерация. В то же время необходимо учитывать, что российское обитаемое пространство по сравнению с европейским, более растянуто и разрежено. В связи с этим форсированные темпы урбанизации и концентрации людей в городах, на наш взгляд, не должны быть самоцелью и условием успеха, поскольку приведут лишь к дальнейшему нарастанию процессов поляризации пространства и усилению его разорванности. </w:t>
      </w:r>
    </w:p>
    <w:p w:rsidR="003B1732" w:rsidRPr="003B1732" w:rsidRDefault="003B1732" w:rsidP="003B1732">
      <w:pPr>
        <w:spacing w:line="360" w:lineRule="auto"/>
        <w:ind w:firstLine="709"/>
        <w:jc w:val="both"/>
        <w:rPr>
          <w:rFonts w:cs="Times New Roman"/>
        </w:rPr>
      </w:pPr>
      <w:r w:rsidRPr="003B1732">
        <w:rPr>
          <w:rFonts w:cs="Times New Roman"/>
        </w:rPr>
        <w:t xml:space="preserve">При разработке Стратегии авторы очевидно опирались на ряд зарубежных исследований, а также довольно успешные результаты развития двух крупнейших агломераций России (Московская, Санкт-Петербургская), быстрый рост которых позволил заметно повысить качество городской среды и жизни населения. На практике же это было истолковано как подтверждение успешности агломерационный модели, и породило стремление к ее масштабированию по всей территории страны. </w:t>
      </w:r>
    </w:p>
    <w:p w:rsidR="003B1732" w:rsidRPr="003B1732" w:rsidRDefault="003B1732" w:rsidP="003B1732">
      <w:pPr>
        <w:spacing w:line="360" w:lineRule="auto"/>
        <w:ind w:firstLine="709"/>
        <w:jc w:val="both"/>
        <w:rPr>
          <w:rFonts w:cs="Times New Roman"/>
        </w:rPr>
      </w:pPr>
      <w:r w:rsidRPr="003B1732">
        <w:rPr>
          <w:rFonts w:cs="Times New Roman"/>
        </w:rPr>
        <w:t>В связи с этим в научных кругах по-прежнему не утихают дискуссии относительно положения о большей эффективности крупных агломераций по сравнению с н</w:t>
      </w:r>
      <w:r w:rsidR="00C07B73">
        <w:rPr>
          <w:rFonts w:cs="Times New Roman"/>
        </w:rPr>
        <w:t>еурбанизированными территориями</w:t>
      </w:r>
      <w:r w:rsidRPr="003B1732">
        <w:rPr>
          <w:rFonts w:cs="Times New Roman"/>
        </w:rPr>
        <w:t xml:space="preserve">. Так, профессор географического факультета МГУ Наталья Зубаревич отмечает, что концентрация большого числа людей на компактной территории не обязательно создает агломерационные эффекты. Поэтому политика укрупнения существующих крупнейших городов должна быть подкреплена мерами, способствующими формированию агломерационных эффектов </w:t>
      </w:r>
      <w:r w:rsidRPr="00DD03BF">
        <w:rPr>
          <w:rFonts w:cs="Times New Roman"/>
        </w:rPr>
        <w:t>[</w:t>
      </w:r>
      <w:r w:rsidR="00C07B73" w:rsidRPr="00DD03BF">
        <w:rPr>
          <w:rFonts w:cs="Times New Roman"/>
        </w:rPr>
        <w:t>3</w:t>
      </w:r>
      <w:r w:rsidRPr="00DD03BF">
        <w:rPr>
          <w:rFonts w:cs="Times New Roman"/>
        </w:rPr>
        <w:t>].</w:t>
      </w:r>
      <w:r w:rsidRPr="003B1732">
        <w:rPr>
          <w:rFonts w:cs="Times New Roman"/>
        </w:rPr>
        <w:t xml:space="preserve"> </w:t>
      </w:r>
    </w:p>
    <w:p w:rsidR="003B1732" w:rsidRPr="003B1732" w:rsidRDefault="003B1732" w:rsidP="003B1732">
      <w:pPr>
        <w:spacing w:line="360" w:lineRule="auto"/>
        <w:ind w:firstLine="709"/>
        <w:jc w:val="both"/>
        <w:rPr>
          <w:rFonts w:cs="Times New Roman"/>
        </w:rPr>
      </w:pPr>
      <w:r w:rsidRPr="003B1732">
        <w:rPr>
          <w:rFonts w:cs="Times New Roman"/>
        </w:rPr>
        <w:t>Следует согласиться с вице-президентом Международной академии архитектуры А.В. Боковым, что реализация таких планов усугубляет угрозу нарастания социально-территориального деления общества на «счастливых жителей больших городов и всех остальных». По факту, «все, что находится за пределами миллионников, будет принадлежать другому миру, напоминающему варварский мир в представлении древних римлян или колониальные пространства в ощущениях европейцев позапрошлого века».</w:t>
      </w:r>
    </w:p>
    <w:p w:rsidR="003B1732" w:rsidRPr="003B1732" w:rsidRDefault="003B1732" w:rsidP="003B1732">
      <w:pPr>
        <w:spacing w:line="360" w:lineRule="auto"/>
        <w:ind w:firstLine="709"/>
        <w:jc w:val="both"/>
        <w:rPr>
          <w:rFonts w:cs="Times New Roman"/>
        </w:rPr>
      </w:pPr>
      <w:r w:rsidRPr="003B1732">
        <w:rPr>
          <w:rFonts w:cs="Times New Roman"/>
        </w:rPr>
        <w:t xml:space="preserve">Задавая вектор на переселение людей в большие города, авторы данной концепции почему-то не задумываются о том, что новое освоение оставляемых в процессе реализации </w:t>
      </w:r>
      <w:r w:rsidRPr="003B1732">
        <w:rPr>
          <w:rFonts w:cs="Times New Roman"/>
        </w:rPr>
        <w:lastRenderedPageBreak/>
        <w:t>стратегии «управляемого сжатия» территории в ближайшем будущем едва ли будет возможно, так как потребует значительно больше человеческих, финансовых и иных ресурсов в отличие от стратегии поддержания. И здесь нельзя брать на вооружение европейский опыт без учета национальной специфики: в странах Европы высокая плотность населения, обусловленная значительно меньшей территорией, исторически привела к появлению крупных агломераций.  Для России с ее огромными территориями стратегия поляризации пространства без разработки дифференцированных форм поддержки иных форм расселения приведет лишь в дальнейшей дезинтеграции пространства страны.</w:t>
      </w:r>
    </w:p>
    <w:p w:rsidR="003B1732" w:rsidRPr="003B1732" w:rsidRDefault="003B1732" w:rsidP="003B1732">
      <w:pPr>
        <w:spacing w:line="360" w:lineRule="auto"/>
        <w:ind w:firstLine="709"/>
        <w:jc w:val="both"/>
        <w:rPr>
          <w:rFonts w:cs="Times New Roman"/>
        </w:rPr>
      </w:pPr>
      <w:r w:rsidRPr="003B1732">
        <w:rPr>
          <w:rFonts w:cs="Times New Roman"/>
        </w:rPr>
        <w:t xml:space="preserve">Но стратегия умалчивает о судьбе средних и малых городов, которые сыграли значительную роль в обеспечении демографического и экономического роста крупных и крупнейших городов. По данным исследования профессора Леонида Лимонова и доцента Марины Несена из НИУ ВШЭ (г.  Санкт-Петербург),  40,8 млн. человек (или 40% городского населения России) живут сейчас в городах с населением менее 250 тыс. жителей. Как пишут в своем исследовании ученые, большинство этих городов (около 700) за постсоветский период сократилось по численности </w:t>
      </w:r>
      <w:r w:rsidRPr="00DD03BF">
        <w:rPr>
          <w:rFonts w:cs="Times New Roman"/>
        </w:rPr>
        <w:t>[</w:t>
      </w:r>
      <w:r w:rsidR="00C07B73" w:rsidRPr="00DD03BF">
        <w:rPr>
          <w:rFonts w:cs="Times New Roman"/>
        </w:rPr>
        <w:t>5</w:t>
      </w:r>
      <w:r w:rsidRPr="00DD03BF">
        <w:rPr>
          <w:rFonts w:cs="Times New Roman"/>
        </w:rPr>
        <w:t>].</w:t>
      </w:r>
      <w:r w:rsidRPr="003B1732">
        <w:rPr>
          <w:rFonts w:cs="Times New Roman"/>
        </w:rPr>
        <w:t xml:space="preserve"> В целом, в настоящее время к малым и средним относится 942 города, и в них проживает около 18% населения страны. </w:t>
      </w:r>
    </w:p>
    <w:p w:rsidR="003B1732" w:rsidRPr="003B1732" w:rsidRDefault="003B1732" w:rsidP="003B1732">
      <w:pPr>
        <w:spacing w:line="360" w:lineRule="auto"/>
        <w:ind w:firstLine="709"/>
        <w:jc w:val="both"/>
        <w:rPr>
          <w:rFonts w:cs="Times New Roman"/>
        </w:rPr>
      </w:pPr>
      <w:r w:rsidRPr="003B1732">
        <w:rPr>
          <w:rFonts w:cs="Times New Roman"/>
        </w:rPr>
        <w:t xml:space="preserve">В целом таким поселениям должна принадлежать уникальная роль в обеспечении устойчивых связей большого города с неурбанизированными территориями России. Именно малые поселения должны обеспечивать единство, обжитость, целостность пространства, обеспечивать завершенность локальных хозяйственных циклов, являться основой создававшегося столетиями реального пространства страны, ее культурного потенциала. </w:t>
      </w:r>
    </w:p>
    <w:p w:rsidR="003B1732" w:rsidRPr="003B1732" w:rsidRDefault="003B1732" w:rsidP="003B1732">
      <w:pPr>
        <w:spacing w:line="360" w:lineRule="auto"/>
        <w:ind w:firstLine="709"/>
        <w:jc w:val="both"/>
        <w:rPr>
          <w:rFonts w:cs="Times New Roman"/>
        </w:rPr>
      </w:pPr>
      <w:r w:rsidRPr="003B1732">
        <w:rPr>
          <w:rFonts w:cs="Times New Roman"/>
        </w:rPr>
        <w:t xml:space="preserve">Иными словами, именно самодостаточные малые и средние города, сельские поселения, активно взаимодействующие друг с другом и крупными городами, эффективно использующие свой главный ресурс, недооцененный и используемый весьма неэффективно в настоящее время  – земли различного назначения, по нашему мнению, могут выступить инструментами быстрого освоения огромных российских территорий. Вместе с тем, в документе крайне мало уделяется вопросам развития института местного самоуправления как основы для процветания деревни, села и малых городов.  </w:t>
      </w:r>
    </w:p>
    <w:p w:rsidR="003B1732" w:rsidRPr="003B1732" w:rsidRDefault="003B1732" w:rsidP="003B1732">
      <w:pPr>
        <w:spacing w:line="360" w:lineRule="auto"/>
        <w:ind w:firstLine="709"/>
        <w:jc w:val="both"/>
        <w:rPr>
          <w:rFonts w:cs="Times New Roman"/>
        </w:rPr>
      </w:pPr>
      <w:r w:rsidRPr="003B1732">
        <w:rPr>
          <w:rFonts w:cs="Times New Roman"/>
        </w:rPr>
        <w:t xml:space="preserve">Важной задачей является организация перехода от т.н. моноцентрической («звездообразной») системы организации пространства, характеризующейся наличием сильной централизации всей системы управления с центром – Москвой,  к полицентрической («сетевой») модели, более адекватной нынешним условиям и целям развития, предполагающей выравнивание возможностей столицы и регионов, сбалансированность развития больших и малых населенных мест, высокий уровень связей территорий. Такая «сетевая» модель  со множеством узлов более адаптирована для обеспечения эффективной </w:t>
      </w:r>
      <w:r w:rsidRPr="003B1732">
        <w:rPr>
          <w:rFonts w:cs="Times New Roman"/>
        </w:rPr>
        <w:lastRenderedPageBreak/>
        <w:t xml:space="preserve">реализации межрегиональных и межотраслевых программ, закрепляет свое место для самых разных типов территорий и поселений, отводя каждому свое место. </w:t>
      </w:r>
    </w:p>
    <w:p w:rsidR="003B1732" w:rsidRPr="003B1732" w:rsidRDefault="003B1732" w:rsidP="003B1732">
      <w:pPr>
        <w:spacing w:line="360" w:lineRule="auto"/>
        <w:ind w:firstLine="709"/>
        <w:jc w:val="both"/>
        <w:rPr>
          <w:rFonts w:cs="Times New Roman"/>
        </w:rPr>
      </w:pPr>
      <w:r w:rsidRPr="003B1732">
        <w:rPr>
          <w:rFonts w:cs="Times New Roman"/>
        </w:rPr>
        <w:t>В рамках существующей модели за каждым регионом закрепляется широкий перечень «перспективных экономических специализаций». Так, например, у Свердловской области их 24. На их поддержку, прежде всего, и будут направляться средства федерального бюджета. Вместе с тем возникают вопросы относительно правильности определения специализации с учетом их императивного закрепления без активного учета мнения бизнес-сообщества.</w:t>
      </w:r>
    </w:p>
    <w:p w:rsidR="003B1732" w:rsidRPr="003B1732" w:rsidRDefault="003B1732" w:rsidP="003B1732">
      <w:pPr>
        <w:spacing w:line="360" w:lineRule="auto"/>
        <w:ind w:firstLine="709"/>
        <w:jc w:val="both"/>
        <w:rPr>
          <w:rFonts w:cs="Times New Roman"/>
        </w:rPr>
      </w:pPr>
      <w:r w:rsidRPr="003B1732">
        <w:rPr>
          <w:rFonts w:cs="Times New Roman"/>
        </w:rPr>
        <w:t>На этапе практической реализации данного документа актуальным будет обеспечение интеграции данной Стратегии в единую систему документов стра</w:t>
      </w:r>
      <w:r w:rsidR="00C07B73">
        <w:rPr>
          <w:rFonts w:cs="Times New Roman"/>
        </w:rPr>
        <w:t>тегического планирования России</w:t>
      </w:r>
      <w:r w:rsidRPr="003B1732">
        <w:rPr>
          <w:rFonts w:cs="Times New Roman"/>
        </w:rPr>
        <w:t>. Дело в том, что многие документы федерального уровня уже приняты и не учитывают ее положений. В такой ситуации возникает острая необходимость устранения противоречий путем  массового их пересмотра в соответствии с духом и буквой Стратегии.</w:t>
      </w:r>
    </w:p>
    <w:p w:rsidR="003B1732" w:rsidRDefault="003B1732" w:rsidP="003B1732">
      <w:pPr>
        <w:spacing w:line="360" w:lineRule="auto"/>
        <w:ind w:firstLine="709"/>
        <w:jc w:val="both"/>
        <w:rPr>
          <w:rFonts w:cs="Times New Roman"/>
        </w:rPr>
      </w:pPr>
      <w:r w:rsidRPr="003B1732">
        <w:rPr>
          <w:rFonts w:cs="Times New Roman"/>
        </w:rPr>
        <w:t>В целом следует отметить, что принятие Стратегии является важным этапом в формировании системы управ</w:t>
      </w:r>
      <w:r>
        <w:rPr>
          <w:rFonts w:cs="Times New Roman"/>
        </w:rPr>
        <w:t>ления развитием российского про</w:t>
      </w:r>
      <w:r w:rsidRPr="003B1732">
        <w:rPr>
          <w:rFonts w:cs="Times New Roman"/>
        </w:rPr>
        <w:t>странства в современных условиях. Утверждение в ближайшее время Плана реализации данной Стратегии будет являться инструментом, который позволит финансово подкрепить комплекс обоснованных в ней мероприятий, направленных на обеспечение связанности и сбалансированности экономического пространства России.</w:t>
      </w:r>
    </w:p>
    <w:p w:rsidR="003A48D9" w:rsidRDefault="003A48D9" w:rsidP="003A48D9">
      <w:pPr>
        <w:pStyle w:val="a4"/>
        <w:spacing w:after="0" w:line="360" w:lineRule="auto"/>
        <w:ind w:left="709"/>
        <w:jc w:val="center"/>
        <w:rPr>
          <w:rFonts w:ascii="Times New Roman" w:eastAsia="Times New Roman" w:hAnsi="Times New Roman" w:cs="Times New Roman"/>
          <w:b/>
          <w:sz w:val="24"/>
          <w:szCs w:val="24"/>
          <w:lang w:eastAsia="ru-RU"/>
        </w:rPr>
      </w:pPr>
      <w:r w:rsidRPr="003A48D9">
        <w:rPr>
          <w:rFonts w:ascii="Times New Roman" w:eastAsia="Times New Roman" w:hAnsi="Times New Roman" w:cs="Times New Roman"/>
          <w:b/>
          <w:sz w:val="24"/>
          <w:szCs w:val="24"/>
          <w:lang w:eastAsia="ru-RU"/>
        </w:rPr>
        <w:t>Список использованных источников</w:t>
      </w:r>
    </w:p>
    <w:p w:rsidR="00C07B73" w:rsidRPr="00C07B73" w:rsidRDefault="00C07B73" w:rsidP="004F18DE">
      <w:pPr>
        <w:ind w:firstLine="709"/>
        <w:jc w:val="both"/>
        <w:rPr>
          <w:rFonts w:cs="Times New Roman"/>
        </w:rPr>
      </w:pPr>
      <w:r>
        <w:rPr>
          <w:rFonts w:cs="Times New Roman"/>
        </w:rPr>
        <w:t xml:space="preserve">1. </w:t>
      </w:r>
      <w:r w:rsidRPr="00C07B73">
        <w:rPr>
          <w:rFonts w:cs="Times New Roman"/>
        </w:rPr>
        <w:t>Бухвальд Е. Политика пространственного развития российской экономики // Проблемы теории и практики управления. 2018. № 3. С. 107-112.</w:t>
      </w:r>
    </w:p>
    <w:p w:rsidR="00C07B73" w:rsidRDefault="00C07B73" w:rsidP="004F18DE">
      <w:pPr>
        <w:ind w:firstLine="709"/>
        <w:jc w:val="both"/>
        <w:rPr>
          <w:rFonts w:cs="Times New Roman"/>
        </w:rPr>
      </w:pPr>
      <w:r>
        <w:rPr>
          <w:rFonts w:cs="Times New Roman"/>
        </w:rPr>
        <w:t xml:space="preserve">2. </w:t>
      </w:r>
      <w:r w:rsidRPr="00C07B73">
        <w:rPr>
          <w:rFonts w:cs="Times New Roman"/>
        </w:rPr>
        <w:t xml:space="preserve">Ивантер В.В. Структурно-инвестиционная составляющая долгосрочной экономической стратегии России // Общество и экономика. 2017. </w:t>
      </w:r>
      <w:r w:rsidRPr="00C07B73">
        <w:rPr>
          <w:rFonts w:cs="Times New Roman"/>
        </w:rPr>
        <w:br/>
        <w:t>№ 8. С. 5-32.</w:t>
      </w:r>
    </w:p>
    <w:p w:rsidR="00C07B73" w:rsidRDefault="00C07B73" w:rsidP="004F18DE">
      <w:pPr>
        <w:ind w:firstLine="709"/>
        <w:jc w:val="both"/>
        <w:rPr>
          <w:rFonts w:cs="Times New Roman"/>
        </w:rPr>
      </w:pPr>
      <w:r>
        <w:rPr>
          <w:rFonts w:cs="Times New Roman"/>
        </w:rPr>
        <w:t xml:space="preserve">3. </w:t>
      </w:r>
      <w:r w:rsidRPr="00C07B73">
        <w:rPr>
          <w:rFonts w:cs="Times New Roman"/>
        </w:rPr>
        <w:t>Коваленко  А. Хитрость разума управленческого // «Эксперт Урал» №6-7 (788). URL: http://expert.ru/ural/2019/07/hitrost-razuma-upravlencheskogo/ (дата обращения: 03.03.2019)</w:t>
      </w:r>
    </w:p>
    <w:p w:rsidR="00C07B73" w:rsidRPr="00C07B73" w:rsidRDefault="00C07B73" w:rsidP="004F18DE">
      <w:pPr>
        <w:ind w:firstLine="709"/>
        <w:jc w:val="both"/>
        <w:rPr>
          <w:rFonts w:cs="Times New Roman"/>
          <w:lang w:val="en-US"/>
        </w:rPr>
      </w:pPr>
      <w:r>
        <w:rPr>
          <w:rFonts w:cs="Times New Roman"/>
        </w:rPr>
        <w:t xml:space="preserve">4. </w:t>
      </w:r>
      <w:r w:rsidRPr="00C07B73">
        <w:rPr>
          <w:rFonts w:cs="Times New Roman"/>
        </w:rPr>
        <w:t xml:space="preserve">Лексин В.Н. Стратегия пространственного развития страны: дискуссия о приоритетах //  Россия: тенденции и перспективы развития. </w:t>
      </w:r>
      <w:r w:rsidRPr="00C07B73">
        <w:rPr>
          <w:rFonts w:cs="Times New Roman"/>
          <w:lang w:val="en-US"/>
        </w:rPr>
        <w:t xml:space="preserve">2018. URL: </w:t>
      </w:r>
      <w:hyperlink r:id="rId10" w:history="1">
        <w:r w:rsidRPr="0090711D">
          <w:rPr>
            <w:rStyle w:val="aa"/>
            <w:rFonts w:cs="Times New Roman"/>
            <w:lang w:val="en-US"/>
          </w:rPr>
          <w:t>https://cyberleninka.ru/article/n/strategiya-prostranstvennogo-razvitiya-strany-diskussiya-o-prioritetah</w:t>
        </w:r>
      </w:hyperlink>
      <w:r w:rsidRPr="00C07B73">
        <w:rPr>
          <w:rFonts w:cs="Times New Roman"/>
          <w:lang w:val="en-US"/>
        </w:rPr>
        <w:t>.</w:t>
      </w:r>
    </w:p>
    <w:p w:rsidR="00C07B73" w:rsidRDefault="00C07B73" w:rsidP="004F18DE">
      <w:pPr>
        <w:ind w:firstLine="709"/>
        <w:jc w:val="both"/>
        <w:rPr>
          <w:rFonts w:cs="Times New Roman"/>
        </w:rPr>
      </w:pPr>
      <w:r>
        <w:rPr>
          <w:rFonts w:cs="Times New Roman"/>
        </w:rPr>
        <w:t xml:space="preserve">5. </w:t>
      </w:r>
      <w:r w:rsidRPr="00C07B73">
        <w:rPr>
          <w:rFonts w:cs="Times New Roman"/>
        </w:rPr>
        <w:t xml:space="preserve">Лимонов, Л.Э. Агломерационные эффекты, специализация и типы российских городов // Конференция «Новая повестка развития российских городов». Сессия «Роль городов в экономическом развитии». г. Москва, 15 сентября 2017 г. URL:  </w:t>
      </w:r>
      <w:hyperlink r:id="rId11" w:history="1">
        <w:r w:rsidRPr="0090711D">
          <w:rPr>
            <w:rStyle w:val="aa"/>
            <w:rFonts w:cs="Times New Roman"/>
          </w:rPr>
          <w:t>http://www.urbaneconomics.ru/sites/default/files/1_limonovl.e._aglomeracionnye_effektypdf.pdf</w:t>
        </w:r>
      </w:hyperlink>
      <w:r w:rsidRPr="00C07B73">
        <w:rPr>
          <w:rFonts w:cs="Times New Roman"/>
        </w:rPr>
        <w:t>.</w:t>
      </w:r>
    </w:p>
    <w:p w:rsidR="00C07B73" w:rsidRDefault="00C07B73" w:rsidP="004F18DE">
      <w:pPr>
        <w:ind w:firstLine="709"/>
        <w:jc w:val="both"/>
        <w:rPr>
          <w:rFonts w:cs="Times New Roman"/>
        </w:rPr>
      </w:pPr>
      <w:r>
        <w:rPr>
          <w:rFonts w:cs="Times New Roman"/>
        </w:rPr>
        <w:t xml:space="preserve">6. </w:t>
      </w:r>
      <w:r w:rsidRPr="00C07B73">
        <w:rPr>
          <w:rFonts w:cs="Times New Roman"/>
        </w:rPr>
        <w:t>Стецко Н.И. Неравномерность экономического развития регионов в теориях пространственной организации экономических систем // Фундаментальные исследования. 2017. № 6. С. 185-189.</w:t>
      </w:r>
    </w:p>
    <w:p w:rsidR="00C07B73" w:rsidRPr="00C07B73" w:rsidRDefault="00C07B73" w:rsidP="004F18DE">
      <w:pPr>
        <w:ind w:firstLine="709"/>
        <w:jc w:val="both"/>
        <w:rPr>
          <w:rFonts w:cs="Times New Roman"/>
        </w:rPr>
      </w:pPr>
      <w:r>
        <w:rPr>
          <w:rFonts w:cs="Times New Roman"/>
        </w:rPr>
        <w:t xml:space="preserve">7. </w:t>
      </w:r>
      <w:r w:rsidRPr="00C07B73">
        <w:rPr>
          <w:rFonts w:cs="Times New Roman"/>
        </w:rPr>
        <w:t>Татаркин А.И., Лаврикова Ю.Г. Развитие экономического пространства регионов Российской Федерации на основе кластерных принципов: научное сообщение на заседании Президиума РАН, г. Москва, 27 декабря 2011 г. URL: ras.ru›FStorage/Download.aspx?id=baccbccf-0728.</w:t>
      </w:r>
    </w:p>
    <w:p w:rsidR="003B1732" w:rsidRPr="00C07B73" w:rsidRDefault="003B1732" w:rsidP="003A48D9">
      <w:pPr>
        <w:pStyle w:val="a4"/>
        <w:spacing w:after="0" w:line="360" w:lineRule="auto"/>
        <w:ind w:left="709"/>
        <w:jc w:val="center"/>
        <w:rPr>
          <w:rFonts w:ascii="Times New Roman" w:hAnsi="Times New Roman" w:cs="Times New Roman"/>
          <w:b/>
          <w:sz w:val="24"/>
          <w:szCs w:val="24"/>
        </w:rPr>
      </w:pPr>
    </w:p>
    <w:sectPr w:rsidR="003B1732" w:rsidRPr="00C07B73" w:rsidSect="000612A0">
      <w:footerReference w:type="default" r:id="rId12"/>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70F22" w:rsidRDefault="00670F22" w:rsidP="00B17B91">
      <w:r>
        <w:separator/>
      </w:r>
    </w:p>
  </w:endnote>
  <w:endnote w:type="continuationSeparator" w:id="0">
    <w:p w:rsidR="00670F22" w:rsidRDefault="00670F22" w:rsidP="00B17B9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Arial, Helvetica, sans-serif">
    <w:altName w:val="Times New Roman"/>
    <w:charset w:val="00"/>
    <w:family w:val="auto"/>
    <w:pitch w:val="default"/>
    <w:sig w:usb0="00000000" w:usb1="00000000" w:usb2="00000000" w:usb3="00000000" w:csb0="00000000" w:csb1="00000000"/>
  </w:font>
  <w:font w:name="Tahoma">
    <w:panose1 w:val="020B0604030504040204"/>
    <w:charset w:val="CC"/>
    <w:family w:val="swiss"/>
    <w:pitch w:val="variable"/>
    <w:sig w:usb0="61002A87" w:usb1="80000000" w:usb2="00000008" w:usb3="00000000" w:csb0="000101FF" w:csb1="00000000"/>
  </w:font>
  <w:font w:name="inherit">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CC"/>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73D2D" w:rsidRDefault="00D73D2D">
    <w:pPr>
      <w:pStyle w:val="ad"/>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70F22" w:rsidRDefault="00670F22" w:rsidP="00B17B91">
      <w:r>
        <w:separator/>
      </w:r>
    </w:p>
  </w:footnote>
  <w:footnote w:type="continuationSeparator" w:id="0">
    <w:p w:rsidR="00670F22" w:rsidRDefault="00670F22" w:rsidP="00B17B91">
      <w:r>
        <w:continuationSeparator/>
      </w:r>
    </w:p>
  </w:footnote>
  <w:footnote w:id="1">
    <w:p w:rsidR="00DD03BF" w:rsidRPr="00FC3F97" w:rsidRDefault="00DD03BF" w:rsidP="00DD03BF">
      <w:pPr>
        <w:jc w:val="both"/>
        <w:rPr>
          <w:rFonts w:cs="Times New Roman"/>
          <w:sz w:val="20"/>
          <w:szCs w:val="20"/>
        </w:rPr>
      </w:pPr>
      <w:r>
        <w:rPr>
          <w:rStyle w:val="a9"/>
        </w:rPr>
        <w:footnoteRef/>
      </w:r>
      <w:r>
        <w:t xml:space="preserve"> </w:t>
      </w:r>
      <w:r w:rsidRPr="00FE0D80">
        <w:rPr>
          <w:rFonts w:cs="Times New Roman"/>
          <w:sz w:val="20"/>
          <w:szCs w:val="20"/>
        </w:rPr>
        <w:t xml:space="preserve">Стратегия пространственного развития России не учитывает ни людей, ни пространства. </w:t>
      </w:r>
      <w:r w:rsidRPr="00FE0D80">
        <w:rPr>
          <w:rFonts w:cs="Times New Roman"/>
          <w:sz w:val="20"/>
          <w:szCs w:val="20"/>
          <w:lang w:val="en-US"/>
        </w:rPr>
        <w:t>URL</w:t>
      </w:r>
      <w:r w:rsidRPr="00FE0D80">
        <w:rPr>
          <w:rFonts w:cs="Times New Roman"/>
          <w:sz w:val="20"/>
          <w:szCs w:val="20"/>
        </w:rPr>
        <w:t xml:space="preserve">: </w:t>
      </w:r>
      <w:hyperlink r:id="rId1" w:history="1">
        <w:r w:rsidRPr="00FC3F97">
          <w:rPr>
            <w:rStyle w:val="aa"/>
            <w:rFonts w:cs="Times New Roman"/>
            <w:sz w:val="20"/>
            <w:szCs w:val="20"/>
            <w:lang w:val="en-US"/>
          </w:rPr>
          <w:t>http</w:t>
        </w:r>
        <w:r w:rsidRPr="00FC3F97">
          <w:rPr>
            <w:rStyle w:val="aa"/>
            <w:rFonts w:cs="Times New Roman"/>
            <w:sz w:val="20"/>
            <w:szCs w:val="20"/>
          </w:rPr>
          <w:t>://</w:t>
        </w:r>
        <w:r w:rsidRPr="00FC3F97">
          <w:rPr>
            <w:rStyle w:val="aa"/>
            <w:rFonts w:cs="Times New Roman"/>
            <w:sz w:val="20"/>
            <w:szCs w:val="20"/>
            <w:lang w:val="en-US"/>
          </w:rPr>
          <w:t>ancb</w:t>
        </w:r>
        <w:r w:rsidRPr="00FC3F97">
          <w:rPr>
            <w:rStyle w:val="aa"/>
            <w:rFonts w:cs="Times New Roman"/>
            <w:sz w:val="20"/>
            <w:szCs w:val="20"/>
          </w:rPr>
          <w:t>.</w:t>
        </w:r>
        <w:r w:rsidRPr="00FC3F97">
          <w:rPr>
            <w:rStyle w:val="aa"/>
            <w:rFonts w:cs="Times New Roman"/>
            <w:sz w:val="20"/>
            <w:szCs w:val="20"/>
            <w:lang w:val="en-US"/>
          </w:rPr>
          <w:t>ru</w:t>
        </w:r>
        <w:r w:rsidRPr="00FC3F97">
          <w:rPr>
            <w:rStyle w:val="aa"/>
            <w:rFonts w:cs="Times New Roman"/>
            <w:sz w:val="20"/>
            <w:szCs w:val="20"/>
          </w:rPr>
          <w:t>/</w:t>
        </w:r>
        <w:r w:rsidRPr="00FC3F97">
          <w:rPr>
            <w:rStyle w:val="aa"/>
            <w:rFonts w:cs="Times New Roman"/>
            <w:sz w:val="20"/>
            <w:szCs w:val="20"/>
            <w:lang w:val="en-US"/>
          </w:rPr>
          <w:t>publication</w:t>
        </w:r>
        <w:r w:rsidRPr="00FC3F97">
          <w:rPr>
            <w:rStyle w:val="aa"/>
            <w:rFonts w:cs="Times New Roman"/>
            <w:sz w:val="20"/>
            <w:szCs w:val="20"/>
          </w:rPr>
          <w:t>/</w:t>
        </w:r>
        <w:r w:rsidRPr="00FC3F97">
          <w:rPr>
            <w:rStyle w:val="aa"/>
            <w:rFonts w:cs="Times New Roman"/>
            <w:sz w:val="20"/>
            <w:szCs w:val="20"/>
            <w:lang w:val="en-US"/>
          </w:rPr>
          <w:t>read</w:t>
        </w:r>
        <w:r w:rsidRPr="00FC3F97">
          <w:rPr>
            <w:rStyle w:val="aa"/>
            <w:rFonts w:cs="Times New Roman"/>
            <w:sz w:val="20"/>
            <w:szCs w:val="20"/>
          </w:rPr>
          <w:t>/6809</w:t>
        </w:r>
      </w:hyperlink>
      <w:r w:rsidRPr="00FC3F97">
        <w:rPr>
          <w:rStyle w:val="aa"/>
          <w:rFonts w:cs="Times New Roman"/>
          <w:sz w:val="20"/>
          <w:szCs w:val="20"/>
        </w:rPr>
        <w:t xml:space="preserve"> </w:t>
      </w:r>
    </w:p>
    <w:p w:rsidR="00DD03BF" w:rsidRDefault="00DD03BF">
      <w:pPr>
        <w:pStyle w:val="a7"/>
      </w:pP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E1288D"/>
    <w:multiLevelType w:val="hybridMultilevel"/>
    <w:tmpl w:val="AB44F80A"/>
    <w:lvl w:ilvl="0" w:tplc="4A8E89FC">
      <w:start w:val="1"/>
      <w:numFmt w:val="decimal"/>
      <w:lvlText w:val="%1."/>
      <w:lvlJc w:val="left"/>
      <w:pPr>
        <w:ind w:left="720" w:hanging="360"/>
      </w:pPr>
      <w:rPr>
        <w:rFonts w:ascii="Times New Roman" w:hAnsi="Times New Roman" w:cs="Times New Roman" w:hint="default"/>
        <w:sz w:val="20"/>
      </w:rPr>
    </w:lvl>
    <w:lvl w:ilvl="1" w:tplc="0419000F">
      <w:start w:val="1"/>
      <w:numFmt w:val="decimal"/>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1B5248EC"/>
    <w:multiLevelType w:val="hybridMultilevel"/>
    <w:tmpl w:val="AB44F80A"/>
    <w:lvl w:ilvl="0" w:tplc="4A8E89FC">
      <w:start w:val="1"/>
      <w:numFmt w:val="decimal"/>
      <w:lvlText w:val="%1."/>
      <w:lvlJc w:val="left"/>
      <w:pPr>
        <w:ind w:left="720" w:hanging="360"/>
      </w:pPr>
      <w:rPr>
        <w:rFonts w:ascii="Times New Roman" w:hAnsi="Times New Roman" w:cs="Times New Roman" w:hint="default"/>
        <w:sz w:val="20"/>
      </w:rPr>
    </w:lvl>
    <w:lvl w:ilvl="1" w:tplc="0419000F">
      <w:start w:val="1"/>
      <w:numFmt w:val="decimal"/>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226D74FC"/>
    <w:multiLevelType w:val="hybridMultilevel"/>
    <w:tmpl w:val="6538818E"/>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3">
    <w:nsid w:val="2DDE6923"/>
    <w:multiLevelType w:val="hybridMultilevel"/>
    <w:tmpl w:val="5D2E09BA"/>
    <w:lvl w:ilvl="0" w:tplc="A8A8CEA2">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4">
    <w:nsid w:val="35A36570"/>
    <w:multiLevelType w:val="hybridMultilevel"/>
    <w:tmpl w:val="AB44F80A"/>
    <w:lvl w:ilvl="0" w:tplc="4A8E89FC">
      <w:start w:val="1"/>
      <w:numFmt w:val="decimal"/>
      <w:lvlText w:val="%1."/>
      <w:lvlJc w:val="left"/>
      <w:pPr>
        <w:ind w:left="720" w:hanging="360"/>
      </w:pPr>
      <w:rPr>
        <w:rFonts w:ascii="Times New Roman" w:hAnsi="Times New Roman" w:cs="Times New Roman" w:hint="default"/>
        <w:sz w:val="20"/>
      </w:rPr>
    </w:lvl>
    <w:lvl w:ilvl="1" w:tplc="0419000F">
      <w:start w:val="1"/>
      <w:numFmt w:val="decimal"/>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423A7704"/>
    <w:multiLevelType w:val="hybridMultilevel"/>
    <w:tmpl w:val="AB44F80A"/>
    <w:lvl w:ilvl="0" w:tplc="4A8E89FC">
      <w:start w:val="1"/>
      <w:numFmt w:val="decimal"/>
      <w:lvlText w:val="%1."/>
      <w:lvlJc w:val="left"/>
      <w:pPr>
        <w:ind w:left="720" w:hanging="360"/>
      </w:pPr>
      <w:rPr>
        <w:rFonts w:ascii="Times New Roman" w:hAnsi="Times New Roman" w:cs="Times New Roman" w:hint="default"/>
        <w:sz w:val="20"/>
      </w:rPr>
    </w:lvl>
    <w:lvl w:ilvl="1" w:tplc="0419000F">
      <w:start w:val="1"/>
      <w:numFmt w:val="decimal"/>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44B4625F"/>
    <w:multiLevelType w:val="hybridMultilevel"/>
    <w:tmpl w:val="32960448"/>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7">
    <w:nsid w:val="48D26325"/>
    <w:multiLevelType w:val="hybridMultilevel"/>
    <w:tmpl w:val="61240D7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499F0E24"/>
    <w:multiLevelType w:val="hybridMultilevel"/>
    <w:tmpl w:val="39480A86"/>
    <w:lvl w:ilvl="0" w:tplc="A8A8CEA2">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9">
    <w:nsid w:val="73171043"/>
    <w:multiLevelType w:val="hybridMultilevel"/>
    <w:tmpl w:val="AB44F80A"/>
    <w:lvl w:ilvl="0" w:tplc="4A8E89FC">
      <w:start w:val="1"/>
      <w:numFmt w:val="decimal"/>
      <w:lvlText w:val="%1."/>
      <w:lvlJc w:val="left"/>
      <w:pPr>
        <w:ind w:left="720" w:hanging="360"/>
      </w:pPr>
      <w:rPr>
        <w:rFonts w:ascii="Times New Roman" w:hAnsi="Times New Roman" w:cs="Times New Roman" w:hint="default"/>
        <w:sz w:val="20"/>
      </w:rPr>
    </w:lvl>
    <w:lvl w:ilvl="1" w:tplc="0419000F">
      <w:start w:val="1"/>
      <w:numFmt w:val="decimal"/>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759471B1"/>
    <w:multiLevelType w:val="hybridMultilevel"/>
    <w:tmpl w:val="AB44F80A"/>
    <w:lvl w:ilvl="0" w:tplc="4A8E89FC">
      <w:start w:val="1"/>
      <w:numFmt w:val="decimal"/>
      <w:lvlText w:val="%1."/>
      <w:lvlJc w:val="left"/>
      <w:pPr>
        <w:ind w:left="720" w:hanging="360"/>
      </w:pPr>
      <w:rPr>
        <w:rFonts w:ascii="Times New Roman" w:hAnsi="Times New Roman" w:cs="Times New Roman" w:hint="default"/>
        <w:sz w:val="20"/>
      </w:rPr>
    </w:lvl>
    <w:lvl w:ilvl="1" w:tplc="0419000F">
      <w:start w:val="1"/>
      <w:numFmt w:val="decimal"/>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8"/>
  </w:num>
  <w:num w:numId="2">
    <w:abstractNumId w:val="3"/>
  </w:num>
  <w:num w:numId="3">
    <w:abstractNumId w:val="6"/>
  </w:num>
  <w:num w:numId="4">
    <w:abstractNumId w:val="2"/>
  </w:num>
  <w:num w:numId="5">
    <w:abstractNumId w:val="0"/>
  </w:num>
  <w:num w:numId="6">
    <w:abstractNumId w:val="9"/>
  </w:num>
  <w:num w:numId="7">
    <w:abstractNumId w:val="5"/>
  </w:num>
  <w:num w:numId="8">
    <w:abstractNumId w:val="1"/>
  </w:num>
  <w:num w:numId="9">
    <w:abstractNumId w:val="4"/>
  </w:num>
  <w:num w:numId="10">
    <w:abstractNumId w:val="10"/>
  </w:num>
  <w:num w:numId="11">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efaultTabStop w:val="708"/>
  <w:characterSpacingControl w:val="doNotCompress"/>
  <w:footnotePr>
    <w:footnote w:id="-1"/>
    <w:footnote w:id="0"/>
  </w:footnotePr>
  <w:endnotePr>
    <w:endnote w:id="-1"/>
    <w:endnote w:id="0"/>
  </w:endnotePr>
  <w:compat/>
  <w:rsids>
    <w:rsidRoot w:val="00407154"/>
    <w:rsid w:val="000105C1"/>
    <w:rsid w:val="00014AD8"/>
    <w:rsid w:val="000309AF"/>
    <w:rsid w:val="0004530E"/>
    <w:rsid w:val="00047B57"/>
    <w:rsid w:val="000612A0"/>
    <w:rsid w:val="000B204D"/>
    <w:rsid w:val="000D6C6B"/>
    <w:rsid w:val="000D7ABB"/>
    <w:rsid w:val="001109B0"/>
    <w:rsid w:val="001358F6"/>
    <w:rsid w:val="00167ED5"/>
    <w:rsid w:val="001A610A"/>
    <w:rsid w:val="001D6A81"/>
    <w:rsid w:val="001F18F3"/>
    <w:rsid w:val="00223C2C"/>
    <w:rsid w:val="00260448"/>
    <w:rsid w:val="00262868"/>
    <w:rsid w:val="00292ED7"/>
    <w:rsid w:val="002B308D"/>
    <w:rsid w:val="002B7AEE"/>
    <w:rsid w:val="003322FE"/>
    <w:rsid w:val="00342253"/>
    <w:rsid w:val="003730C8"/>
    <w:rsid w:val="003833B2"/>
    <w:rsid w:val="003A48D9"/>
    <w:rsid w:val="003B1732"/>
    <w:rsid w:val="003B385C"/>
    <w:rsid w:val="003C0CEE"/>
    <w:rsid w:val="003D11CE"/>
    <w:rsid w:val="003E1C39"/>
    <w:rsid w:val="00407154"/>
    <w:rsid w:val="0046073E"/>
    <w:rsid w:val="004F18DE"/>
    <w:rsid w:val="00512F0F"/>
    <w:rsid w:val="00534479"/>
    <w:rsid w:val="005471FE"/>
    <w:rsid w:val="00591081"/>
    <w:rsid w:val="005A78C5"/>
    <w:rsid w:val="005E529E"/>
    <w:rsid w:val="005F0B03"/>
    <w:rsid w:val="00641ACD"/>
    <w:rsid w:val="00654B1C"/>
    <w:rsid w:val="00670F22"/>
    <w:rsid w:val="006A0C7E"/>
    <w:rsid w:val="006E182A"/>
    <w:rsid w:val="006E37C4"/>
    <w:rsid w:val="00723D80"/>
    <w:rsid w:val="0073105F"/>
    <w:rsid w:val="00732BC9"/>
    <w:rsid w:val="0073390D"/>
    <w:rsid w:val="00756586"/>
    <w:rsid w:val="00762E43"/>
    <w:rsid w:val="007711BC"/>
    <w:rsid w:val="007A336F"/>
    <w:rsid w:val="007A3C02"/>
    <w:rsid w:val="007B44ED"/>
    <w:rsid w:val="007D11CE"/>
    <w:rsid w:val="00804CD3"/>
    <w:rsid w:val="0084019A"/>
    <w:rsid w:val="00875AC2"/>
    <w:rsid w:val="00895B69"/>
    <w:rsid w:val="008A014F"/>
    <w:rsid w:val="008B3104"/>
    <w:rsid w:val="008C52BB"/>
    <w:rsid w:val="009161DC"/>
    <w:rsid w:val="009536F1"/>
    <w:rsid w:val="00967FC8"/>
    <w:rsid w:val="00971AE7"/>
    <w:rsid w:val="0099618F"/>
    <w:rsid w:val="00996F18"/>
    <w:rsid w:val="00A43E7D"/>
    <w:rsid w:val="00A810E2"/>
    <w:rsid w:val="00A924E4"/>
    <w:rsid w:val="00AC3C5D"/>
    <w:rsid w:val="00AD2831"/>
    <w:rsid w:val="00B0235E"/>
    <w:rsid w:val="00B14A68"/>
    <w:rsid w:val="00B17B91"/>
    <w:rsid w:val="00B467F9"/>
    <w:rsid w:val="00B91DD1"/>
    <w:rsid w:val="00C02A8B"/>
    <w:rsid w:val="00C07B73"/>
    <w:rsid w:val="00C33AB8"/>
    <w:rsid w:val="00C56EA7"/>
    <w:rsid w:val="00CD47B9"/>
    <w:rsid w:val="00CD540D"/>
    <w:rsid w:val="00D05C17"/>
    <w:rsid w:val="00D2299C"/>
    <w:rsid w:val="00D73D2D"/>
    <w:rsid w:val="00DC743A"/>
    <w:rsid w:val="00DD03BF"/>
    <w:rsid w:val="00DD1340"/>
    <w:rsid w:val="00E24C77"/>
    <w:rsid w:val="00E70785"/>
    <w:rsid w:val="00E973E5"/>
    <w:rsid w:val="00ED034E"/>
    <w:rsid w:val="00ED1957"/>
    <w:rsid w:val="00EE445F"/>
    <w:rsid w:val="00F013CC"/>
    <w:rsid w:val="00F07B79"/>
    <w:rsid w:val="00F2449C"/>
    <w:rsid w:val="00F245CB"/>
    <w:rsid w:val="00F24CF7"/>
    <w:rsid w:val="00F5135F"/>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Arial, Helvetica, sans-serif"/>
        <w:kern w:val="3"/>
        <w:sz w:val="24"/>
        <w:szCs w:val="24"/>
        <w:lang w:val="ru-RU" w:eastAsia="en-US" w:bidi="ar-SA"/>
      </w:rPr>
    </w:rPrDefault>
    <w:pPrDefault>
      <w:pPr>
        <w:widowControl w:val="0"/>
        <w:suppressAutoHyphens/>
        <w:autoSpaceDN w:val="0"/>
        <w:textAlignment w:val="baseline"/>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07B79"/>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F07B79"/>
    <w:pPr>
      <w:widowControl/>
      <w:suppressAutoHyphens w:val="0"/>
      <w:autoSpaceDN/>
      <w:textAlignment w:val="auto"/>
    </w:pPr>
    <w:rPr>
      <w:rFonts w:asciiTheme="minorHAnsi" w:hAnsiTheme="minorHAnsi" w:cstheme="minorBidi"/>
      <w:kern w:val="0"/>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List Paragraph"/>
    <w:basedOn w:val="a"/>
    <w:uiPriority w:val="34"/>
    <w:qFormat/>
    <w:rsid w:val="00F07B79"/>
    <w:pPr>
      <w:widowControl/>
      <w:suppressAutoHyphens w:val="0"/>
      <w:autoSpaceDN/>
      <w:spacing w:after="200" w:line="276" w:lineRule="auto"/>
      <w:ind w:left="720"/>
      <w:contextualSpacing/>
      <w:textAlignment w:val="auto"/>
    </w:pPr>
    <w:rPr>
      <w:rFonts w:asciiTheme="minorHAnsi" w:hAnsiTheme="minorHAnsi" w:cstheme="minorBidi"/>
      <w:kern w:val="0"/>
      <w:sz w:val="22"/>
      <w:szCs w:val="22"/>
    </w:rPr>
  </w:style>
  <w:style w:type="paragraph" w:customStyle="1" w:styleId="Default">
    <w:name w:val="Default"/>
    <w:rsid w:val="00512F0F"/>
    <w:pPr>
      <w:widowControl/>
      <w:suppressAutoHyphens w:val="0"/>
      <w:autoSpaceDE w:val="0"/>
      <w:adjustRightInd w:val="0"/>
      <w:textAlignment w:val="auto"/>
    </w:pPr>
    <w:rPr>
      <w:rFonts w:cs="Times New Roman"/>
      <w:color w:val="000000"/>
      <w:kern w:val="0"/>
    </w:rPr>
  </w:style>
  <w:style w:type="paragraph" w:styleId="HTML">
    <w:name w:val="HTML Preformatted"/>
    <w:basedOn w:val="a"/>
    <w:link w:val="HTML0"/>
    <w:uiPriority w:val="99"/>
    <w:unhideWhenUsed/>
    <w:rsid w:val="00512F0F"/>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autoSpaceDN/>
      <w:textAlignment w:val="auto"/>
    </w:pPr>
    <w:rPr>
      <w:rFonts w:ascii="Courier New" w:eastAsia="Times New Roman" w:hAnsi="Courier New" w:cs="Courier New"/>
      <w:kern w:val="0"/>
      <w:sz w:val="20"/>
      <w:szCs w:val="20"/>
      <w:lang w:eastAsia="ru-RU"/>
    </w:rPr>
  </w:style>
  <w:style w:type="character" w:customStyle="1" w:styleId="HTML0">
    <w:name w:val="Стандартный HTML Знак"/>
    <w:basedOn w:val="a0"/>
    <w:link w:val="HTML"/>
    <w:uiPriority w:val="99"/>
    <w:rsid w:val="00512F0F"/>
    <w:rPr>
      <w:rFonts w:ascii="Courier New" w:eastAsia="Times New Roman" w:hAnsi="Courier New" w:cs="Courier New"/>
      <w:kern w:val="0"/>
      <w:sz w:val="20"/>
      <w:szCs w:val="20"/>
      <w:lang w:eastAsia="ru-RU"/>
    </w:rPr>
  </w:style>
  <w:style w:type="paragraph" w:styleId="a5">
    <w:name w:val="Balloon Text"/>
    <w:basedOn w:val="a"/>
    <w:link w:val="a6"/>
    <w:uiPriority w:val="99"/>
    <w:semiHidden/>
    <w:unhideWhenUsed/>
    <w:rsid w:val="00512F0F"/>
    <w:rPr>
      <w:rFonts w:ascii="Tahoma" w:hAnsi="Tahoma" w:cs="Tahoma"/>
      <w:sz w:val="16"/>
      <w:szCs w:val="16"/>
    </w:rPr>
  </w:style>
  <w:style w:type="character" w:customStyle="1" w:styleId="a6">
    <w:name w:val="Текст выноски Знак"/>
    <w:basedOn w:val="a0"/>
    <w:link w:val="a5"/>
    <w:uiPriority w:val="99"/>
    <w:semiHidden/>
    <w:rsid w:val="00512F0F"/>
    <w:rPr>
      <w:rFonts w:ascii="Tahoma" w:hAnsi="Tahoma" w:cs="Tahoma"/>
      <w:sz w:val="16"/>
      <w:szCs w:val="16"/>
    </w:rPr>
  </w:style>
  <w:style w:type="paragraph" w:styleId="a7">
    <w:name w:val="footnote text"/>
    <w:basedOn w:val="a"/>
    <w:link w:val="a8"/>
    <w:uiPriority w:val="99"/>
    <w:unhideWhenUsed/>
    <w:rsid w:val="00B17B91"/>
    <w:rPr>
      <w:sz w:val="20"/>
      <w:szCs w:val="20"/>
    </w:rPr>
  </w:style>
  <w:style w:type="character" w:customStyle="1" w:styleId="a8">
    <w:name w:val="Текст сноски Знак"/>
    <w:basedOn w:val="a0"/>
    <w:link w:val="a7"/>
    <w:uiPriority w:val="99"/>
    <w:rsid w:val="00B17B91"/>
    <w:rPr>
      <w:sz w:val="20"/>
      <w:szCs w:val="20"/>
    </w:rPr>
  </w:style>
  <w:style w:type="character" w:styleId="a9">
    <w:name w:val="footnote reference"/>
    <w:basedOn w:val="a0"/>
    <w:uiPriority w:val="99"/>
    <w:semiHidden/>
    <w:unhideWhenUsed/>
    <w:rsid w:val="00B17B91"/>
    <w:rPr>
      <w:vertAlign w:val="superscript"/>
    </w:rPr>
  </w:style>
  <w:style w:type="character" w:styleId="aa">
    <w:name w:val="Hyperlink"/>
    <w:basedOn w:val="a0"/>
    <w:uiPriority w:val="99"/>
    <w:unhideWhenUsed/>
    <w:rsid w:val="003833B2"/>
    <w:rPr>
      <w:color w:val="0000FF" w:themeColor="hyperlink"/>
      <w:u w:val="single"/>
    </w:rPr>
  </w:style>
  <w:style w:type="paragraph" w:styleId="ab">
    <w:name w:val="header"/>
    <w:basedOn w:val="a"/>
    <w:link w:val="ac"/>
    <w:uiPriority w:val="99"/>
    <w:unhideWhenUsed/>
    <w:rsid w:val="00E973E5"/>
    <w:pPr>
      <w:tabs>
        <w:tab w:val="center" w:pos="4677"/>
        <w:tab w:val="right" w:pos="9355"/>
      </w:tabs>
    </w:pPr>
  </w:style>
  <w:style w:type="character" w:customStyle="1" w:styleId="ac">
    <w:name w:val="Верхний колонтитул Знак"/>
    <w:basedOn w:val="a0"/>
    <w:link w:val="ab"/>
    <w:uiPriority w:val="99"/>
    <w:rsid w:val="00E973E5"/>
  </w:style>
  <w:style w:type="paragraph" w:styleId="ad">
    <w:name w:val="footer"/>
    <w:basedOn w:val="a"/>
    <w:link w:val="ae"/>
    <w:uiPriority w:val="99"/>
    <w:unhideWhenUsed/>
    <w:rsid w:val="00E973E5"/>
    <w:pPr>
      <w:tabs>
        <w:tab w:val="center" w:pos="4677"/>
        <w:tab w:val="right" w:pos="9355"/>
      </w:tabs>
    </w:pPr>
  </w:style>
  <w:style w:type="character" w:customStyle="1" w:styleId="ae">
    <w:name w:val="Нижний колонтитул Знак"/>
    <w:basedOn w:val="a0"/>
    <w:link w:val="ad"/>
    <w:uiPriority w:val="99"/>
    <w:rsid w:val="00E973E5"/>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Arial, Helvetica, sans-serif"/>
        <w:kern w:val="3"/>
        <w:sz w:val="24"/>
        <w:szCs w:val="24"/>
        <w:lang w:val="ru-RU" w:eastAsia="en-US" w:bidi="ar-SA"/>
      </w:rPr>
    </w:rPrDefault>
    <w:pPrDefault>
      <w:pPr>
        <w:widowControl w:val="0"/>
        <w:suppressAutoHyphens/>
        <w:autoSpaceDN w:val="0"/>
        <w:textAlignment w:val="baseline"/>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07B79"/>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F07B79"/>
    <w:pPr>
      <w:widowControl/>
      <w:suppressAutoHyphens w:val="0"/>
      <w:autoSpaceDN/>
      <w:textAlignment w:val="auto"/>
    </w:pPr>
    <w:rPr>
      <w:rFonts w:asciiTheme="minorHAnsi" w:hAnsiTheme="minorHAnsi" w:cstheme="minorBidi"/>
      <w:kern w:val="0"/>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List Paragraph"/>
    <w:basedOn w:val="a"/>
    <w:uiPriority w:val="34"/>
    <w:qFormat/>
    <w:rsid w:val="00F07B79"/>
    <w:pPr>
      <w:widowControl/>
      <w:suppressAutoHyphens w:val="0"/>
      <w:autoSpaceDN/>
      <w:spacing w:after="200" w:line="276" w:lineRule="auto"/>
      <w:ind w:left="720"/>
      <w:contextualSpacing/>
      <w:textAlignment w:val="auto"/>
    </w:pPr>
    <w:rPr>
      <w:rFonts w:asciiTheme="minorHAnsi" w:hAnsiTheme="minorHAnsi" w:cstheme="minorBidi"/>
      <w:kern w:val="0"/>
      <w:sz w:val="22"/>
      <w:szCs w:val="22"/>
    </w:rPr>
  </w:style>
  <w:style w:type="paragraph" w:customStyle="1" w:styleId="Default">
    <w:name w:val="Default"/>
    <w:rsid w:val="00512F0F"/>
    <w:pPr>
      <w:widowControl/>
      <w:suppressAutoHyphens w:val="0"/>
      <w:autoSpaceDE w:val="0"/>
      <w:adjustRightInd w:val="0"/>
      <w:textAlignment w:val="auto"/>
    </w:pPr>
    <w:rPr>
      <w:rFonts w:cs="Times New Roman"/>
      <w:color w:val="000000"/>
      <w:kern w:val="0"/>
    </w:rPr>
  </w:style>
  <w:style w:type="paragraph" w:styleId="HTML">
    <w:name w:val="HTML Preformatted"/>
    <w:basedOn w:val="a"/>
    <w:link w:val="HTML0"/>
    <w:uiPriority w:val="99"/>
    <w:unhideWhenUsed/>
    <w:rsid w:val="00512F0F"/>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autoSpaceDN/>
      <w:textAlignment w:val="auto"/>
    </w:pPr>
    <w:rPr>
      <w:rFonts w:ascii="Courier New" w:eastAsia="Times New Roman" w:hAnsi="Courier New" w:cs="Courier New"/>
      <w:kern w:val="0"/>
      <w:sz w:val="20"/>
      <w:szCs w:val="20"/>
      <w:lang w:eastAsia="ru-RU"/>
    </w:rPr>
  </w:style>
  <w:style w:type="character" w:customStyle="1" w:styleId="HTML0">
    <w:name w:val="Стандартный HTML Знак"/>
    <w:basedOn w:val="a0"/>
    <w:link w:val="HTML"/>
    <w:uiPriority w:val="99"/>
    <w:rsid w:val="00512F0F"/>
    <w:rPr>
      <w:rFonts w:ascii="Courier New" w:eastAsia="Times New Roman" w:hAnsi="Courier New" w:cs="Courier New"/>
      <w:kern w:val="0"/>
      <w:sz w:val="20"/>
      <w:szCs w:val="20"/>
      <w:lang w:eastAsia="ru-RU"/>
    </w:rPr>
  </w:style>
  <w:style w:type="paragraph" w:styleId="a5">
    <w:name w:val="Balloon Text"/>
    <w:basedOn w:val="a"/>
    <w:link w:val="a6"/>
    <w:uiPriority w:val="99"/>
    <w:semiHidden/>
    <w:unhideWhenUsed/>
    <w:rsid w:val="00512F0F"/>
    <w:rPr>
      <w:rFonts w:ascii="Tahoma" w:hAnsi="Tahoma" w:cs="Tahoma"/>
      <w:sz w:val="16"/>
      <w:szCs w:val="16"/>
    </w:rPr>
  </w:style>
  <w:style w:type="character" w:customStyle="1" w:styleId="a6">
    <w:name w:val="Текст выноски Знак"/>
    <w:basedOn w:val="a0"/>
    <w:link w:val="a5"/>
    <w:uiPriority w:val="99"/>
    <w:semiHidden/>
    <w:rsid w:val="00512F0F"/>
    <w:rPr>
      <w:rFonts w:ascii="Tahoma" w:hAnsi="Tahoma" w:cs="Tahoma"/>
      <w:sz w:val="16"/>
      <w:szCs w:val="16"/>
    </w:rPr>
  </w:style>
  <w:style w:type="paragraph" w:styleId="a7">
    <w:name w:val="footnote text"/>
    <w:basedOn w:val="a"/>
    <w:link w:val="a8"/>
    <w:uiPriority w:val="99"/>
    <w:unhideWhenUsed/>
    <w:rsid w:val="00B17B91"/>
    <w:rPr>
      <w:sz w:val="20"/>
      <w:szCs w:val="20"/>
    </w:rPr>
  </w:style>
  <w:style w:type="character" w:customStyle="1" w:styleId="a8">
    <w:name w:val="Текст сноски Знак"/>
    <w:basedOn w:val="a0"/>
    <w:link w:val="a7"/>
    <w:uiPriority w:val="99"/>
    <w:rsid w:val="00B17B91"/>
    <w:rPr>
      <w:sz w:val="20"/>
      <w:szCs w:val="20"/>
    </w:rPr>
  </w:style>
  <w:style w:type="character" w:styleId="a9">
    <w:name w:val="footnote reference"/>
    <w:basedOn w:val="a0"/>
    <w:uiPriority w:val="99"/>
    <w:semiHidden/>
    <w:unhideWhenUsed/>
    <w:rsid w:val="00B17B91"/>
    <w:rPr>
      <w:vertAlign w:val="superscript"/>
    </w:rPr>
  </w:style>
  <w:style w:type="character" w:styleId="aa">
    <w:name w:val="Hyperlink"/>
    <w:basedOn w:val="a0"/>
    <w:uiPriority w:val="99"/>
    <w:unhideWhenUsed/>
    <w:rsid w:val="003833B2"/>
    <w:rPr>
      <w:color w:val="0000FF" w:themeColor="hyperlink"/>
      <w:u w:val="single"/>
    </w:rPr>
  </w:style>
  <w:style w:type="paragraph" w:styleId="ab">
    <w:name w:val="header"/>
    <w:basedOn w:val="a"/>
    <w:link w:val="ac"/>
    <w:uiPriority w:val="99"/>
    <w:unhideWhenUsed/>
    <w:rsid w:val="00E973E5"/>
    <w:pPr>
      <w:tabs>
        <w:tab w:val="center" w:pos="4677"/>
        <w:tab w:val="right" w:pos="9355"/>
      </w:tabs>
    </w:pPr>
  </w:style>
  <w:style w:type="character" w:customStyle="1" w:styleId="ac">
    <w:name w:val="Верхний колонтитул Знак"/>
    <w:basedOn w:val="a0"/>
    <w:link w:val="ab"/>
    <w:uiPriority w:val="99"/>
    <w:rsid w:val="00E973E5"/>
  </w:style>
  <w:style w:type="paragraph" w:styleId="ad">
    <w:name w:val="footer"/>
    <w:basedOn w:val="a"/>
    <w:link w:val="ae"/>
    <w:uiPriority w:val="99"/>
    <w:unhideWhenUsed/>
    <w:rsid w:val="00E973E5"/>
    <w:pPr>
      <w:tabs>
        <w:tab w:val="center" w:pos="4677"/>
        <w:tab w:val="right" w:pos="9355"/>
      </w:tabs>
    </w:pPr>
  </w:style>
  <w:style w:type="character" w:customStyle="1" w:styleId="ae">
    <w:name w:val="Нижний колонтитул Знак"/>
    <w:basedOn w:val="a0"/>
    <w:link w:val="ad"/>
    <w:uiPriority w:val="99"/>
    <w:rsid w:val="00E973E5"/>
  </w:style>
</w:styles>
</file>

<file path=word/webSettings.xml><?xml version="1.0" encoding="utf-8"?>
<w:webSettings xmlns:r="http://schemas.openxmlformats.org/officeDocument/2006/relationships" xmlns:w="http://schemas.openxmlformats.org/wordprocessingml/2006/main">
  <w:divs>
    <w:div w:id="325132344">
      <w:bodyDiv w:val="1"/>
      <w:marLeft w:val="0"/>
      <w:marRight w:val="0"/>
      <w:marTop w:val="0"/>
      <w:marBottom w:val="0"/>
      <w:divBdr>
        <w:top w:val="none" w:sz="0" w:space="0" w:color="auto"/>
        <w:left w:val="none" w:sz="0" w:space="0" w:color="auto"/>
        <w:bottom w:val="none" w:sz="0" w:space="0" w:color="auto"/>
        <w:right w:val="none" w:sz="0" w:space="0" w:color="auto"/>
      </w:divBdr>
    </w:div>
    <w:div w:id="384717657">
      <w:bodyDiv w:val="1"/>
      <w:marLeft w:val="0"/>
      <w:marRight w:val="0"/>
      <w:marTop w:val="0"/>
      <w:marBottom w:val="0"/>
      <w:divBdr>
        <w:top w:val="none" w:sz="0" w:space="0" w:color="auto"/>
        <w:left w:val="none" w:sz="0" w:space="0" w:color="auto"/>
        <w:bottom w:val="none" w:sz="0" w:space="0" w:color="auto"/>
        <w:right w:val="none" w:sz="0" w:space="0" w:color="auto"/>
      </w:divBdr>
    </w:div>
    <w:div w:id="432940745">
      <w:bodyDiv w:val="1"/>
      <w:marLeft w:val="0"/>
      <w:marRight w:val="0"/>
      <w:marTop w:val="0"/>
      <w:marBottom w:val="0"/>
      <w:divBdr>
        <w:top w:val="none" w:sz="0" w:space="0" w:color="auto"/>
        <w:left w:val="none" w:sz="0" w:space="0" w:color="auto"/>
        <w:bottom w:val="none" w:sz="0" w:space="0" w:color="auto"/>
        <w:right w:val="none" w:sz="0" w:space="0" w:color="auto"/>
      </w:divBdr>
    </w:div>
    <w:div w:id="1259555245">
      <w:bodyDiv w:val="1"/>
      <w:marLeft w:val="0"/>
      <w:marRight w:val="0"/>
      <w:marTop w:val="0"/>
      <w:marBottom w:val="0"/>
      <w:divBdr>
        <w:top w:val="none" w:sz="0" w:space="0" w:color="auto"/>
        <w:left w:val="none" w:sz="0" w:space="0" w:color="auto"/>
        <w:bottom w:val="none" w:sz="0" w:space="0" w:color="auto"/>
        <w:right w:val="none" w:sz="0" w:space="0" w:color="auto"/>
      </w:divBdr>
    </w:div>
    <w:div w:id="12828027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kozhevnikov_sa@bk.ru"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baneconomics.ru/sites/default/files/1_limonovl.e._aglomeracionnye_effektypdf.pdf" TargetMode="External"/><Relationship Id="rId5" Type="http://schemas.openxmlformats.org/officeDocument/2006/relationships/webSettings" Target="webSettings.xml"/><Relationship Id="rId15" Type="http://schemas.microsoft.com/office/2007/relationships/stylesWithEffects" Target="stylesWithEffects.xml"/><Relationship Id="rId10" Type="http://schemas.openxmlformats.org/officeDocument/2006/relationships/hyperlink" Target="https://cyberleninka.ru/article/n/strategiya-prostranstvennogo-razvitiya-strany-diskussiya-o-prioritetah" TargetMode="External"/><Relationship Id="rId4" Type="http://schemas.openxmlformats.org/officeDocument/2006/relationships/settings" Target="settings.xml"/><Relationship Id="rId9" Type="http://schemas.openxmlformats.org/officeDocument/2006/relationships/hyperlink" Target="mailto:kozhevnikov_sa@bk.ru" TargetMode="External"/><Relationship Id="rId14" Type="http://schemas.openxmlformats.org/officeDocument/2006/relationships/theme" Target="theme/theme1.xml"/></Relationships>
</file>

<file path=word/_rels/footnotes.xml.rels><?xml version="1.0" encoding="UTF-8" standalone="yes"?>
<Relationships xmlns="http://schemas.openxmlformats.org/package/2006/relationships"><Relationship Id="rId1" Type="http://schemas.openxmlformats.org/officeDocument/2006/relationships/hyperlink" Target="http://ancb.ru/publication/read/6809"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7B70820-4733-47D4-BD96-AE30824186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2473</Words>
  <Characters>14101</Characters>
  <Application>Microsoft Office Word</Application>
  <DocSecurity>0</DocSecurity>
  <Lines>117</Lines>
  <Paragraphs>33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16541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Лебедева М.А.</dc:creator>
  <cp:lastModifiedBy>Света</cp:lastModifiedBy>
  <cp:revision>2</cp:revision>
  <cp:lastPrinted>2019-03-29T10:11:00Z</cp:lastPrinted>
  <dcterms:created xsi:type="dcterms:W3CDTF">2019-05-12T20:36:00Z</dcterms:created>
  <dcterms:modified xsi:type="dcterms:W3CDTF">2019-05-12T20:36:00Z</dcterms:modified>
</cp:coreProperties>
</file>