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04D" w:rsidRPr="00591B77" w:rsidRDefault="00E3004D" w:rsidP="00E3004D">
      <w:pPr>
        <w:spacing w:after="0" w:line="240" w:lineRule="auto"/>
        <w:ind w:firstLine="709"/>
        <w:rPr>
          <w:rFonts w:ascii="Times New Roman" w:hAnsi="Times New Roman" w:cs="Times New Roman"/>
          <w:b/>
          <w:sz w:val="24"/>
          <w:szCs w:val="24"/>
        </w:rPr>
      </w:pPr>
      <w:r w:rsidRPr="00591B77">
        <w:rPr>
          <w:rFonts w:ascii="Times New Roman" w:hAnsi="Times New Roman" w:cs="Times New Roman"/>
          <w:b/>
          <w:sz w:val="24"/>
          <w:szCs w:val="24"/>
        </w:rPr>
        <w:t>УДК</w:t>
      </w:r>
      <w:r w:rsidRPr="00591B77">
        <w:rPr>
          <w:rFonts w:ascii="Times New Roman" w:eastAsia="Calibri" w:hAnsi="Times New Roman" w:cs="Times New Roman"/>
          <w:b/>
          <w:sz w:val="24"/>
          <w:szCs w:val="24"/>
        </w:rPr>
        <w:t xml:space="preserve"> 336:332</w:t>
      </w:r>
    </w:p>
    <w:p w:rsidR="00E3004D" w:rsidRPr="00591B77" w:rsidRDefault="00E3004D" w:rsidP="00E3004D">
      <w:pPr>
        <w:spacing w:after="0" w:line="240" w:lineRule="auto"/>
        <w:ind w:firstLine="709"/>
        <w:rPr>
          <w:rFonts w:ascii="Times New Roman" w:hAnsi="Times New Roman" w:cs="Times New Roman"/>
          <w:b/>
          <w:sz w:val="24"/>
          <w:szCs w:val="24"/>
        </w:rPr>
      </w:pPr>
      <w:r w:rsidRPr="00591B77">
        <w:rPr>
          <w:rFonts w:ascii="Times New Roman" w:hAnsi="Times New Roman" w:cs="Times New Roman"/>
          <w:b/>
          <w:sz w:val="24"/>
          <w:szCs w:val="24"/>
        </w:rPr>
        <w:t>ББК У050</w:t>
      </w:r>
    </w:p>
    <w:p w:rsidR="004F4C86" w:rsidRPr="00591B77" w:rsidRDefault="004F4C86" w:rsidP="004F4C86">
      <w:pPr>
        <w:spacing w:after="0" w:line="240" w:lineRule="auto"/>
        <w:ind w:firstLine="709"/>
        <w:jc w:val="right"/>
        <w:rPr>
          <w:rFonts w:ascii="Times New Roman" w:hAnsi="Times New Roman" w:cs="Times New Roman"/>
          <w:b/>
          <w:sz w:val="24"/>
          <w:szCs w:val="24"/>
        </w:rPr>
      </w:pPr>
      <w:r w:rsidRPr="00591B77">
        <w:rPr>
          <w:rFonts w:ascii="Times New Roman" w:hAnsi="Times New Roman" w:cs="Times New Roman"/>
          <w:b/>
          <w:sz w:val="24"/>
          <w:szCs w:val="24"/>
        </w:rPr>
        <w:t>С.Н.Леонов</w:t>
      </w:r>
    </w:p>
    <w:p w:rsidR="009B6991" w:rsidRPr="00591B77" w:rsidRDefault="004F4C86" w:rsidP="00A3037C">
      <w:pPr>
        <w:spacing w:after="0" w:line="240" w:lineRule="auto"/>
        <w:ind w:firstLine="709"/>
        <w:jc w:val="center"/>
        <w:rPr>
          <w:rFonts w:ascii="Times New Roman" w:eastAsia="Calibri" w:hAnsi="Times New Roman" w:cs="Times New Roman"/>
          <w:b/>
          <w:sz w:val="24"/>
          <w:szCs w:val="24"/>
        </w:rPr>
      </w:pPr>
      <w:r w:rsidRPr="00591B77">
        <w:rPr>
          <w:rFonts w:ascii="Times New Roman" w:hAnsi="Times New Roman" w:cs="Times New Roman"/>
          <w:b/>
          <w:sz w:val="24"/>
          <w:szCs w:val="24"/>
        </w:rPr>
        <w:t xml:space="preserve">ВОЗМОЖНОСТИ «МОДЕЛЬНОГО» БЮДЖЕТА КАК ИНСТРУМЕНТА СТИМУЛИРОВАНИЯ РЕГИОНАЛЬНОГО САМОРАЗВИТИЯ </w:t>
      </w:r>
    </w:p>
    <w:p w:rsidR="006E7162" w:rsidRPr="00C649A6" w:rsidRDefault="006E7162" w:rsidP="00C50B10">
      <w:pPr>
        <w:widowControl w:val="0"/>
        <w:shd w:val="clear" w:color="auto" w:fill="FFFFFF"/>
        <w:spacing w:after="0" w:line="240" w:lineRule="auto"/>
        <w:ind w:firstLine="709"/>
        <w:jc w:val="center"/>
        <w:rPr>
          <w:rFonts w:ascii="Times New Roman" w:hAnsi="Times New Roman" w:cs="Times New Roman"/>
          <w:sz w:val="24"/>
          <w:szCs w:val="24"/>
        </w:rPr>
      </w:pPr>
    </w:p>
    <w:p w:rsidR="00C508FF" w:rsidRPr="00591B77" w:rsidRDefault="003F4CF1" w:rsidP="00C508FF">
      <w:pPr>
        <w:spacing w:after="0" w:line="240" w:lineRule="auto"/>
        <w:ind w:firstLine="709"/>
        <w:jc w:val="both"/>
        <w:rPr>
          <w:rFonts w:ascii="Times New Roman" w:eastAsia="Times New Roman" w:hAnsi="Times New Roman" w:cs="Times New Roman"/>
          <w:i/>
          <w:sz w:val="24"/>
          <w:szCs w:val="24"/>
          <w:lang w:eastAsia="ru-RU"/>
        </w:rPr>
      </w:pPr>
      <w:r w:rsidRPr="00591B77">
        <w:rPr>
          <w:rFonts w:ascii="Times New Roman" w:eastAsia="Times New Roman" w:hAnsi="Times New Roman" w:cs="Times New Roman"/>
          <w:b/>
          <w:i/>
          <w:sz w:val="24"/>
          <w:szCs w:val="24"/>
          <w:lang w:eastAsia="ru-RU"/>
        </w:rPr>
        <w:t>Аннотация.</w:t>
      </w:r>
      <w:r w:rsidRPr="00591B77">
        <w:rPr>
          <w:rFonts w:ascii="Times New Roman" w:eastAsia="Times New Roman" w:hAnsi="Times New Roman" w:cs="Times New Roman"/>
          <w:sz w:val="24"/>
          <w:szCs w:val="24"/>
          <w:lang w:eastAsia="ru-RU"/>
        </w:rPr>
        <w:t xml:space="preserve"> </w:t>
      </w:r>
      <w:r w:rsidRPr="00591B77">
        <w:rPr>
          <w:rFonts w:ascii="Times New Roman" w:eastAsia="Times New Roman" w:hAnsi="Times New Roman" w:cs="Times New Roman"/>
          <w:i/>
          <w:sz w:val="24"/>
          <w:szCs w:val="24"/>
          <w:lang w:eastAsia="ru-RU"/>
        </w:rPr>
        <w:t>Рассмотрены</w:t>
      </w:r>
      <w:r w:rsidR="00546B15" w:rsidRPr="00591B77">
        <w:rPr>
          <w:rFonts w:ascii="Times New Roman" w:eastAsia="Times New Roman" w:hAnsi="Times New Roman" w:cs="Times New Roman"/>
          <w:i/>
          <w:sz w:val="24"/>
          <w:szCs w:val="24"/>
          <w:lang w:eastAsia="ru-RU"/>
        </w:rPr>
        <w:t xml:space="preserve"> особенност</w:t>
      </w:r>
      <w:r w:rsidRPr="00591B77">
        <w:rPr>
          <w:rFonts w:ascii="Times New Roman" w:eastAsia="Times New Roman" w:hAnsi="Times New Roman" w:cs="Times New Roman"/>
          <w:i/>
          <w:sz w:val="24"/>
          <w:szCs w:val="24"/>
          <w:lang w:eastAsia="ru-RU"/>
        </w:rPr>
        <w:t>и</w:t>
      </w:r>
      <w:r w:rsidR="00546B15" w:rsidRPr="00591B77">
        <w:rPr>
          <w:rFonts w:ascii="Times New Roman" w:eastAsia="Times New Roman" w:hAnsi="Times New Roman" w:cs="Times New Roman"/>
          <w:i/>
          <w:sz w:val="24"/>
          <w:szCs w:val="24"/>
          <w:lang w:eastAsia="ru-RU"/>
        </w:rPr>
        <w:t xml:space="preserve"> формирования «модельных» бюджетов, </w:t>
      </w:r>
      <w:r w:rsidR="00C508FF" w:rsidRPr="00591B77">
        <w:rPr>
          <w:rFonts w:ascii="Times New Roman" w:eastAsia="Times New Roman" w:hAnsi="Times New Roman" w:cs="Times New Roman"/>
          <w:i/>
          <w:sz w:val="24"/>
          <w:szCs w:val="24"/>
          <w:lang w:eastAsia="ru-RU"/>
        </w:rPr>
        <w:t>п</w:t>
      </w:r>
      <w:r w:rsidR="009962FF" w:rsidRPr="00591B77">
        <w:rPr>
          <w:rFonts w:ascii="Times New Roman" w:eastAsia="Calibri" w:hAnsi="Times New Roman" w:cs="Times New Roman"/>
          <w:i/>
          <w:sz w:val="24"/>
          <w:szCs w:val="24"/>
        </w:rPr>
        <w:t xml:space="preserve">оказано, что </w:t>
      </w:r>
      <w:r w:rsidR="00C508FF" w:rsidRPr="00591B77">
        <w:rPr>
          <w:rFonts w:ascii="Times New Roman" w:eastAsia="Times New Roman" w:hAnsi="Times New Roman" w:cs="Times New Roman"/>
          <w:i/>
          <w:sz w:val="24"/>
          <w:szCs w:val="24"/>
          <w:lang w:eastAsia="ru-RU"/>
        </w:rPr>
        <w:t>«модельному» подходу к формированию бюджет</w:t>
      </w:r>
      <w:r w:rsidR="00E648CA" w:rsidRPr="00591B77">
        <w:rPr>
          <w:rFonts w:ascii="Times New Roman" w:eastAsia="Times New Roman" w:hAnsi="Times New Roman" w:cs="Times New Roman"/>
          <w:i/>
          <w:sz w:val="24"/>
          <w:szCs w:val="24"/>
          <w:lang w:eastAsia="ru-RU"/>
        </w:rPr>
        <w:t>ов</w:t>
      </w:r>
      <w:r w:rsidR="00C508FF" w:rsidRPr="00591B77">
        <w:rPr>
          <w:rFonts w:ascii="Times New Roman" w:eastAsia="Times New Roman" w:hAnsi="Times New Roman" w:cs="Times New Roman"/>
          <w:i/>
          <w:sz w:val="24"/>
          <w:szCs w:val="24"/>
          <w:lang w:eastAsia="ru-RU"/>
        </w:rPr>
        <w:t xml:space="preserve"> субъект</w:t>
      </w:r>
      <w:r w:rsidR="00E648CA" w:rsidRPr="00591B77">
        <w:rPr>
          <w:rFonts w:ascii="Times New Roman" w:eastAsia="Times New Roman" w:hAnsi="Times New Roman" w:cs="Times New Roman"/>
          <w:i/>
          <w:sz w:val="24"/>
          <w:szCs w:val="24"/>
          <w:lang w:eastAsia="ru-RU"/>
        </w:rPr>
        <w:t>ов</w:t>
      </w:r>
      <w:r w:rsidR="00C508FF" w:rsidRPr="00591B77">
        <w:rPr>
          <w:rFonts w:ascii="Times New Roman" w:eastAsia="Times New Roman" w:hAnsi="Times New Roman" w:cs="Times New Roman"/>
          <w:i/>
          <w:sz w:val="24"/>
          <w:szCs w:val="24"/>
          <w:lang w:eastAsia="ru-RU"/>
        </w:rPr>
        <w:t xml:space="preserve"> </w:t>
      </w:r>
      <w:r w:rsidR="00601401" w:rsidRPr="00591B77">
        <w:rPr>
          <w:rFonts w:ascii="Times New Roman" w:eastAsia="Times New Roman" w:hAnsi="Times New Roman" w:cs="Times New Roman"/>
          <w:i/>
          <w:sz w:val="24"/>
          <w:szCs w:val="24"/>
          <w:lang w:eastAsia="ru-RU"/>
        </w:rPr>
        <w:t>РФ</w:t>
      </w:r>
      <w:r w:rsidR="00C508FF" w:rsidRPr="00591B77">
        <w:rPr>
          <w:rFonts w:ascii="Times New Roman" w:eastAsia="Times New Roman" w:hAnsi="Times New Roman" w:cs="Times New Roman"/>
          <w:i/>
          <w:sz w:val="24"/>
          <w:szCs w:val="24"/>
          <w:lang w:eastAsia="ru-RU"/>
        </w:rPr>
        <w:t xml:space="preserve"> не удается стать реальным инструментом, нацеленным на самообеспечение</w:t>
      </w:r>
      <w:r w:rsidR="00601401" w:rsidRPr="00591B77">
        <w:rPr>
          <w:rFonts w:ascii="Times New Roman" w:eastAsia="Times New Roman" w:hAnsi="Times New Roman" w:cs="Times New Roman"/>
          <w:i/>
          <w:sz w:val="24"/>
          <w:szCs w:val="24"/>
          <w:lang w:eastAsia="ru-RU"/>
        </w:rPr>
        <w:t xml:space="preserve"> регионального развития</w:t>
      </w:r>
      <w:r w:rsidR="00C508FF" w:rsidRPr="00591B77">
        <w:rPr>
          <w:rFonts w:ascii="Times New Roman" w:eastAsia="Times New Roman" w:hAnsi="Times New Roman" w:cs="Times New Roman"/>
          <w:i/>
          <w:sz w:val="24"/>
          <w:szCs w:val="24"/>
          <w:lang w:eastAsia="ru-RU"/>
        </w:rPr>
        <w:t xml:space="preserve">, несмотря на постоянную реконструкцию его базовой модификации. </w:t>
      </w:r>
    </w:p>
    <w:p w:rsidR="009B6991" w:rsidRPr="00591B77" w:rsidRDefault="009962FF" w:rsidP="00A3037C">
      <w:pPr>
        <w:spacing w:after="0" w:line="240" w:lineRule="auto"/>
        <w:ind w:firstLine="709"/>
        <w:jc w:val="both"/>
        <w:rPr>
          <w:rFonts w:ascii="Times New Roman" w:hAnsi="Times New Roman" w:cs="Times New Roman"/>
          <w:i/>
          <w:sz w:val="24"/>
          <w:szCs w:val="24"/>
        </w:rPr>
      </w:pPr>
      <w:r w:rsidRPr="00591B77">
        <w:rPr>
          <w:rFonts w:ascii="Times New Roman" w:hAnsi="Times New Roman" w:cs="Times New Roman"/>
          <w:b/>
          <w:i/>
          <w:sz w:val="24"/>
          <w:szCs w:val="24"/>
        </w:rPr>
        <w:t>Ключевые слова</w:t>
      </w:r>
      <w:r w:rsidRPr="00591B77">
        <w:rPr>
          <w:rFonts w:ascii="Times New Roman" w:hAnsi="Times New Roman" w:cs="Times New Roman"/>
          <w:i/>
          <w:sz w:val="24"/>
          <w:szCs w:val="24"/>
        </w:rPr>
        <w:t xml:space="preserve">. </w:t>
      </w:r>
      <w:r w:rsidR="009B6991" w:rsidRPr="00591B77">
        <w:rPr>
          <w:rFonts w:ascii="Times New Roman" w:hAnsi="Times New Roman" w:cs="Times New Roman"/>
          <w:i/>
          <w:sz w:val="24"/>
          <w:szCs w:val="24"/>
        </w:rPr>
        <w:t>«</w:t>
      </w:r>
      <w:r w:rsidR="00112A20" w:rsidRPr="00591B77">
        <w:rPr>
          <w:rFonts w:ascii="Times New Roman" w:hAnsi="Times New Roman" w:cs="Times New Roman"/>
          <w:i/>
          <w:sz w:val="24"/>
          <w:szCs w:val="24"/>
        </w:rPr>
        <w:t>М</w:t>
      </w:r>
      <w:r w:rsidR="009B6991" w:rsidRPr="00591B77">
        <w:rPr>
          <w:rFonts w:ascii="Times New Roman" w:hAnsi="Times New Roman" w:cs="Times New Roman"/>
          <w:i/>
          <w:sz w:val="24"/>
          <w:szCs w:val="24"/>
        </w:rPr>
        <w:t xml:space="preserve">одельный» бюджет, межбюджетные отношения, Российская Федерация, </w:t>
      </w:r>
      <w:r w:rsidR="00136E36" w:rsidRPr="00591B77">
        <w:rPr>
          <w:rFonts w:ascii="Times New Roman" w:hAnsi="Times New Roman" w:cs="Times New Roman"/>
          <w:i/>
          <w:sz w:val="24"/>
          <w:szCs w:val="24"/>
        </w:rPr>
        <w:t>субъекты Федерации</w:t>
      </w:r>
      <w:r w:rsidR="009B6991" w:rsidRPr="00591B77">
        <w:rPr>
          <w:rFonts w:ascii="Times New Roman" w:hAnsi="Times New Roman" w:cs="Times New Roman"/>
          <w:i/>
          <w:sz w:val="24"/>
          <w:szCs w:val="24"/>
        </w:rPr>
        <w:t>.</w:t>
      </w:r>
    </w:p>
    <w:p w:rsidR="009962FF" w:rsidRPr="00591B77" w:rsidRDefault="009962FF" w:rsidP="00C50B10">
      <w:pPr>
        <w:spacing w:after="0" w:line="240" w:lineRule="auto"/>
        <w:ind w:firstLine="709"/>
        <w:jc w:val="both"/>
        <w:rPr>
          <w:rFonts w:ascii="Times New Roman" w:eastAsia="Calibri" w:hAnsi="Times New Roman" w:cs="Times New Roman"/>
          <w:b/>
          <w:sz w:val="24"/>
          <w:szCs w:val="24"/>
        </w:rPr>
      </w:pPr>
    </w:p>
    <w:p w:rsidR="008F7290" w:rsidRPr="00591B77" w:rsidRDefault="009B6991" w:rsidP="008F7290">
      <w:pPr>
        <w:spacing w:after="0" w:line="240" w:lineRule="auto"/>
        <w:ind w:firstLine="709"/>
        <w:jc w:val="both"/>
        <w:rPr>
          <w:rFonts w:ascii="Times New Roman" w:hAnsi="Times New Roman" w:cs="Times New Roman"/>
          <w:sz w:val="24"/>
          <w:szCs w:val="24"/>
        </w:rPr>
      </w:pPr>
      <w:r w:rsidRPr="00591B77">
        <w:rPr>
          <w:rFonts w:ascii="Times New Roman" w:eastAsia="Calibri" w:hAnsi="Times New Roman" w:cs="Times New Roman"/>
          <w:b/>
          <w:sz w:val="24"/>
          <w:szCs w:val="24"/>
        </w:rPr>
        <w:t>Введение</w:t>
      </w:r>
      <w:r w:rsidR="00195442" w:rsidRPr="00591B77">
        <w:rPr>
          <w:rFonts w:ascii="Times New Roman" w:eastAsia="Calibri" w:hAnsi="Times New Roman" w:cs="Times New Roman"/>
          <w:b/>
          <w:sz w:val="24"/>
          <w:szCs w:val="24"/>
        </w:rPr>
        <w:t xml:space="preserve">. </w:t>
      </w:r>
      <w:r w:rsidR="00650A13" w:rsidRPr="00591B77">
        <w:rPr>
          <w:rFonts w:ascii="Times New Roman" w:eastAsia="Calibri" w:hAnsi="Times New Roman" w:cs="Times New Roman"/>
          <w:sz w:val="24"/>
          <w:szCs w:val="24"/>
        </w:rPr>
        <w:t xml:space="preserve">В качестве одного из активно обсуждаемых </w:t>
      </w:r>
      <w:r w:rsidR="00264302" w:rsidRPr="00591B77">
        <w:rPr>
          <w:rFonts w:ascii="Times New Roman" w:eastAsia="Calibri" w:hAnsi="Times New Roman" w:cs="Times New Roman"/>
          <w:sz w:val="24"/>
          <w:szCs w:val="24"/>
        </w:rPr>
        <w:t xml:space="preserve">в </w:t>
      </w:r>
      <w:r w:rsidR="008F7290" w:rsidRPr="00591B77">
        <w:rPr>
          <w:rFonts w:ascii="Times New Roman" w:eastAsia="Calibri" w:hAnsi="Times New Roman" w:cs="Times New Roman"/>
          <w:sz w:val="24"/>
          <w:szCs w:val="24"/>
        </w:rPr>
        <w:t xml:space="preserve">РФ в </w:t>
      </w:r>
      <w:r w:rsidR="00264302" w:rsidRPr="00591B77">
        <w:rPr>
          <w:rFonts w:ascii="Times New Roman" w:eastAsia="Calibri" w:hAnsi="Times New Roman" w:cs="Times New Roman"/>
          <w:sz w:val="24"/>
          <w:szCs w:val="24"/>
        </w:rPr>
        <w:t>настоящее время</w:t>
      </w:r>
      <w:r w:rsidR="00650A13" w:rsidRPr="00591B77">
        <w:rPr>
          <w:rFonts w:ascii="Times New Roman" w:eastAsia="Calibri" w:hAnsi="Times New Roman" w:cs="Times New Roman"/>
          <w:sz w:val="24"/>
          <w:szCs w:val="24"/>
        </w:rPr>
        <w:t xml:space="preserve"> способов сокращения нагрузки на федеральный бюджет и снижения уровня дотационности региональных бюджетов рассматривается перевод регионов на так называемый «модельный» бюджет.</w:t>
      </w:r>
      <w:r w:rsidR="000D131E" w:rsidRPr="00591B77">
        <w:rPr>
          <w:rFonts w:ascii="Times New Roman" w:eastAsia="Calibri" w:hAnsi="Times New Roman" w:cs="Times New Roman"/>
          <w:sz w:val="24"/>
          <w:szCs w:val="24"/>
        </w:rPr>
        <w:t xml:space="preserve"> </w:t>
      </w:r>
      <w:r w:rsidR="00650A13" w:rsidRPr="00591B77">
        <w:rPr>
          <w:rFonts w:ascii="Times New Roman" w:eastAsia="Calibri" w:hAnsi="Times New Roman" w:cs="Times New Roman"/>
          <w:sz w:val="24"/>
          <w:szCs w:val="24"/>
        </w:rPr>
        <w:t>Предполага</w:t>
      </w:r>
      <w:r w:rsidR="008F7290" w:rsidRPr="00591B77">
        <w:rPr>
          <w:rFonts w:ascii="Times New Roman" w:eastAsia="Calibri" w:hAnsi="Times New Roman" w:cs="Times New Roman"/>
          <w:sz w:val="24"/>
          <w:szCs w:val="24"/>
        </w:rPr>
        <w:t>ется</w:t>
      </w:r>
      <w:r w:rsidR="00650A13" w:rsidRPr="00591B77">
        <w:rPr>
          <w:rFonts w:ascii="Times New Roman" w:eastAsia="Calibri" w:hAnsi="Times New Roman" w:cs="Times New Roman"/>
          <w:sz w:val="24"/>
          <w:szCs w:val="24"/>
        </w:rPr>
        <w:t xml:space="preserve">, что </w:t>
      </w:r>
      <w:r w:rsidR="001C4D75" w:rsidRPr="00591B77">
        <w:rPr>
          <w:rFonts w:ascii="Times New Roman" w:eastAsia="Calibri" w:hAnsi="Times New Roman" w:cs="Times New Roman"/>
          <w:sz w:val="24"/>
          <w:szCs w:val="24"/>
        </w:rPr>
        <w:t>вводимый новый</w:t>
      </w:r>
      <w:r w:rsidR="00650A13" w:rsidRPr="00591B77">
        <w:rPr>
          <w:rFonts w:ascii="Times New Roman" w:eastAsia="Calibri" w:hAnsi="Times New Roman" w:cs="Times New Roman"/>
          <w:sz w:val="24"/>
          <w:szCs w:val="24"/>
        </w:rPr>
        <w:t xml:space="preserve"> инструмент позволит выявить и сократить избыточные расходные обязательства субъектов РФ, уменьшив тем самым объем дотаций на выравнивание бюджетной обеспеченности, поступающих из федерального бюджета в бюджеты регионов</w:t>
      </w:r>
      <w:r w:rsidR="00B64C85" w:rsidRPr="00591B77">
        <w:rPr>
          <w:rFonts w:ascii="Times New Roman" w:hAnsi="Times New Roman" w:cs="Times New Roman"/>
          <w:sz w:val="24"/>
          <w:szCs w:val="24"/>
        </w:rPr>
        <w:t xml:space="preserve"> </w:t>
      </w:r>
      <w:r w:rsidR="008F7290" w:rsidRPr="00591B77">
        <w:rPr>
          <w:rFonts w:ascii="Times New Roman" w:hAnsi="Times New Roman" w:cs="Times New Roman"/>
          <w:sz w:val="24"/>
          <w:szCs w:val="24"/>
        </w:rPr>
        <w:t xml:space="preserve">[ 1 ]. </w:t>
      </w:r>
    </w:p>
    <w:p w:rsidR="00267227" w:rsidRPr="00591B77" w:rsidRDefault="00C81035" w:rsidP="00C50B10">
      <w:pPr>
        <w:spacing w:after="0" w:line="240" w:lineRule="auto"/>
        <w:ind w:firstLine="709"/>
        <w:jc w:val="both"/>
        <w:rPr>
          <w:rFonts w:ascii="Times New Roman" w:hAnsi="Times New Roman" w:cs="Times New Roman"/>
          <w:sz w:val="24"/>
          <w:szCs w:val="24"/>
        </w:rPr>
      </w:pPr>
      <w:r w:rsidRPr="00591B77">
        <w:rPr>
          <w:rFonts w:ascii="Times New Roman" w:eastAsia="Times New Roman" w:hAnsi="Times New Roman" w:cs="Times New Roman"/>
          <w:sz w:val="24"/>
          <w:szCs w:val="24"/>
          <w:lang w:eastAsia="ru-RU"/>
        </w:rPr>
        <w:t xml:space="preserve">Вопросам </w:t>
      </w:r>
      <w:r w:rsidR="00B64C85" w:rsidRPr="00591B77">
        <w:rPr>
          <w:rFonts w:ascii="Times New Roman" w:eastAsia="Times New Roman" w:hAnsi="Times New Roman" w:cs="Times New Roman"/>
          <w:sz w:val="24"/>
          <w:szCs w:val="24"/>
          <w:lang w:eastAsia="ru-RU"/>
        </w:rPr>
        <w:t>анализа</w:t>
      </w:r>
      <w:r w:rsidRPr="00591B77">
        <w:rPr>
          <w:rFonts w:ascii="Times New Roman" w:eastAsia="Times New Roman" w:hAnsi="Times New Roman" w:cs="Times New Roman"/>
          <w:sz w:val="24"/>
          <w:szCs w:val="24"/>
          <w:lang w:eastAsia="ru-RU"/>
        </w:rPr>
        <w:t xml:space="preserve"> особенност</w:t>
      </w:r>
      <w:r w:rsidR="00B64C85" w:rsidRPr="00591B77">
        <w:rPr>
          <w:rFonts w:ascii="Times New Roman" w:eastAsia="Times New Roman" w:hAnsi="Times New Roman" w:cs="Times New Roman"/>
          <w:sz w:val="24"/>
          <w:szCs w:val="24"/>
          <w:lang w:eastAsia="ru-RU"/>
        </w:rPr>
        <w:t>ей</w:t>
      </w:r>
      <w:r w:rsidRPr="00591B77">
        <w:rPr>
          <w:rFonts w:ascii="Times New Roman" w:eastAsia="Times New Roman" w:hAnsi="Times New Roman" w:cs="Times New Roman"/>
          <w:sz w:val="24"/>
          <w:szCs w:val="24"/>
          <w:lang w:eastAsia="ru-RU"/>
        </w:rPr>
        <w:t xml:space="preserve"> российского федерализма в условиях неравномерного финансового состояния регионов, посвящен</w:t>
      </w:r>
      <w:r w:rsidR="00B12184" w:rsidRPr="00591B77">
        <w:rPr>
          <w:rFonts w:ascii="Times New Roman" w:eastAsia="Times New Roman" w:hAnsi="Times New Roman" w:cs="Times New Roman"/>
          <w:sz w:val="24"/>
          <w:szCs w:val="24"/>
          <w:lang w:eastAsia="ru-RU"/>
        </w:rPr>
        <w:t>о значительное число</w:t>
      </w:r>
      <w:r w:rsidRPr="00591B77">
        <w:rPr>
          <w:rFonts w:ascii="Times New Roman" w:eastAsia="Times New Roman" w:hAnsi="Times New Roman" w:cs="Times New Roman"/>
          <w:sz w:val="24"/>
          <w:szCs w:val="24"/>
          <w:lang w:eastAsia="ru-RU"/>
        </w:rPr>
        <w:t xml:space="preserve"> работ</w:t>
      </w:r>
      <w:r w:rsidR="008777B2" w:rsidRPr="00591B77">
        <w:rPr>
          <w:rFonts w:ascii="Times New Roman" w:eastAsia="Times New Roman" w:hAnsi="Times New Roman" w:cs="Times New Roman"/>
          <w:sz w:val="24"/>
          <w:szCs w:val="24"/>
          <w:lang w:eastAsia="ru-RU"/>
        </w:rPr>
        <w:t xml:space="preserve"> (см.</w:t>
      </w:r>
      <w:r w:rsidR="00B12184" w:rsidRPr="00591B77">
        <w:rPr>
          <w:rFonts w:ascii="Times New Roman" w:eastAsia="Times New Roman" w:hAnsi="Times New Roman" w:cs="Times New Roman"/>
          <w:sz w:val="24"/>
          <w:szCs w:val="24"/>
          <w:lang w:eastAsia="ru-RU"/>
        </w:rPr>
        <w:t xml:space="preserve">, например, </w:t>
      </w:r>
      <w:r w:rsidR="002E64D2" w:rsidRPr="00591B77">
        <w:rPr>
          <w:rFonts w:ascii="Times New Roman" w:eastAsia="Times New Roman" w:hAnsi="Times New Roman" w:cs="Times New Roman"/>
          <w:sz w:val="24"/>
          <w:szCs w:val="24"/>
          <w:lang w:eastAsia="ru-RU"/>
        </w:rPr>
        <w:t>[</w:t>
      </w:r>
      <w:r w:rsidR="00DB1BED" w:rsidRPr="00591B77">
        <w:rPr>
          <w:rFonts w:ascii="Times New Roman" w:eastAsia="Times New Roman" w:hAnsi="Times New Roman" w:cs="Times New Roman"/>
          <w:sz w:val="24"/>
          <w:szCs w:val="24"/>
          <w:lang w:eastAsia="ru-RU"/>
        </w:rPr>
        <w:t>2</w:t>
      </w:r>
      <w:r w:rsidR="002E64D2" w:rsidRPr="00591B77">
        <w:rPr>
          <w:rFonts w:ascii="Times New Roman" w:eastAsia="Times New Roman" w:hAnsi="Times New Roman" w:cs="Times New Roman"/>
          <w:sz w:val="24"/>
          <w:szCs w:val="24"/>
          <w:lang w:eastAsia="ru-RU"/>
        </w:rPr>
        <w:t xml:space="preserve">; </w:t>
      </w:r>
      <w:r w:rsidR="004D451B" w:rsidRPr="00591B77">
        <w:rPr>
          <w:rFonts w:ascii="Times New Roman" w:eastAsia="Times New Roman" w:hAnsi="Times New Roman" w:cs="Times New Roman"/>
          <w:sz w:val="24"/>
          <w:szCs w:val="24"/>
          <w:lang w:eastAsia="ru-RU"/>
        </w:rPr>
        <w:t>3</w:t>
      </w:r>
      <w:r w:rsidR="00DB1BED" w:rsidRPr="00591B77">
        <w:rPr>
          <w:rFonts w:ascii="Times New Roman" w:eastAsia="Times New Roman" w:hAnsi="Times New Roman" w:cs="Times New Roman"/>
          <w:sz w:val="24"/>
          <w:szCs w:val="24"/>
          <w:lang w:eastAsia="ru-RU"/>
        </w:rPr>
        <w:t xml:space="preserve">; </w:t>
      </w:r>
      <w:r w:rsidR="004D451B" w:rsidRPr="00591B77">
        <w:rPr>
          <w:rFonts w:ascii="Times New Roman" w:eastAsia="Times New Roman" w:hAnsi="Times New Roman" w:cs="Times New Roman"/>
          <w:sz w:val="24"/>
          <w:szCs w:val="24"/>
          <w:lang w:eastAsia="ru-RU"/>
        </w:rPr>
        <w:t>4</w:t>
      </w:r>
      <w:r w:rsidR="00B12184" w:rsidRPr="00591B77">
        <w:rPr>
          <w:rFonts w:ascii="Times New Roman" w:eastAsia="Times New Roman" w:hAnsi="Times New Roman" w:cs="Times New Roman"/>
          <w:sz w:val="24"/>
          <w:szCs w:val="24"/>
          <w:lang w:eastAsia="ru-RU"/>
        </w:rPr>
        <w:t>]</w:t>
      </w:r>
      <w:r w:rsidR="008777B2" w:rsidRPr="00591B77">
        <w:rPr>
          <w:rFonts w:ascii="Times New Roman" w:eastAsia="Times New Roman" w:hAnsi="Times New Roman" w:cs="Times New Roman"/>
          <w:sz w:val="24"/>
          <w:szCs w:val="24"/>
          <w:lang w:eastAsia="ru-RU"/>
        </w:rPr>
        <w:t>)</w:t>
      </w:r>
      <w:r w:rsidR="00E0714C" w:rsidRPr="00591B77">
        <w:rPr>
          <w:rFonts w:ascii="Times New Roman" w:eastAsia="Times New Roman" w:hAnsi="Times New Roman" w:cs="Times New Roman"/>
          <w:sz w:val="24"/>
          <w:szCs w:val="24"/>
          <w:lang w:eastAsia="ru-RU"/>
        </w:rPr>
        <w:t>. Н</w:t>
      </w:r>
      <w:r w:rsidR="00B64C85" w:rsidRPr="00591B77">
        <w:rPr>
          <w:rFonts w:ascii="Times New Roman" w:eastAsia="Times New Roman" w:hAnsi="Times New Roman" w:cs="Times New Roman"/>
          <w:sz w:val="24"/>
          <w:szCs w:val="24"/>
          <w:lang w:eastAsia="ru-RU"/>
        </w:rPr>
        <w:t>а не</w:t>
      </w:r>
      <w:r w:rsidR="00B12184" w:rsidRPr="00591B77">
        <w:rPr>
          <w:rFonts w:ascii="Times New Roman" w:eastAsia="Times New Roman" w:hAnsi="Times New Roman" w:cs="Times New Roman"/>
          <w:sz w:val="24"/>
          <w:szCs w:val="24"/>
          <w:lang w:eastAsia="ru-RU"/>
        </w:rPr>
        <w:t>обходимость изменени</w:t>
      </w:r>
      <w:r w:rsidR="00B64C85" w:rsidRPr="00591B77">
        <w:rPr>
          <w:rFonts w:ascii="Times New Roman" w:eastAsia="Times New Roman" w:hAnsi="Times New Roman" w:cs="Times New Roman"/>
          <w:sz w:val="24"/>
          <w:szCs w:val="24"/>
          <w:lang w:eastAsia="ru-RU"/>
        </w:rPr>
        <w:t>я</w:t>
      </w:r>
      <w:r w:rsidR="00B12184" w:rsidRPr="00591B77">
        <w:rPr>
          <w:rFonts w:ascii="Times New Roman" w:eastAsia="Times New Roman" w:hAnsi="Times New Roman" w:cs="Times New Roman"/>
          <w:sz w:val="24"/>
          <w:szCs w:val="24"/>
          <w:lang w:eastAsia="ru-RU"/>
        </w:rPr>
        <w:t xml:space="preserve"> вектора бюджетной политики </w:t>
      </w:r>
      <w:r w:rsidR="00B64C85" w:rsidRPr="00591B77">
        <w:rPr>
          <w:rFonts w:ascii="Times New Roman" w:eastAsia="Times New Roman" w:hAnsi="Times New Roman" w:cs="Times New Roman"/>
          <w:sz w:val="24"/>
          <w:szCs w:val="24"/>
          <w:lang w:eastAsia="ru-RU"/>
        </w:rPr>
        <w:t xml:space="preserve">в части повышения уровня самообеспеченности регионального развития </w:t>
      </w:r>
      <w:r w:rsidR="008777B2" w:rsidRPr="00591B77">
        <w:rPr>
          <w:rFonts w:ascii="Times New Roman" w:eastAsia="Times New Roman" w:hAnsi="Times New Roman" w:cs="Times New Roman"/>
          <w:sz w:val="24"/>
          <w:szCs w:val="24"/>
          <w:lang w:eastAsia="ru-RU"/>
        </w:rPr>
        <w:t xml:space="preserve">отмечали </w:t>
      </w:r>
      <w:r w:rsidR="008F7290" w:rsidRPr="00591B77">
        <w:rPr>
          <w:rFonts w:ascii="Times New Roman" w:eastAsia="Times New Roman" w:hAnsi="Times New Roman" w:cs="Times New Roman"/>
          <w:sz w:val="24"/>
          <w:szCs w:val="24"/>
          <w:lang w:eastAsia="ru-RU"/>
        </w:rPr>
        <w:t xml:space="preserve">многие </w:t>
      </w:r>
      <w:r w:rsidR="008777B2" w:rsidRPr="00591B77">
        <w:rPr>
          <w:rFonts w:ascii="Times New Roman" w:eastAsia="Times New Roman" w:hAnsi="Times New Roman" w:cs="Times New Roman"/>
          <w:sz w:val="24"/>
          <w:szCs w:val="24"/>
          <w:lang w:eastAsia="ru-RU"/>
        </w:rPr>
        <w:t>исследова</w:t>
      </w:r>
      <w:r w:rsidR="008F7290" w:rsidRPr="00591B77">
        <w:rPr>
          <w:rFonts w:ascii="Times New Roman" w:eastAsia="Times New Roman" w:hAnsi="Times New Roman" w:cs="Times New Roman"/>
          <w:sz w:val="24"/>
          <w:szCs w:val="24"/>
          <w:lang w:eastAsia="ru-RU"/>
        </w:rPr>
        <w:t>тели</w:t>
      </w:r>
      <w:r w:rsidR="008777B2" w:rsidRPr="00591B77">
        <w:rPr>
          <w:rFonts w:ascii="Times New Roman" w:eastAsia="Times New Roman" w:hAnsi="Times New Roman" w:cs="Times New Roman"/>
          <w:sz w:val="24"/>
          <w:szCs w:val="24"/>
          <w:lang w:eastAsia="ru-RU"/>
        </w:rPr>
        <w:t xml:space="preserve"> </w:t>
      </w:r>
      <w:r w:rsidR="00B12184" w:rsidRPr="00591B77">
        <w:rPr>
          <w:rFonts w:ascii="Times New Roman" w:eastAsia="Times New Roman" w:hAnsi="Times New Roman" w:cs="Times New Roman"/>
          <w:sz w:val="24"/>
          <w:szCs w:val="24"/>
          <w:lang w:eastAsia="ru-RU"/>
        </w:rPr>
        <w:t>[</w:t>
      </w:r>
      <w:r w:rsidR="004D451B" w:rsidRPr="00591B77">
        <w:rPr>
          <w:rFonts w:ascii="Times New Roman" w:eastAsia="Times New Roman" w:hAnsi="Times New Roman" w:cs="Times New Roman"/>
          <w:sz w:val="24"/>
          <w:szCs w:val="24"/>
          <w:lang w:eastAsia="ru-RU"/>
        </w:rPr>
        <w:t>5</w:t>
      </w:r>
      <w:r w:rsidR="006D223A" w:rsidRPr="00591B77">
        <w:rPr>
          <w:rFonts w:ascii="Times New Roman" w:eastAsia="Times New Roman" w:hAnsi="Times New Roman" w:cs="Times New Roman"/>
          <w:sz w:val="24"/>
          <w:szCs w:val="24"/>
          <w:lang w:eastAsia="ru-RU"/>
        </w:rPr>
        <w:t xml:space="preserve">; </w:t>
      </w:r>
      <w:r w:rsidR="004D451B" w:rsidRPr="00591B77">
        <w:rPr>
          <w:rFonts w:ascii="Times New Roman" w:eastAsia="Times New Roman" w:hAnsi="Times New Roman" w:cs="Times New Roman"/>
          <w:sz w:val="24"/>
          <w:szCs w:val="24"/>
          <w:lang w:eastAsia="ru-RU"/>
        </w:rPr>
        <w:t>6</w:t>
      </w:r>
      <w:r w:rsidR="00AE5C2E" w:rsidRPr="00591B77">
        <w:rPr>
          <w:rFonts w:ascii="Times New Roman" w:eastAsia="Times New Roman" w:hAnsi="Times New Roman" w:cs="Times New Roman"/>
          <w:sz w:val="24"/>
          <w:szCs w:val="24"/>
          <w:lang w:eastAsia="ru-RU"/>
        </w:rPr>
        <w:t xml:space="preserve">; </w:t>
      </w:r>
      <w:r w:rsidR="004D451B" w:rsidRPr="00591B77">
        <w:rPr>
          <w:rFonts w:ascii="Times New Roman" w:eastAsia="Times New Roman" w:hAnsi="Times New Roman" w:cs="Times New Roman"/>
          <w:sz w:val="24"/>
          <w:szCs w:val="24"/>
          <w:lang w:eastAsia="ru-RU"/>
        </w:rPr>
        <w:t>7</w:t>
      </w:r>
      <w:r w:rsidR="00B12184" w:rsidRPr="00591B77">
        <w:rPr>
          <w:rFonts w:ascii="Times New Roman" w:eastAsia="Times New Roman" w:hAnsi="Times New Roman" w:cs="Times New Roman"/>
          <w:sz w:val="24"/>
          <w:szCs w:val="24"/>
          <w:lang w:eastAsia="ru-RU"/>
        </w:rPr>
        <w:t>].</w:t>
      </w:r>
      <w:r w:rsidRPr="00591B77">
        <w:rPr>
          <w:rFonts w:ascii="Times New Roman" w:eastAsia="Times New Roman" w:hAnsi="Times New Roman" w:cs="Times New Roman"/>
          <w:sz w:val="24"/>
          <w:szCs w:val="24"/>
          <w:lang w:eastAsia="ru-RU"/>
        </w:rPr>
        <w:t xml:space="preserve"> </w:t>
      </w:r>
    </w:p>
    <w:p w:rsidR="00607EB2" w:rsidRPr="00591B77" w:rsidRDefault="0019669C"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Times New Roman" w:hAnsi="Times New Roman" w:cs="Times New Roman"/>
          <w:sz w:val="24"/>
          <w:szCs w:val="24"/>
          <w:lang w:eastAsia="ru-RU"/>
        </w:rPr>
        <w:t>Как показывает и</w:t>
      </w:r>
      <w:r w:rsidR="005526C9" w:rsidRPr="00591B77">
        <w:rPr>
          <w:rFonts w:ascii="Times New Roman" w:eastAsia="Times New Roman" w:hAnsi="Times New Roman" w:cs="Times New Roman"/>
          <w:sz w:val="24"/>
          <w:szCs w:val="24"/>
          <w:lang w:eastAsia="ru-RU"/>
        </w:rPr>
        <w:t>сторически</w:t>
      </w:r>
      <w:r w:rsidRPr="00591B77">
        <w:rPr>
          <w:rFonts w:ascii="Times New Roman" w:eastAsia="Times New Roman" w:hAnsi="Times New Roman" w:cs="Times New Roman"/>
          <w:sz w:val="24"/>
          <w:szCs w:val="24"/>
          <w:lang w:eastAsia="ru-RU"/>
        </w:rPr>
        <w:t>й опыт,</w:t>
      </w:r>
      <w:r w:rsidR="005526C9" w:rsidRPr="00591B77">
        <w:rPr>
          <w:rFonts w:ascii="Times New Roman" w:eastAsia="Times New Roman" w:hAnsi="Times New Roman" w:cs="Times New Roman"/>
          <w:sz w:val="24"/>
          <w:szCs w:val="24"/>
          <w:lang w:eastAsia="ru-RU"/>
        </w:rPr>
        <w:t xml:space="preserve"> </w:t>
      </w:r>
      <w:r w:rsidR="00B473CE" w:rsidRPr="00591B77">
        <w:rPr>
          <w:rFonts w:ascii="Times New Roman" w:eastAsia="Calibri" w:hAnsi="Times New Roman" w:cs="Times New Roman"/>
          <w:sz w:val="24"/>
          <w:szCs w:val="24"/>
        </w:rPr>
        <w:t xml:space="preserve">дотации на выравнивание бюджетной обеспеченности всегда играли важную роль в формировании бюджетов регионов </w:t>
      </w:r>
      <w:r w:rsidR="000E7B36" w:rsidRPr="00591B77">
        <w:rPr>
          <w:rFonts w:ascii="Times New Roman" w:eastAsia="Calibri" w:hAnsi="Times New Roman" w:cs="Times New Roman"/>
          <w:sz w:val="24"/>
          <w:szCs w:val="24"/>
        </w:rPr>
        <w:t>северных и дальневосточных субъектов Федерации</w:t>
      </w:r>
      <w:r w:rsidR="00707BB7" w:rsidRPr="00591B77">
        <w:rPr>
          <w:rFonts w:ascii="Times New Roman" w:eastAsia="Calibri" w:hAnsi="Times New Roman" w:cs="Times New Roman"/>
          <w:sz w:val="24"/>
          <w:szCs w:val="24"/>
        </w:rPr>
        <w:t>, что отражает суровые природно-климатические условия и ограниченность налоговой базы этих регионов.</w:t>
      </w:r>
      <w:r w:rsidR="00B473CE" w:rsidRPr="00591B77">
        <w:rPr>
          <w:rFonts w:ascii="Times New Roman" w:eastAsia="Calibri" w:hAnsi="Times New Roman" w:cs="Times New Roman"/>
          <w:sz w:val="24"/>
          <w:szCs w:val="24"/>
        </w:rPr>
        <w:t xml:space="preserve"> </w:t>
      </w:r>
      <w:r w:rsidR="00707BB7" w:rsidRPr="00591B77">
        <w:rPr>
          <w:rFonts w:ascii="Times New Roman" w:eastAsia="Calibri" w:hAnsi="Times New Roman" w:cs="Times New Roman"/>
          <w:sz w:val="24"/>
          <w:szCs w:val="24"/>
        </w:rPr>
        <w:t>В</w:t>
      </w:r>
      <w:r w:rsidR="00B473CE" w:rsidRPr="00591B77">
        <w:rPr>
          <w:rFonts w:ascii="Times New Roman" w:eastAsia="Calibri" w:hAnsi="Times New Roman" w:cs="Times New Roman"/>
          <w:sz w:val="24"/>
          <w:szCs w:val="24"/>
        </w:rPr>
        <w:t xml:space="preserve"> 201</w:t>
      </w:r>
      <w:r w:rsidR="00F92167" w:rsidRPr="00591B77">
        <w:rPr>
          <w:rFonts w:ascii="Times New Roman" w:eastAsia="Calibri" w:hAnsi="Times New Roman" w:cs="Times New Roman"/>
          <w:sz w:val="24"/>
          <w:szCs w:val="24"/>
        </w:rPr>
        <w:t>8</w:t>
      </w:r>
      <w:r w:rsidR="00B473CE" w:rsidRPr="00591B77">
        <w:rPr>
          <w:rFonts w:ascii="Times New Roman" w:eastAsia="Calibri" w:hAnsi="Times New Roman" w:cs="Times New Roman"/>
          <w:sz w:val="24"/>
          <w:szCs w:val="24"/>
        </w:rPr>
        <w:t xml:space="preserve"> г. дотации составляли </w:t>
      </w:r>
      <w:r w:rsidR="00C32A3C" w:rsidRPr="00591B77">
        <w:rPr>
          <w:rFonts w:ascii="Times New Roman" w:eastAsia="Calibri" w:hAnsi="Times New Roman" w:cs="Times New Roman"/>
          <w:sz w:val="24"/>
          <w:szCs w:val="24"/>
        </w:rPr>
        <w:t xml:space="preserve">в среднем </w:t>
      </w:r>
      <w:r w:rsidR="00B473CE" w:rsidRPr="00591B77">
        <w:rPr>
          <w:rFonts w:ascii="Times New Roman" w:eastAsia="Calibri" w:hAnsi="Times New Roman" w:cs="Times New Roman"/>
          <w:sz w:val="24"/>
          <w:szCs w:val="24"/>
        </w:rPr>
        <w:t>17% доходов бюджетов регионов</w:t>
      </w:r>
      <w:r w:rsidR="00C32A3C" w:rsidRPr="00591B77">
        <w:rPr>
          <w:rFonts w:ascii="Times New Roman" w:eastAsia="Calibri" w:hAnsi="Times New Roman" w:cs="Times New Roman"/>
          <w:sz w:val="24"/>
          <w:szCs w:val="24"/>
        </w:rPr>
        <w:t xml:space="preserve"> Дальнего Востока России, формируя, например, </w:t>
      </w:r>
      <w:r w:rsidR="00B473CE" w:rsidRPr="00591B77">
        <w:rPr>
          <w:rFonts w:ascii="Times New Roman" w:eastAsia="Calibri" w:hAnsi="Times New Roman" w:cs="Times New Roman"/>
          <w:sz w:val="24"/>
          <w:szCs w:val="24"/>
        </w:rPr>
        <w:t>в Камчатском крае 49%, в Чукотском автономном округе 32%, в Республике Саха (Якутия) – 18%</w:t>
      </w:r>
      <w:r w:rsidR="00C32A3C" w:rsidRPr="00591B77">
        <w:rPr>
          <w:rFonts w:ascii="Times New Roman" w:eastAsia="Calibri" w:hAnsi="Times New Roman" w:cs="Times New Roman"/>
          <w:sz w:val="24"/>
          <w:szCs w:val="24"/>
        </w:rPr>
        <w:t xml:space="preserve"> доходов региональных бюджетов</w:t>
      </w:r>
      <w:r w:rsidR="00707BB7" w:rsidRPr="00591B77">
        <w:rPr>
          <w:rFonts w:ascii="Times New Roman" w:eastAsia="Calibri" w:hAnsi="Times New Roman" w:cs="Times New Roman"/>
          <w:sz w:val="24"/>
          <w:szCs w:val="24"/>
        </w:rPr>
        <w:t>.</w:t>
      </w:r>
      <w:r w:rsidR="00B473CE" w:rsidRPr="00591B77">
        <w:rPr>
          <w:rFonts w:ascii="Times New Roman" w:eastAsia="Calibri" w:hAnsi="Times New Roman" w:cs="Times New Roman"/>
          <w:sz w:val="24"/>
          <w:szCs w:val="24"/>
        </w:rPr>
        <w:t xml:space="preserve"> </w:t>
      </w:r>
      <w:r w:rsidR="00607EB2" w:rsidRPr="00591B77">
        <w:rPr>
          <w:rFonts w:ascii="Times New Roman" w:eastAsia="Calibri" w:hAnsi="Times New Roman" w:cs="Times New Roman"/>
          <w:sz w:val="24"/>
          <w:szCs w:val="24"/>
        </w:rPr>
        <w:t>Дотации на выравнивание бюджетной обеспеченности использовались на этих территориях как инструмент обеспечения вертикальной сбалансированности и выравнивания доступа населения экстремальных регионов к общественным благам с учетом объективных региональных различий.</w:t>
      </w:r>
    </w:p>
    <w:p w:rsidR="00B473CE" w:rsidRPr="00591B77" w:rsidRDefault="00B473CE" w:rsidP="00C50B10">
      <w:pPr>
        <w:spacing w:after="0" w:line="240" w:lineRule="auto"/>
        <w:ind w:firstLine="709"/>
        <w:jc w:val="both"/>
        <w:rPr>
          <w:rFonts w:ascii="Times New Roman" w:hAnsi="Times New Roman" w:cs="Times New Roman"/>
          <w:sz w:val="24"/>
          <w:szCs w:val="24"/>
        </w:rPr>
      </w:pPr>
      <w:r w:rsidRPr="00591B77">
        <w:rPr>
          <w:rFonts w:ascii="Times New Roman" w:hAnsi="Times New Roman" w:cs="Times New Roman"/>
          <w:sz w:val="24"/>
          <w:szCs w:val="24"/>
        </w:rPr>
        <w:t xml:space="preserve">Декларируемый переход к «модельному» </w:t>
      </w:r>
      <w:r w:rsidR="000E7B36" w:rsidRPr="00591B77">
        <w:rPr>
          <w:rFonts w:ascii="Times New Roman" w:hAnsi="Times New Roman" w:cs="Times New Roman"/>
          <w:sz w:val="24"/>
          <w:szCs w:val="24"/>
        </w:rPr>
        <w:t xml:space="preserve">бюджету </w:t>
      </w:r>
      <w:r w:rsidRPr="00591B77">
        <w:rPr>
          <w:rFonts w:ascii="Times New Roman" w:hAnsi="Times New Roman" w:cs="Times New Roman"/>
          <w:sz w:val="24"/>
          <w:szCs w:val="24"/>
        </w:rPr>
        <w:t xml:space="preserve">предусматривает перераспределение общего объема дотаций на выравнивание бюджетной обеспеченности, что может </w:t>
      </w:r>
      <w:r w:rsidR="00C436FB" w:rsidRPr="00591B77">
        <w:rPr>
          <w:rFonts w:ascii="Times New Roman" w:hAnsi="Times New Roman" w:cs="Times New Roman"/>
          <w:sz w:val="24"/>
          <w:szCs w:val="24"/>
        </w:rPr>
        <w:t>значительно повлиять на состояние доходной базы региональных бюджетов</w:t>
      </w:r>
      <w:r w:rsidRPr="00591B77">
        <w:rPr>
          <w:rFonts w:ascii="Times New Roman" w:hAnsi="Times New Roman" w:cs="Times New Roman"/>
          <w:sz w:val="24"/>
          <w:szCs w:val="24"/>
        </w:rPr>
        <w:t xml:space="preserve"> дальневосточных </w:t>
      </w:r>
      <w:r w:rsidR="00C436FB" w:rsidRPr="00591B77">
        <w:rPr>
          <w:rFonts w:ascii="Times New Roman" w:hAnsi="Times New Roman" w:cs="Times New Roman"/>
          <w:sz w:val="24"/>
          <w:szCs w:val="24"/>
        </w:rPr>
        <w:t xml:space="preserve">и северных </w:t>
      </w:r>
      <w:r w:rsidRPr="00591B77">
        <w:rPr>
          <w:rFonts w:ascii="Times New Roman" w:hAnsi="Times New Roman" w:cs="Times New Roman"/>
          <w:sz w:val="24"/>
          <w:szCs w:val="24"/>
        </w:rPr>
        <w:t>субъектов Федерации.</w:t>
      </w:r>
    </w:p>
    <w:p w:rsidR="001669BE" w:rsidRPr="00591B77" w:rsidRDefault="00B473CE" w:rsidP="00C50B10">
      <w:pPr>
        <w:spacing w:after="0" w:line="240" w:lineRule="auto"/>
        <w:ind w:firstLine="709"/>
        <w:jc w:val="both"/>
        <w:rPr>
          <w:rFonts w:ascii="Times New Roman" w:eastAsia="Calibri" w:hAnsi="Times New Roman" w:cs="Times New Roman"/>
          <w:sz w:val="24"/>
          <w:szCs w:val="24"/>
        </w:rPr>
      </w:pPr>
      <w:r w:rsidRPr="00591B77">
        <w:rPr>
          <w:rFonts w:ascii="Times New Roman" w:hAnsi="Times New Roman" w:cs="Times New Roman"/>
          <w:b/>
          <w:sz w:val="24"/>
          <w:szCs w:val="24"/>
        </w:rPr>
        <w:t>Суть «модельного» подхода к формированию бюджета.</w:t>
      </w:r>
      <w:r w:rsidR="000E7B36" w:rsidRPr="00591B77">
        <w:rPr>
          <w:rFonts w:ascii="Times New Roman" w:hAnsi="Times New Roman" w:cs="Times New Roman"/>
          <w:b/>
          <w:sz w:val="24"/>
          <w:szCs w:val="24"/>
        </w:rPr>
        <w:t xml:space="preserve"> </w:t>
      </w:r>
      <w:r w:rsidR="00D54B79" w:rsidRPr="00591B77">
        <w:rPr>
          <w:rFonts w:ascii="Times New Roman" w:eastAsia="Calibri" w:hAnsi="Times New Roman" w:cs="Times New Roman"/>
          <w:sz w:val="24"/>
          <w:szCs w:val="24"/>
        </w:rPr>
        <w:t>Формально, п</w:t>
      </w:r>
      <w:r w:rsidR="001669BE" w:rsidRPr="00591B77">
        <w:rPr>
          <w:rFonts w:ascii="Times New Roman" w:eastAsia="Calibri" w:hAnsi="Times New Roman" w:cs="Times New Roman"/>
          <w:sz w:val="24"/>
          <w:szCs w:val="24"/>
        </w:rPr>
        <w:t xml:space="preserve">рименяемый с 2017 года </w:t>
      </w:r>
      <w:r w:rsidR="00F476FF" w:rsidRPr="00591B77">
        <w:rPr>
          <w:rFonts w:ascii="Times New Roman" w:hAnsi="Times New Roman" w:cs="Times New Roman"/>
          <w:sz w:val="24"/>
          <w:szCs w:val="24"/>
        </w:rPr>
        <w:t>«модельный» подход</w:t>
      </w:r>
      <w:r w:rsidR="001669BE" w:rsidRPr="00591B77">
        <w:rPr>
          <w:rFonts w:ascii="Times New Roman" w:eastAsia="Calibri" w:hAnsi="Times New Roman" w:cs="Times New Roman"/>
          <w:sz w:val="24"/>
          <w:szCs w:val="24"/>
        </w:rPr>
        <w:t xml:space="preserve"> к распределению дотаций, сохран</w:t>
      </w:r>
      <w:r w:rsidR="00D54B79" w:rsidRPr="00591B77">
        <w:rPr>
          <w:rFonts w:ascii="Times New Roman" w:eastAsia="Calibri" w:hAnsi="Times New Roman" w:cs="Times New Roman"/>
          <w:sz w:val="24"/>
          <w:szCs w:val="24"/>
        </w:rPr>
        <w:t>ил идеи</w:t>
      </w:r>
      <w:r w:rsidR="001669BE" w:rsidRPr="00591B77">
        <w:rPr>
          <w:rFonts w:ascii="Times New Roman" w:eastAsia="Calibri" w:hAnsi="Times New Roman" w:cs="Times New Roman"/>
          <w:sz w:val="24"/>
          <w:szCs w:val="24"/>
        </w:rPr>
        <w:t>, заложенные в Методике распределения дотаций</w:t>
      </w:r>
      <w:r w:rsidR="00CB1314" w:rsidRPr="00591B77">
        <w:rPr>
          <w:rFonts w:ascii="Times New Roman" w:eastAsia="Calibri" w:hAnsi="Times New Roman" w:cs="Times New Roman"/>
          <w:sz w:val="24"/>
          <w:szCs w:val="24"/>
        </w:rPr>
        <w:t xml:space="preserve"> </w:t>
      </w:r>
      <w:r w:rsidR="00CB1314" w:rsidRPr="00591B77">
        <w:rPr>
          <w:rFonts w:ascii="Times New Roman" w:hAnsi="Times New Roman" w:cs="Times New Roman"/>
          <w:sz w:val="24"/>
          <w:szCs w:val="24"/>
        </w:rPr>
        <w:t>на выравнивание бюджетной обеспеченности субъектов Российской Федерации</w:t>
      </w:r>
      <w:r w:rsidR="001669BE" w:rsidRPr="00591B77">
        <w:rPr>
          <w:rFonts w:ascii="Times New Roman" w:eastAsia="Calibri" w:hAnsi="Times New Roman" w:cs="Times New Roman"/>
          <w:sz w:val="24"/>
          <w:szCs w:val="24"/>
        </w:rPr>
        <w:t>, утвержденной П</w:t>
      </w:r>
      <w:r w:rsidR="00AC2F80" w:rsidRPr="00591B77">
        <w:rPr>
          <w:rFonts w:ascii="Times New Roman" w:eastAsia="Calibri" w:hAnsi="Times New Roman" w:cs="Times New Roman"/>
          <w:sz w:val="24"/>
          <w:szCs w:val="24"/>
        </w:rPr>
        <w:t xml:space="preserve">остановлением </w:t>
      </w:r>
      <w:r w:rsidR="001669BE" w:rsidRPr="00591B77">
        <w:rPr>
          <w:rFonts w:ascii="Times New Roman" w:eastAsia="Calibri" w:hAnsi="Times New Roman" w:cs="Times New Roman"/>
          <w:sz w:val="24"/>
          <w:szCs w:val="24"/>
        </w:rPr>
        <w:t>П</w:t>
      </w:r>
      <w:r w:rsidR="00AC2F80" w:rsidRPr="00591B77">
        <w:rPr>
          <w:rFonts w:ascii="Times New Roman" w:eastAsia="Calibri" w:hAnsi="Times New Roman" w:cs="Times New Roman"/>
          <w:sz w:val="24"/>
          <w:szCs w:val="24"/>
        </w:rPr>
        <w:t>равительства</w:t>
      </w:r>
      <w:r w:rsidR="001669BE" w:rsidRPr="00591B77">
        <w:rPr>
          <w:rFonts w:ascii="Times New Roman" w:eastAsia="Calibri" w:hAnsi="Times New Roman" w:cs="Times New Roman"/>
          <w:sz w:val="24"/>
          <w:szCs w:val="24"/>
        </w:rPr>
        <w:t xml:space="preserve"> №670</w:t>
      </w:r>
      <w:r w:rsidR="00CB1314" w:rsidRPr="00591B77">
        <w:rPr>
          <w:rFonts w:ascii="Times New Roman" w:eastAsia="Calibri" w:hAnsi="Times New Roman" w:cs="Times New Roman"/>
          <w:sz w:val="24"/>
          <w:szCs w:val="24"/>
        </w:rPr>
        <w:t xml:space="preserve"> [</w:t>
      </w:r>
      <w:r w:rsidR="004D451B" w:rsidRPr="00591B77">
        <w:rPr>
          <w:rFonts w:ascii="Times New Roman" w:eastAsia="Calibri" w:hAnsi="Times New Roman" w:cs="Times New Roman"/>
          <w:sz w:val="24"/>
          <w:szCs w:val="24"/>
        </w:rPr>
        <w:t>8</w:t>
      </w:r>
      <w:r w:rsidR="00CB1314" w:rsidRPr="00591B77">
        <w:rPr>
          <w:rFonts w:ascii="Times New Roman" w:eastAsia="Calibri" w:hAnsi="Times New Roman" w:cs="Times New Roman"/>
          <w:sz w:val="24"/>
          <w:szCs w:val="24"/>
        </w:rPr>
        <w:t>]</w:t>
      </w:r>
      <w:r w:rsidR="001669BE" w:rsidRPr="00591B77">
        <w:rPr>
          <w:rFonts w:ascii="Times New Roman" w:eastAsia="Calibri" w:hAnsi="Times New Roman" w:cs="Times New Roman"/>
          <w:sz w:val="24"/>
          <w:szCs w:val="24"/>
        </w:rPr>
        <w:t xml:space="preserve">, </w:t>
      </w:r>
      <w:r w:rsidR="00D54B79" w:rsidRPr="00591B77">
        <w:rPr>
          <w:rFonts w:ascii="Times New Roman" w:eastAsia="Calibri" w:hAnsi="Times New Roman" w:cs="Times New Roman"/>
          <w:sz w:val="24"/>
          <w:szCs w:val="24"/>
        </w:rPr>
        <w:t xml:space="preserve">но </w:t>
      </w:r>
      <w:r w:rsidR="001669BE" w:rsidRPr="00591B77">
        <w:rPr>
          <w:rFonts w:ascii="Times New Roman" w:eastAsia="Calibri" w:hAnsi="Times New Roman" w:cs="Times New Roman"/>
          <w:sz w:val="24"/>
          <w:szCs w:val="24"/>
        </w:rPr>
        <w:t>дополн</w:t>
      </w:r>
      <w:r w:rsidR="00D54B79" w:rsidRPr="00591B77">
        <w:rPr>
          <w:rFonts w:ascii="Times New Roman" w:eastAsia="Calibri" w:hAnsi="Times New Roman" w:cs="Times New Roman"/>
          <w:sz w:val="24"/>
          <w:szCs w:val="24"/>
        </w:rPr>
        <w:t>ил</w:t>
      </w:r>
      <w:r w:rsidR="001669BE" w:rsidRPr="00591B77">
        <w:rPr>
          <w:rFonts w:ascii="Times New Roman" w:eastAsia="Calibri" w:hAnsi="Times New Roman" w:cs="Times New Roman"/>
          <w:sz w:val="24"/>
          <w:szCs w:val="24"/>
        </w:rPr>
        <w:t xml:space="preserve"> их </w:t>
      </w:r>
      <w:r w:rsidR="00CE4222" w:rsidRPr="00591B77">
        <w:rPr>
          <w:rFonts w:ascii="Times New Roman" w:eastAsia="Calibri" w:hAnsi="Times New Roman" w:cs="Times New Roman"/>
          <w:sz w:val="24"/>
          <w:szCs w:val="24"/>
        </w:rPr>
        <w:t>рядом особенностей</w:t>
      </w:r>
      <w:r w:rsidR="003C1FB4" w:rsidRPr="00591B77">
        <w:rPr>
          <w:rFonts w:ascii="Times New Roman" w:eastAsia="Calibri" w:hAnsi="Times New Roman" w:cs="Times New Roman"/>
          <w:sz w:val="24"/>
          <w:szCs w:val="24"/>
        </w:rPr>
        <w:t>, включаю</w:t>
      </w:r>
      <w:r w:rsidR="00D54B79" w:rsidRPr="00591B77">
        <w:rPr>
          <w:rFonts w:ascii="Times New Roman" w:eastAsia="Calibri" w:hAnsi="Times New Roman" w:cs="Times New Roman"/>
          <w:sz w:val="24"/>
          <w:szCs w:val="24"/>
        </w:rPr>
        <w:t>щими</w:t>
      </w:r>
      <w:r w:rsidR="001669BE" w:rsidRPr="00591B77">
        <w:rPr>
          <w:rFonts w:ascii="Times New Roman" w:eastAsia="Calibri" w:hAnsi="Times New Roman" w:cs="Times New Roman"/>
          <w:sz w:val="24"/>
          <w:szCs w:val="24"/>
        </w:rPr>
        <w:t>:</w:t>
      </w:r>
    </w:p>
    <w:p w:rsidR="001669BE" w:rsidRPr="00591B77" w:rsidRDefault="001669BE"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инвентаризацию существующих расходных полномочий органов государственной власти субъектов Российской Федерации и органов местного самоуправления, учитываемых при определении уровня расчетной бюджетной обеспеченности субъектов РФ (далее – расходные полномочия);</w:t>
      </w:r>
    </w:p>
    <w:p w:rsidR="001669BE" w:rsidRPr="00591B77" w:rsidRDefault="001669BE"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 привязку </w:t>
      </w:r>
      <w:r w:rsidR="00C012AE" w:rsidRPr="00591B77">
        <w:rPr>
          <w:rFonts w:ascii="Times New Roman" w:eastAsia="Calibri" w:hAnsi="Times New Roman" w:cs="Times New Roman"/>
          <w:sz w:val="24"/>
          <w:szCs w:val="24"/>
        </w:rPr>
        <w:t xml:space="preserve">первоочередных </w:t>
      </w:r>
      <w:r w:rsidRPr="00591B77">
        <w:rPr>
          <w:rFonts w:ascii="Times New Roman" w:eastAsia="Calibri" w:hAnsi="Times New Roman" w:cs="Times New Roman"/>
          <w:sz w:val="24"/>
          <w:szCs w:val="24"/>
        </w:rPr>
        <w:t xml:space="preserve">расходных </w:t>
      </w:r>
      <w:r w:rsidR="00C012AE" w:rsidRPr="00591B77">
        <w:rPr>
          <w:rFonts w:ascii="Times New Roman" w:eastAsia="Calibri" w:hAnsi="Times New Roman" w:cs="Times New Roman"/>
          <w:sz w:val="24"/>
          <w:szCs w:val="24"/>
        </w:rPr>
        <w:t>обязательств</w:t>
      </w:r>
      <w:r w:rsidRPr="00591B77">
        <w:rPr>
          <w:rFonts w:ascii="Times New Roman" w:eastAsia="Calibri" w:hAnsi="Times New Roman" w:cs="Times New Roman"/>
          <w:sz w:val="24"/>
          <w:szCs w:val="24"/>
        </w:rPr>
        <w:t xml:space="preserve"> к </w:t>
      </w:r>
      <w:r w:rsidR="00BD5E1D" w:rsidRPr="00591B77">
        <w:rPr>
          <w:rFonts w:ascii="Times New Roman" w:eastAsia="Calibri" w:hAnsi="Times New Roman" w:cs="Times New Roman"/>
          <w:sz w:val="24"/>
          <w:szCs w:val="24"/>
        </w:rPr>
        <w:t xml:space="preserve">22 </w:t>
      </w:r>
      <w:r w:rsidRPr="00591B77">
        <w:rPr>
          <w:rFonts w:ascii="Times New Roman" w:eastAsia="Calibri" w:hAnsi="Times New Roman" w:cs="Times New Roman"/>
          <w:sz w:val="24"/>
          <w:szCs w:val="24"/>
        </w:rPr>
        <w:t xml:space="preserve">«отраслевым» </w:t>
      </w:r>
      <w:r w:rsidR="00BD5E1D" w:rsidRPr="00591B77">
        <w:rPr>
          <w:rFonts w:ascii="Times New Roman" w:eastAsia="Calibri" w:hAnsi="Times New Roman" w:cs="Times New Roman"/>
          <w:sz w:val="24"/>
          <w:szCs w:val="24"/>
        </w:rPr>
        <w:t xml:space="preserve">укрупненным </w:t>
      </w:r>
      <w:r w:rsidRPr="00591B77">
        <w:rPr>
          <w:rFonts w:ascii="Times New Roman" w:eastAsia="Calibri" w:hAnsi="Times New Roman" w:cs="Times New Roman"/>
          <w:sz w:val="24"/>
          <w:szCs w:val="24"/>
        </w:rPr>
        <w:t>группам расходов</w:t>
      </w:r>
      <w:r w:rsidR="00800D58" w:rsidRPr="00591B77">
        <w:rPr>
          <w:rFonts w:ascii="Times New Roman" w:eastAsia="Calibri" w:hAnsi="Times New Roman" w:cs="Times New Roman"/>
          <w:sz w:val="24"/>
          <w:szCs w:val="24"/>
        </w:rPr>
        <w:t xml:space="preserve"> </w:t>
      </w:r>
      <w:r w:rsidR="00800D58" w:rsidRPr="00591B77">
        <w:rPr>
          <w:rFonts w:ascii="Times New Roman" w:hAnsi="Times New Roman" w:cs="Times New Roman"/>
          <w:sz w:val="24"/>
          <w:szCs w:val="24"/>
        </w:rPr>
        <w:t xml:space="preserve">(содержание органов государственной власти и органов местного самоуправления; сельское хозяйство; дорожная деятельность; транспортное обслуживание; </w:t>
      </w:r>
      <w:r w:rsidR="00800D58" w:rsidRPr="00591B77">
        <w:rPr>
          <w:rFonts w:ascii="Times New Roman" w:hAnsi="Times New Roman" w:cs="Times New Roman"/>
          <w:sz w:val="24"/>
          <w:szCs w:val="24"/>
        </w:rPr>
        <w:lastRenderedPageBreak/>
        <w:t>образование; культура; здравоохранение; взносы на обязательное медицинское страхование за неработающее население; социальная поддержка населения; физкультура и спорт; тушение пожаров, за исключением лесных пожаров)</w:t>
      </w:r>
      <w:r w:rsidRPr="00591B77">
        <w:rPr>
          <w:rFonts w:ascii="Times New Roman" w:eastAsia="Calibri" w:hAnsi="Times New Roman" w:cs="Times New Roman"/>
          <w:sz w:val="24"/>
          <w:szCs w:val="24"/>
        </w:rPr>
        <w:t>;</w:t>
      </w:r>
    </w:p>
    <w:p w:rsidR="001669BE" w:rsidRPr="00591B77" w:rsidRDefault="001669BE" w:rsidP="00C50B10">
      <w:pPr>
        <w:spacing w:after="0" w:line="240" w:lineRule="auto"/>
        <w:ind w:firstLine="709"/>
        <w:jc w:val="both"/>
        <w:rPr>
          <w:rFonts w:ascii="Times New Roman" w:hAnsi="Times New Roman" w:cs="Times New Roman"/>
          <w:sz w:val="24"/>
          <w:szCs w:val="24"/>
        </w:rPr>
      </w:pPr>
      <w:r w:rsidRPr="00591B77">
        <w:rPr>
          <w:rFonts w:ascii="Times New Roman" w:eastAsia="Calibri" w:hAnsi="Times New Roman" w:cs="Times New Roman"/>
          <w:sz w:val="24"/>
          <w:szCs w:val="24"/>
        </w:rPr>
        <w:t xml:space="preserve">- расчёт среднего для РФ объема расходов по каждой группе полномочий и </w:t>
      </w:r>
      <w:r w:rsidR="00D54B79" w:rsidRPr="00591B77">
        <w:rPr>
          <w:rFonts w:ascii="Times New Roman" w:eastAsia="Calibri" w:hAnsi="Times New Roman" w:cs="Times New Roman"/>
          <w:sz w:val="24"/>
          <w:szCs w:val="24"/>
        </w:rPr>
        <w:t xml:space="preserve">последующую </w:t>
      </w:r>
      <w:r w:rsidRPr="00591B77">
        <w:rPr>
          <w:rFonts w:ascii="Times New Roman" w:eastAsia="Calibri" w:hAnsi="Times New Roman" w:cs="Times New Roman"/>
          <w:sz w:val="24"/>
          <w:szCs w:val="24"/>
        </w:rPr>
        <w:t xml:space="preserve">корректировку этого объема с помощью ряда коэффициентов с целью его превращения в «модельный» бюджет. </w:t>
      </w:r>
    </w:p>
    <w:p w:rsidR="00286CF0" w:rsidRPr="00591B77" w:rsidRDefault="0074674D" w:rsidP="000821CE">
      <w:pPr>
        <w:spacing w:after="0" w:line="240" w:lineRule="auto"/>
        <w:ind w:firstLine="709"/>
        <w:jc w:val="both"/>
        <w:rPr>
          <w:rFonts w:ascii="Times New Roman" w:hAnsi="Times New Roman" w:cs="Times New Roman"/>
          <w:sz w:val="24"/>
          <w:szCs w:val="24"/>
        </w:rPr>
      </w:pPr>
      <w:r w:rsidRPr="00591B77">
        <w:rPr>
          <w:rFonts w:ascii="Times New Roman" w:hAnsi="Times New Roman" w:cs="Times New Roman"/>
          <w:sz w:val="24"/>
          <w:szCs w:val="24"/>
        </w:rPr>
        <w:t xml:space="preserve">Главная проблема </w:t>
      </w:r>
      <w:r w:rsidR="0055472F" w:rsidRPr="00591B77">
        <w:rPr>
          <w:rFonts w:ascii="Times New Roman" w:hAnsi="Times New Roman" w:cs="Times New Roman"/>
          <w:sz w:val="24"/>
          <w:szCs w:val="24"/>
        </w:rPr>
        <w:t xml:space="preserve">при этом </w:t>
      </w:r>
      <w:r w:rsidRPr="00591B77">
        <w:rPr>
          <w:rFonts w:ascii="Times New Roman" w:hAnsi="Times New Roman" w:cs="Times New Roman"/>
          <w:sz w:val="24"/>
          <w:szCs w:val="24"/>
        </w:rPr>
        <w:t xml:space="preserve">состоит в том, что </w:t>
      </w:r>
      <w:r w:rsidR="0062397F" w:rsidRPr="00591B77">
        <w:rPr>
          <w:rFonts w:ascii="Times New Roman" w:hAnsi="Times New Roman" w:cs="Times New Roman"/>
          <w:sz w:val="24"/>
          <w:szCs w:val="24"/>
        </w:rPr>
        <w:t>«</w:t>
      </w:r>
      <w:r w:rsidRPr="00591B77">
        <w:rPr>
          <w:rFonts w:ascii="Times New Roman" w:hAnsi="Times New Roman" w:cs="Times New Roman"/>
          <w:sz w:val="24"/>
          <w:szCs w:val="24"/>
        </w:rPr>
        <w:t>модельный</w:t>
      </w:r>
      <w:r w:rsidR="0062397F" w:rsidRPr="00591B77">
        <w:rPr>
          <w:rFonts w:ascii="Times New Roman" w:hAnsi="Times New Roman" w:cs="Times New Roman"/>
          <w:sz w:val="24"/>
          <w:szCs w:val="24"/>
        </w:rPr>
        <w:t>»</w:t>
      </w:r>
      <w:r w:rsidRPr="00591B77">
        <w:rPr>
          <w:rFonts w:ascii="Times New Roman" w:hAnsi="Times New Roman" w:cs="Times New Roman"/>
          <w:sz w:val="24"/>
          <w:szCs w:val="24"/>
        </w:rPr>
        <w:t xml:space="preserve"> бюджет, </w:t>
      </w:r>
      <w:r w:rsidR="0055472F" w:rsidRPr="00591B77">
        <w:rPr>
          <w:rFonts w:ascii="Times New Roman" w:hAnsi="Times New Roman" w:cs="Times New Roman"/>
          <w:sz w:val="24"/>
          <w:szCs w:val="24"/>
        </w:rPr>
        <w:t xml:space="preserve">который, </w:t>
      </w:r>
      <w:r w:rsidRPr="00591B77">
        <w:rPr>
          <w:rFonts w:ascii="Times New Roman" w:hAnsi="Times New Roman" w:cs="Times New Roman"/>
          <w:sz w:val="24"/>
          <w:szCs w:val="24"/>
        </w:rPr>
        <w:t xml:space="preserve">как следует из его названия, должен формироваться </w:t>
      </w:r>
      <w:r w:rsidR="00EC51A7" w:rsidRPr="00591B77">
        <w:rPr>
          <w:rFonts w:ascii="Times New Roman" w:hAnsi="Times New Roman" w:cs="Times New Roman"/>
          <w:sz w:val="24"/>
          <w:szCs w:val="24"/>
        </w:rPr>
        <w:t>на основе</w:t>
      </w:r>
      <w:r w:rsidRPr="00591B77">
        <w:rPr>
          <w:rFonts w:ascii="Times New Roman" w:hAnsi="Times New Roman" w:cs="Times New Roman"/>
          <w:sz w:val="24"/>
          <w:szCs w:val="24"/>
        </w:rPr>
        <w:t xml:space="preserve"> нормативов финансовых затрат, требую</w:t>
      </w:r>
      <w:r w:rsidR="0055472F" w:rsidRPr="00591B77">
        <w:rPr>
          <w:rFonts w:ascii="Times New Roman" w:hAnsi="Times New Roman" w:cs="Times New Roman"/>
          <w:sz w:val="24"/>
          <w:szCs w:val="24"/>
        </w:rPr>
        <w:t>щих</w:t>
      </w:r>
      <w:r w:rsidRPr="00591B77">
        <w:rPr>
          <w:rFonts w:ascii="Times New Roman" w:hAnsi="Times New Roman" w:cs="Times New Roman"/>
          <w:sz w:val="24"/>
          <w:szCs w:val="24"/>
        </w:rPr>
        <w:t>ся на выполнение полномочий субъектов Федерации</w:t>
      </w:r>
      <w:r w:rsidR="00FF7EF6" w:rsidRPr="00591B77">
        <w:rPr>
          <w:rFonts w:ascii="Times New Roman" w:hAnsi="Times New Roman" w:cs="Times New Roman"/>
          <w:sz w:val="24"/>
          <w:szCs w:val="24"/>
        </w:rPr>
        <w:t>,</w:t>
      </w:r>
      <w:r w:rsidR="0055472F" w:rsidRPr="00591B77">
        <w:rPr>
          <w:rFonts w:ascii="Times New Roman" w:hAnsi="Times New Roman" w:cs="Times New Roman"/>
          <w:sz w:val="24"/>
          <w:szCs w:val="24"/>
        </w:rPr>
        <w:t xml:space="preserve"> не </w:t>
      </w:r>
      <w:r w:rsidR="00F476FF" w:rsidRPr="00591B77">
        <w:rPr>
          <w:rFonts w:ascii="Times New Roman" w:hAnsi="Times New Roman" w:cs="Times New Roman"/>
          <w:sz w:val="24"/>
          <w:szCs w:val="24"/>
        </w:rPr>
        <w:t>реализует</w:t>
      </w:r>
      <w:r w:rsidR="0055472F" w:rsidRPr="00591B77">
        <w:rPr>
          <w:rFonts w:ascii="Times New Roman" w:hAnsi="Times New Roman" w:cs="Times New Roman"/>
          <w:sz w:val="24"/>
          <w:szCs w:val="24"/>
        </w:rPr>
        <w:t xml:space="preserve"> эт</w:t>
      </w:r>
      <w:r w:rsidR="00F476FF" w:rsidRPr="00591B77">
        <w:rPr>
          <w:rFonts w:ascii="Times New Roman" w:hAnsi="Times New Roman" w:cs="Times New Roman"/>
          <w:sz w:val="24"/>
          <w:szCs w:val="24"/>
        </w:rPr>
        <w:t>у</w:t>
      </w:r>
      <w:r w:rsidR="0055472F" w:rsidRPr="00591B77">
        <w:rPr>
          <w:rFonts w:ascii="Times New Roman" w:hAnsi="Times New Roman" w:cs="Times New Roman"/>
          <w:sz w:val="24"/>
          <w:szCs w:val="24"/>
        </w:rPr>
        <w:t xml:space="preserve"> функци</w:t>
      </w:r>
      <w:r w:rsidR="00F476FF" w:rsidRPr="00591B77">
        <w:rPr>
          <w:rFonts w:ascii="Times New Roman" w:hAnsi="Times New Roman" w:cs="Times New Roman"/>
          <w:sz w:val="24"/>
          <w:szCs w:val="24"/>
        </w:rPr>
        <w:t>ю</w:t>
      </w:r>
      <w:r w:rsidRPr="00591B77">
        <w:rPr>
          <w:rFonts w:ascii="Times New Roman" w:hAnsi="Times New Roman" w:cs="Times New Roman"/>
          <w:sz w:val="24"/>
          <w:szCs w:val="24"/>
        </w:rPr>
        <w:t xml:space="preserve">. </w:t>
      </w:r>
      <w:r w:rsidR="00EC51A7" w:rsidRPr="00591B77">
        <w:rPr>
          <w:rFonts w:ascii="Times New Roman" w:hAnsi="Times New Roman" w:cs="Times New Roman"/>
          <w:sz w:val="24"/>
          <w:szCs w:val="24"/>
        </w:rPr>
        <w:t>Современный</w:t>
      </w:r>
      <w:r w:rsidRPr="00591B77">
        <w:rPr>
          <w:rFonts w:ascii="Times New Roman" w:hAnsi="Times New Roman" w:cs="Times New Roman"/>
          <w:sz w:val="24"/>
          <w:szCs w:val="24"/>
        </w:rPr>
        <w:t xml:space="preserve"> «модельный бюджет» </w:t>
      </w:r>
      <w:r w:rsidR="00EC51A7" w:rsidRPr="00591B77">
        <w:rPr>
          <w:rFonts w:ascii="Times New Roman" w:hAnsi="Times New Roman" w:cs="Times New Roman"/>
          <w:sz w:val="24"/>
          <w:szCs w:val="24"/>
        </w:rPr>
        <w:t>базируется на</w:t>
      </w:r>
      <w:r w:rsidRPr="00591B77">
        <w:rPr>
          <w:rFonts w:ascii="Times New Roman" w:hAnsi="Times New Roman" w:cs="Times New Roman"/>
          <w:sz w:val="24"/>
          <w:szCs w:val="24"/>
        </w:rPr>
        <w:t xml:space="preserve"> фактически сложивши</w:t>
      </w:r>
      <w:r w:rsidR="00EC51A7" w:rsidRPr="00591B77">
        <w:rPr>
          <w:rFonts w:ascii="Times New Roman" w:hAnsi="Times New Roman" w:cs="Times New Roman"/>
          <w:sz w:val="24"/>
          <w:szCs w:val="24"/>
        </w:rPr>
        <w:t>х</w:t>
      </w:r>
      <w:r w:rsidRPr="00591B77">
        <w:rPr>
          <w:rFonts w:ascii="Times New Roman" w:hAnsi="Times New Roman" w:cs="Times New Roman"/>
          <w:sz w:val="24"/>
          <w:szCs w:val="24"/>
        </w:rPr>
        <w:t>ся средни</w:t>
      </w:r>
      <w:r w:rsidR="00EC51A7" w:rsidRPr="00591B77">
        <w:rPr>
          <w:rFonts w:ascii="Times New Roman" w:hAnsi="Times New Roman" w:cs="Times New Roman"/>
          <w:sz w:val="24"/>
          <w:szCs w:val="24"/>
        </w:rPr>
        <w:t>х</w:t>
      </w:r>
      <w:r w:rsidRPr="00591B77">
        <w:rPr>
          <w:rFonts w:ascii="Times New Roman" w:hAnsi="Times New Roman" w:cs="Times New Roman"/>
          <w:sz w:val="24"/>
          <w:szCs w:val="24"/>
        </w:rPr>
        <w:t xml:space="preserve"> по России расход</w:t>
      </w:r>
      <w:r w:rsidR="00EC51A7" w:rsidRPr="00591B77">
        <w:rPr>
          <w:rFonts w:ascii="Times New Roman" w:hAnsi="Times New Roman" w:cs="Times New Roman"/>
          <w:sz w:val="24"/>
          <w:szCs w:val="24"/>
        </w:rPr>
        <w:t>ах</w:t>
      </w:r>
      <w:r w:rsidRPr="00591B77">
        <w:rPr>
          <w:rFonts w:ascii="Times New Roman" w:hAnsi="Times New Roman" w:cs="Times New Roman"/>
          <w:sz w:val="24"/>
          <w:szCs w:val="24"/>
        </w:rPr>
        <w:t xml:space="preserve"> регионов на те</w:t>
      </w:r>
      <w:r w:rsidR="006955D9" w:rsidRPr="00591B77">
        <w:rPr>
          <w:rFonts w:ascii="Times New Roman" w:hAnsi="Times New Roman" w:cs="Times New Roman"/>
          <w:sz w:val="24"/>
          <w:szCs w:val="24"/>
        </w:rPr>
        <w:t>,</w:t>
      </w:r>
      <w:r w:rsidRPr="00591B77">
        <w:rPr>
          <w:rFonts w:ascii="Times New Roman" w:hAnsi="Times New Roman" w:cs="Times New Roman"/>
          <w:sz w:val="24"/>
          <w:szCs w:val="24"/>
        </w:rPr>
        <w:t xml:space="preserve"> или иные полномочия. </w:t>
      </w:r>
      <w:r w:rsidR="00F92167" w:rsidRPr="00591B77">
        <w:rPr>
          <w:rFonts w:ascii="Times New Roman" w:hAnsi="Times New Roman" w:cs="Times New Roman"/>
          <w:sz w:val="24"/>
          <w:szCs w:val="24"/>
        </w:rPr>
        <w:t>П</w:t>
      </w:r>
      <w:r w:rsidR="00BA20C3" w:rsidRPr="00591B77">
        <w:rPr>
          <w:rFonts w:ascii="Times New Roman" w:hAnsi="Times New Roman" w:cs="Times New Roman"/>
          <w:sz w:val="24"/>
          <w:szCs w:val="24"/>
        </w:rPr>
        <w:t xml:space="preserve">ри реализации «модельного» подхода к формированию бюджета </w:t>
      </w:r>
      <w:r w:rsidR="00F92167" w:rsidRPr="00591B77">
        <w:rPr>
          <w:rFonts w:ascii="Times New Roman" w:hAnsi="Times New Roman" w:cs="Times New Roman"/>
          <w:sz w:val="24"/>
          <w:szCs w:val="24"/>
        </w:rPr>
        <w:t xml:space="preserve">неполный средний уровень обеспечения полномочий, сложившийся к настоящему времени по стране, </w:t>
      </w:r>
      <w:r w:rsidR="00A30683" w:rsidRPr="00591B77">
        <w:rPr>
          <w:rFonts w:ascii="Times New Roman" w:hAnsi="Times New Roman" w:cs="Times New Roman"/>
          <w:sz w:val="24"/>
          <w:szCs w:val="24"/>
        </w:rPr>
        <w:t xml:space="preserve">начинает </w:t>
      </w:r>
      <w:r w:rsidRPr="00591B77">
        <w:rPr>
          <w:rFonts w:ascii="Times New Roman" w:hAnsi="Times New Roman" w:cs="Times New Roman"/>
          <w:sz w:val="24"/>
          <w:szCs w:val="24"/>
        </w:rPr>
        <w:t>принима</w:t>
      </w:r>
      <w:r w:rsidR="00A30683" w:rsidRPr="00591B77">
        <w:rPr>
          <w:rFonts w:ascii="Times New Roman" w:hAnsi="Times New Roman" w:cs="Times New Roman"/>
          <w:sz w:val="24"/>
          <w:szCs w:val="24"/>
        </w:rPr>
        <w:t>ть</w:t>
      </w:r>
      <w:r w:rsidRPr="00591B77">
        <w:rPr>
          <w:rFonts w:ascii="Times New Roman" w:hAnsi="Times New Roman" w:cs="Times New Roman"/>
          <w:sz w:val="24"/>
          <w:szCs w:val="24"/>
        </w:rPr>
        <w:t>ся за норму</w:t>
      </w:r>
      <w:r w:rsidR="006D1AD6" w:rsidRPr="00591B77">
        <w:rPr>
          <w:rFonts w:ascii="Times New Roman" w:hAnsi="Times New Roman" w:cs="Times New Roman"/>
          <w:sz w:val="24"/>
          <w:szCs w:val="24"/>
        </w:rPr>
        <w:t>.</w:t>
      </w:r>
    </w:p>
    <w:p w:rsidR="00C70401" w:rsidRPr="00591B77" w:rsidRDefault="00286CF0" w:rsidP="00C50B10">
      <w:pPr>
        <w:spacing w:after="0" w:line="240" w:lineRule="auto"/>
        <w:ind w:firstLine="709"/>
        <w:jc w:val="both"/>
        <w:rPr>
          <w:rFonts w:ascii="Times New Roman" w:hAnsi="Times New Roman" w:cs="Times New Roman"/>
          <w:sz w:val="24"/>
          <w:szCs w:val="24"/>
        </w:rPr>
      </w:pPr>
      <w:r w:rsidRPr="00591B77">
        <w:rPr>
          <w:rFonts w:ascii="Times New Roman" w:hAnsi="Times New Roman" w:cs="Times New Roman"/>
          <w:sz w:val="24"/>
          <w:szCs w:val="24"/>
        </w:rPr>
        <w:t>А</w:t>
      </w:r>
      <w:r w:rsidR="00386DCD" w:rsidRPr="00591B77">
        <w:rPr>
          <w:rFonts w:ascii="Times New Roman" w:hAnsi="Times New Roman" w:cs="Times New Roman"/>
          <w:sz w:val="24"/>
          <w:szCs w:val="24"/>
        </w:rPr>
        <w:t>нализ результат</w:t>
      </w:r>
      <w:r w:rsidRPr="00591B77">
        <w:rPr>
          <w:rFonts w:ascii="Times New Roman" w:hAnsi="Times New Roman" w:cs="Times New Roman"/>
          <w:sz w:val="24"/>
          <w:szCs w:val="24"/>
        </w:rPr>
        <w:t>ов</w:t>
      </w:r>
      <w:r w:rsidR="00386DCD" w:rsidRPr="00591B77">
        <w:rPr>
          <w:rFonts w:ascii="Times New Roman" w:hAnsi="Times New Roman" w:cs="Times New Roman"/>
          <w:sz w:val="24"/>
          <w:szCs w:val="24"/>
        </w:rPr>
        <w:t xml:space="preserve"> реализации </w:t>
      </w:r>
      <w:r w:rsidR="00CA3549" w:rsidRPr="00591B77">
        <w:rPr>
          <w:rFonts w:ascii="Times New Roman" w:hAnsi="Times New Roman" w:cs="Times New Roman"/>
          <w:sz w:val="24"/>
          <w:szCs w:val="24"/>
        </w:rPr>
        <w:t>предложенн</w:t>
      </w:r>
      <w:r w:rsidR="00386DCD" w:rsidRPr="00591B77">
        <w:rPr>
          <w:rFonts w:ascii="Times New Roman" w:hAnsi="Times New Roman" w:cs="Times New Roman"/>
          <w:sz w:val="24"/>
          <w:szCs w:val="24"/>
        </w:rPr>
        <w:t>ой</w:t>
      </w:r>
      <w:r w:rsidR="00CA3549" w:rsidRPr="00591B77">
        <w:rPr>
          <w:rFonts w:ascii="Times New Roman" w:hAnsi="Times New Roman" w:cs="Times New Roman"/>
          <w:sz w:val="24"/>
          <w:szCs w:val="24"/>
        </w:rPr>
        <w:t xml:space="preserve"> Минфином РФ методик</w:t>
      </w:r>
      <w:r w:rsidR="00386DCD" w:rsidRPr="00591B77">
        <w:rPr>
          <w:rFonts w:ascii="Times New Roman" w:hAnsi="Times New Roman" w:cs="Times New Roman"/>
          <w:sz w:val="24"/>
          <w:szCs w:val="24"/>
        </w:rPr>
        <w:t>и расчета «модельных» расходов субъектов Федерации</w:t>
      </w:r>
      <w:r w:rsidR="00F92167" w:rsidRPr="00591B77">
        <w:rPr>
          <w:rFonts w:ascii="Times New Roman" w:hAnsi="Times New Roman" w:cs="Times New Roman"/>
          <w:sz w:val="24"/>
          <w:szCs w:val="24"/>
        </w:rPr>
        <w:t xml:space="preserve"> </w:t>
      </w:r>
      <w:r w:rsidR="00F92167" w:rsidRPr="00591B77">
        <w:rPr>
          <w:rFonts w:ascii="Times New Roman" w:eastAsia="Calibri" w:hAnsi="Times New Roman" w:cs="Times New Roman"/>
          <w:sz w:val="24"/>
          <w:szCs w:val="24"/>
        </w:rPr>
        <w:t>[</w:t>
      </w:r>
      <w:r w:rsidR="004D451B" w:rsidRPr="00591B77">
        <w:rPr>
          <w:rFonts w:ascii="Times New Roman" w:eastAsia="Calibri" w:hAnsi="Times New Roman" w:cs="Times New Roman"/>
          <w:sz w:val="24"/>
          <w:szCs w:val="24"/>
        </w:rPr>
        <w:t>9</w:t>
      </w:r>
      <w:r w:rsidR="00F92167" w:rsidRPr="00591B77">
        <w:rPr>
          <w:rFonts w:ascii="Times New Roman" w:eastAsia="Calibri" w:hAnsi="Times New Roman" w:cs="Times New Roman"/>
          <w:sz w:val="24"/>
          <w:szCs w:val="24"/>
        </w:rPr>
        <w:t>; 1</w:t>
      </w:r>
      <w:r w:rsidR="004D451B" w:rsidRPr="00591B77">
        <w:rPr>
          <w:rFonts w:ascii="Times New Roman" w:eastAsia="Calibri" w:hAnsi="Times New Roman" w:cs="Times New Roman"/>
          <w:sz w:val="24"/>
          <w:szCs w:val="24"/>
        </w:rPr>
        <w:t>0</w:t>
      </w:r>
      <w:r w:rsidR="00F92167" w:rsidRPr="00591B77">
        <w:rPr>
          <w:rFonts w:ascii="Times New Roman" w:eastAsia="Calibri" w:hAnsi="Times New Roman" w:cs="Times New Roman"/>
          <w:sz w:val="24"/>
          <w:szCs w:val="24"/>
        </w:rPr>
        <w:t>]</w:t>
      </w:r>
      <w:r w:rsidR="00CA3549" w:rsidRPr="00591B77">
        <w:rPr>
          <w:rFonts w:ascii="Times New Roman" w:hAnsi="Times New Roman" w:cs="Times New Roman"/>
          <w:sz w:val="24"/>
          <w:szCs w:val="24"/>
        </w:rPr>
        <w:t xml:space="preserve">, </w:t>
      </w:r>
      <w:r w:rsidRPr="00591B77">
        <w:rPr>
          <w:rFonts w:ascii="Times New Roman" w:hAnsi="Times New Roman" w:cs="Times New Roman"/>
          <w:sz w:val="24"/>
          <w:szCs w:val="24"/>
        </w:rPr>
        <w:t>позвол</w:t>
      </w:r>
      <w:r w:rsidR="006D1AD6" w:rsidRPr="00591B77">
        <w:rPr>
          <w:rFonts w:ascii="Times New Roman" w:hAnsi="Times New Roman" w:cs="Times New Roman"/>
          <w:sz w:val="24"/>
          <w:szCs w:val="24"/>
        </w:rPr>
        <w:t>яе</w:t>
      </w:r>
      <w:r w:rsidRPr="00591B77">
        <w:rPr>
          <w:rFonts w:ascii="Times New Roman" w:hAnsi="Times New Roman" w:cs="Times New Roman"/>
          <w:sz w:val="24"/>
          <w:szCs w:val="24"/>
        </w:rPr>
        <w:t xml:space="preserve">т получить </w:t>
      </w:r>
      <w:r w:rsidR="00CA3549" w:rsidRPr="00591B77">
        <w:rPr>
          <w:rFonts w:ascii="Times New Roman" w:hAnsi="Times New Roman" w:cs="Times New Roman"/>
          <w:sz w:val="24"/>
          <w:szCs w:val="24"/>
        </w:rPr>
        <w:t>ответ на вопрос – какие субъекты Федерации по уровню бюджетных расходов близки к «модельным», а какие значительно отличаются от них.</w:t>
      </w:r>
    </w:p>
    <w:p w:rsidR="003B176D" w:rsidRPr="00591B77" w:rsidRDefault="000D131E"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Данные по </w:t>
      </w:r>
      <w:r w:rsidR="00CE4222" w:rsidRPr="00591B77">
        <w:rPr>
          <w:rFonts w:ascii="Times New Roman" w:eastAsia="Calibri" w:hAnsi="Times New Roman" w:cs="Times New Roman"/>
          <w:sz w:val="24"/>
          <w:szCs w:val="24"/>
        </w:rPr>
        <w:t xml:space="preserve">инвентаризации </w:t>
      </w:r>
      <w:r w:rsidRPr="00591B77">
        <w:rPr>
          <w:rFonts w:ascii="Times New Roman" w:eastAsia="Calibri" w:hAnsi="Times New Roman" w:cs="Times New Roman"/>
          <w:sz w:val="24"/>
          <w:szCs w:val="24"/>
        </w:rPr>
        <w:t xml:space="preserve">бюджетных расходов субъектов РФ </w:t>
      </w:r>
      <w:r w:rsidR="00CE4222" w:rsidRPr="00591B77">
        <w:rPr>
          <w:rFonts w:ascii="Times New Roman" w:eastAsia="Calibri" w:hAnsi="Times New Roman" w:cs="Times New Roman"/>
          <w:sz w:val="24"/>
          <w:szCs w:val="24"/>
        </w:rPr>
        <w:t>были</w:t>
      </w:r>
      <w:r w:rsidR="00D649DA" w:rsidRPr="00591B77">
        <w:rPr>
          <w:rFonts w:ascii="Times New Roman" w:eastAsia="Calibri" w:hAnsi="Times New Roman" w:cs="Times New Roman"/>
          <w:sz w:val="24"/>
          <w:szCs w:val="24"/>
        </w:rPr>
        <w:t xml:space="preserve"> представлены Минфином России в Совет Федерации [ 1</w:t>
      </w:r>
      <w:r w:rsidR="004D451B" w:rsidRPr="00591B77">
        <w:rPr>
          <w:rFonts w:ascii="Times New Roman" w:eastAsia="Calibri" w:hAnsi="Times New Roman" w:cs="Times New Roman"/>
          <w:sz w:val="24"/>
          <w:szCs w:val="24"/>
        </w:rPr>
        <w:t>1</w:t>
      </w:r>
      <w:r w:rsidR="00D649DA" w:rsidRPr="00591B77">
        <w:rPr>
          <w:rFonts w:ascii="Times New Roman" w:eastAsia="Calibri" w:hAnsi="Times New Roman" w:cs="Times New Roman"/>
          <w:sz w:val="24"/>
          <w:szCs w:val="24"/>
        </w:rPr>
        <w:t xml:space="preserve"> ]</w:t>
      </w:r>
      <w:r w:rsidRPr="00591B77">
        <w:rPr>
          <w:rFonts w:ascii="Times New Roman" w:eastAsia="Calibri" w:hAnsi="Times New Roman" w:cs="Times New Roman"/>
          <w:sz w:val="24"/>
          <w:szCs w:val="24"/>
        </w:rPr>
        <w:t>. Их анализ</w:t>
      </w:r>
      <w:r w:rsidR="00CE4222" w:rsidRPr="00591B77">
        <w:rPr>
          <w:rFonts w:ascii="Times New Roman" w:eastAsia="Calibri" w:hAnsi="Times New Roman" w:cs="Times New Roman"/>
          <w:sz w:val="24"/>
          <w:szCs w:val="24"/>
        </w:rPr>
        <w:t xml:space="preserve"> </w:t>
      </w:r>
      <w:r w:rsidR="00675E18" w:rsidRPr="00591B77">
        <w:rPr>
          <w:rFonts w:ascii="Times New Roman" w:eastAsia="Calibri" w:hAnsi="Times New Roman" w:cs="Times New Roman"/>
          <w:sz w:val="24"/>
          <w:szCs w:val="24"/>
        </w:rPr>
        <w:t>позвол</w:t>
      </w:r>
      <w:r w:rsidRPr="00591B77">
        <w:rPr>
          <w:rFonts w:ascii="Times New Roman" w:eastAsia="Calibri" w:hAnsi="Times New Roman" w:cs="Times New Roman"/>
          <w:sz w:val="24"/>
          <w:szCs w:val="24"/>
        </w:rPr>
        <w:t>ил</w:t>
      </w:r>
      <w:r w:rsidR="00675E18" w:rsidRPr="00591B77">
        <w:rPr>
          <w:rFonts w:ascii="Times New Roman" w:eastAsia="Calibri" w:hAnsi="Times New Roman" w:cs="Times New Roman"/>
          <w:sz w:val="24"/>
          <w:szCs w:val="24"/>
        </w:rPr>
        <w:t xml:space="preserve"> выделить 4 группы регионов по соотношению</w:t>
      </w:r>
      <w:r w:rsidR="00A0108E" w:rsidRPr="00591B77">
        <w:rPr>
          <w:rFonts w:ascii="Times New Roman" w:eastAsia="Calibri" w:hAnsi="Times New Roman" w:cs="Times New Roman"/>
          <w:sz w:val="24"/>
          <w:szCs w:val="24"/>
        </w:rPr>
        <w:t xml:space="preserve"> </w:t>
      </w:r>
      <w:r w:rsidR="003B176D" w:rsidRPr="00591B77">
        <w:rPr>
          <w:rFonts w:ascii="Times New Roman" w:eastAsia="Calibri" w:hAnsi="Times New Roman" w:cs="Times New Roman"/>
          <w:sz w:val="24"/>
          <w:szCs w:val="24"/>
        </w:rPr>
        <w:t>«</w:t>
      </w:r>
      <w:r w:rsidR="00A0108E" w:rsidRPr="00591B77">
        <w:rPr>
          <w:rFonts w:ascii="Times New Roman" w:eastAsia="Calibri" w:hAnsi="Times New Roman" w:cs="Times New Roman"/>
          <w:sz w:val="24"/>
          <w:szCs w:val="24"/>
        </w:rPr>
        <w:t>модельных</w:t>
      </w:r>
      <w:r w:rsidR="003B176D" w:rsidRPr="00591B77">
        <w:rPr>
          <w:rFonts w:ascii="Times New Roman" w:eastAsia="Calibri" w:hAnsi="Times New Roman" w:cs="Times New Roman"/>
          <w:sz w:val="24"/>
          <w:szCs w:val="24"/>
        </w:rPr>
        <w:t>»</w:t>
      </w:r>
      <w:r w:rsidR="00A0108E" w:rsidRPr="00591B77">
        <w:rPr>
          <w:rFonts w:ascii="Times New Roman" w:eastAsia="Calibri" w:hAnsi="Times New Roman" w:cs="Times New Roman"/>
          <w:sz w:val="24"/>
          <w:szCs w:val="24"/>
        </w:rPr>
        <w:t xml:space="preserve"> </w:t>
      </w:r>
      <w:r w:rsidR="00675E18" w:rsidRPr="00591B77">
        <w:rPr>
          <w:rFonts w:ascii="Times New Roman" w:eastAsia="Calibri" w:hAnsi="Times New Roman" w:cs="Times New Roman"/>
          <w:sz w:val="24"/>
          <w:szCs w:val="24"/>
        </w:rPr>
        <w:t xml:space="preserve">и фактических расходов </w:t>
      </w:r>
      <w:r w:rsidR="00BC451A" w:rsidRPr="00591B77">
        <w:rPr>
          <w:rFonts w:ascii="Times New Roman" w:eastAsia="Calibri" w:hAnsi="Times New Roman" w:cs="Times New Roman"/>
          <w:sz w:val="24"/>
          <w:szCs w:val="24"/>
        </w:rPr>
        <w:t xml:space="preserve">региональных </w:t>
      </w:r>
      <w:r w:rsidR="00A0108E" w:rsidRPr="00591B77">
        <w:rPr>
          <w:rFonts w:ascii="Times New Roman" w:eastAsia="Calibri" w:hAnsi="Times New Roman" w:cs="Times New Roman"/>
          <w:sz w:val="24"/>
          <w:szCs w:val="24"/>
        </w:rPr>
        <w:t>бюджетов</w:t>
      </w:r>
      <w:r w:rsidR="00CE4222" w:rsidRPr="00591B77">
        <w:rPr>
          <w:rFonts w:ascii="Times New Roman" w:eastAsia="Calibri" w:hAnsi="Times New Roman" w:cs="Times New Roman"/>
          <w:sz w:val="24"/>
          <w:szCs w:val="24"/>
        </w:rPr>
        <w:t xml:space="preserve"> (см. табл.</w:t>
      </w:r>
      <w:r w:rsidR="006715C9" w:rsidRPr="00591B77">
        <w:rPr>
          <w:rFonts w:ascii="Times New Roman" w:eastAsia="Calibri" w:hAnsi="Times New Roman" w:cs="Times New Roman"/>
          <w:sz w:val="24"/>
          <w:szCs w:val="24"/>
        </w:rPr>
        <w:t>1</w:t>
      </w:r>
      <w:r w:rsidR="00CE4222" w:rsidRPr="00591B77">
        <w:rPr>
          <w:rFonts w:ascii="Times New Roman" w:eastAsia="Calibri" w:hAnsi="Times New Roman" w:cs="Times New Roman"/>
          <w:sz w:val="24"/>
          <w:szCs w:val="24"/>
        </w:rPr>
        <w:t>)</w:t>
      </w:r>
      <w:r w:rsidR="00A0108E" w:rsidRPr="00591B77">
        <w:rPr>
          <w:rFonts w:ascii="Times New Roman" w:eastAsia="Calibri" w:hAnsi="Times New Roman" w:cs="Times New Roman"/>
          <w:sz w:val="24"/>
          <w:szCs w:val="24"/>
        </w:rPr>
        <w:t>.</w:t>
      </w:r>
      <w:r w:rsidR="003B176D" w:rsidRPr="00591B77">
        <w:rPr>
          <w:rFonts w:ascii="Times New Roman" w:hAnsi="Times New Roman" w:cs="Times New Roman"/>
          <w:sz w:val="24"/>
          <w:szCs w:val="24"/>
        </w:rPr>
        <w:t xml:space="preserve"> </w:t>
      </w:r>
    </w:p>
    <w:p w:rsidR="00675E18" w:rsidRPr="00591B77" w:rsidRDefault="00675E18" w:rsidP="00C50B10">
      <w:pPr>
        <w:spacing w:after="0" w:line="240" w:lineRule="auto"/>
        <w:jc w:val="right"/>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Таблица </w:t>
      </w:r>
      <w:r w:rsidR="006715C9" w:rsidRPr="00591B77">
        <w:rPr>
          <w:rFonts w:ascii="Times New Roman" w:eastAsia="Calibri" w:hAnsi="Times New Roman" w:cs="Times New Roman"/>
          <w:sz w:val="24"/>
          <w:szCs w:val="24"/>
        </w:rPr>
        <w:t>1</w:t>
      </w:r>
    </w:p>
    <w:p w:rsidR="00675E18" w:rsidRPr="00591B77" w:rsidRDefault="00C7403C"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Г</w:t>
      </w:r>
      <w:r w:rsidR="00675E18" w:rsidRPr="00591B77">
        <w:rPr>
          <w:rFonts w:ascii="Times New Roman" w:eastAsia="Calibri" w:hAnsi="Times New Roman" w:cs="Times New Roman"/>
          <w:sz w:val="24"/>
          <w:szCs w:val="24"/>
        </w:rPr>
        <w:t>руппировк</w:t>
      </w:r>
      <w:r w:rsidRPr="00591B77">
        <w:rPr>
          <w:rFonts w:ascii="Times New Roman" w:eastAsia="Calibri" w:hAnsi="Times New Roman" w:cs="Times New Roman"/>
          <w:sz w:val="24"/>
          <w:szCs w:val="24"/>
        </w:rPr>
        <w:t>а</w:t>
      </w:r>
      <w:r w:rsidR="00675E18" w:rsidRPr="00591B77">
        <w:rPr>
          <w:rFonts w:ascii="Times New Roman" w:eastAsia="Calibri" w:hAnsi="Times New Roman" w:cs="Times New Roman"/>
          <w:sz w:val="24"/>
          <w:szCs w:val="24"/>
        </w:rPr>
        <w:t xml:space="preserve"> субъектов </w:t>
      </w:r>
      <w:r w:rsidR="000B6E47" w:rsidRPr="00591B77">
        <w:rPr>
          <w:rFonts w:ascii="Times New Roman" w:eastAsia="Calibri" w:hAnsi="Times New Roman" w:cs="Times New Roman"/>
          <w:sz w:val="24"/>
          <w:szCs w:val="24"/>
        </w:rPr>
        <w:t>РФ</w:t>
      </w:r>
      <w:r w:rsidR="00675E18" w:rsidRPr="00591B77">
        <w:rPr>
          <w:rFonts w:ascii="Times New Roman" w:eastAsia="Calibri" w:hAnsi="Times New Roman" w:cs="Times New Roman"/>
          <w:sz w:val="24"/>
          <w:szCs w:val="24"/>
        </w:rPr>
        <w:t xml:space="preserve"> по уровню соотношения фактических и «модельных» расходов</w:t>
      </w:r>
    </w:p>
    <w:tbl>
      <w:tblPr>
        <w:tblStyle w:val="a9"/>
        <w:tblW w:w="9889" w:type="dxa"/>
        <w:tblLayout w:type="fixed"/>
        <w:tblLook w:val="04A0"/>
      </w:tblPr>
      <w:tblGrid>
        <w:gridCol w:w="675"/>
        <w:gridCol w:w="993"/>
        <w:gridCol w:w="4110"/>
        <w:gridCol w:w="4111"/>
      </w:tblGrid>
      <w:tr w:rsidR="00675E18" w:rsidRPr="00591B77" w:rsidTr="00CE0C33">
        <w:tc>
          <w:tcPr>
            <w:tcW w:w="675"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Группа</w:t>
            </w:r>
          </w:p>
        </w:tc>
        <w:tc>
          <w:tcPr>
            <w:tcW w:w="993"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Число регионов в группе</w:t>
            </w:r>
          </w:p>
        </w:tc>
        <w:tc>
          <w:tcPr>
            <w:tcW w:w="4110"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Максимальное и минимальное соотношение фактических расходов к </w:t>
            </w:r>
            <w:r w:rsidR="009F5DE8"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модельным</w:t>
            </w:r>
            <w:r w:rsidR="009F5DE8"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по групп</w:t>
            </w:r>
            <w:r w:rsidR="009F5DE8" w:rsidRPr="00591B77">
              <w:rPr>
                <w:rFonts w:ascii="Times New Roman" w:eastAsia="Calibri" w:hAnsi="Times New Roman" w:cs="Times New Roman"/>
                <w:sz w:val="24"/>
                <w:szCs w:val="24"/>
              </w:rPr>
              <w:t>ам</w:t>
            </w:r>
            <w:r w:rsidRPr="00591B77">
              <w:rPr>
                <w:rFonts w:ascii="Times New Roman" w:eastAsia="Calibri" w:hAnsi="Times New Roman" w:cs="Times New Roman"/>
                <w:sz w:val="24"/>
                <w:szCs w:val="24"/>
              </w:rPr>
              <w:t xml:space="preserve"> (%)</w:t>
            </w:r>
          </w:p>
        </w:tc>
        <w:tc>
          <w:tcPr>
            <w:tcW w:w="4111"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Положение регионов группы с точки зрения выделения дотаций из федерального бюджета</w:t>
            </w:r>
          </w:p>
        </w:tc>
      </w:tr>
      <w:tr w:rsidR="00675E18" w:rsidRPr="00591B77" w:rsidTr="00CE0C33">
        <w:tc>
          <w:tcPr>
            <w:tcW w:w="675" w:type="dxa"/>
          </w:tcPr>
          <w:p w:rsidR="00675E18" w:rsidRPr="00591B77" w:rsidRDefault="00675E18" w:rsidP="00C50B10">
            <w:pPr>
              <w:spacing w:after="0" w:line="240" w:lineRule="auto"/>
              <w:jc w:val="center"/>
              <w:rPr>
                <w:rFonts w:ascii="Times New Roman" w:eastAsia="Calibri" w:hAnsi="Times New Roman" w:cs="Times New Roman"/>
                <w:sz w:val="24"/>
                <w:szCs w:val="24"/>
                <w:lang w:val="en-US"/>
              </w:rPr>
            </w:pPr>
            <w:r w:rsidRPr="00591B77">
              <w:rPr>
                <w:rFonts w:ascii="Times New Roman" w:eastAsia="Calibri" w:hAnsi="Times New Roman" w:cs="Times New Roman"/>
                <w:sz w:val="24"/>
                <w:szCs w:val="24"/>
                <w:lang w:val="en-US"/>
              </w:rPr>
              <w:t>I</w:t>
            </w:r>
          </w:p>
        </w:tc>
        <w:tc>
          <w:tcPr>
            <w:tcW w:w="993"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13</w:t>
            </w:r>
          </w:p>
        </w:tc>
        <w:tc>
          <w:tcPr>
            <w:tcW w:w="4110"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Максим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Сахалинская обл. (337,1)</w:t>
            </w:r>
          </w:p>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w:t>
            </w:r>
          </w:p>
          <w:p w:rsidR="00675E18" w:rsidRPr="00591B77" w:rsidRDefault="00675E18" w:rsidP="00C106B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Миним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Самарская обл. (107,3)</w:t>
            </w:r>
          </w:p>
        </w:tc>
        <w:tc>
          <w:tcPr>
            <w:tcW w:w="4111" w:type="dxa"/>
          </w:tcPr>
          <w:p w:rsidR="00675E18" w:rsidRPr="00591B77" w:rsidRDefault="00675E18" w:rsidP="00C106B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Субъекты </w:t>
            </w:r>
            <w:r w:rsidR="00C106B0" w:rsidRPr="00591B77">
              <w:rPr>
                <w:rFonts w:ascii="Times New Roman" w:eastAsia="Calibri" w:hAnsi="Times New Roman" w:cs="Times New Roman"/>
                <w:sz w:val="24"/>
                <w:szCs w:val="24"/>
              </w:rPr>
              <w:t>РФ</w:t>
            </w:r>
            <w:r w:rsidRPr="00591B77">
              <w:rPr>
                <w:rFonts w:ascii="Times New Roman" w:eastAsia="Calibri" w:hAnsi="Times New Roman" w:cs="Times New Roman"/>
                <w:sz w:val="24"/>
                <w:szCs w:val="24"/>
              </w:rPr>
              <w:t xml:space="preserve">, </w:t>
            </w:r>
            <w:r w:rsidR="00C106B0" w:rsidRPr="00591B77">
              <w:rPr>
                <w:rFonts w:ascii="Times New Roman" w:eastAsia="Calibri" w:hAnsi="Times New Roman" w:cs="Times New Roman"/>
                <w:sz w:val="24"/>
                <w:szCs w:val="24"/>
              </w:rPr>
              <w:t>п</w:t>
            </w:r>
            <w:r w:rsidRPr="00591B77">
              <w:rPr>
                <w:rFonts w:ascii="Times New Roman" w:eastAsia="Calibri" w:hAnsi="Times New Roman" w:cs="Times New Roman"/>
                <w:sz w:val="24"/>
                <w:szCs w:val="24"/>
              </w:rPr>
              <w:t>окрываю</w:t>
            </w:r>
            <w:r w:rsidR="00C106B0" w:rsidRPr="00591B77">
              <w:rPr>
                <w:rFonts w:ascii="Times New Roman" w:eastAsia="Calibri" w:hAnsi="Times New Roman" w:cs="Times New Roman"/>
                <w:sz w:val="24"/>
                <w:szCs w:val="24"/>
              </w:rPr>
              <w:t>щие</w:t>
            </w:r>
            <w:r w:rsidRPr="00591B77">
              <w:rPr>
                <w:rFonts w:ascii="Times New Roman" w:eastAsia="Calibri" w:hAnsi="Times New Roman" w:cs="Times New Roman"/>
                <w:sz w:val="24"/>
                <w:szCs w:val="24"/>
              </w:rPr>
              <w:t xml:space="preserve"> повышенные расходы </w:t>
            </w:r>
            <w:r w:rsidR="009F5DE8" w:rsidRPr="00591B77">
              <w:rPr>
                <w:rFonts w:ascii="Times New Roman" w:eastAsia="Calibri" w:hAnsi="Times New Roman" w:cs="Times New Roman"/>
                <w:sz w:val="24"/>
                <w:szCs w:val="24"/>
              </w:rPr>
              <w:t xml:space="preserve">собственными </w:t>
            </w:r>
            <w:r w:rsidRPr="00591B77">
              <w:rPr>
                <w:rFonts w:ascii="Times New Roman" w:eastAsia="Calibri" w:hAnsi="Times New Roman" w:cs="Times New Roman"/>
                <w:sz w:val="24"/>
                <w:szCs w:val="24"/>
              </w:rPr>
              <w:t xml:space="preserve">бюджетными доходами </w:t>
            </w:r>
          </w:p>
        </w:tc>
      </w:tr>
      <w:tr w:rsidR="00675E18" w:rsidRPr="00591B77" w:rsidTr="00CE0C33">
        <w:tc>
          <w:tcPr>
            <w:tcW w:w="675"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lang w:val="en-US"/>
              </w:rPr>
              <w:t>II</w:t>
            </w:r>
          </w:p>
        </w:tc>
        <w:tc>
          <w:tcPr>
            <w:tcW w:w="993"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38</w:t>
            </w:r>
          </w:p>
        </w:tc>
        <w:tc>
          <w:tcPr>
            <w:tcW w:w="4110"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Максим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Севастополь (190,2) </w:t>
            </w:r>
          </w:p>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w:t>
            </w:r>
          </w:p>
          <w:p w:rsidR="00675E18" w:rsidRPr="00591B77" w:rsidRDefault="00675E18" w:rsidP="00C106B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Миним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Ростовская обл. (103,3)</w:t>
            </w:r>
          </w:p>
        </w:tc>
        <w:tc>
          <w:tcPr>
            <w:tcW w:w="4111"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Фактические расходы существенно выше «модельных» и частично финансируются за счет дотаций из федерального бюджета</w:t>
            </w:r>
          </w:p>
        </w:tc>
      </w:tr>
      <w:tr w:rsidR="00675E18" w:rsidRPr="00591B77" w:rsidTr="00CE0C33">
        <w:tc>
          <w:tcPr>
            <w:tcW w:w="675"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lang w:val="en-US"/>
              </w:rPr>
              <w:t>III</w:t>
            </w:r>
          </w:p>
        </w:tc>
        <w:tc>
          <w:tcPr>
            <w:tcW w:w="993"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19</w:t>
            </w:r>
          </w:p>
        </w:tc>
        <w:tc>
          <w:tcPr>
            <w:tcW w:w="4110"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Максим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Томская обл. (102,5)</w:t>
            </w:r>
          </w:p>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w:t>
            </w:r>
          </w:p>
          <w:p w:rsidR="00675E18" w:rsidRPr="00591B77" w:rsidRDefault="00675E18" w:rsidP="00C106B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Миним</w:t>
            </w:r>
            <w:r w:rsidR="00C106B0"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Саратовская обл. (97,2)</w:t>
            </w:r>
          </w:p>
        </w:tc>
        <w:tc>
          <w:tcPr>
            <w:tcW w:w="4111" w:type="dxa"/>
          </w:tcPr>
          <w:p w:rsidR="00675E18" w:rsidRPr="00591B77" w:rsidRDefault="00675E18" w:rsidP="00C106B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Базовая группа. Расходы близки к «модельным». Частично покрываются за счет дотаций</w:t>
            </w:r>
          </w:p>
        </w:tc>
      </w:tr>
      <w:tr w:rsidR="00675E18" w:rsidRPr="00591B77" w:rsidTr="00CE0C33">
        <w:tc>
          <w:tcPr>
            <w:tcW w:w="675"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lang w:val="en-US"/>
              </w:rPr>
              <w:t>IV</w:t>
            </w:r>
          </w:p>
        </w:tc>
        <w:tc>
          <w:tcPr>
            <w:tcW w:w="993" w:type="dxa"/>
          </w:tcPr>
          <w:p w:rsidR="00675E18" w:rsidRPr="00591B77" w:rsidRDefault="00675E18" w:rsidP="00C50B10">
            <w:pPr>
              <w:spacing w:after="0" w:line="240" w:lineRule="auto"/>
              <w:jc w:val="center"/>
              <w:rPr>
                <w:rFonts w:ascii="Times New Roman" w:eastAsia="Calibri" w:hAnsi="Times New Roman" w:cs="Times New Roman"/>
                <w:sz w:val="24"/>
                <w:szCs w:val="24"/>
              </w:rPr>
            </w:pPr>
            <w:r w:rsidRPr="00591B77">
              <w:rPr>
                <w:rFonts w:ascii="Times New Roman" w:eastAsia="Calibri" w:hAnsi="Times New Roman" w:cs="Times New Roman"/>
                <w:sz w:val="24"/>
                <w:szCs w:val="24"/>
              </w:rPr>
              <w:t>14</w:t>
            </w:r>
          </w:p>
        </w:tc>
        <w:tc>
          <w:tcPr>
            <w:tcW w:w="4110"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Максим</w:t>
            </w:r>
            <w:r w:rsidR="00720BF6"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Республика Бурятия (96,4)</w:t>
            </w:r>
          </w:p>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w:t>
            </w:r>
          </w:p>
          <w:p w:rsidR="00675E18" w:rsidRPr="00591B77" w:rsidRDefault="00675E18" w:rsidP="00720BF6">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Миним</w:t>
            </w:r>
            <w:r w:rsidR="00720BF6" w:rsidRPr="00591B77">
              <w:rPr>
                <w:rFonts w:ascii="Times New Roman" w:eastAsia="Calibri" w:hAnsi="Times New Roman" w:cs="Times New Roman"/>
                <w:sz w:val="24"/>
                <w:szCs w:val="24"/>
              </w:rPr>
              <w:t>ум</w:t>
            </w:r>
            <w:r w:rsidRPr="00591B77">
              <w:rPr>
                <w:rFonts w:ascii="Times New Roman" w:eastAsia="Calibri" w:hAnsi="Times New Roman" w:cs="Times New Roman"/>
                <w:sz w:val="24"/>
                <w:szCs w:val="24"/>
              </w:rPr>
              <w:t xml:space="preserve"> – Алтайский край (89,4)</w:t>
            </w:r>
          </w:p>
        </w:tc>
        <w:tc>
          <w:tcPr>
            <w:tcW w:w="4111" w:type="dxa"/>
          </w:tcPr>
          <w:p w:rsidR="00675E18" w:rsidRPr="00591B77" w:rsidRDefault="00675E18" w:rsidP="00C50B10">
            <w:pPr>
              <w:spacing w:after="0" w:line="240" w:lineRule="auto"/>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Регионы с существенным отставанием фактических расходов от «модельных» даже при наличии дотаций на выравнивание </w:t>
            </w:r>
          </w:p>
        </w:tc>
      </w:tr>
    </w:tbl>
    <w:p w:rsidR="00675E18" w:rsidRPr="00591B77" w:rsidRDefault="00675E18" w:rsidP="00C50B10">
      <w:pPr>
        <w:spacing w:after="0" w:line="240" w:lineRule="auto"/>
        <w:jc w:val="both"/>
        <w:rPr>
          <w:rFonts w:ascii="Times New Roman" w:eastAsia="Calibri" w:hAnsi="Times New Roman" w:cs="Times New Roman"/>
          <w:sz w:val="24"/>
          <w:szCs w:val="24"/>
        </w:rPr>
      </w:pPr>
      <w:r w:rsidRPr="00591B77">
        <w:rPr>
          <w:rFonts w:ascii="Times New Roman" w:eastAsia="Calibri" w:hAnsi="Times New Roman" w:cs="Times New Roman"/>
          <w:b/>
          <w:sz w:val="24"/>
          <w:szCs w:val="24"/>
        </w:rPr>
        <w:t>Источник</w:t>
      </w:r>
      <w:r w:rsidRPr="00591B77">
        <w:rPr>
          <w:rFonts w:ascii="Times New Roman" w:eastAsia="Calibri" w:hAnsi="Times New Roman" w:cs="Times New Roman"/>
          <w:sz w:val="24"/>
          <w:szCs w:val="24"/>
        </w:rPr>
        <w:t>: составлено по [1</w:t>
      </w:r>
      <w:r w:rsidR="004D451B" w:rsidRPr="00C649A6">
        <w:rPr>
          <w:rFonts w:ascii="Times New Roman" w:eastAsia="Calibri" w:hAnsi="Times New Roman" w:cs="Times New Roman"/>
          <w:sz w:val="24"/>
          <w:szCs w:val="24"/>
        </w:rPr>
        <w:t>1</w:t>
      </w:r>
      <w:r w:rsidRPr="00591B77">
        <w:rPr>
          <w:rFonts w:ascii="Times New Roman" w:eastAsia="Calibri" w:hAnsi="Times New Roman" w:cs="Times New Roman"/>
          <w:sz w:val="24"/>
          <w:szCs w:val="24"/>
        </w:rPr>
        <w:t>, с.75-77]</w:t>
      </w:r>
    </w:p>
    <w:p w:rsidR="00675E18" w:rsidRPr="00591B77" w:rsidRDefault="00675E18" w:rsidP="00C50B10">
      <w:pPr>
        <w:spacing w:after="0" w:line="240" w:lineRule="auto"/>
        <w:ind w:firstLine="709"/>
        <w:jc w:val="both"/>
        <w:rPr>
          <w:rFonts w:ascii="Times New Roman" w:eastAsia="Calibri" w:hAnsi="Times New Roman" w:cs="Times New Roman"/>
          <w:sz w:val="24"/>
          <w:szCs w:val="24"/>
        </w:rPr>
      </w:pPr>
    </w:p>
    <w:p w:rsidR="00B4535B" w:rsidRPr="00591B77" w:rsidRDefault="000821CE" w:rsidP="00C50B10">
      <w:pPr>
        <w:spacing w:after="0" w:line="240" w:lineRule="auto"/>
        <w:ind w:firstLine="709"/>
        <w:jc w:val="both"/>
        <w:rPr>
          <w:rFonts w:ascii="Times New Roman" w:eastAsia="Calibri" w:hAnsi="Times New Roman" w:cs="Times New Roman"/>
          <w:sz w:val="24"/>
          <w:szCs w:val="24"/>
        </w:rPr>
      </w:pPr>
      <w:r w:rsidRPr="00591B77">
        <w:rPr>
          <w:rFonts w:ascii="Times New Roman" w:hAnsi="Times New Roman" w:cs="Times New Roman"/>
          <w:sz w:val="24"/>
          <w:szCs w:val="24"/>
        </w:rPr>
        <w:t xml:space="preserve">Основой группировки является разница в 3 п.п., что позволяет нивелировать возможную погрешность, возникающую при расчетах. </w:t>
      </w:r>
      <w:r w:rsidR="00B4535B" w:rsidRPr="00591B77">
        <w:rPr>
          <w:rFonts w:ascii="Times New Roman" w:eastAsia="Calibri" w:hAnsi="Times New Roman" w:cs="Times New Roman"/>
          <w:sz w:val="24"/>
          <w:szCs w:val="24"/>
        </w:rPr>
        <w:t xml:space="preserve">Как видно из данных таблицы </w:t>
      </w:r>
      <w:r w:rsidR="006715C9" w:rsidRPr="00591B77">
        <w:rPr>
          <w:rFonts w:ascii="Times New Roman" w:eastAsia="Calibri" w:hAnsi="Times New Roman" w:cs="Times New Roman"/>
          <w:sz w:val="24"/>
          <w:szCs w:val="24"/>
        </w:rPr>
        <w:t>1</w:t>
      </w:r>
      <w:r w:rsidR="00B4535B" w:rsidRPr="00591B77">
        <w:rPr>
          <w:rFonts w:ascii="Times New Roman" w:eastAsia="Calibri" w:hAnsi="Times New Roman" w:cs="Times New Roman"/>
          <w:sz w:val="24"/>
          <w:szCs w:val="24"/>
        </w:rPr>
        <w:t xml:space="preserve">, </w:t>
      </w:r>
      <w:r w:rsidR="00B4535B" w:rsidRPr="00591B77">
        <w:rPr>
          <w:rFonts w:ascii="Times New Roman" w:eastAsia="Calibri" w:hAnsi="Times New Roman" w:cs="Times New Roman"/>
          <w:sz w:val="24"/>
          <w:szCs w:val="24"/>
          <w:lang w:val="en-US"/>
        </w:rPr>
        <w:t>I</w:t>
      </w:r>
      <w:r w:rsidR="00B4535B" w:rsidRPr="00591B77">
        <w:rPr>
          <w:rFonts w:ascii="Times New Roman" w:eastAsia="Calibri" w:hAnsi="Times New Roman" w:cs="Times New Roman"/>
          <w:sz w:val="24"/>
          <w:szCs w:val="24"/>
        </w:rPr>
        <w:t xml:space="preserve"> группу формируют нефтегазодобывающие регионы (Сахалинская область, Ямало-Ненецкий, Ханты-Мансийский и Ненецкий автономные округа, Татарстан и Тюменская область), а также высокоразвитые субъекты Федерации (Москва, Санкт-Петербург, Московская, Ленинградская, Калужская, Свердловская и Самарская области). Расходы у всех субъектов Федерации этой группы превышают модельные, но регионы обладают достаточным объемом собственных доходов, чтобы покрывать собственные расходы без федеральных дотаций.</w:t>
      </w:r>
    </w:p>
    <w:p w:rsidR="00B4535B" w:rsidRPr="00591B77" w:rsidRDefault="00B4535B"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lastRenderedPageBreak/>
        <w:t xml:space="preserve">Регионы, сформировавшие II-IV группы, распределены по группам в зависимости от отношения фактических расходов к «модельным» расчетным расходам и с учетом выделяемых дотаций из федерального бюджета. </w:t>
      </w:r>
    </w:p>
    <w:p w:rsidR="00AB3199" w:rsidRPr="00591B77" w:rsidRDefault="00AB3199"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Фактические расходы регионов II группы превышают </w:t>
      </w:r>
      <w:r w:rsidR="00C7403C"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модельные</w:t>
      </w:r>
      <w:r w:rsidR="00C7403C"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на 3</w:t>
      </w:r>
      <w:r w:rsidR="000D131E" w:rsidRPr="00591B77">
        <w:rPr>
          <w:rFonts w:ascii="Times New Roman" w:eastAsia="Calibri" w:hAnsi="Times New Roman" w:cs="Times New Roman"/>
          <w:sz w:val="24"/>
          <w:szCs w:val="24"/>
        </w:rPr>
        <w:t>,3-90,2</w:t>
      </w:r>
      <w:r w:rsidRPr="00591B77">
        <w:rPr>
          <w:rFonts w:ascii="Times New Roman" w:eastAsia="Calibri" w:hAnsi="Times New Roman" w:cs="Times New Roman"/>
          <w:sz w:val="24"/>
          <w:szCs w:val="24"/>
        </w:rPr>
        <w:t xml:space="preserve"> п.п. и частично компенсируются федеральными дотациями.</w:t>
      </w:r>
    </w:p>
    <w:p w:rsidR="00AB3199" w:rsidRPr="00591B77" w:rsidRDefault="00AB3199"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Реальные </w:t>
      </w:r>
      <w:r w:rsidR="00F92167" w:rsidRPr="00591B77">
        <w:rPr>
          <w:rFonts w:ascii="Times New Roman" w:eastAsia="Calibri" w:hAnsi="Times New Roman" w:cs="Times New Roman"/>
          <w:sz w:val="24"/>
          <w:szCs w:val="24"/>
        </w:rPr>
        <w:t xml:space="preserve">(фактические) </w:t>
      </w:r>
      <w:r w:rsidRPr="00591B77">
        <w:rPr>
          <w:rFonts w:ascii="Times New Roman" w:eastAsia="Calibri" w:hAnsi="Times New Roman" w:cs="Times New Roman"/>
          <w:sz w:val="24"/>
          <w:szCs w:val="24"/>
        </w:rPr>
        <w:t xml:space="preserve">расходы регионов IV группы недостаточны в сравнении с </w:t>
      </w:r>
      <w:r w:rsidR="00C7403C"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модельными</w:t>
      </w:r>
      <w:r w:rsidR="00C7403C"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даже при наличии дотаций на их выравнивание.</w:t>
      </w:r>
    </w:p>
    <w:p w:rsidR="004F0D10" w:rsidRPr="00591B77" w:rsidRDefault="00932FF6"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В треть</w:t>
      </w:r>
      <w:r w:rsidR="006D1AD6" w:rsidRPr="00591B77">
        <w:rPr>
          <w:rFonts w:ascii="Times New Roman" w:eastAsia="Calibri" w:hAnsi="Times New Roman" w:cs="Times New Roman"/>
          <w:sz w:val="24"/>
          <w:szCs w:val="24"/>
        </w:rPr>
        <w:t>ю</w:t>
      </w:r>
      <w:r w:rsidRPr="00591B77">
        <w:rPr>
          <w:rFonts w:ascii="Times New Roman" w:eastAsia="Calibri" w:hAnsi="Times New Roman" w:cs="Times New Roman"/>
          <w:sz w:val="24"/>
          <w:szCs w:val="24"/>
        </w:rPr>
        <w:t xml:space="preserve"> групп</w:t>
      </w:r>
      <w:r w:rsidR="006D1AD6" w:rsidRPr="00591B77">
        <w:rPr>
          <w:rFonts w:ascii="Times New Roman" w:eastAsia="Calibri" w:hAnsi="Times New Roman" w:cs="Times New Roman"/>
          <w:sz w:val="24"/>
          <w:szCs w:val="24"/>
        </w:rPr>
        <w:t>у</w:t>
      </w:r>
      <w:r w:rsidRPr="00591B77">
        <w:rPr>
          <w:rFonts w:ascii="Times New Roman" w:eastAsia="Calibri" w:hAnsi="Times New Roman" w:cs="Times New Roman"/>
          <w:sz w:val="24"/>
          <w:szCs w:val="24"/>
        </w:rPr>
        <w:t xml:space="preserve"> </w:t>
      </w:r>
      <w:r w:rsidR="006D1AD6" w:rsidRPr="00591B77">
        <w:rPr>
          <w:rFonts w:ascii="Times New Roman" w:eastAsia="Calibri" w:hAnsi="Times New Roman" w:cs="Times New Roman"/>
          <w:sz w:val="24"/>
          <w:szCs w:val="24"/>
        </w:rPr>
        <w:t>входят</w:t>
      </w:r>
      <w:r w:rsidRPr="00591B77">
        <w:rPr>
          <w:rFonts w:ascii="Times New Roman" w:eastAsia="Calibri" w:hAnsi="Times New Roman" w:cs="Times New Roman"/>
          <w:sz w:val="24"/>
          <w:szCs w:val="24"/>
        </w:rPr>
        <w:t xml:space="preserve"> регионы, где фактические затраты отклоняются от «модельных» не более, чем на 3 п.п. Расходы регионов этой группы близки к декларируемым Минфином РФ необходимым («модельным») расходам и при этом частично покрываются за счет дотаций. </w:t>
      </w:r>
      <w:r w:rsidR="004645CE" w:rsidRPr="00591B77">
        <w:rPr>
          <w:rFonts w:ascii="Times New Roman" w:eastAsia="Calibri" w:hAnsi="Times New Roman" w:cs="Times New Roman"/>
          <w:sz w:val="24"/>
          <w:szCs w:val="24"/>
        </w:rPr>
        <w:t>Для</w:t>
      </w:r>
      <w:r w:rsidR="00C82301" w:rsidRPr="00591B77">
        <w:rPr>
          <w:rFonts w:ascii="Times New Roman" w:eastAsia="Calibri" w:hAnsi="Times New Roman" w:cs="Times New Roman"/>
          <w:sz w:val="24"/>
          <w:szCs w:val="24"/>
        </w:rPr>
        <w:t xml:space="preserve"> </w:t>
      </w:r>
      <w:r w:rsidR="00FA137F" w:rsidRPr="00591B77">
        <w:rPr>
          <w:rFonts w:ascii="Times New Roman" w:eastAsia="Calibri" w:hAnsi="Times New Roman" w:cs="Times New Roman"/>
          <w:sz w:val="24"/>
          <w:szCs w:val="24"/>
        </w:rPr>
        <w:t>регион</w:t>
      </w:r>
      <w:r w:rsidR="00C82301" w:rsidRPr="00591B77">
        <w:rPr>
          <w:rFonts w:ascii="Times New Roman" w:eastAsia="Calibri" w:hAnsi="Times New Roman" w:cs="Times New Roman"/>
          <w:sz w:val="24"/>
          <w:szCs w:val="24"/>
        </w:rPr>
        <w:t>ов</w:t>
      </w:r>
      <w:r w:rsidR="00FA137F" w:rsidRPr="00591B77">
        <w:rPr>
          <w:rFonts w:ascii="Times New Roman" w:eastAsia="Calibri" w:hAnsi="Times New Roman" w:cs="Times New Roman"/>
          <w:sz w:val="24"/>
          <w:szCs w:val="24"/>
        </w:rPr>
        <w:t xml:space="preserve"> </w:t>
      </w:r>
      <w:r w:rsidRPr="00591B77">
        <w:rPr>
          <w:rFonts w:ascii="Times New Roman" w:eastAsia="Calibri" w:hAnsi="Times New Roman" w:cs="Times New Roman"/>
          <w:sz w:val="24"/>
          <w:szCs w:val="24"/>
        </w:rPr>
        <w:t>этой</w:t>
      </w:r>
      <w:r w:rsidR="00FA137F" w:rsidRPr="00591B77">
        <w:rPr>
          <w:rFonts w:ascii="Times New Roman" w:eastAsia="Calibri" w:hAnsi="Times New Roman" w:cs="Times New Roman"/>
          <w:sz w:val="24"/>
          <w:szCs w:val="24"/>
        </w:rPr>
        <w:t xml:space="preserve"> группы, выделяемой Минфином РФ в качестве базовой</w:t>
      </w:r>
      <w:r w:rsidR="004645CE" w:rsidRPr="00591B77">
        <w:rPr>
          <w:rFonts w:ascii="Times New Roman" w:eastAsia="Calibri" w:hAnsi="Times New Roman" w:cs="Times New Roman"/>
          <w:sz w:val="24"/>
          <w:szCs w:val="24"/>
        </w:rPr>
        <w:t>, характер</w:t>
      </w:r>
      <w:r w:rsidR="004F0D10" w:rsidRPr="00591B77">
        <w:rPr>
          <w:rFonts w:ascii="Times New Roman" w:eastAsia="Calibri" w:hAnsi="Times New Roman" w:cs="Times New Roman"/>
          <w:sz w:val="24"/>
          <w:szCs w:val="24"/>
        </w:rPr>
        <w:t>е</w:t>
      </w:r>
      <w:r w:rsidR="004645CE" w:rsidRPr="00591B77">
        <w:rPr>
          <w:rFonts w:ascii="Times New Roman" w:eastAsia="Calibri" w:hAnsi="Times New Roman" w:cs="Times New Roman"/>
          <w:sz w:val="24"/>
          <w:szCs w:val="24"/>
        </w:rPr>
        <w:t>н</w:t>
      </w:r>
      <w:r w:rsidRPr="00591B77">
        <w:rPr>
          <w:rFonts w:ascii="Times New Roman" w:eastAsia="Calibri" w:hAnsi="Times New Roman" w:cs="Times New Roman"/>
          <w:sz w:val="24"/>
          <w:szCs w:val="24"/>
        </w:rPr>
        <w:t xml:space="preserve"> </w:t>
      </w:r>
      <w:r w:rsidR="00FA137F" w:rsidRPr="00591B77">
        <w:rPr>
          <w:rFonts w:ascii="Times New Roman" w:eastAsia="Calibri" w:hAnsi="Times New Roman" w:cs="Times New Roman"/>
          <w:sz w:val="24"/>
          <w:szCs w:val="24"/>
        </w:rPr>
        <w:t xml:space="preserve">минимальный уровень дотаций на выравнивание </w:t>
      </w:r>
      <w:r w:rsidR="004645CE" w:rsidRPr="00591B77">
        <w:rPr>
          <w:rFonts w:ascii="Times New Roman" w:eastAsia="Calibri" w:hAnsi="Times New Roman" w:cs="Times New Roman"/>
          <w:sz w:val="24"/>
          <w:szCs w:val="24"/>
        </w:rPr>
        <w:t xml:space="preserve">бюджетной обеспеченности </w:t>
      </w:r>
      <w:r w:rsidR="005C1092" w:rsidRPr="00591B77">
        <w:rPr>
          <w:rFonts w:ascii="Times New Roman" w:eastAsia="Calibri" w:hAnsi="Times New Roman" w:cs="Times New Roman"/>
          <w:sz w:val="24"/>
          <w:szCs w:val="24"/>
        </w:rPr>
        <w:t>среди</w:t>
      </w:r>
      <w:r w:rsidR="00FA137F" w:rsidRPr="00591B77">
        <w:rPr>
          <w:rFonts w:ascii="Times New Roman" w:eastAsia="Calibri" w:hAnsi="Times New Roman" w:cs="Times New Roman"/>
          <w:sz w:val="24"/>
          <w:szCs w:val="24"/>
        </w:rPr>
        <w:t xml:space="preserve"> получающих федеральные дотации регионов II-IV групп. </w:t>
      </w:r>
    </w:p>
    <w:p w:rsidR="00FA137F" w:rsidRPr="00591B77" w:rsidRDefault="00FA137F"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Ядро </w:t>
      </w:r>
      <w:r w:rsidR="004F0D10" w:rsidRPr="00591B77">
        <w:rPr>
          <w:rFonts w:ascii="Times New Roman" w:eastAsia="Calibri" w:hAnsi="Times New Roman" w:cs="Times New Roman"/>
          <w:sz w:val="24"/>
          <w:szCs w:val="24"/>
        </w:rPr>
        <w:t>регионов</w:t>
      </w:r>
      <w:r w:rsidR="00932FF6" w:rsidRPr="00591B77">
        <w:rPr>
          <w:rFonts w:ascii="Times New Roman" w:eastAsia="Calibri" w:hAnsi="Times New Roman" w:cs="Times New Roman"/>
          <w:sz w:val="24"/>
          <w:szCs w:val="24"/>
        </w:rPr>
        <w:t xml:space="preserve"> </w:t>
      </w:r>
      <w:r w:rsidR="004F0D10" w:rsidRPr="00591B77">
        <w:rPr>
          <w:rFonts w:ascii="Times New Roman" w:eastAsia="Calibri" w:hAnsi="Times New Roman" w:cs="Times New Roman"/>
          <w:sz w:val="24"/>
          <w:szCs w:val="24"/>
        </w:rPr>
        <w:t>III группы</w:t>
      </w:r>
      <w:r w:rsidRPr="00591B77">
        <w:rPr>
          <w:rFonts w:ascii="Times New Roman" w:eastAsia="Calibri" w:hAnsi="Times New Roman" w:cs="Times New Roman"/>
          <w:sz w:val="24"/>
          <w:szCs w:val="24"/>
        </w:rPr>
        <w:t xml:space="preserve"> составляют </w:t>
      </w:r>
      <w:r w:rsidR="00C7403C" w:rsidRPr="00591B77">
        <w:rPr>
          <w:rFonts w:ascii="Times New Roman" w:eastAsia="Calibri" w:hAnsi="Times New Roman" w:cs="Times New Roman"/>
          <w:sz w:val="24"/>
          <w:szCs w:val="24"/>
        </w:rPr>
        <w:t>пять</w:t>
      </w:r>
      <w:r w:rsidRPr="00591B77">
        <w:rPr>
          <w:rFonts w:ascii="Times New Roman" w:eastAsia="Calibri" w:hAnsi="Times New Roman" w:cs="Times New Roman"/>
          <w:sz w:val="24"/>
          <w:szCs w:val="24"/>
        </w:rPr>
        <w:t xml:space="preserve"> </w:t>
      </w:r>
      <w:r w:rsidR="00D76AC5" w:rsidRPr="00591B77">
        <w:rPr>
          <w:rFonts w:ascii="Times New Roman" w:eastAsia="Calibri" w:hAnsi="Times New Roman" w:cs="Times New Roman"/>
          <w:sz w:val="24"/>
          <w:szCs w:val="24"/>
        </w:rPr>
        <w:t>областей России</w:t>
      </w:r>
      <w:r w:rsidRPr="00591B77">
        <w:rPr>
          <w:rFonts w:ascii="Times New Roman" w:eastAsia="Calibri" w:hAnsi="Times New Roman" w:cs="Times New Roman"/>
          <w:sz w:val="24"/>
          <w:szCs w:val="24"/>
        </w:rPr>
        <w:t>, которые имеют близкий к 100% показатель</w:t>
      </w:r>
      <w:r w:rsidR="005C1092" w:rsidRPr="00591B77">
        <w:rPr>
          <w:rFonts w:ascii="Times New Roman" w:eastAsia="Calibri" w:hAnsi="Times New Roman" w:cs="Times New Roman"/>
          <w:sz w:val="24"/>
          <w:szCs w:val="24"/>
        </w:rPr>
        <w:t xml:space="preserve"> соотношения фактических и «модельных» расходов</w:t>
      </w:r>
      <w:r w:rsidRPr="00591B77">
        <w:rPr>
          <w:rFonts w:ascii="Times New Roman" w:eastAsia="Calibri" w:hAnsi="Times New Roman" w:cs="Times New Roman"/>
          <w:sz w:val="24"/>
          <w:szCs w:val="24"/>
        </w:rPr>
        <w:t>: Амурская (101,4</w:t>
      </w:r>
      <w:r w:rsidR="005C1092"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Владимирская (101</w:t>
      </w:r>
      <w:r w:rsidR="005C1092"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Ульяновская (100,5</w:t>
      </w:r>
      <w:r w:rsidR="005C1092"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Вологодская (100,3</w:t>
      </w:r>
      <w:r w:rsidR="005C1092"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и Курганская (100,2</w:t>
      </w:r>
      <w:r w:rsidR="005C1092"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области. </w:t>
      </w:r>
      <w:r w:rsidR="004F0D10" w:rsidRPr="00591B77">
        <w:rPr>
          <w:rFonts w:ascii="Times New Roman" w:eastAsia="Calibri" w:hAnsi="Times New Roman" w:cs="Times New Roman"/>
          <w:sz w:val="24"/>
          <w:szCs w:val="24"/>
        </w:rPr>
        <w:t>Можно предположить, что и</w:t>
      </w:r>
      <w:r w:rsidRPr="00591B77">
        <w:rPr>
          <w:rFonts w:ascii="Times New Roman" w:eastAsia="Calibri" w:hAnsi="Times New Roman" w:cs="Times New Roman"/>
          <w:sz w:val="24"/>
          <w:szCs w:val="24"/>
        </w:rPr>
        <w:t>менно эти субъекты Федерации рассматриваются Минфином России в качестве ориентира</w:t>
      </w:r>
      <w:r w:rsidR="00932FF6" w:rsidRPr="00591B77">
        <w:rPr>
          <w:rFonts w:ascii="Times New Roman" w:eastAsia="Calibri" w:hAnsi="Times New Roman" w:cs="Times New Roman"/>
          <w:sz w:val="24"/>
          <w:szCs w:val="24"/>
        </w:rPr>
        <w:t xml:space="preserve"> при формировании «модельного» бюджета</w:t>
      </w:r>
      <w:r w:rsidRPr="00591B77">
        <w:rPr>
          <w:rFonts w:ascii="Times New Roman" w:eastAsia="Calibri" w:hAnsi="Times New Roman" w:cs="Times New Roman"/>
          <w:sz w:val="24"/>
          <w:szCs w:val="24"/>
        </w:rPr>
        <w:t xml:space="preserve">. </w:t>
      </w:r>
    </w:p>
    <w:p w:rsidR="00FA137F" w:rsidRPr="00591B77" w:rsidRDefault="00962B73"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Отметим, что социальная направленность бюджетов </w:t>
      </w:r>
      <w:r w:rsidR="00F92167" w:rsidRPr="00591B77">
        <w:rPr>
          <w:rFonts w:ascii="Times New Roman" w:eastAsia="Calibri" w:hAnsi="Times New Roman" w:cs="Times New Roman"/>
          <w:sz w:val="24"/>
          <w:szCs w:val="24"/>
        </w:rPr>
        <w:t>является</w:t>
      </w:r>
      <w:r w:rsidRPr="00591B77">
        <w:rPr>
          <w:rFonts w:ascii="Times New Roman" w:eastAsia="Calibri" w:hAnsi="Times New Roman" w:cs="Times New Roman"/>
          <w:sz w:val="24"/>
          <w:szCs w:val="24"/>
        </w:rPr>
        <w:t xml:space="preserve"> мировым </w:t>
      </w:r>
      <w:r w:rsidR="00F92167" w:rsidRPr="00591B77">
        <w:rPr>
          <w:rFonts w:ascii="Times New Roman" w:eastAsia="Calibri" w:hAnsi="Times New Roman" w:cs="Times New Roman"/>
          <w:sz w:val="24"/>
          <w:szCs w:val="24"/>
        </w:rPr>
        <w:t>трендом</w:t>
      </w:r>
      <w:r w:rsidRPr="00591B77">
        <w:rPr>
          <w:rFonts w:ascii="Times New Roman" w:eastAsia="Calibri" w:hAnsi="Times New Roman" w:cs="Times New Roman"/>
          <w:sz w:val="24"/>
          <w:szCs w:val="24"/>
        </w:rPr>
        <w:t xml:space="preserve"> [</w:t>
      </w:r>
      <w:r w:rsidR="006D1AD6" w:rsidRPr="00591B77">
        <w:rPr>
          <w:rFonts w:ascii="Times New Roman" w:eastAsia="Calibri" w:hAnsi="Times New Roman" w:cs="Times New Roman"/>
          <w:sz w:val="24"/>
          <w:szCs w:val="24"/>
        </w:rPr>
        <w:t>1</w:t>
      </w:r>
      <w:r w:rsidR="004D451B" w:rsidRPr="00591B77">
        <w:rPr>
          <w:rFonts w:ascii="Times New Roman" w:eastAsia="Calibri" w:hAnsi="Times New Roman" w:cs="Times New Roman"/>
          <w:sz w:val="24"/>
          <w:szCs w:val="24"/>
        </w:rPr>
        <w:t>2</w:t>
      </w:r>
      <w:r w:rsidRPr="00591B77">
        <w:rPr>
          <w:rFonts w:ascii="Times New Roman" w:eastAsia="Calibri" w:hAnsi="Times New Roman" w:cs="Times New Roman"/>
          <w:sz w:val="24"/>
          <w:szCs w:val="24"/>
        </w:rPr>
        <w:t>; 1</w:t>
      </w:r>
      <w:r w:rsidR="004D451B" w:rsidRPr="00591B77">
        <w:rPr>
          <w:rFonts w:ascii="Times New Roman" w:eastAsia="Calibri" w:hAnsi="Times New Roman" w:cs="Times New Roman"/>
          <w:sz w:val="24"/>
          <w:szCs w:val="24"/>
        </w:rPr>
        <w:t>3</w:t>
      </w:r>
      <w:r w:rsidRPr="00591B77">
        <w:rPr>
          <w:rFonts w:ascii="Times New Roman" w:eastAsia="Calibri" w:hAnsi="Times New Roman" w:cs="Times New Roman"/>
          <w:sz w:val="24"/>
          <w:szCs w:val="24"/>
        </w:rPr>
        <w:t>]</w:t>
      </w:r>
      <w:r w:rsidR="00F92167" w:rsidRPr="00591B77">
        <w:rPr>
          <w:rFonts w:ascii="Times New Roman" w:eastAsia="Calibri" w:hAnsi="Times New Roman" w:cs="Times New Roman"/>
          <w:sz w:val="24"/>
          <w:szCs w:val="24"/>
        </w:rPr>
        <w:t xml:space="preserve">. Поэтому </w:t>
      </w:r>
      <w:r w:rsidR="00FA137F" w:rsidRPr="00591B77">
        <w:rPr>
          <w:rFonts w:ascii="Times New Roman" w:eastAsia="Calibri" w:hAnsi="Times New Roman" w:cs="Times New Roman"/>
          <w:sz w:val="24"/>
          <w:szCs w:val="24"/>
        </w:rPr>
        <w:t xml:space="preserve">вызывает сомнение </w:t>
      </w:r>
      <w:r w:rsidR="00F92167" w:rsidRPr="00591B77">
        <w:rPr>
          <w:rFonts w:ascii="Times New Roman" w:eastAsia="Calibri" w:hAnsi="Times New Roman" w:cs="Times New Roman"/>
          <w:sz w:val="24"/>
          <w:szCs w:val="24"/>
        </w:rPr>
        <w:t xml:space="preserve">реализуемый в России </w:t>
      </w:r>
      <w:r w:rsidR="00FA137F" w:rsidRPr="00591B77">
        <w:rPr>
          <w:rFonts w:ascii="Times New Roman" w:eastAsia="Calibri" w:hAnsi="Times New Roman" w:cs="Times New Roman"/>
          <w:sz w:val="24"/>
          <w:szCs w:val="24"/>
        </w:rPr>
        <w:t xml:space="preserve">подход, предполагающий, что нормой социальных бюджетных расходов </w:t>
      </w:r>
      <w:r w:rsidR="0019243F" w:rsidRPr="00591B77">
        <w:rPr>
          <w:rFonts w:ascii="Times New Roman" w:eastAsia="Calibri" w:hAnsi="Times New Roman" w:cs="Times New Roman"/>
          <w:sz w:val="24"/>
          <w:szCs w:val="24"/>
        </w:rPr>
        <w:t xml:space="preserve">при формировании «модельных» бюджетов </w:t>
      </w:r>
      <w:r w:rsidR="006D1AD6" w:rsidRPr="00591B77">
        <w:rPr>
          <w:rFonts w:ascii="Times New Roman" w:eastAsia="Calibri" w:hAnsi="Times New Roman" w:cs="Times New Roman"/>
          <w:sz w:val="24"/>
          <w:szCs w:val="24"/>
        </w:rPr>
        <w:t xml:space="preserve">должна </w:t>
      </w:r>
      <w:r w:rsidR="00FA137F" w:rsidRPr="00591B77">
        <w:rPr>
          <w:rFonts w:ascii="Times New Roman" w:eastAsia="Calibri" w:hAnsi="Times New Roman" w:cs="Times New Roman"/>
          <w:sz w:val="24"/>
          <w:szCs w:val="24"/>
        </w:rPr>
        <w:t>яв</w:t>
      </w:r>
      <w:r w:rsidR="006D1AD6" w:rsidRPr="00591B77">
        <w:rPr>
          <w:rFonts w:ascii="Times New Roman" w:eastAsia="Calibri" w:hAnsi="Times New Roman" w:cs="Times New Roman"/>
          <w:sz w:val="24"/>
          <w:szCs w:val="24"/>
        </w:rPr>
        <w:t>ить</w:t>
      </w:r>
      <w:r w:rsidR="00FA137F" w:rsidRPr="00591B77">
        <w:rPr>
          <w:rFonts w:ascii="Times New Roman" w:eastAsia="Calibri" w:hAnsi="Times New Roman" w:cs="Times New Roman"/>
          <w:sz w:val="24"/>
          <w:szCs w:val="24"/>
        </w:rPr>
        <w:t xml:space="preserve">ся ориентация на небогатые, если не сказать бедные, Амурскую, Ульяновскую или Курскую области. </w:t>
      </w:r>
      <w:r w:rsidR="006D1AD6" w:rsidRPr="00591B77">
        <w:rPr>
          <w:rFonts w:ascii="Times New Roman" w:eastAsia="Calibri" w:hAnsi="Times New Roman" w:cs="Times New Roman"/>
          <w:sz w:val="24"/>
          <w:szCs w:val="24"/>
        </w:rPr>
        <w:t xml:space="preserve">Признание </w:t>
      </w:r>
      <w:r w:rsidR="00FA137F" w:rsidRPr="00591B77">
        <w:rPr>
          <w:rFonts w:ascii="Times New Roman" w:eastAsia="Calibri" w:hAnsi="Times New Roman" w:cs="Times New Roman"/>
          <w:sz w:val="24"/>
          <w:szCs w:val="24"/>
        </w:rPr>
        <w:t>это</w:t>
      </w:r>
      <w:r w:rsidR="006D1AD6" w:rsidRPr="00591B77">
        <w:rPr>
          <w:rFonts w:ascii="Times New Roman" w:eastAsia="Calibri" w:hAnsi="Times New Roman" w:cs="Times New Roman"/>
          <w:sz w:val="24"/>
          <w:szCs w:val="24"/>
        </w:rPr>
        <w:t>го факта</w:t>
      </w:r>
      <w:r w:rsidR="00FA137F" w:rsidRPr="00591B77">
        <w:rPr>
          <w:rFonts w:ascii="Times New Roman" w:eastAsia="Calibri" w:hAnsi="Times New Roman" w:cs="Times New Roman"/>
          <w:sz w:val="24"/>
          <w:szCs w:val="24"/>
        </w:rPr>
        <w:t xml:space="preserve"> означает, что </w:t>
      </w:r>
      <w:r w:rsidR="006D1AD6" w:rsidRPr="00591B77">
        <w:rPr>
          <w:rFonts w:ascii="Times New Roman" w:eastAsia="Calibri" w:hAnsi="Times New Roman" w:cs="Times New Roman"/>
          <w:sz w:val="24"/>
          <w:szCs w:val="24"/>
        </w:rPr>
        <w:t xml:space="preserve">фактически </w:t>
      </w:r>
      <w:r w:rsidR="00FA137F" w:rsidRPr="00591B77">
        <w:rPr>
          <w:rFonts w:ascii="Times New Roman" w:eastAsia="Calibri" w:hAnsi="Times New Roman" w:cs="Times New Roman"/>
          <w:sz w:val="24"/>
          <w:szCs w:val="24"/>
        </w:rPr>
        <w:t>в идеологию «модельного» бюджета за</w:t>
      </w:r>
      <w:r w:rsidR="00C7403C" w:rsidRPr="00591B77">
        <w:rPr>
          <w:rFonts w:ascii="Times New Roman" w:eastAsia="Calibri" w:hAnsi="Times New Roman" w:cs="Times New Roman"/>
          <w:sz w:val="24"/>
          <w:szCs w:val="24"/>
        </w:rPr>
        <w:t>ложена</w:t>
      </w:r>
      <w:r w:rsidR="00FA137F" w:rsidRPr="00591B77">
        <w:rPr>
          <w:rFonts w:ascii="Times New Roman" w:eastAsia="Calibri" w:hAnsi="Times New Roman" w:cs="Times New Roman"/>
          <w:sz w:val="24"/>
          <w:szCs w:val="24"/>
        </w:rPr>
        <w:t xml:space="preserve"> «модель всеобщего равенства в бедности». В классической региональной экономике в качестве ориентиров регионального развития обычно выбираются показатели лучших регионов [</w:t>
      </w:r>
      <w:r w:rsidR="006D1AD6" w:rsidRPr="00591B77">
        <w:rPr>
          <w:rFonts w:ascii="Times New Roman" w:hAnsi="Times New Roman" w:cs="Times New Roman"/>
          <w:sz w:val="24"/>
          <w:szCs w:val="24"/>
        </w:rPr>
        <w:t>1</w:t>
      </w:r>
      <w:r w:rsidR="004D451B" w:rsidRPr="00591B77">
        <w:rPr>
          <w:rFonts w:ascii="Times New Roman" w:hAnsi="Times New Roman" w:cs="Times New Roman"/>
          <w:sz w:val="24"/>
          <w:szCs w:val="24"/>
        </w:rPr>
        <w:t>4</w:t>
      </w:r>
      <w:r w:rsidR="00FA137F" w:rsidRPr="00591B77">
        <w:rPr>
          <w:rFonts w:ascii="Times New Roman" w:eastAsia="Calibri" w:hAnsi="Times New Roman" w:cs="Times New Roman"/>
          <w:sz w:val="24"/>
          <w:szCs w:val="24"/>
        </w:rPr>
        <w:t>].</w:t>
      </w:r>
    </w:p>
    <w:p w:rsidR="00CA4EE9" w:rsidRPr="00591B77" w:rsidRDefault="007B5E40"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Проблемы</w:t>
      </w:r>
      <w:r w:rsidR="00C51ADF" w:rsidRPr="00591B77">
        <w:rPr>
          <w:rFonts w:ascii="Times New Roman" w:eastAsia="Calibri" w:hAnsi="Times New Roman" w:cs="Times New Roman"/>
          <w:sz w:val="24"/>
          <w:szCs w:val="24"/>
        </w:rPr>
        <w:t xml:space="preserve"> </w:t>
      </w:r>
      <w:r w:rsidR="00D94B1A" w:rsidRPr="00591B77">
        <w:rPr>
          <w:rFonts w:ascii="Times New Roman" w:eastAsia="Calibri" w:hAnsi="Times New Roman" w:cs="Times New Roman"/>
          <w:sz w:val="24"/>
          <w:szCs w:val="24"/>
        </w:rPr>
        <w:t xml:space="preserve">реализации «модельного» подхода </w:t>
      </w:r>
      <w:r w:rsidRPr="00591B77">
        <w:rPr>
          <w:rFonts w:ascii="Times New Roman" w:eastAsia="Calibri" w:hAnsi="Times New Roman" w:cs="Times New Roman"/>
          <w:sz w:val="24"/>
          <w:szCs w:val="24"/>
        </w:rPr>
        <w:t>при</w:t>
      </w:r>
      <w:r w:rsidR="00D94B1A" w:rsidRPr="00591B77">
        <w:rPr>
          <w:rFonts w:ascii="Times New Roman" w:eastAsia="Calibri" w:hAnsi="Times New Roman" w:cs="Times New Roman"/>
          <w:sz w:val="24"/>
          <w:szCs w:val="24"/>
        </w:rPr>
        <w:t xml:space="preserve"> распределени</w:t>
      </w:r>
      <w:r w:rsidRPr="00591B77">
        <w:rPr>
          <w:rFonts w:ascii="Times New Roman" w:eastAsia="Calibri" w:hAnsi="Times New Roman" w:cs="Times New Roman"/>
          <w:sz w:val="24"/>
          <w:szCs w:val="24"/>
        </w:rPr>
        <w:t>и</w:t>
      </w:r>
      <w:r w:rsidR="00D94B1A" w:rsidRPr="00591B77">
        <w:rPr>
          <w:rFonts w:ascii="Times New Roman" w:eastAsia="Calibri" w:hAnsi="Times New Roman" w:cs="Times New Roman"/>
          <w:sz w:val="24"/>
          <w:szCs w:val="24"/>
        </w:rPr>
        <w:t xml:space="preserve"> бюджетных дотаций</w:t>
      </w:r>
      <w:r w:rsidR="00E51E7C" w:rsidRPr="00591B77">
        <w:rPr>
          <w:rFonts w:ascii="Times New Roman" w:eastAsia="Calibri" w:hAnsi="Times New Roman" w:cs="Times New Roman"/>
          <w:b/>
          <w:sz w:val="24"/>
          <w:szCs w:val="24"/>
        </w:rPr>
        <w:t xml:space="preserve"> </w:t>
      </w:r>
      <w:r w:rsidR="00E51E7C" w:rsidRPr="00591B77">
        <w:rPr>
          <w:rFonts w:ascii="Times New Roman" w:eastAsia="Calibri" w:hAnsi="Times New Roman" w:cs="Times New Roman"/>
          <w:sz w:val="24"/>
          <w:szCs w:val="24"/>
        </w:rPr>
        <w:t xml:space="preserve">связаны с </w:t>
      </w:r>
      <w:r w:rsidR="00D66D9F" w:rsidRPr="00591B77">
        <w:rPr>
          <w:rFonts w:ascii="Times New Roman" w:eastAsia="Calibri" w:hAnsi="Times New Roman" w:cs="Times New Roman"/>
          <w:sz w:val="24"/>
          <w:szCs w:val="24"/>
        </w:rPr>
        <w:t>необходимостью</w:t>
      </w:r>
      <w:r w:rsidR="00D66D9F" w:rsidRPr="00591B77">
        <w:rPr>
          <w:rFonts w:ascii="Times New Roman" w:eastAsia="Calibri" w:hAnsi="Times New Roman" w:cs="Times New Roman"/>
          <w:b/>
          <w:sz w:val="24"/>
          <w:szCs w:val="24"/>
        </w:rPr>
        <w:t xml:space="preserve"> </w:t>
      </w:r>
      <w:r w:rsidR="00D66D9F" w:rsidRPr="00591B77">
        <w:rPr>
          <w:rFonts w:ascii="Times New Roman" w:eastAsia="Calibri" w:hAnsi="Times New Roman" w:cs="Times New Roman"/>
          <w:sz w:val="24"/>
          <w:szCs w:val="24"/>
        </w:rPr>
        <w:t xml:space="preserve">корректировки расчетных «модельных» расходов в связи с </w:t>
      </w:r>
      <w:r w:rsidR="00CA4EE9" w:rsidRPr="00591B77">
        <w:rPr>
          <w:rFonts w:ascii="Times New Roman" w:eastAsia="Calibri" w:hAnsi="Times New Roman" w:cs="Times New Roman"/>
          <w:sz w:val="24"/>
          <w:szCs w:val="24"/>
        </w:rPr>
        <w:t>сильно</w:t>
      </w:r>
      <w:r w:rsidR="00E51E7C" w:rsidRPr="00591B77">
        <w:rPr>
          <w:rFonts w:ascii="Times New Roman" w:eastAsia="Calibri" w:hAnsi="Times New Roman" w:cs="Times New Roman"/>
          <w:sz w:val="24"/>
          <w:szCs w:val="24"/>
        </w:rPr>
        <w:t>й</w:t>
      </w:r>
      <w:r w:rsidR="00CA4EE9" w:rsidRPr="00591B77">
        <w:rPr>
          <w:rFonts w:ascii="Times New Roman" w:eastAsia="Calibri" w:hAnsi="Times New Roman" w:cs="Times New Roman"/>
          <w:sz w:val="24"/>
          <w:szCs w:val="24"/>
        </w:rPr>
        <w:t xml:space="preserve"> </w:t>
      </w:r>
      <w:r w:rsidR="00E51E7C" w:rsidRPr="00591B77">
        <w:rPr>
          <w:rFonts w:ascii="Times New Roman" w:eastAsia="Calibri" w:hAnsi="Times New Roman" w:cs="Times New Roman"/>
          <w:sz w:val="24"/>
          <w:szCs w:val="24"/>
        </w:rPr>
        <w:t>дифференциаций российских регионов</w:t>
      </w:r>
      <w:r w:rsidR="00CA4EE9" w:rsidRPr="00591B77">
        <w:rPr>
          <w:rFonts w:ascii="Times New Roman" w:eastAsia="Calibri" w:hAnsi="Times New Roman" w:cs="Times New Roman"/>
          <w:sz w:val="24"/>
          <w:szCs w:val="24"/>
        </w:rPr>
        <w:t xml:space="preserve"> по </w:t>
      </w:r>
      <w:r w:rsidR="00EE3B38" w:rsidRPr="00591B77">
        <w:rPr>
          <w:rFonts w:ascii="Times New Roman" w:eastAsia="Calibri" w:hAnsi="Times New Roman" w:cs="Times New Roman"/>
          <w:sz w:val="24"/>
          <w:szCs w:val="24"/>
        </w:rPr>
        <w:t xml:space="preserve">размеру </w:t>
      </w:r>
      <w:r w:rsidR="00CA4EE9" w:rsidRPr="00591B77">
        <w:rPr>
          <w:rFonts w:ascii="Times New Roman" w:eastAsia="Calibri" w:hAnsi="Times New Roman" w:cs="Times New Roman"/>
          <w:sz w:val="24"/>
          <w:szCs w:val="24"/>
        </w:rPr>
        <w:t>территории, климату, населению и транспортной доступности</w:t>
      </w:r>
      <w:r w:rsidR="00E51E7C" w:rsidRPr="00591B77">
        <w:rPr>
          <w:rFonts w:ascii="Times New Roman" w:eastAsia="Calibri" w:hAnsi="Times New Roman" w:cs="Times New Roman"/>
          <w:sz w:val="24"/>
          <w:szCs w:val="24"/>
        </w:rPr>
        <w:t xml:space="preserve">. </w:t>
      </w:r>
    </w:p>
    <w:p w:rsidR="00DF07F9" w:rsidRPr="00591B77" w:rsidRDefault="0024086B"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Проиллюстрир</w:t>
      </w:r>
      <w:r w:rsidR="0019243F" w:rsidRPr="00591B77">
        <w:rPr>
          <w:rFonts w:ascii="Times New Roman" w:eastAsia="Calibri" w:hAnsi="Times New Roman" w:cs="Times New Roman"/>
          <w:sz w:val="24"/>
          <w:szCs w:val="24"/>
        </w:rPr>
        <w:t>уем</w:t>
      </w:r>
      <w:r w:rsidRPr="00591B77">
        <w:rPr>
          <w:rFonts w:ascii="Times New Roman" w:eastAsia="Calibri" w:hAnsi="Times New Roman" w:cs="Times New Roman"/>
          <w:sz w:val="24"/>
          <w:szCs w:val="24"/>
        </w:rPr>
        <w:t xml:space="preserve"> данную проблему </w:t>
      </w:r>
      <w:r w:rsidR="00BD3AD3" w:rsidRPr="00591B77">
        <w:rPr>
          <w:rFonts w:ascii="Times New Roman" w:eastAsia="Calibri" w:hAnsi="Times New Roman" w:cs="Times New Roman"/>
          <w:sz w:val="24"/>
          <w:szCs w:val="24"/>
        </w:rPr>
        <w:t>на</w:t>
      </w:r>
      <w:r w:rsidR="00CA4EE9" w:rsidRPr="00591B77">
        <w:rPr>
          <w:rFonts w:ascii="Times New Roman" w:eastAsia="Calibri" w:hAnsi="Times New Roman" w:cs="Times New Roman"/>
          <w:sz w:val="24"/>
          <w:szCs w:val="24"/>
        </w:rPr>
        <w:t xml:space="preserve"> </w:t>
      </w:r>
      <w:r w:rsidRPr="00591B77">
        <w:rPr>
          <w:rFonts w:ascii="Times New Roman" w:eastAsia="Calibri" w:hAnsi="Times New Roman" w:cs="Times New Roman"/>
          <w:sz w:val="24"/>
          <w:szCs w:val="24"/>
        </w:rPr>
        <w:t xml:space="preserve">примере </w:t>
      </w:r>
      <w:r w:rsidR="0019243F" w:rsidRPr="00591B77">
        <w:rPr>
          <w:rFonts w:ascii="Times New Roman" w:eastAsia="Calibri" w:hAnsi="Times New Roman" w:cs="Times New Roman"/>
          <w:sz w:val="24"/>
          <w:szCs w:val="24"/>
        </w:rPr>
        <w:t>учета</w:t>
      </w:r>
      <w:r w:rsidR="00CA4EE9" w:rsidRPr="00591B77">
        <w:rPr>
          <w:rFonts w:ascii="Times New Roman" w:eastAsia="Calibri" w:hAnsi="Times New Roman" w:cs="Times New Roman"/>
          <w:sz w:val="24"/>
          <w:szCs w:val="24"/>
        </w:rPr>
        <w:t xml:space="preserve"> коэффициента расселения населения по субъекту Федерации. </w:t>
      </w:r>
      <w:r w:rsidR="0019243F" w:rsidRPr="00591B77">
        <w:rPr>
          <w:rFonts w:ascii="Times New Roman" w:eastAsia="Calibri" w:hAnsi="Times New Roman" w:cs="Times New Roman"/>
          <w:sz w:val="24"/>
          <w:szCs w:val="24"/>
        </w:rPr>
        <w:t>Д</w:t>
      </w:r>
      <w:r w:rsidR="00CA4EE9" w:rsidRPr="00591B77">
        <w:rPr>
          <w:rFonts w:ascii="Times New Roman" w:eastAsia="Calibri" w:hAnsi="Times New Roman" w:cs="Times New Roman"/>
          <w:sz w:val="24"/>
          <w:szCs w:val="24"/>
        </w:rPr>
        <w:t xml:space="preserve">ля всех </w:t>
      </w:r>
      <w:r w:rsidR="007B5E40" w:rsidRPr="00591B77">
        <w:rPr>
          <w:rFonts w:ascii="Times New Roman" w:eastAsia="Calibri" w:hAnsi="Times New Roman" w:cs="Times New Roman"/>
          <w:sz w:val="24"/>
          <w:szCs w:val="24"/>
        </w:rPr>
        <w:t xml:space="preserve">северных </w:t>
      </w:r>
      <w:r w:rsidR="00CA4EE9" w:rsidRPr="00591B77">
        <w:rPr>
          <w:rFonts w:ascii="Times New Roman" w:eastAsia="Calibri" w:hAnsi="Times New Roman" w:cs="Times New Roman"/>
          <w:sz w:val="24"/>
          <w:szCs w:val="24"/>
        </w:rPr>
        <w:t xml:space="preserve">субъектов РФ характерна </w:t>
      </w:r>
      <w:r w:rsidR="008A4025" w:rsidRPr="00591B77">
        <w:rPr>
          <w:rFonts w:ascii="Times New Roman" w:eastAsia="Calibri" w:hAnsi="Times New Roman" w:cs="Times New Roman"/>
          <w:sz w:val="24"/>
          <w:szCs w:val="24"/>
        </w:rPr>
        <w:t xml:space="preserve">низкая плотность </w:t>
      </w:r>
      <w:r w:rsidR="00CA4EE9" w:rsidRPr="00591B77">
        <w:rPr>
          <w:rFonts w:ascii="Times New Roman" w:eastAsia="Calibri" w:hAnsi="Times New Roman" w:cs="Times New Roman"/>
          <w:sz w:val="24"/>
          <w:szCs w:val="24"/>
        </w:rPr>
        <w:t xml:space="preserve">населения, которое </w:t>
      </w:r>
      <w:r w:rsidR="008A4025" w:rsidRPr="00591B77">
        <w:rPr>
          <w:rFonts w:ascii="Times New Roman" w:eastAsia="Calibri" w:hAnsi="Times New Roman" w:cs="Times New Roman"/>
          <w:sz w:val="24"/>
          <w:szCs w:val="24"/>
        </w:rPr>
        <w:t xml:space="preserve">при этом </w:t>
      </w:r>
      <w:r w:rsidR="00CA4EE9" w:rsidRPr="00591B77">
        <w:rPr>
          <w:rFonts w:ascii="Times New Roman" w:eastAsia="Calibri" w:hAnsi="Times New Roman" w:cs="Times New Roman"/>
          <w:sz w:val="24"/>
          <w:szCs w:val="24"/>
        </w:rPr>
        <w:t>концентрируется или в южных р</w:t>
      </w:r>
      <w:r w:rsidR="00800D54" w:rsidRPr="00591B77">
        <w:rPr>
          <w:rFonts w:ascii="Times New Roman" w:eastAsia="Calibri" w:hAnsi="Times New Roman" w:cs="Times New Roman"/>
          <w:sz w:val="24"/>
          <w:szCs w:val="24"/>
        </w:rPr>
        <w:t>ай</w:t>
      </w:r>
      <w:r w:rsidR="00CA4EE9" w:rsidRPr="00591B77">
        <w:rPr>
          <w:rFonts w:ascii="Times New Roman" w:eastAsia="Calibri" w:hAnsi="Times New Roman" w:cs="Times New Roman"/>
          <w:sz w:val="24"/>
          <w:szCs w:val="24"/>
        </w:rPr>
        <w:t xml:space="preserve">онах субъектов РФ, или в </w:t>
      </w:r>
      <w:r w:rsidR="00D66D9F" w:rsidRPr="00591B77">
        <w:rPr>
          <w:rFonts w:ascii="Times New Roman" w:eastAsia="Calibri" w:hAnsi="Times New Roman" w:cs="Times New Roman"/>
          <w:sz w:val="24"/>
          <w:szCs w:val="24"/>
        </w:rPr>
        <w:t xml:space="preserve">региональных </w:t>
      </w:r>
      <w:r w:rsidR="00CA4EE9" w:rsidRPr="00591B77">
        <w:rPr>
          <w:rFonts w:ascii="Times New Roman" w:eastAsia="Calibri" w:hAnsi="Times New Roman" w:cs="Times New Roman"/>
          <w:sz w:val="24"/>
          <w:szCs w:val="24"/>
        </w:rPr>
        <w:t xml:space="preserve">столичных агломерациях, а вся остальная территория </w:t>
      </w:r>
      <w:r w:rsidR="00D66D9F" w:rsidRPr="00591B77">
        <w:rPr>
          <w:rFonts w:ascii="Times New Roman" w:eastAsia="Calibri" w:hAnsi="Times New Roman" w:cs="Times New Roman"/>
          <w:sz w:val="24"/>
          <w:szCs w:val="24"/>
        </w:rPr>
        <w:t xml:space="preserve">этих </w:t>
      </w:r>
      <w:r w:rsidR="00C7403C" w:rsidRPr="00591B77">
        <w:rPr>
          <w:rFonts w:ascii="Times New Roman" w:eastAsia="Calibri" w:hAnsi="Times New Roman" w:cs="Times New Roman"/>
          <w:sz w:val="24"/>
          <w:szCs w:val="24"/>
        </w:rPr>
        <w:t>регионов</w:t>
      </w:r>
      <w:r w:rsidR="00D66D9F" w:rsidRPr="00591B77">
        <w:rPr>
          <w:rFonts w:ascii="Times New Roman" w:eastAsia="Calibri" w:hAnsi="Times New Roman" w:cs="Times New Roman"/>
          <w:sz w:val="24"/>
          <w:szCs w:val="24"/>
        </w:rPr>
        <w:t xml:space="preserve"> </w:t>
      </w:r>
      <w:r w:rsidR="00CA4EE9" w:rsidRPr="00591B77">
        <w:rPr>
          <w:rFonts w:ascii="Times New Roman" w:eastAsia="Calibri" w:hAnsi="Times New Roman" w:cs="Times New Roman"/>
          <w:sz w:val="24"/>
          <w:szCs w:val="24"/>
        </w:rPr>
        <w:t>представлена малочисленными сельскими населенными пунктами</w:t>
      </w:r>
      <w:r w:rsidR="00313227" w:rsidRPr="00591B77">
        <w:rPr>
          <w:rFonts w:ascii="Times New Roman" w:eastAsia="Calibri" w:hAnsi="Times New Roman" w:cs="Times New Roman"/>
          <w:sz w:val="24"/>
          <w:szCs w:val="24"/>
        </w:rPr>
        <w:t>.</w:t>
      </w:r>
      <w:r w:rsidR="00CA4EE9" w:rsidRPr="00591B77">
        <w:rPr>
          <w:rFonts w:ascii="Times New Roman" w:eastAsia="Calibri" w:hAnsi="Times New Roman" w:cs="Times New Roman"/>
          <w:sz w:val="24"/>
          <w:szCs w:val="24"/>
        </w:rPr>
        <w:t xml:space="preserve"> </w:t>
      </w:r>
    </w:p>
    <w:p w:rsidR="00C7403C" w:rsidRPr="00591B77" w:rsidRDefault="00CA4EE9"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При этом коэффициент расселения</w:t>
      </w:r>
      <w:r w:rsidR="00756154" w:rsidRPr="00591B77">
        <w:rPr>
          <w:rFonts w:ascii="Times New Roman" w:eastAsia="Calibri" w:hAnsi="Times New Roman" w:cs="Times New Roman"/>
          <w:sz w:val="24"/>
          <w:szCs w:val="24"/>
        </w:rPr>
        <w:t xml:space="preserve"> населения</w:t>
      </w:r>
      <w:r w:rsidR="00D66D9F" w:rsidRPr="00591B77">
        <w:rPr>
          <w:rFonts w:ascii="Times New Roman" w:eastAsia="Calibri" w:hAnsi="Times New Roman" w:cs="Times New Roman"/>
          <w:sz w:val="24"/>
          <w:szCs w:val="24"/>
        </w:rPr>
        <w:t>, используемый в Методике</w:t>
      </w:r>
      <w:r w:rsidR="000D131E" w:rsidRPr="00591B77">
        <w:rPr>
          <w:rFonts w:ascii="Times New Roman" w:eastAsia="Calibri" w:hAnsi="Times New Roman" w:cs="Times New Roman"/>
          <w:sz w:val="24"/>
          <w:szCs w:val="24"/>
        </w:rPr>
        <w:t xml:space="preserve"> [</w:t>
      </w:r>
      <w:r w:rsidR="000D131E" w:rsidRPr="00591B77">
        <w:rPr>
          <w:rFonts w:ascii="Times New Roman" w:hAnsi="Times New Roman" w:cs="Times New Roman"/>
          <w:sz w:val="24"/>
          <w:szCs w:val="24"/>
        </w:rPr>
        <w:t>13</w:t>
      </w:r>
      <w:r w:rsidR="000D131E" w:rsidRPr="00591B77">
        <w:rPr>
          <w:rFonts w:ascii="Times New Roman" w:eastAsia="Calibri" w:hAnsi="Times New Roman" w:cs="Times New Roman"/>
          <w:sz w:val="24"/>
          <w:szCs w:val="24"/>
        </w:rPr>
        <w:t>]</w:t>
      </w:r>
      <w:r w:rsidR="00D66D9F"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не учитывает </w:t>
      </w:r>
      <w:r w:rsidR="008A4025" w:rsidRPr="00591B77">
        <w:rPr>
          <w:rFonts w:ascii="Times New Roman" w:eastAsia="Calibri" w:hAnsi="Times New Roman" w:cs="Times New Roman"/>
          <w:sz w:val="24"/>
          <w:szCs w:val="24"/>
        </w:rPr>
        <w:t xml:space="preserve">эту </w:t>
      </w:r>
      <w:r w:rsidRPr="00591B77">
        <w:rPr>
          <w:rFonts w:ascii="Times New Roman" w:eastAsia="Calibri" w:hAnsi="Times New Roman" w:cs="Times New Roman"/>
          <w:sz w:val="24"/>
          <w:szCs w:val="24"/>
        </w:rPr>
        <w:t xml:space="preserve">специфику </w:t>
      </w:r>
      <w:r w:rsidR="008A4025" w:rsidRPr="00591B77">
        <w:rPr>
          <w:rFonts w:ascii="Times New Roman" w:eastAsia="Calibri" w:hAnsi="Times New Roman" w:cs="Times New Roman"/>
          <w:sz w:val="24"/>
          <w:szCs w:val="24"/>
        </w:rPr>
        <w:t xml:space="preserve">дальневосточных и северных </w:t>
      </w:r>
      <w:r w:rsidRPr="00591B77">
        <w:rPr>
          <w:rFonts w:ascii="Times New Roman" w:eastAsia="Calibri" w:hAnsi="Times New Roman" w:cs="Times New Roman"/>
          <w:sz w:val="24"/>
          <w:szCs w:val="24"/>
        </w:rPr>
        <w:t>субъектов Федерации, связанную с наличием малонаселенных пунктов, в которых</w:t>
      </w:r>
      <w:r w:rsidR="00C1561F" w:rsidRPr="00591B77">
        <w:rPr>
          <w:rFonts w:ascii="Times New Roman" w:eastAsia="Calibri" w:hAnsi="Times New Roman" w:cs="Times New Roman"/>
          <w:sz w:val="24"/>
          <w:szCs w:val="24"/>
        </w:rPr>
        <w:t>,</w:t>
      </w:r>
      <w:r w:rsidR="00800D54" w:rsidRPr="00591B77">
        <w:rPr>
          <w:rFonts w:ascii="Times New Roman" w:eastAsia="Calibri" w:hAnsi="Times New Roman" w:cs="Times New Roman"/>
          <w:sz w:val="24"/>
          <w:szCs w:val="24"/>
        </w:rPr>
        <w:t xml:space="preserve"> тем не менее</w:t>
      </w:r>
      <w:r w:rsidR="00C1561F" w:rsidRPr="00591B77">
        <w:rPr>
          <w:rFonts w:ascii="Times New Roman" w:eastAsia="Calibri" w:hAnsi="Times New Roman" w:cs="Times New Roman"/>
          <w:sz w:val="24"/>
          <w:szCs w:val="24"/>
        </w:rPr>
        <w:t>,</w:t>
      </w:r>
      <w:r w:rsidRPr="00591B77">
        <w:rPr>
          <w:rFonts w:ascii="Times New Roman" w:eastAsia="Calibri" w:hAnsi="Times New Roman" w:cs="Times New Roman"/>
          <w:sz w:val="24"/>
          <w:szCs w:val="24"/>
        </w:rPr>
        <w:t xml:space="preserve"> необходимо организовать предоставление </w:t>
      </w:r>
      <w:r w:rsidR="000B2CB9" w:rsidRPr="00591B77">
        <w:rPr>
          <w:rFonts w:ascii="Times New Roman" w:eastAsia="Calibri" w:hAnsi="Times New Roman" w:cs="Times New Roman"/>
          <w:sz w:val="24"/>
          <w:szCs w:val="24"/>
        </w:rPr>
        <w:t xml:space="preserve">основных государственных и муниципальных услуг. </w:t>
      </w:r>
      <w:r w:rsidR="00D66D9F" w:rsidRPr="00591B77">
        <w:rPr>
          <w:rFonts w:ascii="Times New Roman" w:eastAsia="Calibri" w:hAnsi="Times New Roman" w:cs="Times New Roman"/>
          <w:sz w:val="24"/>
          <w:szCs w:val="24"/>
        </w:rPr>
        <w:t xml:space="preserve">Проблема состоит в том, что </w:t>
      </w:r>
      <w:r w:rsidR="005D2DD8" w:rsidRPr="00591B77">
        <w:rPr>
          <w:rFonts w:ascii="Times New Roman" w:eastAsia="Calibri" w:hAnsi="Times New Roman" w:cs="Times New Roman"/>
          <w:sz w:val="24"/>
          <w:szCs w:val="24"/>
        </w:rPr>
        <w:t>и</w:t>
      </w:r>
      <w:r w:rsidR="000B2CB9" w:rsidRPr="00591B77">
        <w:rPr>
          <w:rFonts w:ascii="Times New Roman" w:eastAsia="Calibri" w:hAnsi="Times New Roman" w:cs="Times New Roman"/>
          <w:sz w:val="24"/>
          <w:szCs w:val="24"/>
        </w:rPr>
        <w:t>з-за низкой доли</w:t>
      </w:r>
      <w:r w:rsidR="00300C61" w:rsidRPr="00591B77">
        <w:rPr>
          <w:rFonts w:ascii="Times New Roman" w:eastAsia="Calibri" w:hAnsi="Times New Roman" w:cs="Times New Roman"/>
          <w:sz w:val="24"/>
          <w:szCs w:val="24"/>
        </w:rPr>
        <w:t xml:space="preserve"> населения, проживающего в малых</w:t>
      </w:r>
      <w:r w:rsidR="000B2CB9" w:rsidRPr="00591B77">
        <w:rPr>
          <w:rFonts w:ascii="Times New Roman" w:eastAsia="Calibri" w:hAnsi="Times New Roman" w:cs="Times New Roman"/>
          <w:sz w:val="24"/>
          <w:szCs w:val="24"/>
        </w:rPr>
        <w:t xml:space="preserve"> населенных пунктах, при расчете дотаций на выравнивание бюджетной </w:t>
      </w:r>
      <w:r w:rsidR="00A610E8" w:rsidRPr="00591B77">
        <w:rPr>
          <w:rFonts w:ascii="Times New Roman" w:eastAsia="Calibri" w:hAnsi="Times New Roman" w:cs="Times New Roman"/>
          <w:sz w:val="24"/>
          <w:szCs w:val="24"/>
        </w:rPr>
        <w:t>обеспеченности коэффициент расселения</w:t>
      </w:r>
      <w:r w:rsidR="00390969" w:rsidRPr="00591B77">
        <w:rPr>
          <w:rFonts w:ascii="Times New Roman" w:eastAsia="Calibri" w:hAnsi="Times New Roman" w:cs="Times New Roman"/>
          <w:sz w:val="24"/>
          <w:szCs w:val="24"/>
        </w:rPr>
        <w:t xml:space="preserve"> </w:t>
      </w:r>
      <w:r w:rsidR="00D66D9F" w:rsidRPr="00591B77">
        <w:rPr>
          <w:rFonts w:ascii="Times New Roman" w:eastAsia="Calibri" w:hAnsi="Times New Roman" w:cs="Times New Roman"/>
          <w:sz w:val="24"/>
          <w:szCs w:val="24"/>
        </w:rPr>
        <w:t xml:space="preserve">для северных районов </w:t>
      </w:r>
      <w:r w:rsidR="00390969" w:rsidRPr="00591B77">
        <w:rPr>
          <w:rFonts w:ascii="Times New Roman" w:eastAsia="Calibri" w:hAnsi="Times New Roman" w:cs="Times New Roman"/>
          <w:sz w:val="24"/>
          <w:szCs w:val="24"/>
        </w:rPr>
        <w:t>оказывается заниженным</w:t>
      </w:r>
      <w:r w:rsidR="00A610E8" w:rsidRPr="00591B77">
        <w:rPr>
          <w:rFonts w:ascii="Times New Roman" w:eastAsia="Calibri" w:hAnsi="Times New Roman" w:cs="Times New Roman"/>
          <w:sz w:val="24"/>
          <w:szCs w:val="24"/>
        </w:rPr>
        <w:t xml:space="preserve">. </w:t>
      </w:r>
    </w:p>
    <w:p w:rsidR="00B71F5D" w:rsidRPr="00591B77" w:rsidRDefault="00C7403C"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В</w:t>
      </w:r>
      <w:r w:rsidR="00554B68" w:rsidRPr="00591B77">
        <w:rPr>
          <w:rFonts w:ascii="Times New Roman" w:eastAsia="Calibri" w:hAnsi="Times New Roman" w:cs="Times New Roman"/>
          <w:sz w:val="24"/>
          <w:szCs w:val="24"/>
        </w:rPr>
        <w:t>о внимание</w:t>
      </w:r>
      <w:r w:rsidRPr="00591B77">
        <w:rPr>
          <w:rFonts w:ascii="Times New Roman" w:eastAsia="Calibri" w:hAnsi="Times New Roman" w:cs="Times New Roman"/>
          <w:sz w:val="24"/>
          <w:szCs w:val="24"/>
        </w:rPr>
        <w:t xml:space="preserve"> не принимается тот факт, что</w:t>
      </w:r>
      <w:r w:rsidR="00554B68" w:rsidRPr="00591B77">
        <w:rPr>
          <w:rFonts w:ascii="Times New Roman" w:eastAsia="Calibri" w:hAnsi="Times New Roman" w:cs="Times New Roman"/>
          <w:sz w:val="24"/>
          <w:szCs w:val="24"/>
        </w:rPr>
        <w:t xml:space="preserve"> указанная небольшая доля населения региона проживает в многочисленных мелких населенных пунктах с ограниченной транспортной доступностью, значительно удаленных друг от друга</w:t>
      </w:r>
      <w:r w:rsidR="005D2DD8" w:rsidRPr="00591B77">
        <w:rPr>
          <w:rFonts w:ascii="Times New Roman" w:eastAsia="Calibri" w:hAnsi="Times New Roman" w:cs="Times New Roman"/>
          <w:sz w:val="24"/>
          <w:szCs w:val="24"/>
        </w:rPr>
        <w:t>, в связи</w:t>
      </w:r>
      <w:r w:rsidR="00300C61" w:rsidRPr="00591B77">
        <w:rPr>
          <w:rFonts w:ascii="Times New Roman" w:eastAsia="Calibri" w:hAnsi="Times New Roman" w:cs="Times New Roman"/>
          <w:sz w:val="24"/>
          <w:szCs w:val="24"/>
        </w:rPr>
        <w:t>,</w:t>
      </w:r>
      <w:r w:rsidR="005D2DD8" w:rsidRPr="00591B77">
        <w:rPr>
          <w:rFonts w:ascii="Times New Roman" w:eastAsia="Calibri" w:hAnsi="Times New Roman" w:cs="Times New Roman"/>
          <w:sz w:val="24"/>
          <w:szCs w:val="24"/>
        </w:rPr>
        <w:t xml:space="preserve"> с чем требуется создать в каждом населенном пункте учреждения культуры, образования, медобслуживания и занятий спортом</w:t>
      </w:r>
      <w:r w:rsidR="006D1AD6" w:rsidRPr="00591B77">
        <w:rPr>
          <w:rFonts w:ascii="Times New Roman" w:eastAsia="Calibri" w:hAnsi="Times New Roman" w:cs="Times New Roman"/>
          <w:sz w:val="24"/>
          <w:szCs w:val="24"/>
        </w:rPr>
        <w:t>.</w:t>
      </w:r>
      <w:r w:rsidR="00554B68" w:rsidRPr="00591B77">
        <w:rPr>
          <w:rFonts w:ascii="Times New Roman" w:eastAsia="Calibri" w:hAnsi="Times New Roman" w:cs="Times New Roman"/>
          <w:sz w:val="24"/>
          <w:szCs w:val="24"/>
        </w:rPr>
        <w:t xml:space="preserve"> </w:t>
      </w:r>
      <w:r w:rsidR="001D0F47" w:rsidRPr="00591B77">
        <w:rPr>
          <w:rFonts w:ascii="Times New Roman" w:hAnsi="Times New Roman" w:cs="Times New Roman"/>
          <w:sz w:val="24"/>
          <w:szCs w:val="24"/>
        </w:rPr>
        <w:t xml:space="preserve">Например, в </w:t>
      </w:r>
      <w:r w:rsidR="008974C0" w:rsidRPr="00591B77">
        <w:rPr>
          <w:rFonts w:ascii="Times New Roman" w:hAnsi="Times New Roman" w:cs="Times New Roman"/>
          <w:sz w:val="24"/>
          <w:szCs w:val="24"/>
        </w:rPr>
        <w:t xml:space="preserve">Камчатском крае из 122 общеобразовательных школ, </w:t>
      </w:r>
      <w:r w:rsidR="001B3BCA" w:rsidRPr="00591B77">
        <w:rPr>
          <w:rFonts w:ascii="Times New Roman" w:hAnsi="Times New Roman" w:cs="Times New Roman"/>
          <w:sz w:val="24"/>
          <w:szCs w:val="24"/>
        </w:rPr>
        <w:t>половина (</w:t>
      </w:r>
      <w:r w:rsidR="008974C0" w:rsidRPr="00591B77">
        <w:rPr>
          <w:rFonts w:ascii="Times New Roman" w:hAnsi="Times New Roman" w:cs="Times New Roman"/>
          <w:sz w:val="24"/>
          <w:szCs w:val="24"/>
        </w:rPr>
        <w:t>60</w:t>
      </w:r>
      <w:r w:rsidR="001B3BCA" w:rsidRPr="00591B77">
        <w:rPr>
          <w:rFonts w:ascii="Times New Roman" w:hAnsi="Times New Roman" w:cs="Times New Roman"/>
          <w:sz w:val="24"/>
          <w:szCs w:val="24"/>
        </w:rPr>
        <w:t xml:space="preserve"> школ) </w:t>
      </w:r>
      <w:r w:rsidR="008974C0" w:rsidRPr="00591B77">
        <w:rPr>
          <w:rFonts w:ascii="Times New Roman" w:hAnsi="Times New Roman" w:cs="Times New Roman"/>
          <w:sz w:val="24"/>
          <w:szCs w:val="24"/>
        </w:rPr>
        <w:t xml:space="preserve">относятся к сельским </w:t>
      </w:r>
      <w:r w:rsidR="0019243F" w:rsidRPr="00591B77">
        <w:rPr>
          <w:rFonts w:ascii="Times New Roman" w:hAnsi="Times New Roman" w:cs="Times New Roman"/>
          <w:sz w:val="24"/>
          <w:szCs w:val="24"/>
        </w:rPr>
        <w:t>маленьким</w:t>
      </w:r>
      <w:r w:rsidR="008974C0" w:rsidRPr="00591B77">
        <w:rPr>
          <w:rFonts w:ascii="Times New Roman" w:hAnsi="Times New Roman" w:cs="Times New Roman"/>
          <w:sz w:val="24"/>
          <w:szCs w:val="24"/>
        </w:rPr>
        <w:t xml:space="preserve"> школам [1</w:t>
      </w:r>
      <w:r w:rsidR="004D451B" w:rsidRPr="00591B77">
        <w:rPr>
          <w:rFonts w:ascii="Times New Roman" w:hAnsi="Times New Roman" w:cs="Times New Roman"/>
          <w:sz w:val="24"/>
          <w:szCs w:val="24"/>
        </w:rPr>
        <w:t>1</w:t>
      </w:r>
      <w:r w:rsidR="008974C0" w:rsidRPr="00591B77">
        <w:rPr>
          <w:rFonts w:ascii="Times New Roman" w:hAnsi="Times New Roman" w:cs="Times New Roman"/>
          <w:sz w:val="24"/>
          <w:szCs w:val="24"/>
        </w:rPr>
        <w:t>, c.13]</w:t>
      </w:r>
      <w:r w:rsidR="00932FF6" w:rsidRPr="00591B77">
        <w:rPr>
          <w:rFonts w:ascii="Times New Roman" w:hAnsi="Times New Roman" w:cs="Times New Roman"/>
          <w:sz w:val="24"/>
          <w:szCs w:val="24"/>
        </w:rPr>
        <w:t xml:space="preserve">, а в Забайкальской крае из 601 школы 318 являются </w:t>
      </w:r>
      <w:r w:rsidR="0019243F" w:rsidRPr="00591B77">
        <w:rPr>
          <w:rFonts w:ascii="Times New Roman" w:hAnsi="Times New Roman" w:cs="Times New Roman"/>
          <w:sz w:val="24"/>
          <w:szCs w:val="24"/>
        </w:rPr>
        <w:t>малыми</w:t>
      </w:r>
      <w:r w:rsidR="00932FF6" w:rsidRPr="00591B77">
        <w:rPr>
          <w:rFonts w:ascii="Times New Roman" w:hAnsi="Times New Roman" w:cs="Times New Roman"/>
          <w:sz w:val="24"/>
          <w:szCs w:val="24"/>
        </w:rPr>
        <w:t>, причем 37 из них расположены в труднодоступных и приграничных регионах [</w:t>
      </w:r>
      <w:r w:rsidR="004D451B" w:rsidRPr="00591B77">
        <w:rPr>
          <w:rFonts w:ascii="Times New Roman" w:hAnsi="Times New Roman" w:cs="Times New Roman"/>
          <w:sz w:val="24"/>
          <w:szCs w:val="24"/>
        </w:rPr>
        <w:t>15</w:t>
      </w:r>
      <w:r w:rsidR="00932FF6" w:rsidRPr="00591B77">
        <w:rPr>
          <w:rFonts w:ascii="Times New Roman" w:hAnsi="Times New Roman" w:cs="Times New Roman"/>
          <w:sz w:val="24"/>
          <w:szCs w:val="24"/>
        </w:rPr>
        <w:t xml:space="preserve">, </w:t>
      </w:r>
      <w:r w:rsidR="00932FF6" w:rsidRPr="00591B77">
        <w:rPr>
          <w:rFonts w:ascii="Times New Roman" w:hAnsi="Times New Roman" w:cs="Times New Roman"/>
          <w:sz w:val="24"/>
          <w:szCs w:val="24"/>
          <w:lang w:val="en-US"/>
        </w:rPr>
        <w:t>c</w:t>
      </w:r>
      <w:r w:rsidR="00932FF6" w:rsidRPr="00591B77">
        <w:rPr>
          <w:rFonts w:ascii="Times New Roman" w:hAnsi="Times New Roman" w:cs="Times New Roman"/>
          <w:sz w:val="24"/>
          <w:szCs w:val="24"/>
        </w:rPr>
        <w:t>.136]</w:t>
      </w:r>
      <w:r w:rsidR="001D0F47" w:rsidRPr="00591B77">
        <w:rPr>
          <w:rFonts w:ascii="Times New Roman" w:hAnsi="Times New Roman" w:cs="Times New Roman"/>
          <w:sz w:val="24"/>
          <w:szCs w:val="24"/>
        </w:rPr>
        <w:t xml:space="preserve"> </w:t>
      </w:r>
      <w:r w:rsidRPr="00591B77">
        <w:rPr>
          <w:rFonts w:ascii="Times New Roman" w:hAnsi="Times New Roman" w:cs="Times New Roman"/>
          <w:sz w:val="24"/>
          <w:szCs w:val="24"/>
        </w:rPr>
        <w:t>Н</w:t>
      </w:r>
      <w:r w:rsidR="001D0F47" w:rsidRPr="00591B77">
        <w:rPr>
          <w:rFonts w:ascii="Times New Roman" w:hAnsi="Times New Roman" w:cs="Times New Roman"/>
          <w:sz w:val="24"/>
          <w:szCs w:val="24"/>
        </w:rPr>
        <w:t xml:space="preserve">есмотря на </w:t>
      </w:r>
      <w:r w:rsidR="0019243F" w:rsidRPr="00591B77">
        <w:rPr>
          <w:rFonts w:ascii="Times New Roman" w:hAnsi="Times New Roman" w:cs="Times New Roman"/>
          <w:sz w:val="24"/>
          <w:szCs w:val="24"/>
        </w:rPr>
        <w:t>очень</w:t>
      </w:r>
      <w:r w:rsidR="008974C0" w:rsidRPr="00591B77">
        <w:rPr>
          <w:rFonts w:ascii="Times New Roman" w:hAnsi="Times New Roman" w:cs="Times New Roman"/>
          <w:sz w:val="24"/>
          <w:szCs w:val="24"/>
        </w:rPr>
        <w:t xml:space="preserve"> низк</w:t>
      </w:r>
      <w:r w:rsidR="0019243F" w:rsidRPr="00591B77">
        <w:rPr>
          <w:rFonts w:ascii="Times New Roman" w:hAnsi="Times New Roman" w:cs="Times New Roman"/>
          <w:sz w:val="24"/>
          <w:szCs w:val="24"/>
        </w:rPr>
        <w:t>ую наполняемость классов</w:t>
      </w:r>
      <w:r w:rsidR="001D0F47" w:rsidRPr="00591B77">
        <w:rPr>
          <w:rFonts w:ascii="Times New Roman" w:hAnsi="Times New Roman" w:cs="Times New Roman"/>
          <w:sz w:val="24"/>
          <w:szCs w:val="24"/>
        </w:rPr>
        <w:t xml:space="preserve"> в </w:t>
      </w:r>
      <w:r w:rsidR="001C6B88" w:rsidRPr="00591B77">
        <w:rPr>
          <w:rFonts w:ascii="Times New Roman" w:hAnsi="Times New Roman" w:cs="Times New Roman"/>
          <w:sz w:val="24"/>
          <w:szCs w:val="24"/>
        </w:rPr>
        <w:t>подобных</w:t>
      </w:r>
      <w:r w:rsidR="001D0F47" w:rsidRPr="00591B77">
        <w:rPr>
          <w:rFonts w:ascii="Times New Roman" w:hAnsi="Times New Roman" w:cs="Times New Roman"/>
          <w:sz w:val="24"/>
          <w:szCs w:val="24"/>
        </w:rPr>
        <w:t xml:space="preserve"> школах</w:t>
      </w:r>
      <w:r w:rsidR="008974C0" w:rsidRPr="00591B77">
        <w:rPr>
          <w:rFonts w:ascii="Times New Roman" w:hAnsi="Times New Roman" w:cs="Times New Roman"/>
          <w:sz w:val="24"/>
          <w:szCs w:val="24"/>
        </w:rPr>
        <w:t xml:space="preserve">, возможностей для </w:t>
      </w:r>
      <w:r w:rsidR="0019243F" w:rsidRPr="00591B77">
        <w:rPr>
          <w:rFonts w:ascii="Times New Roman" w:hAnsi="Times New Roman" w:cs="Times New Roman"/>
          <w:sz w:val="24"/>
          <w:szCs w:val="24"/>
        </w:rPr>
        <w:t>укрупнения школ</w:t>
      </w:r>
      <w:r w:rsidR="008974C0" w:rsidRPr="00591B77">
        <w:rPr>
          <w:rFonts w:ascii="Times New Roman" w:hAnsi="Times New Roman" w:cs="Times New Roman"/>
          <w:sz w:val="24"/>
          <w:szCs w:val="24"/>
        </w:rPr>
        <w:t xml:space="preserve"> в настоящее время не существует.</w:t>
      </w:r>
      <w:r w:rsidR="004C6877" w:rsidRPr="00591B77">
        <w:rPr>
          <w:rFonts w:ascii="Times New Roman" w:hAnsi="Times New Roman" w:cs="Times New Roman"/>
          <w:sz w:val="24"/>
          <w:szCs w:val="24"/>
        </w:rPr>
        <w:t xml:space="preserve"> </w:t>
      </w:r>
      <w:r w:rsidR="00B71F5D" w:rsidRPr="00591B77">
        <w:rPr>
          <w:rFonts w:ascii="Times New Roman" w:eastAsia="Calibri" w:hAnsi="Times New Roman" w:cs="Times New Roman"/>
          <w:sz w:val="24"/>
          <w:szCs w:val="24"/>
        </w:rPr>
        <w:t xml:space="preserve">На </w:t>
      </w:r>
      <w:r w:rsidR="00B71F5D" w:rsidRPr="00591B77">
        <w:rPr>
          <w:rFonts w:ascii="Times New Roman" w:eastAsia="Calibri" w:hAnsi="Times New Roman" w:cs="Times New Roman"/>
          <w:sz w:val="24"/>
          <w:szCs w:val="24"/>
        </w:rPr>
        <w:lastRenderedPageBreak/>
        <w:t xml:space="preserve">Севере </w:t>
      </w:r>
      <w:r w:rsidR="00A60E0C" w:rsidRPr="00591B77">
        <w:rPr>
          <w:rFonts w:ascii="Times New Roman" w:eastAsia="Calibri" w:hAnsi="Times New Roman" w:cs="Times New Roman"/>
          <w:sz w:val="24"/>
          <w:szCs w:val="24"/>
        </w:rPr>
        <w:t xml:space="preserve">и в большинстве дальневосточных субъектов Федерации </w:t>
      </w:r>
      <w:r w:rsidR="00B71F5D" w:rsidRPr="00591B77">
        <w:rPr>
          <w:rFonts w:ascii="Times New Roman" w:eastAsia="Calibri" w:hAnsi="Times New Roman" w:cs="Times New Roman"/>
          <w:sz w:val="24"/>
          <w:szCs w:val="24"/>
        </w:rPr>
        <w:t xml:space="preserve">нет </w:t>
      </w:r>
      <w:r w:rsidR="008974C0" w:rsidRPr="00591B77">
        <w:rPr>
          <w:rFonts w:ascii="Times New Roman" w:eastAsia="Calibri" w:hAnsi="Times New Roman" w:cs="Times New Roman"/>
          <w:sz w:val="24"/>
          <w:szCs w:val="24"/>
        </w:rPr>
        <w:t xml:space="preserve">разветвленной сети </w:t>
      </w:r>
      <w:r w:rsidR="00B71F5D" w:rsidRPr="00591B77">
        <w:rPr>
          <w:rFonts w:ascii="Times New Roman" w:eastAsia="Calibri" w:hAnsi="Times New Roman" w:cs="Times New Roman"/>
          <w:sz w:val="24"/>
          <w:szCs w:val="24"/>
        </w:rPr>
        <w:t>железных дорог, част</w:t>
      </w:r>
      <w:r w:rsidR="0019243F" w:rsidRPr="00591B77">
        <w:rPr>
          <w:rFonts w:ascii="Times New Roman" w:eastAsia="Calibri" w:hAnsi="Times New Roman" w:cs="Times New Roman"/>
          <w:sz w:val="24"/>
          <w:szCs w:val="24"/>
        </w:rPr>
        <w:t>о</w:t>
      </w:r>
      <w:r w:rsidR="00B71F5D" w:rsidRPr="00591B77">
        <w:rPr>
          <w:rFonts w:ascii="Times New Roman" w:eastAsia="Calibri" w:hAnsi="Times New Roman" w:cs="Times New Roman"/>
          <w:sz w:val="24"/>
          <w:szCs w:val="24"/>
        </w:rPr>
        <w:t xml:space="preserve"> отсутствует и надежное автомобильное сообщение</w:t>
      </w:r>
      <w:r w:rsidR="004C6877" w:rsidRPr="00591B77">
        <w:rPr>
          <w:rFonts w:ascii="Times New Roman" w:eastAsia="Calibri" w:hAnsi="Times New Roman" w:cs="Times New Roman"/>
          <w:sz w:val="24"/>
          <w:szCs w:val="24"/>
        </w:rPr>
        <w:t>. П</w:t>
      </w:r>
      <w:r w:rsidR="00B71F5D" w:rsidRPr="00591B77">
        <w:rPr>
          <w:rFonts w:ascii="Times New Roman" w:eastAsia="Calibri" w:hAnsi="Times New Roman" w:cs="Times New Roman"/>
          <w:sz w:val="24"/>
          <w:szCs w:val="24"/>
        </w:rPr>
        <w:t>о</w:t>
      </w:r>
      <w:r w:rsidR="00690B24" w:rsidRPr="00591B77">
        <w:rPr>
          <w:rFonts w:ascii="Times New Roman" w:eastAsia="Calibri" w:hAnsi="Times New Roman" w:cs="Times New Roman"/>
          <w:sz w:val="24"/>
          <w:szCs w:val="24"/>
        </w:rPr>
        <w:t>скольку</w:t>
      </w:r>
      <w:r w:rsidR="00B71F5D" w:rsidRPr="00591B77">
        <w:rPr>
          <w:rFonts w:ascii="Times New Roman" w:eastAsia="Calibri" w:hAnsi="Times New Roman" w:cs="Times New Roman"/>
          <w:sz w:val="24"/>
          <w:szCs w:val="24"/>
        </w:rPr>
        <w:t xml:space="preserve"> невозможно оставить северные </w:t>
      </w:r>
      <w:r w:rsidR="00A60E0C" w:rsidRPr="00591B77">
        <w:rPr>
          <w:rFonts w:ascii="Times New Roman" w:eastAsia="Calibri" w:hAnsi="Times New Roman" w:cs="Times New Roman"/>
          <w:sz w:val="24"/>
          <w:szCs w:val="24"/>
        </w:rPr>
        <w:t xml:space="preserve">и дальневосточные </w:t>
      </w:r>
      <w:r w:rsidR="00B71F5D" w:rsidRPr="00591B77">
        <w:rPr>
          <w:rFonts w:ascii="Times New Roman" w:eastAsia="Calibri" w:hAnsi="Times New Roman" w:cs="Times New Roman"/>
          <w:sz w:val="24"/>
          <w:szCs w:val="24"/>
        </w:rPr>
        <w:t xml:space="preserve">поселки, где </w:t>
      </w:r>
      <w:r w:rsidR="004C6877" w:rsidRPr="00591B77">
        <w:rPr>
          <w:rFonts w:ascii="Times New Roman" w:eastAsia="Calibri" w:hAnsi="Times New Roman" w:cs="Times New Roman"/>
          <w:sz w:val="24"/>
          <w:szCs w:val="24"/>
        </w:rPr>
        <w:t xml:space="preserve">нет надежного наземного транспортного </w:t>
      </w:r>
      <w:r w:rsidR="00B71F5D" w:rsidRPr="00591B77">
        <w:rPr>
          <w:rFonts w:ascii="Times New Roman" w:eastAsia="Calibri" w:hAnsi="Times New Roman" w:cs="Times New Roman"/>
          <w:sz w:val="24"/>
          <w:szCs w:val="24"/>
        </w:rPr>
        <w:t>сообщени</w:t>
      </w:r>
      <w:r w:rsidR="004C6877" w:rsidRPr="00591B77">
        <w:rPr>
          <w:rFonts w:ascii="Times New Roman" w:eastAsia="Calibri" w:hAnsi="Times New Roman" w:cs="Times New Roman"/>
          <w:sz w:val="24"/>
          <w:szCs w:val="24"/>
        </w:rPr>
        <w:t>я</w:t>
      </w:r>
      <w:r w:rsidR="00B71F5D" w:rsidRPr="00591B77">
        <w:rPr>
          <w:rFonts w:ascii="Times New Roman" w:eastAsia="Calibri" w:hAnsi="Times New Roman" w:cs="Times New Roman"/>
          <w:sz w:val="24"/>
          <w:szCs w:val="24"/>
        </w:rPr>
        <w:t>, без оказания</w:t>
      </w:r>
      <w:r w:rsidR="00BA44D5" w:rsidRPr="00591B77">
        <w:rPr>
          <w:rFonts w:ascii="Times New Roman" w:eastAsia="Calibri" w:hAnsi="Times New Roman" w:cs="Times New Roman"/>
          <w:sz w:val="24"/>
          <w:szCs w:val="24"/>
        </w:rPr>
        <w:t xml:space="preserve"> социальных бюджетных </w:t>
      </w:r>
      <w:r w:rsidR="00B71F5D" w:rsidRPr="00591B77">
        <w:rPr>
          <w:rFonts w:ascii="Times New Roman" w:eastAsia="Calibri" w:hAnsi="Times New Roman" w:cs="Times New Roman"/>
          <w:sz w:val="24"/>
          <w:szCs w:val="24"/>
        </w:rPr>
        <w:t>услуг</w:t>
      </w:r>
      <w:r w:rsidR="00B45321" w:rsidRPr="00591B77">
        <w:rPr>
          <w:rFonts w:ascii="Times New Roman" w:eastAsia="Calibri" w:hAnsi="Times New Roman" w:cs="Times New Roman"/>
          <w:sz w:val="24"/>
          <w:szCs w:val="24"/>
        </w:rPr>
        <w:t xml:space="preserve">, то </w:t>
      </w:r>
      <w:r w:rsidR="00DF07F9" w:rsidRPr="00591B77">
        <w:rPr>
          <w:rFonts w:ascii="Times New Roman" w:eastAsia="Calibri" w:hAnsi="Times New Roman" w:cs="Times New Roman"/>
          <w:sz w:val="24"/>
          <w:szCs w:val="24"/>
        </w:rPr>
        <w:t xml:space="preserve">при </w:t>
      </w:r>
      <w:r w:rsidR="009929B7" w:rsidRPr="00591B77">
        <w:rPr>
          <w:rFonts w:ascii="Times New Roman" w:eastAsia="Calibri" w:hAnsi="Times New Roman" w:cs="Times New Roman"/>
          <w:sz w:val="24"/>
          <w:szCs w:val="24"/>
        </w:rPr>
        <w:t>расчет</w:t>
      </w:r>
      <w:r w:rsidR="00DF07F9" w:rsidRPr="00591B77">
        <w:rPr>
          <w:rFonts w:ascii="Times New Roman" w:eastAsia="Calibri" w:hAnsi="Times New Roman" w:cs="Times New Roman"/>
          <w:sz w:val="24"/>
          <w:szCs w:val="24"/>
        </w:rPr>
        <w:t>е</w:t>
      </w:r>
      <w:r w:rsidR="009929B7" w:rsidRPr="00591B77">
        <w:rPr>
          <w:rFonts w:ascii="Times New Roman" w:eastAsia="Calibri" w:hAnsi="Times New Roman" w:cs="Times New Roman"/>
          <w:sz w:val="24"/>
          <w:szCs w:val="24"/>
        </w:rPr>
        <w:t xml:space="preserve"> «модельного» бюджета </w:t>
      </w:r>
      <w:r w:rsidR="00DF07F9" w:rsidRPr="00591B77">
        <w:rPr>
          <w:rFonts w:ascii="Times New Roman" w:eastAsia="Calibri" w:hAnsi="Times New Roman" w:cs="Times New Roman"/>
          <w:sz w:val="24"/>
          <w:szCs w:val="24"/>
        </w:rPr>
        <w:t>следует</w:t>
      </w:r>
      <w:r w:rsidR="009929B7" w:rsidRPr="00591B77">
        <w:rPr>
          <w:rFonts w:ascii="Times New Roman" w:eastAsia="Calibri" w:hAnsi="Times New Roman" w:cs="Times New Roman"/>
          <w:sz w:val="24"/>
          <w:szCs w:val="24"/>
        </w:rPr>
        <w:t xml:space="preserve"> учитывать удорожающие факторы в отношении каждого населенного пункта и численност</w:t>
      </w:r>
      <w:r w:rsidR="00DF07F9" w:rsidRPr="00591B77">
        <w:rPr>
          <w:rFonts w:ascii="Times New Roman" w:eastAsia="Calibri" w:hAnsi="Times New Roman" w:cs="Times New Roman"/>
          <w:sz w:val="24"/>
          <w:szCs w:val="24"/>
        </w:rPr>
        <w:t>ь</w:t>
      </w:r>
      <w:r w:rsidR="009929B7" w:rsidRPr="00591B77">
        <w:rPr>
          <w:rFonts w:ascii="Times New Roman" w:eastAsia="Calibri" w:hAnsi="Times New Roman" w:cs="Times New Roman"/>
          <w:sz w:val="24"/>
          <w:szCs w:val="24"/>
        </w:rPr>
        <w:t xml:space="preserve"> граждан, проживающих в нем. </w:t>
      </w:r>
    </w:p>
    <w:p w:rsidR="00B45321" w:rsidRPr="00591B77" w:rsidRDefault="00196551"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Основной задачей федерального центра должен стать пересмотр практики определения расходных полномочий регионов. В противном случае </w:t>
      </w:r>
      <w:r w:rsidR="009A0E98" w:rsidRPr="00591B77">
        <w:rPr>
          <w:rFonts w:ascii="Times New Roman" w:eastAsia="Calibri" w:hAnsi="Times New Roman" w:cs="Times New Roman"/>
          <w:sz w:val="24"/>
          <w:szCs w:val="24"/>
        </w:rPr>
        <w:t xml:space="preserve">«модельные» </w:t>
      </w:r>
      <w:r w:rsidRPr="00591B77">
        <w:rPr>
          <w:rFonts w:ascii="Times New Roman" w:eastAsia="Calibri" w:hAnsi="Times New Roman" w:cs="Times New Roman"/>
          <w:sz w:val="24"/>
          <w:szCs w:val="24"/>
        </w:rPr>
        <w:t xml:space="preserve">бюджетные правила </w:t>
      </w:r>
      <w:r w:rsidR="0019243F" w:rsidRPr="00591B77">
        <w:rPr>
          <w:rFonts w:ascii="Times New Roman" w:eastAsia="Calibri" w:hAnsi="Times New Roman" w:cs="Times New Roman"/>
          <w:sz w:val="24"/>
          <w:szCs w:val="24"/>
        </w:rPr>
        <w:t>не</w:t>
      </w:r>
      <w:r w:rsidRPr="00591B77">
        <w:rPr>
          <w:rFonts w:ascii="Times New Roman" w:eastAsia="Calibri" w:hAnsi="Times New Roman" w:cs="Times New Roman"/>
          <w:sz w:val="24"/>
          <w:szCs w:val="24"/>
        </w:rPr>
        <w:t xml:space="preserve"> реш</w:t>
      </w:r>
      <w:r w:rsidR="0019243F" w:rsidRPr="00591B77">
        <w:rPr>
          <w:rFonts w:ascii="Times New Roman" w:eastAsia="Calibri" w:hAnsi="Times New Roman" w:cs="Times New Roman"/>
          <w:sz w:val="24"/>
          <w:szCs w:val="24"/>
        </w:rPr>
        <w:t>ат</w:t>
      </w:r>
      <w:r w:rsidRPr="00591B77">
        <w:rPr>
          <w:rFonts w:ascii="Times New Roman" w:eastAsia="Calibri" w:hAnsi="Times New Roman" w:cs="Times New Roman"/>
          <w:sz w:val="24"/>
          <w:szCs w:val="24"/>
        </w:rPr>
        <w:t xml:space="preserve"> вопрос сбалансированности региональных бюджетов </w:t>
      </w:r>
      <w:r w:rsidR="006100A8" w:rsidRPr="00591B77">
        <w:rPr>
          <w:rFonts w:ascii="Times New Roman" w:eastAsia="Calibri" w:hAnsi="Times New Roman" w:cs="Times New Roman"/>
          <w:sz w:val="24"/>
          <w:szCs w:val="24"/>
        </w:rPr>
        <w:t>и</w:t>
      </w:r>
      <w:r w:rsidRPr="00591B77">
        <w:rPr>
          <w:rFonts w:ascii="Times New Roman" w:eastAsia="Calibri" w:hAnsi="Times New Roman" w:cs="Times New Roman"/>
          <w:sz w:val="24"/>
          <w:szCs w:val="24"/>
        </w:rPr>
        <w:t xml:space="preserve"> не устран</w:t>
      </w:r>
      <w:r w:rsidR="006100A8" w:rsidRPr="00591B77">
        <w:rPr>
          <w:rFonts w:ascii="Times New Roman" w:eastAsia="Calibri" w:hAnsi="Times New Roman" w:cs="Times New Roman"/>
          <w:sz w:val="24"/>
          <w:szCs w:val="24"/>
        </w:rPr>
        <w:t>ят</w:t>
      </w:r>
      <w:r w:rsidRPr="00591B77">
        <w:rPr>
          <w:rFonts w:ascii="Times New Roman" w:eastAsia="Calibri" w:hAnsi="Times New Roman" w:cs="Times New Roman"/>
          <w:sz w:val="24"/>
          <w:szCs w:val="24"/>
        </w:rPr>
        <w:t xml:space="preserve"> основных противоречий в межбюджетных отношениях.</w:t>
      </w:r>
    </w:p>
    <w:p w:rsidR="001736D0" w:rsidRPr="00591B77" w:rsidRDefault="001736D0"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b/>
          <w:sz w:val="24"/>
          <w:szCs w:val="24"/>
        </w:rPr>
        <w:t>Выводы</w:t>
      </w:r>
      <w:r w:rsidR="007F57F5" w:rsidRPr="00591B77">
        <w:rPr>
          <w:rFonts w:ascii="Times New Roman" w:eastAsia="Calibri" w:hAnsi="Times New Roman" w:cs="Times New Roman"/>
          <w:sz w:val="24"/>
          <w:szCs w:val="24"/>
        </w:rPr>
        <w:t>.</w:t>
      </w:r>
    </w:p>
    <w:p w:rsidR="003461D5" w:rsidRPr="00591B77" w:rsidRDefault="006C78B4" w:rsidP="00C50B10">
      <w:pPr>
        <w:spacing w:after="0" w:line="240" w:lineRule="auto"/>
        <w:ind w:firstLine="709"/>
        <w:jc w:val="both"/>
        <w:rPr>
          <w:rFonts w:ascii="Times New Roman" w:eastAsia="Times New Roman" w:hAnsi="Times New Roman" w:cs="Times New Roman"/>
          <w:sz w:val="24"/>
          <w:szCs w:val="24"/>
          <w:lang w:eastAsia="ru-RU"/>
        </w:rPr>
      </w:pPr>
      <w:r w:rsidRPr="00591B77">
        <w:rPr>
          <w:rFonts w:ascii="Times New Roman" w:eastAsia="Times New Roman" w:hAnsi="Times New Roman" w:cs="Times New Roman"/>
          <w:sz w:val="24"/>
          <w:szCs w:val="24"/>
          <w:lang w:eastAsia="ru-RU"/>
        </w:rPr>
        <w:t>«</w:t>
      </w:r>
      <w:r w:rsidR="006100A8" w:rsidRPr="00591B77">
        <w:rPr>
          <w:rFonts w:ascii="Times New Roman" w:eastAsia="Times New Roman" w:hAnsi="Times New Roman" w:cs="Times New Roman"/>
          <w:sz w:val="24"/>
          <w:szCs w:val="24"/>
          <w:lang w:eastAsia="ru-RU"/>
        </w:rPr>
        <w:t>М</w:t>
      </w:r>
      <w:r w:rsidRPr="00591B77">
        <w:rPr>
          <w:rFonts w:ascii="Times New Roman" w:eastAsia="Times New Roman" w:hAnsi="Times New Roman" w:cs="Times New Roman"/>
          <w:sz w:val="24"/>
          <w:szCs w:val="24"/>
          <w:lang w:eastAsia="ru-RU"/>
        </w:rPr>
        <w:t>одел</w:t>
      </w:r>
      <w:r w:rsidR="00351344" w:rsidRPr="00591B77">
        <w:rPr>
          <w:rFonts w:ascii="Times New Roman" w:eastAsia="Times New Roman" w:hAnsi="Times New Roman" w:cs="Times New Roman"/>
          <w:sz w:val="24"/>
          <w:szCs w:val="24"/>
          <w:lang w:eastAsia="ru-RU"/>
        </w:rPr>
        <w:t>ьному</w:t>
      </w:r>
      <w:r w:rsidRPr="00591B77">
        <w:rPr>
          <w:rFonts w:ascii="Times New Roman" w:eastAsia="Times New Roman" w:hAnsi="Times New Roman" w:cs="Times New Roman"/>
          <w:sz w:val="24"/>
          <w:szCs w:val="24"/>
          <w:lang w:eastAsia="ru-RU"/>
        </w:rPr>
        <w:t xml:space="preserve">» </w:t>
      </w:r>
      <w:r w:rsidR="006100A8" w:rsidRPr="00591B77">
        <w:rPr>
          <w:rFonts w:ascii="Times New Roman" w:eastAsia="Times New Roman" w:hAnsi="Times New Roman" w:cs="Times New Roman"/>
          <w:sz w:val="24"/>
          <w:szCs w:val="24"/>
          <w:lang w:eastAsia="ru-RU"/>
        </w:rPr>
        <w:t xml:space="preserve">подходу к формированию </w:t>
      </w:r>
      <w:r w:rsidR="00351344" w:rsidRPr="00591B77">
        <w:rPr>
          <w:rFonts w:ascii="Times New Roman" w:eastAsia="Times New Roman" w:hAnsi="Times New Roman" w:cs="Times New Roman"/>
          <w:sz w:val="24"/>
          <w:szCs w:val="24"/>
          <w:lang w:eastAsia="ru-RU"/>
        </w:rPr>
        <w:t>бюджет</w:t>
      </w:r>
      <w:r w:rsidR="006100A8" w:rsidRPr="00591B77">
        <w:rPr>
          <w:rFonts w:ascii="Times New Roman" w:eastAsia="Times New Roman" w:hAnsi="Times New Roman" w:cs="Times New Roman"/>
          <w:sz w:val="24"/>
          <w:szCs w:val="24"/>
          <w:lang w:eastAsia="ru-RU"/>
        </w:rPr>
        <w:t>а</w:t>
      </w:r>
      <w:r w:rsidR="00351344" w:rsidRPr="00591B77">
        <w:rPr>
          <w:rFonts w:ascii="Times New Roman" w:eastAsia="Times New Roman" w:hAnsi="Times New Roman" w:cs="Times New Roman"/>
          <w:sz w:val="24"/>
          <w:szCs w:val="24"/>
          <w:lang w:eastAsia="ru-RU"/>
        </w:rPr>
        <w:t xml:space="preserve"> </w:t>
      </w:r>
      <w:r w:rsidR="008A4025" w:rsidRPr="00591B77">
        <w:rPr>
          <w:rFonts w:ascii="Times New Roman" w:eastAsia="Times New Roman" w:hAnsi="Times New Roman" w:cs="Times New Roman"/>
          <w:sz w:val="24"/>
          <w:szCs w:val="24"/>
          <w:lang w:eastAsia="ru-RU"/>
        </w:rPr>
        <w:t xml:space="preserve">субъекта Федерации </w:t>
      </w:r>
      <w:r w:rsidRPr="00591B77">
        <w:rPr>
          <w:rFonts w:ascii="Times New Roman" w:eastAsia="Times New Roman" w:hAnsi="Times New Roman" w:cs="Times New Roman"/>
          <w:sz w:val="24"/>
          <w:szCs w:val="24"/>
          <w:lang w:eastAsia="ru-RU"/>
        </w:rPr>
        <w:t xml:space="preserve">не удается </w:t>
      </w:r>
      <w:r w:rsidR="00351344" w:rsidRPr="00591B77">
        <w:rPr>
          <w:rFonts w:ascii="Times New Roman" w:eastAsia="Times New Roman" w:hAnsi="Times New Roman" w:cs="Times New Roman"/>
          <w:sz w:val="24"/>
          <w:szCs w:val="24"/>
          <w:lang w:eastAsia="ru-RU"/>
        </w:rPr>
        <w:t>стать реальным</w:t>
      </w:r>
      <w:r w:rsidR="008A4025" w:rsidRPr="00591B77">
        <w:rPr>
          <w:rFonts w:ascii="Times New Roman" w:eastAsia="Times New Roman" w:hAnsi="Times New Roman" w:cs="Times New Roman"/>
          <w:sz w:val="24"/>
          <w:szCs w:val="24"/>
          <w:lang w:eastAsia="ru-RU"/>
        </w:rPr>
        <w:t xml:space="preserve"> бюджетом</w:t>
      </w:r>
      <w:r w:rsidRPr="00591B77">
        <w:rPr>
          <w:rFonts w:ascii="Times New Roman" w:eastAsia="Times New Roman" w:hAnsi="Times New Roman" w:cs="Times New Roman"/>
          <w:sz w:val="24"/>
          <w:szCs w:val="24"/>
          <w:lang w:eastAsia="ru-RU"/>
        </w:rPr>
        <w:t xml:space="preserve">, </w:t>
      </w:r>
      <w:r w:rsidR="008A4025" w:rsidRPr="00591B77">
        <w:rPr>
          <w:rFonts w:ascii="Times New Roman" w:eastAsia="Times New Roman" w:hAnsi="Times New Roman" w:cs="Times New Roman"/>
          <w:sz w:val="24"/>
          <w:szCs w:val="24"/>
          <w:lang w:eastAsia="ru-RU"/>
        </w:rPr>
        <w:t xml:space="preserve">инструментом, </w:t>
      </w:r>
      <w:r w:rsidR="00A3672C" w:rsidRPr="00591B77">
        <w:rPr>
          <w:rFonts w:ascii="Times New Roman" w:eastAsia="Times New Roman" w:hAnsi="Times New Roman" w:cs="Times New Roman"/>
          <w:sz w:val="24"/>
          <w:szCs w:val="24"/>
          <w:lang w:eastAsia="ru-RU"/>
        </w:rPr>
        <w:t xml:space="preserve">нацеленным на </w:t>
      </w:r>
      <w:r w:rsidR="008A4025" w:rsidRPr="00591B77">
        <w:rPr>
          <w:rFonts w:ascii="Times New Roman" w:eastAsia="Times New Roman" w:hAnsi="Times New Roman" w:cs="Times New Roman"/>
          <w:sz w:val="24"/>
          <w:szCs w:val="24"/>
          <w:lang w:eastAsia="ru-RU"/>
        </w:rPr>
        <w:t xml:space="preserve">региональное </w:t>
      </w:r>
      <w:r w:rsidR="00A3672C" w:rsidRPr="00591B77">
        <w:rPr>
          <w:rFonts w:ascii="Times New Roman" w:eastAsia="Times New Roman" w:hAnsi="Times New Roman" w:cs="Times New Roman"/>
          <w:sz w:val="24"/>
          <w:szCs w:val="24"/>
          <w:lang w:eastAsia="ru-RU"/>
        </w:rPr>
        <w:t xml:space="preserve">самообеспечение, </w:t>
      </w:r>
      <w:r w:rsidRPr="00591B77">
        <w:rPr>
          <w:rFonts w:ascii="Times New Roman" w:eastAsia="Times New Roman" w:hAnsi="Times New Roman" w:cs="Times New Roman"/>
          <w:sz w:val="24"/>
          <w:szCs w:val="24"/>
          <w:lang w:eastAsia="ru-RU"/>
        </w:rPr>
        <w:t>несмотря на постоянн</w:t>
      </w:r>
      <w:r w:rsidR="00A3672C" w:rsidRPr="00591B77">
        <w:rPr>
          <w:rFonts w:ascii="Times New Roman" w:eastAsia="Times New Roman" w:hAnsi="Times New Roman" w:cs="Times New Roman"/>
          <w:sz w:val="24"/>
          <w:szCs w:val="24"/>
          <w:lang w:eastAsia="ru-RU"/>
        </w:rPr>
        <w:t>ую</w:t>
      </w:r>
      <w:r w:rsidRPr="00591B77">
        <w:rPr>
          <w:rFonts w:ascii="Times New Roman" w:eastAsia="Times New Roman" w:hAnsi="Times New Roman" w:cs="Times New Roman"/>
          <w:sz w:val="24"/>
          <w:szCs w:val="24"/>
          <w:lang w:eastAsia="ru-RU"/>
        </w:rPr>
        <w:t xml:space="preserve"> реконструкцию </w:t>
      </w:r>
      <w:r w:rsidR="0008377B" w:rsidRPr="00591B77">
        <w:rPr>
          <w:rFonts w:ascii="Times New Roman" w:eastAsia="Times New Roman" w:hAnsi="Times New Roman" w:cs="Times New Roman"/>
          <w:sz w:val="24"/>
          <w:szCs w:val="24"/>
          <w:lang w:eastAsia="ru-RU"/>
        </w:rPr>
        <w:t>его базовой модификации</w:t>
      </w:r>
      <w:r w:rsidR="003461D5" w:rsidRPr="00591B77">
        <w:rPr>
          <w:rFonts w:ascii="Times New Roman" w:eastAsia="Times New Roman" w:hAnsi="Times New Roman" w:cs="Times New Roman"/>
          <w:sz w:val="24"/>
          <w:szCs w:val="24"/>
          <w:lang w:eastAsia="ru-RU"/>
        </w:rPr>
        <w:t xml:space="preserve">. </w:t>
      </w:r>
    </w:p>
    <w:p w:rsidR="00DF0693" w:rsidRPr="00591B77" w:rsidRDefault="007B5E40" w:rsidP="00C50B10">
      <w:pPr>
        <w:spacing w:after="0" w:line="240" w:lineRule="auto"/>
        <w:ind w:firstLine="709"/>
        <w:jc w:val="both"/>
        <w:rPr>
          <w:rFonts w:ascii="Times New Roman" w:eastAsia="Calibri" w:hAnsi="Times New Roman" w:cs="Times New Roman"/>
          <w:sz w:val="24"/>
          <w:szCs w:val="24"/>
        </w:rPr>
      </w:pPr>
      <w:r w:rsidRPr="00591B77">
        <w:rPr>
          <w:rFonts w:ascii="Times New Roman" w:eastAsia="Calibri" w:hAnsi="Times New Roman" w:cs="Times New Roman"/>
          <w:sz w:val="24"/>
          <w:szCs w:val="24"/>
        </w:rPr>
        <w:t xml:space="preserve">В </w:t>
      </w:r>
      <w:r w:rsidR="009B6DAA" w:rsidRPr="00591B77">
        <w:rPr>
          <w:rFonts w:ascii="Times New Roman" w:eastAsia="Calibri" w:hAnsi="Times New Roman" w:cs="Times New Roman"/>
          <w:sz w:val="24"/>
          <w:szCs w:val="24"/>
        </w:rPr>
        <w:t>н</w:t>
      </w:r>
      <w:r w:rsidR="007D13D0" w:rsidRPr="00591B77">
        <w:rPr>
          <w:rFonts w:ascii="Times New Roman" w:eastAsia="Calibri" w:hAnsi="Times New Roman" w:cs="Times New Roman"/>
          <w:sz w:val="24"/>
          <w:szCs w:val="24"/>
        </w:rPr>
        <w:t>ов</w:t>
      </w:r>
      <w:r w:rsidRPr="00591B77">
        <w:rPr>
          <w:rFonts w:ascii="Times New Roman" w:eastAsia="Calibri" w:hAnsi="Times New Roman" w:cs="Times New Roman"/>
          <w:sz w:val="24"/>
          <w:szCs w:val="24"/>
        </w:rPr>
        <w:t>ом</w:t>
      </w:r>
      <w:r w:rsidR="009B6DAA" w:rsidRPr="00591B77">
        <w:rPr>
          <w:rFonts w:ascii="Times New Roman" w:eastAsia="Calibri" w:hAnsi="Times New Roman" w:cs="Times New Roman"/>
          <w:sz w:val="24"/>
          <w:szCs w:val="24"/>
        </w:rPr>
        <w:t xml:space="preserve"> («</w:t>
      </w:r>
      <w:r w:rsidR="007D13D0" w:rsidRPr="00591B77">
        <w:rPr>
          <w:rFonts w:ascii="Times New Roman" w:eastAsia="Calibri" w:hAnsi="Times New Roman" w:cs="Times New Roman"/>
          <w:sz w:val="24"/>
          <w:szCs w:val="24"/>
        </w:rPr>
        <w:t>модельн</w:t>
      </w:r>
      <w:r w:rsidRPr="00591B77">
        <w:rPr>
          <w:rFonts w:ascii="Times New Roman" w:eastAsia="Calibri" w:hAnsi="Times New Roman" w:cs="Times New Roman"/>
          <w:sz w:val="24"/>
          <w:szCs w:val="24"/>
        </w:rPr>
        <w:t>ом</w:t>
      </w:r>
      <w:r w:rsidR="007D13D0" w:rsidRPr="00591B77">
        <w:rPr>
          <w:rFonts w:ascii="Times New Roman" w:eastAsia="Calibri" w:hAnsi="Times New Roman" w:cs="Times New Roman"/>
          <w:sz w:val="24"/>
          <w:szCs w:val="24"/>
        </w:rPr>
        <w:t>»</w:t>
      </w:r>
      <w:r w:rsidR="009B6DAA" w:rsidRPr="00591B77">
        <w:rPr>
          <w:rFonts w:ascii="Times New Roman" w:eastAsia="Calibri" w:hAnsi="Times New Roman" w:cs="Times New Roman"/>
          <w:sz w:val="24"/>
          <w:szCs w:val="24"/>
        </w:rPr>
        <w:t>)</w:t>
      </w:r>
      <w:r w:rsidR="007D13D0" w:rsidRPr="00591B77">
        <w:rPr>
          <w:rFonts w:ascii="Times New Roman" w:eastAsia="Calibri" w:hAnsi="Times New Roman" w:cs="Times New Roman"/>
          <w:sz w:val="24"/>
          <w:szCs w:val="24"/>
        </w:rPr>
        <w:t xml:space="preserve"> подход</w:t>
      </w:r>
      <w:r w:rsidRPr="00591B77">
        <w:rPr>
          <w:rFonts w:ascii="Times New Roman" w:eastAsia="Calibri" w:hAnsi="Times New Roman" w:cs="Times New Roman"/>
          <w:sz w:val="24"/>
          <w:szCs w:val="24"/>
        </w:rPr>
        <w:t>е</w:t>
      </w:r>
      <w:r w:rsidR="007D13D0" w:rsidRPr="00591B77">
        <w:rPr>
          <w:rFonts w:ascii="Times New Roman" w:eastAsia="Calibri" w:hAnsi="Times New Roman" w:cs="Times New Roman"/>
          <w:sz w:val="24"/>
          <w:szCs w:val="24"/>
        </w:rPr>
        <w:t xml:space="preserve"> </w:t>
      </w:r>
      <w:r w:rsidRPr="00591B77">
        <w:rPr>
          <w:rFonts w:ascii="Times New Roman" w:eastAsia="Calibri" w:hAnsi="Times New Roman" w:cs="Times New Roman"/>
          <w:sz w:val="24"/>
          <w:szCs w:val="24"/>
        </w:rPr>
        <w:t>в</w:t>
      </w:r>
      <w:r w:rsidR="00644D77" w:rsidRPr="00591B77">
        <w:rPr>
          <w:rFonts w:ascii="Times New Roman" w:eastAsia="Calibri" w:hAnsi="Times New Roman" w:cs="Times New Roman"/>
          <w:sz w:val="24"/>
          <w:szCs w:val="24"/>
        </w:rPr>
        <w:t xml:space="preserve">место учета объективных удорожающих условий и налогового потенциала </w:t>
      </w:r>
      <w:r w:rsidR="005E4E39" w:rsidRPr="00591B77">
        <w:rPr>
          <w:rFonts w:ascii="Times New Roman" w:eastAsia="Calibri" w:hAnsi="Times New Roman" w:cs="Times New Roman"/>
          <w:sz w:val="24"/>
          <w:szCs w:val="24"/>
        </w:rPr>
        <w:t>конкретной территории, при распределении дотаций применя</w:t>
      </w:r>
      <w:r w:rsidR="00896F95" w:rsidRPr="00591B77">
        <w:rPr>
          <w:rFonts w:ascii="Times New Roman" w:eastAsia="Calibri" w:hAnsi="Times New Roman" w:cs="Times New Roman"/>
          <w:sz w:val="24"/>
          <w:szCs w:val="24"/>
        </w:rPr>
        <w:t>е</w:t>
      </w:r>
      <w:r w:rsidR="005E4E39" w:rsidRPr="00591B77">
        <w:rPr>
          <w:rFonts w:ascii="Times New Roman" w:eastAsia="Calibri" w:hAnsi="Times New Roman" w:cs="Times New Roman"/>
          <w:sz w:val="24"/>
          <w:szCs w:val="24"/>
        </w:rPr>
        <w:t>тся оценка расходных полномочий региональных и местных органов власти</w:t>
      </w:r>
      <w:r w:rsidR="00C23DB0" w:rsidRPr="00591B77">
        <w:rPr>
          <w:rFonts w:ascii="Times New Roman" w:eastAsia="Calibri" w:hAnsi="Times New Roman" w:cs="Times New Roman"/>
          <w:sz w:val="24"/>
          <w:szCs w:val="24"/>
        </w:rPr>
        <w:t xml:space="preserve">. При этом расходные полномочия власти </w:t>
      </w:r>
      <w:r w:rsidR="005E4E39" w:rsidRPr="00591B77">
        <w:rPr>
          <w:rFonts w:ascii="Times New Roman" w:eastAsia="Calibri" w:hAnsi="Times New Roman" w:cs="Times New Roman"/>
          <w:sz w:val="24"/>
          <w:szCs w:val="24"/>
        </w:rPr>
        <w:t>рассчитыва</w:t>
      </w:r>
      <w:r w:rsidR="00C23DB0" w:rsidRPr="00591B77">
        <w:rPr>
          <w:rFonts w:ascii="Times New Roman" w:eastAsia="Calibri" w:hAnsi="Times New Roman" w:cs="Times New Roman"/>
          <w:sz w:val="24"/>
          <w:szCs w:val="24"/>
        </w:rPr>
        <w:t>ютс</w:t>
      </w:r>
      <w:r w:rsidR="005E4E39" w:rsidRPr="00591B77">
        <w:rPr>
          <w:rFonts w:ascii="Times New Roman" w:eastAsia="Calibri" w:hAnsi="Times New Roman" w:cs="Times New Roman"/>
          <w:sz w:val="24"/>
          <w:szCs w:val="24"/>
        </w:rPr>
        <w:t>я не на основе норматива финансовых затрат, требуемых на выполнение полномочий субъекта РФ</w:t>
      </w:r>
      <w:r w:rsidR="00C23DB0" w:rsidRPr="00591B77">
        <w:rPr>
          <w:rFonts w:ascii="Times New Roman" w:eastAsia="Calibri" w:hAnsi="Times New Roman" w:cs="Times New Roman"/>
          <w:sz w:val="24"/>
          <w:szCs w:val="24"/>
        </w:rPr>
        <w:t xml:space="preserve">, </w:t>
      </w:r>
      <w:r w:rsidR="005E4E39" w:rsidRPr="00591B77">
        <w:rPr>
          <w:rFonts w:ascii="Times New Roman" w:eastAsia="Calibri" w:hAnsi="Times New Roman" w:cs="Times New Roman"/>
          <w:sz w:val="24"/>
          <w:szCs w:val="24"/>
        </w:rPr>
        <w:t xml:space="preserve">а </w:t>
      </w:r>
      <w:r w:rsidR="00A85DFB" w:rsidRPr="00591B77">
        <w:rPr>
          <w:rFonts w:ascii="Times New Roman" w:eastAsia="Calibri" w:hAnsi="Times New Roman" w:cs="Times New Roman"/>
          <w:sz w:val="24"/>
          <w:szCs w:val="24"/>
        </w:rPr>
        <w:t xml:space="preserve">ориентируются на фактически сложившиеся средние по России расходы регионов на те или иные полномочия. </w:t>
      </w:r>
      <w:r w:rsidR="007D6A5B" w:rsidRPr="00591B77">
        <w:rPr>
          <w:rFonts w:ascii="Times New Roman" w:eastAsia="Calibri" w:hAnsi="Times New Roman" w:cs="Times New Roman"/>
          <w:sz w:val="24"/>
          <w:szCs w:val="24"/>
        </w:rPr>
        <w:t>В</w:t>
      </w:r>
      <w:r w:rsidR="00A85DFB" w:rsidRPr="00591B77">
        <w:rPr>
          <w:rFonts w:ascii="Times New Roman" w:eastAsia="Calibri" w:hAnsi="Times New Roman" w:cs="Times New Roman"/>
          <w:sz w:val="24"/>
          <w:szCs w:val="24"/>
        </w:rPr>
        <w:t xml:space="preserve"> </w:t>
      </w:r>
      <w:r w:rsidR="00C7403C" w:rsidRPr="00591B77">
        <w:rPr>
          <w:rFonts w:ascii="Times New Roman" w:eastAsia="Calibri" w:hAnsi="Times New Roman" w:cs="Times New Roman"/>
          <w:sz w:val="24"/>
          <w:szCs w:val="24"/>
        </w:rPr>
        <w:t>результате</w:t>
      </w:r>
      <w:r w:rsidR="00A85DFB" w:rsidRPr="00591B77">
        <w:rPr>
          <w:rFonts w:ascii="Times New Roman" w:eastAsia="Calibri" w:hAnsi="Times New Roman" w:cs="Times New Roman"/>
          <w:sz w:val="24"/>
          <w:szCs w:val="24"/>
        </w:rPr>
        <w:t xml:space="preserve"> неполный средний уровень обеспечения полномочий, сложившийся к настоящему времени по стране, при реализации «модельного» подхода начинает приниматься за норму</w:t>
      </w:r>
      <w:r w:rsidR="006100A8" w:rsidRPr="00591B77">
        <w:rPr>
          <w:rFonts w:ascii="Times New Roman" w:eastAsia="Calibri" w:hAnsi="Times New Roman" w:cs="Times New Roman"/>
          <w:sz w:val="24"/>
          <w:szCs w:val="24"/>
        </w:rPr>
        <w:t>. О</w:t>
      </w:r>
      <w:r w:rsidR="003C51DB" w:rsidRPr="00591B77">
        <w:rPr>
          <w:rFonts w:ascii="Times New Roman" w:eastAsia="Calibri" w:hAnsi="Times New Roman" w:cs="Times New Roman"/>
          <w:sz w:val="24"/>
          <w:szCs w:val="24"/>
        </w:rPr>
        <w:t>риентация при расчете социальных бюджетных расходов на небогатые, если не сказать бедные регионы (Амурскую, Ульяновскую и Курскую области) показывает, что в идеологию «модельного» бюджета фактически закладывается идеология модели «всеобщего равенства в бедности».</w:t>
      </w:r>
    </w:p>
    <w:p w:rsidR="00E3004D" w:rsidRPr="00591B77" w:rsidRDefault="00E3004D" w:rsidP="00E3004D">
      <w:pPr>
        <w:pStyle w:val="ab"/>
        <w:spacing w:before="0" w:beforeAutospacing="0" w:after="0" w:afterAutospacing="0"/>
        <w:ind w:firstLine="709"/>
        <w:jc w:val="center"/>
        <w:rPr>
          <w:b/>
        </w:rPr>
      </w:pPr>
    </w:p>
    <w:p w:rsidR="005513D0" w:rsidRPr="00591B77" w:rsidRDefault="005513D0" w:rsidP="00392B1F">
      <w:pPr>
        <w:spacing w:after="0" w:line="240" w:lineRule="auto"/>
        <w:ind w:firstLine="709"/>
        <w:jc w:val="center"/>
        <w:rPr>
          <w:rFonts w:ascii="Times New Roman" w:eastAsia="Calibri" w:hAnsi="Times New Roman" w:cs="Times New Roman"/>
          <w:b/>
          <w:sz w:val="24"/>
          <w:szCs w:val="24"/>
        </w:rPr>
      </w:pPr>
      <w:r w:rsidRPr="00591B77">
        <w:rPr>
          <w:rFonts w:ascii="Times New Roman" w:eastAsia="Calibri" w:hAnsi="Times New Roman" w:cs="Times New Roman"/>
          <w:b/>
          <w:sz w:val="24"/>
          <w:szCs w:val="24"/>
        </w:rPr>
        <w:t>СПИСОК ЛИТЕРАТУРЫ</w:t>
      </w:r>
    </w:p>
    <w:p w:rsidR="005513D0" w:rsidRPr="00591B77" w:rsidRDefault="005513D0" w:rsidP="005513D0">
      <w:pPr>
        <w:pStyle w:val="ad"/>
        <w:spacing w:line="240" w:lineRule="auto"/>
        <w:ind w:left="0" w:firstLine="709"/>
        <w:rPr>
          <w:color w:val="auto"/>
          <w:sz w:val="24"/>
          <w:szCs w:val="24"/>
        </w:rPr>
      </w:pPr>
      <w:r w:rsidRPr="00591B77">
        <w:rPr>
          <w:sz w:val="24"/>
          <w:szCs w:val="24"/>
        </w:rPr>
        <w:t xml:space="preserve">1. Вступительное слово Дмитрия Медведева // Встреча с главами регионов в рамках Российского инвестиционного форума «Сочи-2018» / Правительство России. 2018. 16 февраля. URL: </w:t>
      </w:r>
      <w:r w:rsidRPr="00591B77">
        <w:rPr>
          <w:rStyle w:val="a6"/>
          <w:color w:val="auto"/>
          <w:sz w:val="24"/>
          <w:szCs w:val="24"/>
          <w:u w:val="none"/>
        </w:rPr>
        <w:t>http://government.ru/news/31397</w:t>
      </w:r>
      <w:r w:rsidRPr="00591B77">
        <w:rPr>
          <w:color w:val="auto"/>
          <w:sz w:val="24"/>
          <w:szCs w:val="24"/>
        </w:rPr>
        <w:t xml:space="preserve"> (дата обращения: январь 2019).</w:t>
      </w:r>
    </w:p>
    <w:p w:rsidR="005513D0" w:rsidRPr="00591B77" w:rsidRDefault="005513D0" w:rsidP="005513D0">
      <w:pPr>
        <w:pStyle w:val="ad"/>
        <w:spacing w:line="240" w:lineRule="auto"/>
        <w:ind w:left="0" w:firstLine="709"/>
        <w:rPr>
          <w:sz w:val="24"/>
          <w:szCs w:val="24"/>
        </w:rPr>
      </w:pPr>
      <w:r w:rsidRPr="00591B77">
        <w:rPr>
          <w:rFonts w:eastAsia="Calibri"/>
          <w:color w:val="auto"/>
          <w:sz w:val="24"/>
          <w:szCs w:val="24"/>
        </w:rPr>
        <w:t xml:space="preserve">2. </w:t>
      </w:r>
      <w:r w:rsidRPr="00591B77">
        <w:rPr>
          <w:i/>
          <w:iCs/>
          <w:sz w:val="24"/>
          <w:szCs w:val="24"/>
        </w:rPr>
        <w:t xml:space="preserve">Белов А.В. </w:t>
      </w:r>
      <w:r w:rsidRPr="00591B77">
        <w:rPr>
          <w:sz w:val="24"/>
          <w:szCs w:val="24"/>
        </w:rPr>
        <w:t>Эффективен ли централизм? Оптимизация бюджетных отношений в Российской Федерации. LAP LAMBERT Academic Publishing, 2012. 188 с.</w:t>
      </w:r>
    </w:p>
    <w:p w:rsidR="005513D0" w:rsidRPr="00591B77" w:rsidRDefault="004D451B" w:rsidP="005513D0">
      <w:pPr>
        <w:spacing w:after="0" w:line="240" w:lineRule="auto"/>
        <w:ind w:firstLine="709"/>
        <w:jc w:val="both"/>
        <w:rPr>
          <w:rFonts w:ascii="Times New Roman" w:hAnsi="Times New Roman" w:cs="Times New Roman"/>
          <w:sz w:val="24"/>
          <w:szCs w:val="24"/>
        </w:rPr>
      </w:pPr>
      <w:r w:rsidRPr="00591B77">
        <w:rPr>
          <w:rFonts w:ascii="Times New Roman" w:hAnsi="Times New Roman" w:cs="Times New Roman"/>
          <w:sz w:val="24"/>
          <w:szCs w:val="24"/>
        </w:rPr>
        <w:t>3</w:t>
      </w:r>
      <w:r w:rsidR="005513D0" w:rsidRPr="00591B77">
        <w:rPr>
          <w:rFonts w:ascii="Times New Roman" w:hAnsi="Times New Roman" w:cs="Times New Roman"/>
          <w:i/>
          <w:sz w:val="24"/>
          <w:szCs w:val="24"/>
        </w:rPr>
        <w:t>. Афанасьев Р.С., Богданов Л.Н., Гулидов Р.В., Леонов С.Н</w:t>
      </w:r>
      <w:r w:rsidR="005513D0" w:rsidRPr="00591B77">
        <w:rPr>
          <w:rFonts w:ascii="Times New Roman" w:hAnsi="Times New Roman" w:cs="Times New Roman"/>
          <w:sz w:val="24"/>
          <w:szCs w:val="24"/>
        </w:rPr>
        <w:t xml:space="preserve">. «Модельные» бюджеты: последствия для субъектов Российской Федерации  // Пространственная экономика. 2019, Т.15. №1, с.132-156. </w:t>
      </w:r>
      <w:r w:rsidR="005513D0" w:rsidRPr="00591B77">
        <w:rPr>
          <w:rFonts w:ascii="Times New Roman" w:eastAsia="Times New Roman" w:hAnsi="Times New Roman" w:cs="Times New Roman"/>
          <w:sz w:val="24"/>
          <w:szCs w:val="24"/>
          <w:lang w:val="en-US" w:eastAsia="ru-RU"/>
        </w:rPr>
        <w:t>DOI</w:t>
      </w:r>
      <w:r w:rsidR="005513D0" w:rsidRPr="00591B77">
        <w:rPr>
          <w:rFonts w:ascii="Times New Roman" w:eastAsia="Times New Roman" w:hAnsi="Times New Roman" w:cs="Times New Roman"/>
          <w:sz w:val="24"/>
          <w:szCs w:val="24"/>
          <w:lang w:eastAsia="ru-RU"/>
        </w:rPr>
        <w:t>: 10.14530/</w:t>
      </w:r>
      <w:r w:rsidR="005513D0" w:rsidRPr="00591B77">
        <w:rPr>
          <w:rFonts w:ascii="Times New Roman" w:eastAsia="Times New Roman" w:hAnsi="Times New Roman" w:cs="Times New Roman"/>
          <w:sz w:val="24"/>
          <w:szCs w:val="24"/>
          <w:lang w:val="en-US" w:eastAsia="ru-RU"/>
        </w:rPr>
        <w:t>se</w:t>
      </w:r>
      <w:r w:rsidR="005513D0" w:rsidRPr="00591B77">
        <w:rPr>
          <w:rFonts w:ascii="Times New Roman" w:eastAsia="Times New Roman" w:hAnsi="Times New Roman" w:cs="Times New Roman"/>
          <w:sz w:val="24"/>
          <w:szCs w:val="24"/>
          <w:lang w:eastAsia="ru-RU"/>
        </w:rPr>
        <w:t>.2019.1.132-156</w:t>
      </w:r>
    </w:p>
    <w:p w:rsidR="005513D0" w:rsidRPr="00591B77" w:rsidRDefault="004D451B" w:rsidP="005513D0">
      <w:pPr>
        <w:pStyle w:val="ad"/>
        <w:spacing w:line="240" w:lineRule="auto"/>
        <w:ind w:left="0" w:firstLine="709"/>
        <w:rPr>
          <w:rFonts w:eastAsia="Calibri"/>
          <w:color w:val="auto"/>
          <w:sz w:val="24"/>
          <w:szCs w:val="24"/>
        </w:rPr>
      </w:pPr>
      <w:r w:rsidRPr="00591B77">
        <w:rPr>
          <w:rFonts w:eastAsia="Calibri"/>
          <w:color w:val="auto"/>
          <w:sz w:val="24"/>
          <w:szCs w:val="24"/>
        </w:rPr>
        <w:t>4</w:t>
      </w:r>
      <w:r w:rsidR="005513D0" w:rsidRPr="00591B77">
        <w:rPr>
          <w:rFonts w:eastAsia="Calibri"/>
          <w:color w:val="auto"/>
          <w:sz w:val="24"/>
          <w:szCs w:val="24"/>
        </w:rPr>
        <w:t xml:space="preserve">. </w:t>
      </w:r>
      <w:r w:rsidR="005513D0" w:rsidRPr="00591B77">
        <w:rPr>
          <w:sz w:val="24"/>
          <w:szCs w:val="24"/>
        </w:rPr>
        <w:t>Россия и проблемы бюджетно-налогового федерализма / под ред. К. Валлих. М.: Известия, 1993. 207 с.</w:t>
      </w:r>
    </w:p>
    <w:p w:rsidR="005513D0" w:rsidRPr="00591B77" w:rsidRDefault="004D451B" w:rsidP="005513D0">
      <w:pPr>
        <w:pStyle w:val="ad"/>
        <w:spacing w:line="240" w:lineRule="auto"/>
        <w:ind w:left="0" w:firstLine="709"/>
        <w:rPr>
          <w:color w:val="auto"/>
          <w:sz w:val="24"/>
          <w:szCs w:val="24"/>
        </w:rPr>
      </w:pPr>
      <w:r w:rsidRPr="00591B77">
        <w:rPr>
          <w:color w:val="auto"/>
          <w:sz w:val="24"/>
          <w:szCs w:val="24"/>
        </w:rPr>
        <w:t>5</w:t>
      </w:r>
      <w:r w:rsidR="005513D0" w:rsidRPr="00591B77">
        <w:rPr>
          <w:color w:val="auto"/>
          <w:sz w:val="24"/>
          <w:szCs w:val="24"/>
        </w:rPr>
        <w:t xml:space="preserve">. </w:t>
      </w:r>
      <w:r w:rsidR="005513D0" w:rsidRPr="00591B77">
        <w:rPr>
          <w:i/>
          <w:iCs/>
          <w:color w:val="auto"/>
          <w:sz w:val="24"/>
          <w:szCs w:val="24"/>
        </w:rPr>
        <w:t xml:space="preserve">Климанов В.В. </w:t>
      </w:r>
      <w:r w:rsidR="005513D0" w:rsidRPr="00591B77">
        <w:rPr>
          <w:color w:val="auto"/>
          <w:sz w:val="24"/>
          <w:szCs w:val="24"/>
        </w:rPr>
        <w:t>Бюджетная политика 2017–2018 годов // Бюджет. 2018. № 1. С. 14–15.</w:t>
      </w:r>
    </w:p>
    <w:p w:rsidR="005513D0" w:rsidRPr="00591B77" w:rsidRDefault="004D451B" w:rsidP="005513D0">
      <w:pPr>
        <w:pStyle w:val="ad"/>
        <w:spacing w:line="240" w:lineRule="auto"/>
        <w:ind w:left="0" w:firstLine="709"/>
        <w:rPr>
          <w:color w:val="auto"/>
          <w:sz w:val="24"/>
          <w:szCs w:val="24"/>
        </w:rPr>
      </w:pPr>
      <w:r w:rsidRPr="00591B77">
        <w:rPr>
          <w:color w:val="auto"/>
          <w:sz w:val="24"/>
          <w:szCs w:val="24"/>
        </w:rPr>
        <w:t>6</w:t>
      </w:r>
      <w:r w:rsidR="005513D0" w:rsidRPr="00591B77">
        <w:rPr>
          <w:color w:val="auto"/>
          <w:sz w:val="24"/>
          <w:szCs w:val="24"/>
        </w:rPr>
        <w:t xml:space="preserve">. </w:t>
      </w:r>
      <w:r w:rsidR="005513D0" w:rsidRPr="00591B77">
        <w:rPr>
          <w:i/>
          <w:iCs/>
          <w:color w:val="auto"/>
          <w:sz w:val="24"/>
          <w:szCs w:val="24"/>
        </w:rPr>
        <w:t xml:space="preserve">Кудрин А.Л., Соколов И.А. </w:t>
      </w:r>
      <w:r w:rsidR="005513D0" w:rsidRPr="00591B77">
        <w:rPr>
          <w:color w:val="auto"/>
          <w:sz w:val="24"/>
          <w:szCs w:val="24"/>
        </w:rPr>
        <w:t>Бюджетные правила как инструмент сбалансированной бюджетной политики // Вопросы экономики. 2017. № 11. С. 5–32.</w:t>
      </w:r>
    </w:p>
    <w:p w:rsidR="005513D0" w:rsidRPr="00591B77" w:rsidRDefault="004D451B" w:rsidP="005513D0">
      <w:pPr>
        <w:spacing w:after="0" w:line="240" w:lineRule="auto"/>
        <w:ind w:firstLine="709"/>
        <w:jc w:val="both"/>
        <w:rPr>
          <w:rFonts w:ascii="Times New Roman" w:hAnsi="Times New Roman" w:cs="Times New Roman"/>
          <w:sz w:val="24"/>
          <w:szCs w:val="24"/>
        </w:rPr>
      </w:pPr>
      <w:r w:rsidRPr="00591B77">
        <w:rPr>
          <w:rFonts w:ascii="Times New Roman" w:hAnsi="Times New Roman" w:cs="Times New Roman"/>
          <w:sz w:val="24"/>
          <w:szCs w:val="24"/>
        </w:rPr>
        <w:t>7</w:t>
      </w:r>
      <w:r w:rsidR="005513D0" w:rsidRPr="00591B77">
        <w:rPr>
          <w:rFonts w:ascii="Times New Roman" w:hAnsi="Times New Roman" w:cs="Times New Roman"/>
          <w:sz w:val="24"/>
          <w:szCs w:val="24"/>
        </w:rPr>
        <w:t xml:space="preserve">. </w:t>
      </w:r>
      <w:r w:rsidR="005513D0" w:rsidRPr="00591B77">
        <w:rPr>
          <w:rFonts w:ascii="Times New Roman" w:eastAsia="Times New Roman" w:hAnsi="Times New Roman" w:cs="Times New Roman"/>
          <w:i/>
          <w:sz w:val="24"/>
          <w:szCs w:val="24"/>
          <w:lang w:eastAsia="ru-RU"/>
        </w:rPr>
        <w:t>Леонов С.Н.</w:t>
      </w:r>
      <w:r w:rsidR="005513D0" w:rsidRPr="00591B77">
        <w:rPr>
          <w:rFonts w:ascii="Times New Roman" w:eastAsia="Times New Roman" w:hAnsi="Times New Roman" w:cs="Times New Roman"/>
          <w:sz w:val="24"/>
          <w:szCs w:val="24"/>
          <w:lang w:eastAsia="ru-RU"/>
        </w:rPr>
        <w:t xml:space="preserve"> Оценка результативности инструментов управления социально-экономическим развитием региона // Регионалистика. 2018. Т. 5. No 6. С. 53–69. DOI: 10.14530/reg.2018.6.53</w:t>
      </w:r>
    </w:p>
    <w:p w:rsidR="005513D0" w:rsidRPr="00591B77" w:rsidRDefault="004D451B" w:rsidP="005513D0">
      <w:pPr>
        <w:pStyle w:val="ad"/>
        <w:spacing w:line="240" w:lineRule="auto"/>
        <w:ind w:left="0" w:firstLine="709"/>
        <w:rPr>
          <w:sz w:val="24"/>
          <w:szCs w:val="24"/>
        </w:rPr>
      </w:pPr>
      <w:r w:rsidRPr="00591B77">
        <w:rPr>
          <w:color w:val="auto"/>
          <w:sz w:val="24"/>
          <w:szCs w:val="24"/>
        </w:rPr>
        <w:t>8</w:t>
      </w:r>
      <w:r w:rsidR="005513D0" w:rsidRPr="00591B77">
        <w:rPr>
          <w:color w:val="auto"/>
          <w:sz w:val="24"/>
          <w:szCs w:val="24"/>
        </w:rPr>
        <w:t>. Методика распределения дотаций на выравнивание бюджетной обеспеченности субъектов</w:t>
      </w:r>
      <w:r w:rsidR="005513D0" w:rsidRPr="00591B77">
        <w:rPr>
          <w:sz w:val="24"/>
          <w:szCs w:val="24"/>
        </w:rPr>
        <w:t xml:space="preserve"> Российской Федерации: утверждена постановлением  Правительства РФ «О распределении дотаций на выравнивание бюджетной обеспеченности субъектов Российской Федерации» от 22 ноября 2004 г. № 670 (редакция № 11 от 27.12.2016, начало действия редакции 01.01.2017 г.) / Система Гарант. 2017. URL: base.garant.ru/187556/#ixzz5eAIYLsKw (дата обращения: декабрь 2018).</w:t>
      </w:r>
    </w:p>
    <w:p w:rsidR="005513D0" w:rsidRPr="00591B77" w:rsidRDefault="004D451B" w:rsidP="005513D0">
      <w:pPr>
        <w:pStyle w:val="ad"/>
        <w:spacing w:line="240" w:lineRule="auto"/>
        <w:ind w:left="0" w:firstLine="709"/>
        <w:rPr>
          <w:sz w:val="24"/>
          <w:szCs w:val="24"/>
        </w:rPr>
      </w:pPr>
      <w:r w:rsidRPr="00591B77">
        <w:rPr>
          <w:color w:val="auto"/>
          <w:sz w:val="24"/>
          <w:szCs w:val="24"/>
        </w:rPr>
        <w:lastRenderedPageBreak/>
        <w:t>9</w:t>
      </w:r>
      <w:r w:rsidR="005513D0" w:rsidRPr="00591B77">
        <w:rPr>
          <w:color w:val="auto"/>
          <w:sz w:val="24"/>
          <w:szCs w:val="24"/>
        </w:rPr>
        <w:t xml:space="preserve">. </w:t>
      </w:r>
      <w:r w:rsidR="005513D0" w:rsidRPr="00591B77">
        <w:rPr>
          <w:sz w:val="24"/>
          <w:szCs w:val="24"/>
        </w:rPr>
        <w:t>Основные подходы к инвентаризации расходных обязательств субъектов Российской Федерации / Минфин России; Департамент межбюджетных отношений. 2018. URL: https://www.minfin.ru/common/upload/library/2017/07/main/8._Prezentatsiya_po_inventarizatsii_raskhodnykh_obyazatelstv.pdf (дата обращения: январь 2019).</w:t>
      </w:r>
    </w:p>
    <w:p w:rsidR="005513D0" w:rsidRPr="00591B77" w:rsidRDefault="005513D0" w:rsidP="005513D0">
      <w:pPr>
        <w:pStyle w:val="ad"/>
        <w:spacing w:line="240" w:lineRule="auto"/>
        <w:ind w:left="0" w:firstLine="709"/>
        <w:rPr>
          <w:sz w:val="24"/>
          <w:szCs w:val="24"/>
        </w:rPr>
      </w:pPr>
      <w:r w:rsidRPr="00591B77">
        <w:rPr>
          <w:color w:val="auto"/>
          <w:sz w:val="24"/>
          <w:szCs w:val="24"/>
        </w:rPr>
        <w:t>1</w:t>
      </w:r>
      <w:r w:rsidR="004D451B" w:rsidRPr="00C649A6">
        <w:rPr>
          <w:color w:val="auto"/>
          <w:sz w:val="24"/>
          <w:szCs w:val="24"/>
        </w:rPr>
        <w:t>0</w:t>
      </w:r>
      <w:r w:rsidRPr="00591B77">
        <w:rPr>
          <w:color w:val="auto"/>
          <w:sz w:val="24"/>
          <w:szCs w:val="24"/>
        </w:rPr>
        <w:t xml:space="preserve">. </w:t>
      </w:r>
      <w:r w:rsidRPr="00591B77">
        <w:rPr>
          <w:sz w:val="24"/>
          <w:szCs w:val="24"/>
        </w:rPr>
        <w:t xml:space="preserve">Подходы к формированию «модельного бюджета» субъекта Российской Федерации и влияние актов федерального уровня на исполнение собственных полномочий органов государственной власти субъектов Российской Федерации и органов местного самоуправления / Минфин России. 2017. URL: </w:t>
      </w:r>
      <w:r w:rsidRPr="00591B77">
        <w:rPr>
          <w:rStyle w:val="a6"/>
          <w:color w:val="auto"/>
          <w:sz w:val="24"/>
          <w:szCs w:val="24"/>
          <w:u w:val="none"/>
        </w:rPr>
        <w:t>https://www.minfin.ru/ru/document/?id_4=119017</w:t>
      </w:r>
      <w:r w:rsidRPr="00591B77">
        <w:rPr>
          <w:sz w:val="24"/>
          <w:szCs w:val="24"/>
        </w:rPr>
        <w:t xml:space="preserve"> (дата обращения: январь 2018).</w:t>
      </w:r>
    </w:p>
    <w:p w:rsidR="005513D0" w:rsidRPr="00591B77" w:rsidRDefault="005513D0" w:rsidP="005513D0">
      <w:pPr>
        <w:pStyle w:val="ad"/>
        <w:spacing w:line="240" w:lineRule="auto"/>
        <w:ind w:left="0" w:firstLine="709"/>
        <w:rPr>
          <w:sz w:val="24"/>
          <w:szCs w:val="24"/>
          <w:lang w:val="en-US"/>
        </w:rPr>
      </w:pPr>
      <w:r w:rsidRPr="00591B77">
        <w:rPr>
          <w:color w:val="auto"/>
          <w:sz w:val="24"/>
          <w:szCs w:val="24"/>
        </w:rPr>
        <w:t>1</w:t>
      </w:r>
      <w:r w:rsidR="004D451B" w:rsidRPr="00591B77">
        <w:rPr>
          <w:color w:val="auto"/>
          <w:sz w:val="24"/>
          <w:szCs w:val="24"/>
        </w:rPr>
        <w:t>1</w:t>
      </w:r>
      <w:r w:rsidRPr="00591B77">
        <w:rPr>
          <w:color w:val="auto"/>
          <w:sz w:val="24"/>
          <w:szCs w:val="24"/>
        </w:rPr>
        <w:t xml:space="preserve">. </w:t>
      </w:r>
      <w:r w:rsidRPr="00591B77">
        <w:rPr>
          <w:sz w:val="24"/>
          <w:szCs w:val="24"/>
        </w:rPr>
        <w:t xml:space="preserve">Роль и место модельных бюджетов в условиях трансформации государственной региональной политики // Аналитический вестник. </w:t>
      </w:r>
      <w:r w:rsidRPr="00591B77">
        <w:rPr>
          <w:sz w:val="24"/>
          <w:szCs w:val="24"/>
          <w:lang w:val="en-US"/>
        </w:rPr>
        <w:t xml:space="preserve">2018. № 12. 130 </w:t>
      </w:r>
      <w:r w:rsidRPr="00591B77">
        <w:rPr>
          <w:sz w:val="24"/>
          <w:szCs w:val="24"/>
        </w:rPr>
        <w:t>с</w:t>
      </w:r>
      <w:r w:rsidRPr="00591B77">
        <w:rPr>
          <w:sz w:val="24"/>
          <w:szCs w:val="24"/>
          <w:lang w:val="en-US"/>
        </w:rPr>
        <w:t>.</w:t>
      </w:r>
    </w:p>
    <w:p w:rsidR="005513D0" w:rsidRPr="00591B77" w:rsidRDefault="005513D0" w:rsidP="005513D0">
      <w:pPr>
        <w:pStyle w:val="ad"/>
        <w:spacing w:line="240" w:lineRule="auto"/>
        <w:ind w:left="0" w:firstLine="709"/>
        <w:rPr>
          <w:color w:val="auto"/>
          <w:sz w:val="24"/>
          <w:szCs w:val="24"/>
          <w:lang w:val="en-US"/>
        </w:rPr>
      </w:pPr>
      <w:r w:rsidRPr="00591B77">
        <w:rPr>
          <w:color w:val="auto"/>
          <w:sz w:val="24"/>
          <w:szCs w:val="24"/>
          <w:lang w:val="en-US"/>
        </w:rPr>
        <w:t>1</w:t>
      </w:r>
      <w:r w:rsidR="004D451B" w:rsidRPr="00591B77">
        <w:rPr>
          <w:color w:val="auto"/>
          <w:sz w:val="24"/>
          <w:szCs w:val="24"/>
          <w:lang w:val="en-US"/>
        </w:rPr>
        <w:t>2</w:t>
      </w:r>
      <w:r w:rsidRPr="00591B77">
        <w:rPr>
          <w:color w:val="auto"/>
          <w:sz w:val="24"/>
          <w:szCs w:val="24"/>
          <w:lang w:val="en-US"/>
        </w:rPr>
        <w:t xml:space="preserve">. </w:t>
      </w:r>
      <w:r w:rsidRPr="00591B77">
        <w:rPr>
          <w:i/>
          <w:color w:val="auto"/>
          <w:sz w:val="24"/>
          <w:szCs w:val="24"/>
          <w:lang w:val="en-US"/>
        </w:rPr>
        <w:t>Kelleher C.A., Yackee S.W</w:t>
      </w:r>
      <w:r w:rsidRPr="00591B77">
        <w:rPr>
          <w:color w:val="auto"/>
          <w:sz w:val="24"/>
          <w:szCs w:val="24"/>
          <w:lang w:val="en-US"/>
        </w:rPr>
        <w:t xml:space="preserve">. An Empirical Assessment of Devolution’s Policy Impact. </w:t>
      </w:r>
      <w:r w:rsidRPr="00591B77">
        <w:rPr>
          <w:i/>
          <w:color w:val="auto"/>
          <w:sz w:val="24"/>
          <w:szCs w:val="24"/>
          <w:lang w:val="en-US"/>
        </w:rPr>
        <w:t>The Public Studies Journal</w:t>
      </w:r>
      <w:r w:rsidRPr="00591B77">
        <w:rPr>
          <w:color w:val="auto"/>
          <w:sz w:val="24"/>
          <w:szCs w:val="24"/>
          <w:lang w:val="en-US"/>
        </w:rPr>
        <w:t>, 2004, vol.32, pp. 253-270.</w:t>
      </w:r>
    </w:p>
    <w:p w:rsidR="005513D0" w:rsidRPr="00591B77" w:rsidRDefault="005513D0" w:rsidP="005513D0">
      <w:pPr>
        <w:pStyle w:val="ad"/>
        <w:spacing w:line="240" w:lineRule="auto"/>
        <w:ind w:left="0" w:firstLine="709"/>
        <w:rPr>
          <w:color w:val="auto"/>
          <w:sz w:val="24"/>
          <w:szCs w:val="24"/>
          <w:lang w:val="en-US"/>
        </w:rPr>
      </w:pPr>
      <w:r w:rsidRPr="00591B77">
        <w:rPr>
          <w:color w:val="auto"/>
          <w:sz w:val="24"/>
          <w:szCs w:val="24"/>
          <w:lang w:val="en-US"/>
        </w:rPr>
        <w:t>1</w:t>
      </w:r>
      <w:r w:rsidR="004D451B" w:rsidRPr="00591B77">
        <w:rPr>
          <w:color w:val="auto"/>
          <w:sz w:val="24"/>
          <w:szCs w:val="24"/>
          <w:lang w:val="en-US"/>
        </w:rPr>
        <w:t>3</w:t>
      </w:r>
      <w:r w:rsidRPr="00591B77">
        <w:rPr>
          <w:color w:val="auto"/>
          <w:sz w:val="24"/>
          <w:szCs w:val="24"/>
          <w:lang w:val="en-US"/>
        </w:rPr>
        <w:t xml:space="preserve">. </w:t>
      </w:r>
      <w:r w:rsidRPr="00591B77">
        <w:rPr>
          <w:i/>
          <w:color w:val="auto"/>
          <w:sz w:val="24"/>
          <w:szCs w:val="24"/>
          <w:lang w:val="en-US"/>
        </w:rPr>
        <w:t>Longley Robert.</w:t>
      </w:r>
      <w:r w:rsidRPr="00591B77">
        <w:rPr>
          <w:color w:val="auto"/>
          <w:sz w:val="24"/>
          <w:szCs w:val="24"/>
          <w:lang w:val="en-US"/>
        </w:rPr>
        <w:t xml:space="preserve"> Welfare Reform in the United States (https://www.thoughtco.com/welfare-reform-in-the-united-states-3321425)</w:t>
      </w:r>
    </w:p>
    <w:p w:rsidR="005513D0" w:rsidRPr="00591B77" w:rsidRDefault="005513D0" w:rsidP="005513D0">
      <w:pPr>
        <w:pStyle w:val="ad"/>
        <w:spacing w:line="240" w:lineRule="auto"/>
        <w:ind w:left="0" w:firstLine="709"/>
        <w:rPr>
          <w:sz w:val="24"/>
          <w:szCs w:val="24"/>
        </w:rPr>
      </w:pPr>
      <w:r w:rsidRPr="00591B77">
        <w:rPr>
          <w:color w:val="auto"/>
          <w:sz w:val="24"/>
          <w:szCs w:val="24"/>
        </w:rPr>
        <w:t>1</w:t>
      </w:r>
      <w:r w:rsidR="004D451B" w:rsidRPr="00591B77">
        <w:rPr>
          <w:color w:val="auto"/>
          <w:sz w:val="24"/>
          <w:szCs w:val="24"/>
        </w:rPr>
        <w:t>4</w:t>
      </w:r>
      <w:r w:rsidRPr="00591B77">
        <w:rPr>
          <w:color w:val="auto"/>
          <w:sz w:val="24"/>
          <w:szCs w:val="24"/>
        </w:rPr>
        <w:t xml:space="preserve">. </w:t>
      </w:r>
      <w:r w:rsidRPr="00591B77">
        <w:rPr>
          <w:rStyle w:val="ac"/>
          <w:sz w:val="24"/>
          <w:szCs w:val="24"/>
        </w:rPr>
        <w:t>Минакир П.А.</w:t>
      </w:r>
      <w:r w:rsidRPr="00591B77">
        <w:rPr>
          <w:sz w:val="24"/>
          <w:szCs w:val="24"/>
        </w:rPr>
        <w:t xml:space="preserve"> Экономика регионов. Дальний Восток / отв. ред. А.Г. Гранберг; Российская академия наук, Дальневосточное отделение, Институт экономических исследований. М.: ЗАО «Издательство «Экономика», 2006. 848 с.</w:t>
      </w:r>
    </w:p>
    <w:p w:rsidR="005513D0" w:rsidRPr="00591B77" w:rsidRDefault="004D451B" w:rsidP="005513D0">
      <w:pPr>
        <w:pStyle w:val="ad"/>
        <w:spacing w:line="240" w:lineRule="auto"/>
        <w:ind w:left="0" w:firstLine="709"/>
        <w:rPr>
          <w:sz w:val="24"/>
          <w:szCs w:val="24"/>
        </w:rPr>
      </w:pPr>
      <w:r w:rsidRPr="00591B77">
        <w:rPr>
          <w:color w:val="auto"/>
          <w:sz w:val="24"/>
          <w:szCs w:val="24"/>
        </w:rPr>
        <w:t>15</w:t>
      </w:r>
      <w:r w:rsidR="005513D0" w:rsidRPr="00591B77">
        <w:rPr>
          <w:i/>
          <w:color w:val="auto"/>
          <w:sz w:val="24"/>
          <w:szCs w:val="24"/>
        </w:rPr>
        <w:t xml:space="preserve">. </w:t>
      </w:r>
      <w:r w:rsidR="005513D0" w:rsidRPr="00591B77">
        <w:rPr>
          <w:i/>
          <w:iCs/>
          <w:sz w:val="24"/>
          <w:szCs w:val="24"/>
        </w:rPr>
        <w:t xml:space="preserve">Содномова С.К., Чикичева С.Ю. </w:t>
      </w:r>
      <w:r w:rsidR="005513D0" w:rsidRPr="00591B77">
        <w:rPr>
          <w:sz w:val="24"/>
          <w:szCs w:val="24"/>
        </w:rPr>
        <w:t>Необходимость учета индивидуальных особенностей субъектов Российской Федерации при формировании «модельного» бюджета // Вестник Забайкальского государственного университета. 2018. № 7. С. 131–138.</w:t>
      </w:r>
    </w:p>
    <w:p w:rsidR="005513D0" w:rsidRPr="00591B77" w:rsidRDefault="005513D0" w:rsidP="005513D0">
      <w:pPr>
        <w:autoSpaceDE w:val="0"/>
        <w:autoSpaceDN w:val="0"/>
        <w:adjustRightInd w:val="0"/>
        <w:spacing w:after="0" w:line="240" w:lineRule="auto"/>
        <w:ind w:firstLine="709"/>
        <w:jc w:val="center"/>
        <w:rPr>
          <w:rFonts w:ascii="Times New Roman" w:hAnsi="Times New Roman" w:cs="Times New Roman"/>
          <w:b/>
          <w:bCs/>
          <w:sz w:val="24"/>
          <w:szCs w:val="24"/>
        </w:rPr>
      </w:pPr>
    </w:p>
    <w:p w:rsidR="005513D0" w:rsidRPr="00591B77" w:rsidRDefault="005513D0" w:rsidP="005513D0">
      <w:pPr>
        <w:autoSpaceDE w:val="0"/>
        <w:autoSpaceDN w:val="0"/>
        <w:adjustRightInd w:val="0"/>
        <w:spacing w:after="0" w:line="240" w:lineRule="auto"/>
        <w:ind w:firstLine="709"/>
        <w:jc w:val="center"/>
        <w:rPr>
          <w:rFonts w:ascii="Times New Roman" w:hAnsi="Times New Roman" w:cs="Times New Roman"/>
          <w:b/>
          <w:bCs/>
          <w:sz w:val="24"/>
          <w:szCs w:val="24"/>
        </w:rPr>
      </w:pPr>
      <w:r w:rsidRPr="00591B77">
        <w:rPr>
          <w:rFonts w:ascii="Times New Roman" w:hAnsi="Times New Roman" w:cs="Times New Roman"/>
          <w:b/>
          <w:bCs/>
          <w:sz w:val="24"/>
          <w:szCs w:val="24"/>
        </w:rPr>
        <w:t>Информация об авторе</w:t>
      </w:r>
    </w:p>
    <w:p w:rsidR="005513D0" w:rsidRPr="00C649A6" w:rsidRDefault="005513D0" w:rsidP="005513D0">
      <w:pPr>
        <w:autoSpaceDE w:val="0"/>
        <w:autoSpaceDN w:val="0"/>
        <w:adjustRightInd w:val="0"/>
        <w:spacing w:after="0" w:line="240" w:lineRule="auto"/>
        <w:ind w:firstLine="709"/>
        <w:jc w:val="both"/>
        <w:rPr>
          <w:rFonts w:ascii="Times New Roman" w:hAnsi="Times New Roman" w:cs="Times New Roman"/>
          <w:sz w:val="24"/>
          <w:szCs w:val="24"/>
          <w:lang w:val="en-US"/>
        </w:rPr>
      </w:pPr>
      <w:r w:rsidRPr="00591B77">
        <w:rPr>
          <w:rFonts w:ascii="Times New Roman" w:hAnsi="Times New Roman" w:cs="Times New Roman"/>
          <w:iCs/>
          <w:sz w:val="24"/>
          <w:szCs w:val="24"/>
        </w:rPr>
        <w:t xml:space="preserve">Леонов Сергей Николаевич </w:t>
      </w:r>
      <w:r w:rsidR="00203BDD" w:rsidRPr="00591B77">
        <w:rPr>
          <w:rFonts w:ascii="Times New Roman" w:hAnsi="Times New Roman" w:cs="Times New Roman"/>
          <w:iCs/>
          <w:sz w:val="24"/>
          <w:szCs w:val="24"/>
        </w:rPr>
        <w:t xml:space="preserve">(Россия, Хабаровск) </w:t>
      </w:r>
      <w:r w:rsidRPr="00591B77">
        <w:rPr>
          <w:rFonts w:ascii="Times New Roman" w:hAnsi="Times New Roman" w:cs="Times New Roman"/>
          <w:iCs/>
          <w:sz w:val="24"/>
          <w:szCs w:val="24"/>
        </w:rPr>
        <w:t>— доктор экономических наук, профессор, ведущий научный сотрудник, Институт экономических исследований ДВО РАН,  680042, г. Хабаровск, ул. Тихоокеанская</w:t>
      </w:r>
      <w:r w:rsidRPr="00C649A6">
        <w:rPr>
          <w:rFonts w:ascii="Times New Roman" w:hAnsi="Times New Roman" w:cs="Times New Roman"/>
          <w:iCs/>
          <w:sz w:val="24"/>
          <w:szCs w:val="24"/>
          <w:lang w:val="en-US"/>
        </w:rPr>
        <w:t xml:space="preserve">, 153, e-mail: </w:t>
      </w:r>
      <w:r w:rsidRPr="00591B77">
        <w:rPr>
          <w:rFonts w:ascii="Times New Roman" w:hAnsi="Times New Roman" w:cs="Times New Roman"/>
          <w:iCs/>
          <w:sz w:val="24"/>
          <w:szCs w:val="24"/>
          <w:lang w:val="en-US"/>
        </w:rPr>
        <w:t>Leonov</w:t>
      </w:r>
      <w:r w:rsidRPr="00C649A6">
        <w:rPr>
          <w:rFonts w:ascii="Times New Roman" w:hAnsi="Times New Roman" w:cs="Times New Roman"/>
          <w:iCs/>
          <w:sz w:val="24"/>
          <w:szCs w:val="24"/>
          <w:lang w:val="en-US"/>
        </w:rPr>
        <w:t>@</w:t>
      </w:r>
      <w:r w:rsidRPr="00591B77">
        <w:rPr>
          <w:rFonts w:ascii="Times New Roman" w:hAnsi="Times New Roman" w:cs="Times New Roman"/>
          <w:iCs/>
          <w:sz w:val="24"/>
          <w:szCs w:val="24"/>
          <w:lang w:val="en-US"/>
        </w:rPr>
        <w:t>ecrin</w:t>
      </w:r>
      <w:r w:rsidRPr="00C649A6">
        <w:rPr>
          <w:rFonts w:ascii="Times New Roman" w:hAnsi="Times New Roman" w:cs="Times New Roman"/>
          <w:iCs/>
          <w:sz w:val="24"/>
          <w:szCs w:val="24"/>
          <w:lang w:val="en-US"/>
        </w:rPr>
        <w:t>.ru</w:t>
      </w:r>
    </w:p>
    <w:p w:rsidR="005513D0" w:rsidRPr="00C649A6" w:rsidRDefault="005513D0" w:rsidP="005513D0">
      <w:pPr>
        <w:pStyle w:val="ad"/>
        <w:spacing w:line="240" w:lineRule="auto"/>
        <w:ind w:left="0" w:firstLine="709"/>
        <w:rPr>
          <w:color w:val="auto"/>
          <w:sz w:val="24"/>
          <w:szCs w:val="24"/>
          <w:lang w:val="en-US"/>
        </w:rPr>
      </w:pPr>
    </w:p>
    <w:p w:rsidR="00E3004D" w:rsidRPr="00C649A6" w:rsidRDefault="005513D0" w:rsidP="005513D0">
      <w:pPr>
        <w:pStyle w:val="ab"/>
        <w:spacing w:before="0" w:beforeAutospacing="0" w:after="0" w:afterAutospacing="0"/>
        <w:ind w:firstLine="709"/>
        <w:jc w:val="right"/>
        <w:rPr>
          <w:b/>
          <w:lang w:val="en-US"/>
        </w:rPr>
      </w:pPr>
      <w:r w:rsidRPr="00591B77">
        <w:rPr>
          <w:rFonts w:eastAsiaTheme="minorHAnsi"/>
          <w:b/>
          <w:lang w:val="en-US" w:eastAsia="en-US"/>
        </w:rPr>
        <w:t>S</w:t>
      </w:r>
      <w:r w:rsidRPr="00C649A6">
        <w:rPr>
          <w:rFonts w:eastAsiaTheme="minorHAnsi"/>
          <w:b/>
          <w:lang w:val="en-US" w:eastAsia="en-US"/>
        </w:rPr>
        <w:t xml:space="preserve">. </w:t>
      </w:r>
      <w:r w:rsidRPr="00591B77">
        <w:rPr>
          <w:rFonts w:eastAsiaTheme="minorHAnsi"/>
          <w:b/>
          <w:lang w:val="en-US" w:eastAsia="en-US"/>
        </w:rPr>
        <w:t>N</w:t>
      </w:r>
      <w:r w:rsidRPr="00C649A6">
        <w:rPr>
          <w:rFonts w:eastAsiaTheme="minorHAnsi"/>
          <w:b/>
          <w:lang w:val="en-US" w:eastAsia="en-US"/>
        </w:rPr>
        <w:t xml:space="preserve">. </w:t>
      </w:r>
      <w:r w:rsidRPr="00591B77">
        <w:rPr>
          <w:rFonts w:eastAsiaTheme="minorHAnsi"/>
          <w:b/>
          <w:lang w:val="en-US" w:eastAsia="en-US"/>
        </w:rPr>
        <w:t>Leonov</w:t>
      </w:r>
    </w:p>
    <w:p w:rsidR="00564D6C" w:rsidRPr="00591B77" w:rsidRDefault="00564D6C" w:rsidP="00564D6C">
      <w:pPr>
        <w:spacing w:after="0" w:line="240" w:lineRule="auto"/>
        <w:ind w:firstLine="709"/>
        <w:jc w:val="center"/>
        <w:rPr>
          <w:rFonts w:ascii="Times New Roman" w:hAnsi="Times New Roman" w:cs="Times New Roman"/>
          <w:b/>
          <w:sz w:val="24"/>
          <w:szCs w:val="24"/>
          <w:lang w:val="en-US"/>
        </w:rPr>
      </w:pPr>
      <w:r w:rsidRPr="00591B77">
        <w:rPr>
          <w:rFonts w:ascii="Times New Roman" w:hAnsi="Times New Roman" w:cs="Times New Roman"/>
          <w:b/>
          <w:sz w:val="24"/>
          <w:szCs w:val="24"/>
          <w:lang w:val="en-US"/>
        </w:rPr>
        <w:t>POSSIBILITY</w:t>
      </w:r>
      <w:r w:rsidR="00C649A6">
        <w:rPr>
          <w:rFonts w:ascii="Times New Roman" w:hAnsi="Times New Roman" w:cs="Times New Roman"/>
          <w:b/>
          <w:sz w:val="24"/>
          <w:szCs w:val="24"/>
        </w:rPr>
        <w:t xml:space="preserve"> </w:t>
      </w:r>
      <w:r w:rsidRPr="00591B77">
        <w:rPr>
          <w:rFonts w:ascii="Times New Roman" w:hAnsi="Times New Roman" w:cs="Times New Roman"/>
          <w:b/>
          <w:sz w:val="24"/>
          <w:szCs w:val="24"/>
          <w:lang w:val="en-US"/>
        </w:rPr>
        <w:t>OF THE "MODEL" BUDGET AS A TOOL FOR PROMOTING REGIONAL SELF-DEVELOPMENT</w:t>
      </w:r>
    </w:p>
    <w:p w:rsidR="00564D6C" w:rsidRPr="00591B77" w:rsidRDefault="00564D6C" w:rsidP="00564D6C">
      <w:pPr>
        <w:spacing w:after="0" w:line="240" w:lineRule="auto"/>
        <w:ind w:firstLine="709"/>
        <w:jc w:val="both"/>
        <w:rPr>
          <w:rFonts w:ascii="Times New Roman" w:hAnsi="Times New Roman" w:cs="Times New Roman"/>
          <w:i/>
          <w:sz w:val="24"/>
          <w:szCs w:val="24"/>
          <w:lang w:val="en-US"/>
        </w:rPr>
      </w:pPr>
    </w:p>
    <w:p w:rsidR="00564D6C" w:rsidRPr="00591B77" w:rsidRDefault="00564D6C" w:rsidP="00564D6C">
      <w:pPr>
        <w:spacing w:after="0" w:line="240" w:lineRule="auto"/>
        <w:ind w:firstLine="709"/>
        <w:jc w:val="both"/>
        <w:rPr>
          <w:rFonts w:ascii="Times New Roman" w:hAnsi="Times New Roman" w:cs="Times New Roman"/>
          <w:i/>
          <w:sz w:val="24"/>
          <w:szCs w:val="24"/>
          <w:lang w:val="en-US"/>
        </w:rPr>
      </w:pPr>
      <w:r w:rsidRPr="00591B77">
        <w:rPr>
          <w:rFonts w:ascii="Times New Roman" w:hAnsi="Times New Roman" w:cs="Times New Roman"/>
          <w:i/>
          <w:sz w:val="24"/>
          <w:szCs w:val="24"/>
          <w:lang w:val="en-US"/>
        </w:rPr>
        <w:t>Annotation. Features of formation of "model" budgets are considered, it is shown that "model" approach to formation of budgets of subjects of the Russian Federation does not manage to become the real tool aimed at self-sufficiency of regional development, despite continuous reconstruction of its basic modification.</w:t>
      </w:r>
    </w:p>
    <w:p w:rsidR="005513D0" w:rsidRPr="00591B77" w:rsidRDefault="00564D6C" w:rsidP="00564D6C">
      <w:pPr>
        <w:spacing w:after="0" w:line="240" w:lineRule="auto"/>
        <w:ind w:firstLine="709"/>
        <w:jc w:val="both"/>
        <w:rPr>
          <w:rFonts w:ascii="Times New Roman" w:hAnsi="Times New Roman" w:cs="Times New Roman"/>
          <w:i/>
          <w:sz w:val="24"/>
          <w:szCs w:val="24"/>
          <w:lang w:val="en-US"/>
        </w:rPr>
      </w:pPr>
      <w:r w:rsidRPr="00591B77">
        <w:rPr>
          <w:rFonts w:ascii="Times New Roman" w:hAnsi="Times New Roman" w:cs="Times New Roman"/>
          <w:i/>
          <w:sz w:val="24"/>
          <w:szCs w:val="24"/>
          <w:lang w:val="en-US"/>
        </w:rPr>
        <w:t>Keyword. "Model" budget, inter-budget relations, Russian Federation, subjects of the Federation.</w:t>
      </w:r>
    </w:p>
    <w:p w:rsidR="005513D0" w:rsidRPr="00591B77" w:rsidRDefault="005513D0" w:rsidP="005513D0">
      <w:pPr>
        <w:autoSpaceDE w:val="0"/>
        <w:autoSpaceDN w:val="0"/>
        <w:adjustRightInd w:val="0"/>
        <w:spacing w:after="0" w:line="240" w:lineRule="auto"/>
        <w:ind w:firstLine="709"/>
        <w:jc w:val="center"/>
        <w:rPr>
          <w:rFonts w:ascii="Times New Roman" w:hAnsi="Times New Roman" w:cs="Times New Roman"/>
          <w:b/>
          <w:bCs/>
          <w:sz w:val="24"/>
          <w:szCs w:val="24"/>
          <w:lang w:val="en-US"/>
        </w:rPr>
      </w:pPr>
      <w:r w:rsidRPr="00591B77">
        <w:rPr>
          <w:rFonts w:ascii="Times New Roman" w:hAnsi="Times New Roman" w:cs="Times New Roman"/>
          <w:b/>
          <w:bCs/>
          <w:sz w:val="24"/>
          <w:szCs w:val="24"/>
          <w:lang w:val="en-US"/>
        </w:rPr>
        <w:t>Author</w:t>
      </w:r>
    </w:p>
    <w:p w:rsidR="005513D0" w:rsidRPr="00591B77" w:rsidRDefault="005513D0" w:rsidP="005513D0">
      <w:pPr>
        <w:autoSpaceDE w:val="0"/>
        <w:autoSpaceDN w:val="0"/>
        <w:adjustRightInd w:val="0"/>
        <w:spacing w:after="0" w:line="240" w:lineRule="auto"/>
        <w:ind w:firstLine="709"/>
        <w:jc w:val="both"/>
        <w:rPr>
          <w:rFonts w:ascii="Times New Roman" w:hAnsi="Times New Roman" w:cs="Times New Roman"/>
          <w:b/>
          <w:bCs/>
          <w:sz w:val="24"/>
          <w:szCs w:val="24"/>
          <w:lang w:val="en-US"/>
        </w:rPr>
      </w:pPr>
      <w:r w:rsidRPr="00591B77">
        <w:rPr>
          <w:rFonts w:ascii="Times New Roman" w:hAnsi="Times New Roman" w:cs="Times New Roman"/>
          <w:sz w:val="24"/>
          <w:szCs w:val="24"/>
          <w:lang w:val="en-US"/>
        </w:rPr>
        <w:t xml:space="preserve">Sergei N. Leonov </w:t>
      </w:r>
      <w:r w:rsidR="00203BDD" w:rsidRPr="00591B77">
        <w:rPr>
          <w:rFonts w:ascii="Times New Roman" w:hAnsi="Times New Roman" w:cs="Times New Roman"/>
          <w:sz w:val="24"/>
          <w:szCs w:val="24"/>
          <w:lang w:val="en-US"/>
        </w:rPr>
        <w:t xml:space="preserve">(Russia, </w:t>
      </w:r>
      <w:r w:rsidR="00203BDD" w:rsidRPr="00591B77">
        <w:rPr>
          <w:rFonts w:ascii="Times New Roman" w:hAnsi="Times New Roman" w:cs="Times New Roman"/>
          <w:iCs/>
          <w:sz w:val="24"/>
          <w:szCs w:val="24"/>
          <w:lang w:val="en-US"/>
        </w:rPr>
        <w:t xml:space="preserve">Khabarovsk) </w:t>
      </w:r>
      <w:r w:rsidRPr="00591B77">
        <w:rPr>
          <w:rFonts w:ascii="Times New Roman" w:hAnsi="Times New Roman" w:cs="Times New Roman"/>
          <w:iCs/>
          <w:sz w:val="24"/>
          <w:szCs w:val="24"/>
          <w:lang w:val="en-US"/>
        </w:rPr>
        <w:t xml:space="preserve">— </w:t>
      </w:r>
      <w:r w:rsidRPr="00591B77">
        <w:rPr>
          <w:rFonts w:ascii="Times New Roman" w:hAnsi="Times New Roman" w:cs="Times New Roman"/>
          <w:sz w:val="24"/>
          <w:szCs w:val="24"/>
          <w:lang w:val="en-US"/>
        </w:rPr>
        <w:t>Doctor of Economics, Professor, Chief Researcher, Economic Research Institute FEB</w:t>
      </w:r>
      <w:r w:rsidRPr="00591B77">
        <w:rPr>
          <w:rFonts w:ascii="Times New Roman" w:hAnsi="Times New Roman" w:cs="Times New Roman"/>
          <w:iCs/>
          <w:sz w:val="24"/>
          <w:szCs w:val="24"/>
          <w:lang w:val="en-US"/>
        </w:rPr>
        <w:t>, 153 Tikhookeanskaya St., 660042, Khabarovsk, Russian Federation, e-mail: Leonov@ecrin.ru</w:t>
      </w:r>
    </w:p>
    <w:p w:rsidR="005513D0" w:rsidRPr="00591B77" w:rsidRDefault="005513D0" w:rsidP="005513D0">
      <w:pPr>
        <w:spacing w:after="0" w:line="240" w:lineRule="auto"/>
        <w:ind w:firstLine="709"/>
        <w:jc w:val="both"/>
        <w:rPr>
          <w:rFonts w:ascii="Times New Roman" w:hAnsi="Times New Roman" w:cs="Times New Roman"/>
          <w:i/>
          <w:sz w:val="24"/>
          <w:szCs w:val="24"/>
          <w:lang w:val="en-US"/>
        </w:rPr>
      </w:pPr>
    </w:p>
    <w:p w:rsidR="00675F6B" w:rsidRPr="00591B77" w:rsidRDefault="00675F6B" w:rsidP="006100A8">
      <w:pPr>
        <w:pStyle w:val="ad"/>
        <w:spacing w:line="240" w:lineRule="auto"/>
        <w:ind w:left="0" w:firstLine="709"/>
        <w:jc w:val="center"/>
        <w:rPr>
          <w:color w:val="auto"/>
          <w:sz w:val="24"/>
          <w:szCs w:val="24"/>
          <w:lang w:val="en-US"/>
        </w:rPr>
      </w:pPr>
      <w:r w:rsidRPr="00591B77">
        <w:rPr>
          <w:b/>
          <w:bCs/>
          <w:color w:val="auto"/>
          <w:sz w:val="24"/>
          <w:szCs w:val="24"/>
          <w:lang w:val="en-US"/>
        </w:rPr>
        <w:t>REFERENCES</w:t>
      </w:r>
    </w:p>
    <w:p w:rsidR="00B54894" w:rsidRPr="00591B77" w:rsidRDefault="00B54894" w:rsidP="00C50B10">
      <w:pPr>
        <w:pStyle w:val="ad"/>
        <w:spacing w:line="240" w:lineRule="auto"/>
        <w:ind w:left="0" w:firstLine="709"/>
        <w:rPr>
          <w:color w:val="auto"/>
          <w:sz w:val="24"/>
          <w:szCs w:val="24"/>
          <w:lang w:val="en-US"/>
        </w:rPr>
      </w:pPr>
      <w:r w:rsidRPr="00591B77">
        <w:rPr>
          <w:color w:val="auto"/>
          <w:sz w:val="24"/>
          <w:szCs w:val="24"/>
          <w:lang w:val="en-US"/>
        </w:rPr>
        <w:t xml:space="preserve">1. Opening remarks by Dmitry Medvedev. </w:t>
      </w:r>
      <w:r w:rsidRPr="00591B77">
        <w:rPr>
          <w:i/>
          <w:iCs/>
          <w:color w:val="auto"/>
          <w:sz w:val="24"/>
          <w:szCs w:val="24"/>
          <w:lang w:val="en-US"/>
        </w:rPr>
        <w:t>Meeting with Heads of Regions at the Russian Investment Forum Sochi 2018.</w:t>
      </w:r>
      <w:r w:rsidRPr="00591B77">
        <w:rPr>
          <w:color w:val="auto"/>
          <w:sz w:val="24"/>
          <w:szCs w:val="24"/>
          <w:lang w:val="en-US"/>
        </w:rPr>
        <w:t xml:space="preserve"> The Government of Russia. 2018, 16 February. Available at: </w:t>
      </w:r>
      <w:r w:rsidRPr="00591B77">
        <w:rPr>
          <w:rStyle w:val="a6"/>
          <w:color w:val="auto"/>
          <w:sz w:val="24"/>
          <w:szCs w:val="24"/>
          <w:u w:val="none"/>
          <w:lang w:val="en-US"/>
        </w:rPr>
        <w:t>http://government.ru/news/31397</w:t>
      </w:r>
      <w:r w:rsidRPr="00591B77">
        <w:rPr>
          <w:color w:val="auto"/>
          <w:sz w:val="24"/>
          <w:szCs w:val="24"/>
          <w:lang w:val="en-US"/>
        </w:rPr>
        <w:t xml:space="preserve"> (accessed January 2019). (In Russ</w:t>
      </w:r>
      <w:r w:rsidR="00854F20" w:rsidRPr="00591B77">
        <w:rPr>
          <w:color w:val="auto"/>
          <w:sz w:val="24"/>
          <w:szCs w:val="24"/>
          <w:lang w:val="en-US"/>
        </w:rPr>
        <w:t>.</w:t>
      </w:r>
      <w:r w:rsidRPr="00591B77">
        <w:rPr>
          <w:color w:val="auto"/>
          <w:sz w:val="24"/>
          <w:szCs w:val="24"/>
          <w:lang w:val="en-US"/>
        </w:rPr>
        <w:t>).</w:t>
      </w:r>
    </w:p>
    <w:p w:rsidR="00675F6B" w:rsidRPr="00591B77" w:rsidRDefault="00675F6B" w:rsidP="00C50B10">
      <w:pPr>
        <w:pStyle w:val="ad"/>
        <w:spacing w:line="240" w:lineRule="auto"/>
        <w:ind w:left="0" w:firstLine="709"/>
        <w:rPr>
          <w:color w:val="auto"/>
          <w:sz w:val="24"/>
          <w:szCs w:val="24"/>
          <w:lang w:val="en-US"/>
        </w:rPr>
      </w:pPr>
      <w:r w:rsidRPr="00591B77">
        <w:rPr>
          <w:color w:val="auto"/>
          <w:sz w:val="24"/>
          <w:szCs w:val="24"/>
          <w:lang w:val="en-US"/>
        </w:rPr>
        <w:t xml:space="preserve">2. Belov A.V. </w:t>
      </w:r>
      <w:r w:rsidR="00220236" w:rsidRPr="00591B77">
        <w:rPr>
          <w:i/>
          <w:color w:val="auto"/>
          <w:sz w:val="24"/>
          <w:szCs w:val="24"/>
          <w:lang w:val="en-US"/>
        </w:rPr>
        <w:t>Effektiven li tsentralizm? Optimizatsiya byudzhetnykh otnosheniy v Rossiyskoy Federatsii.</w:t>
      </w:r>
      <w:r w:rsidR="00220236" w:rsidRPr="00591B77">
        <w:rPr>
          <w:color w:val="auto"/>
          <w:sz w:val="24"/>
          <w:szCs w:val="24"/>
          <w:lang w:val="en-US"/>
        </w:rPr>
        <w:t xml:space="preserve"> [</w:t>
      </w:r>
      <w:r w:rsidRPr="00591B77">
        <w:rPr>
          <w:color w:val="auto"/>
          <w:sz w:val="24"/>
          <w:szCs w:val="24"/>
          <w:lang w:val="en-US"/>
        </w:rPr>
        <w:t xml:space="preserve">Is </w:t>
      </w:r>
      <w:r w:rsidRPr="00591B77">
        <w:rPr>
          <w:iCs/>
          <w:color w:val="auto"/>
          <w:sz w:val="24"/>
          <w:szCs w:val="24"/>
          <w:lang w:val="en-US"/>
        </w:rPr>
        <w:t>Centralism Effective? Optimization of Budget Relations in the Russian Federation</w:t>
      </w:r>
      <w:r w:rsidR="00220236" w:rsidRPr="00591B77">
        <w:rPr>
          <w:iCs/>
          <w:color w:val="auto"/>
          <w:sz w:val="24"/>
          <w:szCs w:val="24"/>
          <w:lang w:val="en-US"/>
        </w:rPr>
        <w:t>]</w:t>
      </w:r>
      <w:r w:rsidRPr="00591B77">
        <w:rPr>
          <w:color w:val="auto"/>
          <w:sz w:val="24"/>
          <w:szCs w:val="24"/>
          <w:lang w:val="en-US"/>
        </w:rPr>
        <w:t>. LAP LAMBERT Academic Publishing, 2012, 188 p. (In Russ</w:t>
      </w:r>
      <w:r w:rsidR="00854F20" w:rsidRPr="00591B77">
        <w:rPr>
          <w:color w:val="auto"/>
          <w:sz w:val="24"/>
          <w:szCs w:val="24"/>
          <w:lang w:val="en-US"/>
        </w:rPr>
        <w:t>.</w:t>
      </w:r>
      <w:r w:rsidRPr="00591B77">
        <w:rPr>
          <w:color w:val="auto"/>
          <w:sz w:val="24"/>
          <w:szCs w:val="24"/>
          <w:lang w:val="en-US"/>
        </w:rPr>
        <w:t>).</w:t>
      </w:r>
    </w:p>
    <w:p w:rsidR="00B54894" w:rsidRPr="00591B77" w:rsidRDefault="00E6238B" w:rsidP="00C50B10">
      <w:pPr>
        <w:pStyle w:val="ad"/>
        <w:spacing w:line="240" w:lineRule="auto"/>
        <w:ind w:left="0" w:firstLine="709"/>
        <w:rPr>
          <w:color w:val="auto"/>
          <w:sz w:val="24"/>
          <w:szCs w:val="24"/>
          <w:lang w:val="en-US"/>
        </w:rPr>
      </w:pPr>
      <w:r w:rsidRPr="00591B77">
        <w:rPr>
          <w:color w:val="auto"/>
          <w:sz w:val="24"/>
          <w:szCs w:val="24"/>
          <w:lang w:val="en-US"/>
        </w:rPr>
        <w:lastRenderedPageBreak/>
        <w:t>3</w:t>
      </w:r>
      <w:r w:rsidR="00B54894" w:rsidRPr="00591B77">
        <w:rPr>
          <w:color w:val="auto"/>
          <w:sz w:val="24"/>
          <w:szCs w:val="24"/>
          <w:lang w:val="en-US"/>
        </w:rPr>
        <w:t xml:space="preserve">. </w:t>
      </w:r>
      <w:r w:rsidR="000E6D72" w:rsidRPr="00591B77">
        <w:rPr>
          <w:color w:val="auto"/>
          <w:sz w:val="24"/>
          <w:szCs w:val="24"/>
          <w:lang w:val="en-US"/>
        </w:rPr>
        <w:t xml:space="preserve">Afanasiev, R. S., Bogdanov, L. N., Gulidov R. V., Leonov S. N. "Model" </w:t>
      </w:r>
      <w:r w:rsidR="00932A28" w:rsidRPr="00591B77">
        <w:rPr>
          <w:color w:val="auto"/>
          <w:sz w:val="24"/>
          <w:szCs w:val="24"/>
          <w:lang w:val="en-US"/>
        </w:rPr>
        <w:t>B</w:t>
      </w:r>
      <w:r w:rsidR="000E6D72" w:rsidRPr="00591B77">
        <w:rPr>
          <w:color w:val="auto"/>
          <w:sz w:val="24"/>
          <w:szCs w:val="24"/>
          <w:lang w:val="en-US"/>
        </w:rPr>
        <w:t xml:space="preserve">udgets: </w:t>
      </w:r>
      <w:r w:rsidR="00932A28" w:rsidRPr="00591B77">
        <w:rPr>
          <w:color w:val="auto"/>
          <w:sz w:val="24"/>
          <w:szCs w:val="24"/>
          <w:lang w:val="en-US"/>
        </w:rPr>
        <w:t>I</w:t>
      </w:r>
      <w:r w:rsidR="000E6D72" w:rsidRPr="00591B77">
        <w:rPr>
          <w:color w:val="auto"/>
          <w:sz w:val="24"/>
          <w:szCs w:val="24"/>
          <w:lang w:val="en-US"/>
        </w:rPr>
        <w:t xml:space="preserve">mplications for the </w:t>
      </w:r>
      <w:r w:rsidR="00932A28" w:rsidRPr="00591B77">
        <w:rPr>
          <w:color w:val="auto"/>
          <w:sz w:val="24"/>
          <w:szCs w:val="24"/>
          <w:lang w:val="en-US"/>
        </w:rPr>
        <w:t>S</w:t>
      </w:r>
      <w:r w:rsidR="000E6D72" w:rsidRPr="00591B77">
        <w:rPr>
          <w:color w:val="auto"/>
          <w:sz w:val="24"/>
          <w:szCs w:val="24"/>
          <w:lang w:val="en-US"/>
        </w:rPr>
        <w:t>ubjects of the Russian Federation.</w:t>
      </w:r>
      <w:r w:rsidR="00DF2043" w:rsidRPr="00591B77">
        <w:rPr>
          <w:color w:val="auto"/>
          <w:sz w:val="24"/>
          <w:szCs w:val="24"/>
          <w:lang w:val="en-US"/>
        </w:rPr>
        <w:t xml:space="preserve"> </w:t>
      </w:r>
      <w:r w:rsidR="000E6D72" w:rsidRPr="00591B77">
        <w:rPr>
          <w:i/>
          <w:color w:val="auto"/>
          <w:sz w:val="24"/>
          <w:szCs w:val="24"/>
          <w:lang w:val="en-US"/>
        </w:rPr>
        <w:t>Prostranstvennaya Economika = Spatial Economics,</w:t>
      </w:r>
      <w:r w:rsidR="00DF2043" w:rsidRPr="00591B77">
        <w:rPr>
          <w:color w:val="auto"/>
          <w:sz w:val="24"/>
          <w:szCs w:val="24"/>
          <w:lang w:val="en-US"/>
        </w:rPr>
        <w:t xml:space="preserve"> 2019, </w:t>
      </w:r>
      <w:r w:rsidR="000E6D72" w:rsidRPr="00591B77">
        <w:rPr>
          <w:color w:val="auto"/>
          <w:sz w:val="24"/>
          <w:szCs w:val="24"/>
          <w:lang w:val="en-US"/>
        </w:rPr>
        <w:t>no.</w:t>
      </w:r>
      <w:r w:rsidR="00DF2043" w:rsidRPr="00591B77">
        <w:rPr>
          <w:color w:val="auto"/>
          <w:sz w:val="24"/>
          <w:szCs w:val="24"/>
          <w:lang w:val="en-US"/>
        </w:rPr>
        <w:t xml:space="preserve">1, </w:t>
      </w:r>
      <w:r w:rsidR="000E6D72" w:rsidRPr="00591B77">
        <w:rPr>
          <w:color w:val="auto"/>
          <w:sz w:val="24"/>
          <w:szCs w:val="24"/>
          <w:lang w:val="en-US"/>
        </w:rPr>
        <w:t>pp.</w:t>
      </w:r>
      <w:r w:rsidR="00DF2043" w:rsidRPr="00591B77">
        <w:rPr>
          <w:color w:val="auto"/>
          <w:sz w:val="24"/>
          <w:szCs w:val="24"/>
          <w:lang w:val="en-US"/>
        </w:rPr>
        <w:t xml:space="preserve">132-156. </w:t>
      </w:r>
      <w:r w:rsidR="00DF2043" w:rsidRPr="00591B77">
        <w:rPr>
          <w:rFonts w:eastAsia="Times New Roman"/>
          <w:color w:val="auto"/>
          <w:sz w:val="24"/>
          <w:szCs w:val="24"/>
          <w:lang w:val="en-US" w:eastAsia="ru-RU"/>
        </w:rPr>
        <w:t xml:space="preserve">DOI: 10.14530/se.2019.1.132-156 </w:t>
      </w:r>
      <w:r w:rsidR="00DF2043" w:rsidRPr="00591B77">
        <w:rPr>
          <w:color w:val="auto"/>
          <w:sz w:val="24"/>
          <w:szCs w:val="24"/>
          <w:lang w:val="en-US"/>
        </w:rPr>
        <w:t>(In Russ</w:t>
      </w:r>
      <w:r w:rsidR="00854F20" w:rsidRPr="00591B77">
        <w:rPr>
          <w:color w:val="auto"/>
          <w:sz w:val="24"/>
          <w:szCs w:val="24"/>
          <w:lang w:val="en-US"/>
        </w:rPr>
        <w:t>.</w:t>
      </w:r>
      <w:r w:rsidR="00DF2043" w:rsidRPr="00591B77">
        <w:rPr>
          <w:color w:val="auto"/>
          <w:sz w:val="24"/>
          <w:szCs w:val="24"/>
          <w:lang w:val="en-US"/>
        </w:rPr>
        <w:t>).</w:t>
      </w:r>
    </w:p>
    <w:p w:rsidR="00B54894" w:rsidRPr="00591B77" w:rsidRDefault="00E6238B" w:rsidP="00C50B10">
      <w:pPr>
        <w:pStyle w:val="ad"/>
        <w:spacing w:line="240" w:lineRule="auto"/>
        <w:ind w:left="0" w:firstLine="709"/>
        <w:rPr>
          <w:sz w:val="24"/>
          <w:szCs w:val="24"/>
          <w:lang w:val="en-US"/>
        </w:rPr>
      </w:pPr>
      <w:r w:rsidRPr="00591B77">
        <w:rPr>
          <w:i/>
          <w:iCs/>
          <w:sz w:val="24"/>
          <w:szCs w:val="24"/>
          <w:lang w:val="en-US"/>
        </w:rPr>
        <w:t>4</w:t>
      </w:r>
      <w:r w:rsidR="00B54894" w:rsidRPr="00591B77">
        <w:rPr>
          <w:i/>
          <w:iCs/>
          <w:sz w:val="24"/>
          <w:szCs w:val="24"/>
          <w:lang w:val="en-US"/>
        </w:rPr>
        <w:t xml:space="preserve">. </w:t>
      </w:r>
      <w:r w:rsidR="00F203D2" w:rsidRPr="00591B77">
        <w:rPr>
          <w:i/>
          <w:sz w:val="24"/>
          <w:szCs w:val="24"/>
          <w:lang w:val="en-US"/>
        </w:rPr>
        <w:t>Rossiya i problemy byudzhetno-nalogovogo federalizma</w:t>
      </w:r>
      <w:r w:rsidR="00F203D2" w:rsidRPr="00591B77">
        <w:rPr>
          <w:i/>
          <w:iCs/>
          <w:sz w:val="24"/>
          <w:szCs w:val="24"/>
          <w:lang w:val="en-US"/>
        </w:rPr>
        <w:t xml:space="preserve"> </w:t>
      </w:r>
      <w:r w:rsidR="00F203D2" w:rsidRPr="00591B77">
        <w:rPr>
          <w:iCs/>
          <w:sz w:val="24"/>
          <w:szCs w:val="24"/>
          <w:lang w:val="en-US"/>
        </w:rPr>
        <w:t>[</w:t>
      </w:r>
      <w:r w:rsidR="00B54894" w:rsidRPr="00591B77">
        <w:rPr>
          <w:iCs/>
          <w:sz w:val="24"/>
          <w:szCs w:val="24"/>
          <w:lang w:val="en-US"/>
        </w:rPr>
        <w:t>Russia and Problems of Fiscal Federalism</w:t>
      </w:r>
      <w:r w:rsidR="00F203D2" w:rsidRPr="00591B77">
        <w:rPr>
          <w:iCs/>
          <w:sz w:val="24"/>
          <w:szCs w:val="24"/>
          <w:lang w:val="en-US"/>
        </w:rPr>
        <w:t>]</w:t>
      </w:r>
      <w:r w:rsidR="00B54894" w:rsidRPr="00591B77">
        <w:rPr>
          <w:sz w:val="24"/>
          <w:szCs w:val="24"/>
          <w:lang w:val="en-US"/>
        </w:rPr>
        <w:t>.</w:t>
      </w:r>
      <w:r w:rsidR="00B54894" w:rsidRPr="00591B77">
        <w:rPr>
          <w:i/>
          <w:sz w:val="24"/>
          <w:szCs w:val="24"/>
          <w:lang w:val="en-US"/>
        </w:rPr>
        <w:t xml:space="preserve"> Edited</w:t>
      </w:r>
      <w:r w:rsidR="00B54894" w:rsidRPr="00591B77">
        <w:rPr>
          <w:sz w:val="24"/>
          <w:szCs w:val="24"/>
          <w:lang w:val="en-US"/>
        </w:rPr>
        <w:t xml:space="preserve"> by K.Vallikh. Moscow, 1993, 207 p. (In Russian).</w:t>
      </w:r>
    </w:p>
    <w:p w:rsidR="00675F6B" w:rsidRPr="00591B77" w:rsidRDefault="00E6238B" w:rsidP="00C50B10">
      <w:pPr>
        <w:pStyle w:val="ad"/>
        <w:spacing w:line="240" w:lineRule="auto"/>
        <w:ind w:left="0" w:firstLine="709"/>
        <w:rPr>
          <w:sz w:val="24"/>
          <w:szCs w:val="24"/>
          <w:lang w:val="en-US"/>
        </w:rPr>
      </w:pPr>
      <w:r w:rsidRPr="00591B77">
        <w:rPr>
          <w:sz w:val="24"/>
          <w:szCs w:val="24"/>
          <w:lang w:val="en-US"/>
        </w:rPr>
        <w:t>5</w:t>
      </w:r>
      <w:r w:rsidR="00675F6B" w:rsidRPr="00591B77">
        <w:rPr>
          <w:sz w:val="24"/>
          <w:szCs w:val="24"/>
          <w:lang w:val="en-US"/>
        </w:rPr>
        <w:t xml:space="preserve">. Klimanov V.V. Budget Policy 2017–2018. </w:t>
      </w:r>
      <w:r w:rsidR="00675F6B" w:rsidRPr="00591B77">
        <w:rPr>
          <w:i/>
          <w:iCs/>
          <w:sz w:val="24"/>
          <w:szCs w:val="24"/>
          <w:lang w:val="en-US"/>
        </w:rPr>
        <w:t>Buydzhet</w:t>
      </w:r>
      <w:r w:rsidR="00675F6B" w:rsidRPr="00591B77">
        <w:rPr>
          <w:sz w:val="24"/>
          <w:szCs w:val="24"/>
          <w:lang w:val="en-US"/>
        </w:rPr>
        <w:t xml:space="preserve"> [Budget]. 2018, no. 1, pp. 14–15. (In Russ</w:t>
      </w:r>
      <w:r w:rsidR="00854F20" w:rsidRPr="00591B77">
        <w:rPr>
          <w:sz w:val="24"/>
          <w:szCs w:val="24"/>
          <w:lang w:val="en-US"/>
        </w:rPr>
        <w:t>.</w:t>
      </w:r>
      <w:r w:rsidR="00675F6B" w:rsidRPr="00591B77">
        <w:rPr>
          <w:sz w:val="24"/>
          <w:szCs w:val="24"/>
          <w:lang w:val="en-US"/>
        </w:rPr>
        <w:t>).</w:t>
      </w:r>
    </w:p>
    <w:p w:rsidR="00B54894" w:rsidRPr="00591B77" w:rsidRDefault="00E6238B" w:rsidP="00C50B10">
      <w:pPr>
        <w:pStyle w:val="ad"/>
        <w:spacing w:line="240" w:lineRule="auto"/>
        <w:ind w:left="0" w:firstLine="709"/>
        <w:rPr>
          <w:color w:val="auto"/>
          <w:sz w:val="24"/>
          <w:szCs w:val="24"/>
          <w:lang w:val="en-US"/>
        </w:rPr>
      </w:pPr>
      <w:r w:rsidRPr="00591B77">
        <w:rPr>
          <w:color w:val="auto"/>
          <w:sz w:val="24"/>
          <w:szCs w:val="24"/>
          <w:lang w:val="en-US"/>
        </w:rPr>
        <w:t>6</w:t>
      </w:r>
      <w:r w:rsidR="00B54894" w:rsidRPr="00591B77">
        <w:rPr>
          <w:color w:val="auto"/>
          <w:sz w:val="24"/>
          <w:szCs w:val="24"/>
          <w:lang w:val="en-US"/>
        </w:rPr>
        <w:t>. Kudrin A.L., Sokolov I.</w:t>
      </w:r>
      <w:r w:rsidR="00B54894" w:rsidRPr="00591B77">
        <w:rPr>
          <w:color w:val="auto"/>
          <w:sz w:val="24"/>
          <w:szCs w:val="24"/>
          <w:rtl/>
          <w:lang w:bidi="ar-YE"/>
        </w:rPr>
        <w:t>А</w:t>
      </w:r>
      <w:r w:rsidR="00B54894" w:rsidRPr="00591B77">
        <w:rPr>
          <w:color w:val="auto"/>
          <w:sz w:val="24"/>
          <w:szCs w:val="24"/>
          <w:lang w:val="en-US"/>
        </w:rPr>
        <w:t xml:space="preserve">. Fiscal Rules as an Instrument of Balanced Budget Policy. </w:t>
      </w:r>
      <w:r w:rsidR="00B54894" w:rsidRPr="00591B77">
        <w:rPr>
          <w:i/>
          <w:iCs/>
          <w:color w:val="auto"/>
          <w:sz w:val="24"/>
          <w:szCs w:val="24"/>
          <w:lang w:val="en-US"/>
        </w:rPr>
        <w:t xml:space="preserve">Voprosy Ekonomiki </w:t>
      </w:r>
      <w:r w:rsidR="00B54894" w:rsidRPr="00591B77">
        <w:rPr>
          <w:color w:val="auto"/>
          <w:sz w:val="24"/>
          <w:szCs w:val="24"/>
          <w:lang w:val="en-US"/>
        </w:rPr>
        <w:t>[Economic Issues], 2017, no. 11, pp. 5–32. (In Russ</w:t>
      </w:r>
      <w:r w:rsidR="00854F20" w:rsidRPr="00591B77">
        <w:rPr>
          <w:color w:val="auto"/>
          <w:sz w:val="24"/>
          <w:szCs w:val="24"/>
          <w:lang w:val="en-US"/>
        </w:rPr>
        <w:t>.</w:t>
      </w:r>
      <w:r w:rsidR="00B54894" w:rsidRPr="00591B77">
        <w:rPr>
          <w:color w:val="auto"/>
          <w:sz w:val="24"/>
          <w:szCs w:val="24"/>
          <w:lang w:val="en-US"/>
        </w:rPr>
        <w:t>).</w:t>
      </w:r>
    </w:p>
    <w:p w:rsidR="00001B58" w:rsidRPr="00591B77" w:rsidRDefault="00E6238B" w:rsidP="00C50B10">
      <w:pPr>
        <w:pStyle w:val="ad"/>
        <w:spacing w:line="240" w:lineRule="auto"/>
        <w:ind w:left="0" w:firstLine="709"/>
        <w:rPr>
          <w:color w:val="auto"/>
          <w:sz w:val="24"/>
          <w:szCs w:val="24"/>
          <w:lang w:val="en-US"/>
        </w:rPr>
      </w:pPr>
      <w:r w:rsidRPr="00591B77">
        <w:rPr>
          <w:color w:val="auto"/>
          <w:sz w:val="24"/>
          <w:szCs w:val="24"/>
          <w:lang w:val="en-US"/>
        </w:rPr>
        <w:t>7</w:t>
      </w:r>
      <w:r w:rsidR="00001B58" w:rsidRPr="00591B77">
        <w:rPr>
          <w:color w:val="auto"/>
          <w:sz w:val="24"/>
          <w:szCs w:val="24"/>
          <w:lang w:val="en-US"/>
        </w:rPr>
        <w:t xml:space="preserve">. Leonov S.N. Assessment of the Effectiveness of Management Tools for Socio-Economic Development of a Region. Regionalistica [Regionalistics]. 2018. Vol. 5. No. 6. Pp. 53–69. </w:t>
      </w:r>
      <w:hyperlink r:id="rId8" w:history="1">
        <w:r w:rsidR="00001B58" w:rsidRPr="00591B77">
          <w:rPr>
            <w:rStyle w:val="a6"/>
            <w:color w:val="auto"/>
            <w:sz w:val="24"/>
            <w:szCs w:val="24"/>
            <w:u w:val="none"/>
            <w:lang w:val="en-US"/>
          </w:rPr>
          <w:t>DOI: 10.14530/reg.2018.6.53</w:t>
        </w:r>
      </w:hyperlink>
      <w:r w:rsidR="00001B58" w:rsidRPr="00591B77">
        <w:rPr>
          <w:color w:val="auto"/>
          <w:sz w:val="24"/>
          <w:szCs w:val="24"/>
          <w:lang w:val="en-US"/>
        </w:rPr>
        <w:t>. (In Russ.).</w:t>
      </w:r>
    </w:p>
    <w:p w:rsidR="00D029CD" w:rsidRPr="00591B77" w:rsidRDefault="00E6238B" w:rsidP="00C50B10">
      <w:pPr>
        <w:pStyle w:val="ad"/>
        <w:spacing w:line="240" w:lineRule="auto"/>
        <w:ind w:left="0" w:firstLine="709"/>
        <w:rPr>
          <w:color w:val="auto"/>
          <w:sz w:val="24"/>
          <w:szCs w:val="24"/>
          <w:lang w:val="en-US"/>
        </w:rPr>
      </w:pPr>
      <w:r w:rsidRPr="00591B77">
        <w:rPr>
          <w:color w:val="auto"/>
          <w:sz w:val="24"/>
          <w:szCs w:val="24"/>
          <w:lang w:val="en-US"/>
        </w:rPr>
        <w:t>8</w:t>
      </w:r>
      <w:r w:rsidR="00B54894" w:rsidRPr="00591B77">
        <w:rPr>
          <w:color w:val="auto"/>
          <w:sz w:val="24"/>
          <w:szCs w:val="24"/>
          <w:lang w:val="en-US"/>
        </w:rPr>
        <w:t xml:space="preserve">. </w:t>
      </w:r>
      <w:r w:rsidR="00854F20" w:rsidRPr="00591B77">
        <w:rPr>
          <w:color w:val="auto"/>
          <w:sz w:val="24"/>
          <w:szCs w:val="24"/>
          <w:lang w:val="en-US"/>
        </w:rPr>
        <w:t>Metodika raspredeleniya dotatsiy na vyravnivaniye byudzhetnoy obespechennosti sub"yektov RF: utverzhdena postanovleniyem Pravitel'stva RF «O raspredelenii dotatsiy na vyravnivaniye byudzhetnoy obespechennosti sub"yektov RF» ot 22 noyabrya 2004. [</w:t>
      </w:r>
      <w:r w:rsidR="00D029CD" w:rsidRPr="00591B77">
        <w:rPr>
          <w:rStyle w:val="tlid-translation"/>
          <w:color w:val="auto"/>
          <w:sz w:val="24"/>
          <w:szCs w:val="24"/>
          <w:lang w:val="en-US"/>
        </w:rPr>
        <w:t>The method of allocating subsidies for equalization of the budgetary security of the constituent entities of the Russian Federation: approved by the Government of the Russian Federation “On the allocation of subsidies for the equalization of the budgetary security of the constituent entities of the Russian Federation” of November 22, 2004 No. 670</w:t>
      </w:r>
      <w:r w:rsidR="00854F20" w:rsidRPr="00591B77">
        <w:rPr>
          <w:rStyle w:val="tlid-translation"/>
          <w:color w:val="auto"/>
          <w:sz w:val="24"/>
          <w:szCs w:val="24"/>
          <w:lang w:val="en-US"/>
        </w:rPr>
        <w:t>]</w:t>
      </w:r>
      <w:r w:rsidR="00D029CD" w:rsidRPr="00591B77">
        <w:rPr>
          <w:rStyle w:val="tlid-translation"/>
          <w:color w:val="auto"/>
          <w:sz w:val="24"/>
          <w:szCs w:val="24"/>
          <w:lang w:val="en-US"/>
        </w:rPr>
        <w:t xml:space="preserve"> / System Garant</w:t>
      </w:r>
      <w:r w:rsidR="00D029CD" w:rsidRPr="00591B77">
        <w:rPr>
          <w:color w:val="auto"/>
          <w:sz w:val="24"/>
          <w:szCs w:val="24"/>
          <w:lang w:val="en-US"/>
        </w:rPr>
        <w:t>. 2017 (https://base.garant.ru/187556/) (In Rus</w:t>
      </w:r>
      <w:r w:rsidR="00854F20" w:rsidRPr="00591B77">
        <w:rPr>
          <w:color w:val="auto"/>
          <w:sz w:val="24"/>
          <w:szCs w:val="24"/>
          <w:lang w:val="en-US"/>
        </w:rPr>
        <w:t>.</w:t>
      </w:r>
      <w:r w:rsidR="00D029CD" w:rsidRPr="00591B77">
        <w:rPr>
          <w:color w:val="auto"/>
          <w:sz w:val="24"/>
          <w:szCs w:val="24"/>
          <w:lang w:val="en-US"/>
        </w:rPr>
        <w:t>)</w:t>
      </w:r>
    </w:p>
    <w:p w:rsidR="00675F6B" w:rsidRPr="00591B77" w:rsidRDefault="00E6238B" w:rsidP="00C50B10">
      <w:pPr>
        <w:pStyle w:val="ad"/>
        <w:spacing w:line="240" w:lineRule="auto"/>
        <w:ind w:left="0" w:firstLine="709"/>
        <w:rPr>
          <w:sz w:val="24"/>
          <w:szCs w:val="24"/>
          <w:lang w:val="en-US"/>
        </w:rPr>
      </w:pPr>
      <w:r w:rsidRPr="00591B77">
        <w:rPr>
          <w:i/>
          <w:iCs/>
          <w:sz w:val="24"/>
          <w:szCs w:val="24"/>
          <w:lang w:val="en-US"/>
        </w:rPr>
        <w:t>9</w:t>
      </w:r>
      <w:r w:rsidR="00675F6B" w:rsidRPr="00591B77">
        <w:rPr>
          <w:i/>
          <w:iCs/>
          <w:sz w:val="24"/>
          <w:szCs w:val="24"/>
          <w:lang w:val="en-US"/>
        </w:rPr>
        <w:t>. Main Approaches to the Inventory of Expenditure Obligations of the Subjects of the Russian Federation</w:t>
      </w:r>
      <w:r w:rsidR="00675F6B" w:rsidRPr="00591B77">
        <w:rPr>
          <w:sz w:val="24"/>
          <w:szCs w:val="24"/>
          <w:lang w:val="en-US"/>
        </w:rPr>
        <w:t>. Ministry of Finance of Russia; Department of Inter-Budgetary Relations, 2018. Available at: https://www.minfin.ru/common/upload/library/2017/07/main/8._Prezentatsiya_po_inventarizatsii_raskhodnykh_obyazatelstv.pdf (accessed January 2019). (In Russian).</w:t>
      </w:r>
    </w:p>
    <w:p w:rsidR="00B54894" w:rsidRPr="00591B77" w:rsidRDefault="00B54894" w:rsidP="00C50B10">
      <w:pPr>
        <w:pStyle w:val="ad"/>
        <w:spacing w:line="240" w:lineRule="auto"/>
        <w:ind w:left="0" w:firstLine="709"/>
        <w:rPr>
          <w:sz w:val="24"/>
          <w:szCs w:val="24"/>
          <w:lang w:val="en-US"/>
        </w:rPr>
      </w:pPr>
      <w:r w:rsidRPr="00591B77">
        <w:rPr>
          <w:i/>
          <w:iCs/>
          <w:sz w:val="24"/>
          <w:szCs w:val="24"/>
          <w:lang w:val="en-US"/>
        </w:rPr>
        <w:t>1</w:t>
      </w:r>
      <w:r w:rsidR="00E6238B" w:rsidRPr="00591B77">
        <w:rPr>
          <w:i/>
          <w:iCs/>
          <w:sz w:val="24"/>
          <w:szCs w:val="24"/>
          <w:lang w:val="en-US"/>
        </w:rPr>
        <w:t>0</w:t>
      </w:r>
      <w:r w:rsidRPr="00591B77">
        <w:rPr>
          <w:i/>
          <w:iCs/>
          <w:sz w:val="24"/>
          <w:szCs w:val="24"/>
          <w:lang w:val="en-US"/>
        </w:rPr>
        <w:t>. Approaches to the Formation of the ‘Model Budget’ of the Subject of the Russian Federation and the Impact of Federal Level Acts on the Execution of Their Own Powers of Public Authorities of the Subjects of the Russian Federation and Local Authorities</w:t>
      </w:r>
      <w:r w:rsidRPr="00591B77">
        <w:rPr>
          <w:sz w:val="24"/>
          <w:szCs w:val="24"/>
          <w:lang w:val="en-US"/>
        </w:rPr>
        <w:t xml:space="preserve">. Ministry of Finance of Russia, 2017. Available at: </w:t>
      </w:r>
      <w:r w:rsidRPr="00591B77">
        <w:rPr>
          <w:rStyle w:val="a6"/>
          <w:color w:val="auto"/>
          <w:sz w:val="24"/>
          <w:szCs w:val="24"/>
          <w:u w:val="none"/>
          <w:lang w:val="en-US"/>
        </w:rPr>
        <w:t>https://www.minfin.ru/ru/document/?id_4=119017</w:t>
      </w:r>
      <w:r w:rsidRPr="00591B77">
        <w:rPr>
          <w:sz w:val="24"/>
          <w:szCs w:val="24"/>
          <w:lang w:val="en-US"/>
        </w:rPr>
        <w:t xml:space="preserve"> (accessed January 2018). (In Russ</w:t>
      </w:r>
      <w:r w:rsidR="00854F20" w:rsidRPr="00591B77">
        <w:rPr>
          <w:sz w:val="24"/>
          <w:szCs w:val="24"/>
          <w:lang w:val="en-US"/>
        </w:rPr>
        <w:t>.</w:t>
      </w:r>
      <w:r w:rsidRPr="00591B77">
        <w:rPr>
          <w:sz w:val="24"/>
          <w:szCs w:val="24"/>
          <w:lang w:val="en-US"/>
        </w:rPr>
        <w:t>).</w:t>
      </w:r>
    </w:p>
    <w:p w:rsidR="00675F6B" w:rsidRPr="00591B77" w:rsidRDefault="00675F6B" w:rsidP="00C50B10">
      <w:pPr>
        <w:pStyle w:val="ad"/>
        <w:spacing w:line="240" w:lineRule="auto"/>
        <w:ind w:left="0" w:firstLine="709"/>
        <w:rPr>
          <w:sz w:val="24"/>
          <w:szCs w:val="24"/>
          <w:lang w:val="en-US"/>
        </w:rPr>
      </w:pPr>
      <w:r w:rsidRPr="00591B77">
        <w:rPr>
          <w:sz w:val="24"/>
          <w:szCs w:val="24"/>
          <w:lang w:val="en-US"/>
        </w:rPr>
        <w:t>1</w:t>
      </w:r>
      <w:r w:rsidR="00E6238B" w:rsidRPr="00591B77">
        <w:rPr>
          <w:sz w:val="24"/>
          <w:szCs w:val="24"/>
          <w:lang w:val="en-US"/>
        </w:rPr>
        <w:t>1</w:t>
      </w:r>
      <w:r w:rsidRPr="00591B77">
        <w:rPr>
          <w:sz w:val="24"/>
          <w:szCs w:val="24"/>
          <w:lang w:val="en-US"/>
        </w:rPr>
        <w:t xml:space="preserve">. The Role and Place of Model Budgets in the Transformation of State Regional Policy. </w:t>
      </w:r>
      <w:r w:rsidRPr="00591B77">
        <w:rPr>
          <w:i/>
          <w:iCs/>
          <w:sz w:val="24"/>
          <w:szCs w:val="24"/>
          <w:lang w:val="en-US"/>
        </w:rPr>
        <w:t>Analiticheskiy Vestnik</w:t>
      </w:r>
      <w:r w:rsidRPr="00591B77">
        <w:rPr>
          <w:sz w:val="24"/>
          <w:szCs w:val="24"/>
          <w:lang w:val="en-US"/>
        </w:rPr>
        <w:t xml:space="preserve"> [Analytical Bulletin], 2018, no. 12, 130 p. (In Russ</w:t>
      </w:r>
      <w:r w:rsidR="00854F20" w:rsidRPr="00591B77">
        <w:rPr>
          <w:sz w:val="24"/>
          <w:szCs w:val="24"/>
          <w:lang w:val="en-US"/>
        </w:rPr>
        <w:t>.</w:t>
      </w:r>
      <w:r w:rsidRPr="00591B77">
        <w:rPr>
          <w:sz w:val="24"/>
          <w:szCs w:val="24"/>
          <w:lang w:val="en-US"/>
        </w:rPr>
        <w:t>).</w:t>
      </w:r>
    </w:p>
    <w:p w:rsidR="00742FE0" w:rsidRPr="00591B77" w:rsidRDefault="00742FE0" w:rsidP="00C50B10">
      <w:pPr>
        <w:pStyle w:val="ad"/>
        <w:spacing w:line="240" w:lineRule="auto"/>
        <w:ind w:left="0" w:firstLine="709"/>
        <w:rPr>
          <w:color w:val="auto"/>
          <w:sz w:val="24"/>
          <w:szCs w:val="24"/>
          <w:lang w:val="en-US"/>
        </w:rPr>
      </w:pPr>
      <w:r w:rsidRPr="00591B77">
        <w:rPr>
          <w:color w:val="auto"/>
          <w:sz w:val="24"/>
          <w:szCs w:val="24"/>
          <w:lang w:val="en-US"/>
        </w:rPr>
        <w:t>1</w:t>
      </w:r>
      <w:r w:rsidR="00E6238B" w:rsidRPr="00591B77">
        <w:rPr>
          <w:color w:val="auto"/>
          <w:sz w:val="24"/>
          <w:szCs w:val="24"/>
          <w:lang w:val="en-US"/>
        </w:rPr>
        <w:t>2</w:t>
      </w:r>
      <w:r w:rsidRPr="00591B77">
        <w:rPr>
          <w:color w:val="auto"/>
          <w:sz w:val="24"/>
          <w:szCs w:val="24"/>
          <w:lang w:val="en-US"/>
        </w:rPr>
        <w:t xml:space="preserve">. Kelleher C.A., Yackee S.W. An Empirical Assessment of Devolution’s Policy Impact. </w:t>
      </w:r>
      <w:r w:rsidRPr="00591B77">
        <w:rPr>
          <w:i/>
          <w:color w:val="auto"/>
          <w:sz w:val="24"/>
          <w:szCs w:val="24"/>
          <w:lang w:val="en-US"/>
        </w:rPr>
        <w:t>The Public Studies Journal</w:t>
      </w:r>
      <w:r w:rsidRPr="00591B77">
        <w:rPr>
          <w:color w:val="auto"/>
          <w:sz w:val="24"/>
          <w:szCs w:val="24"/>
          <w:lang w:val="en-US"/>
        </w:rPr>
        <w:t>, 2004, vol.32, pp. 253-270.</w:t>
      </w:r>
    </w:p>
    <w:p w:rsidR="00742FE0" w:rsidRPr="00591B77" w:rsidRDefault="00742FE0" w:rsidP="00C50B10">
      <w:pPr>
        <w:pStyle w:val="ad"/>
        <w:spacing w:line="240" w:lineRule="auto"/>
        <w:ind w:left="0" w:firstLine="709"/>
        <w:rPr>
          <w:color w:val="auto"/>
          <w:sz w:val="24"/>
          <w:szCs w:val="24"/>
          <w:lang w:val="en-US"/>
        </w:rPr>
      </w:pPr>
      <w:r w:rsidRPr="00591B77">
        <w:rPr>
          <w:color w:val="auto"/>
          <w:sz w:val="24"/>
          <w:szCs w:val="24"/>
          <w:lang w:val="en-US"/>
        </w:rPr>
        <w:t>1</w:t>
      </w:r>
      <w:r w:rsidR="00E6238B" w:rsidRPr="00591B77">
        <w:rPr>
          <w:color w:val="auto"/>
          <w:sz w:val="24"/>
          <w:szCs w:val="24"/>
          <w:lang w:val="en-US"/>
        </w:rPr>
        <w:t>3</w:t>
      </w:r>
      <w:r w:rsidRPr="00591B77">
        <w:rPr>
          <w:color w:val="auto"/>
          <w:sz w:val="24"/>
          <w:szCs w:val="24"/>
          <w:lang w:val="en-US"/>
        </w:rPr>
        <w:t>. Longley Robert. Welfare Reform in the United States (https://www.thoughtco.com/welfare-reform-in-the-united-states-3321425)</w:t>
      </w:r>
    </w:p>
    <w:p w:rsidR="00B54894" w:rsidRPr="00591B77" w:rsidRDefault="00B54894" w:rsidP="00C50B10">
      <w:pPr>
        <w:pStyle w:val="ad"/>
        <w:spacing w:line="240" w:lineRule="auto"/>
        <w:ind w:left="0" w:firstLine="709"/>
        <w:rPr>
          <w:sz w:val="24"/>
          <w:szCs w:val="24"/>
          <w:lang w:val="en-US"/>
        </w:rPr>
      </w:pPr>
      <w:r w:rsidRPr="00591B77">
        <w:rPr>
          <w:rStyle w:val="ac"/>
          <w:i w:val="0"/>
          <w:iCs w:val="0"/>
          <w:sz w:val="24"/>
          <w:szCs w:val="24"/>
          <w:lang w:val="en-US"/>
        </w:rPr>
        <w:t>1</w:t>
      </w:r>
      <w:r w:rsidR="00E6238B" w:rsidRPr="00591B77">
        <w:rPr>
          <w:rStyle w:val="ac"/>
          <w:i w:val="0"/>
          <w:iCs w:val="0"/>
          <w:sz w:val="24"/>
          <w:szCs w:val="24"/>
          <w:lang w:val="en-US"/>
        </w:rPr>
        <w:t>4</w:t>
      </w:r>
      <w:r w:rsidRPr="00591B77">
        <w:rPr>
          <w:rStyle w:val="ac"/>
          <w:i w:val="0"/>
          <w:iCs w:val="0"/>
          <w:sz w:val="24"/>
          <w:szCs w:val="24"/>
          <w:lang w:val="en-US"/>
        </w:rPr>
        <w:t>. Minakir P.A.</w:t>
      </w:r>
      <w:r w:rsidRPr="00591B77">
        <w:rPr>
          <w:sz w:val="24"/>
          <w:szCs w:val="24"/>
          <w:lang w:val="en-US"/>
        </w:rPr>
        <w:t xml:space="preserve"> </w:t>
      </w:r>
      <w:r w:rsidR="00150088" w:rsidRPr="00591B77">
        <w:rPr>
          <w:i/>
          <w:sz w:val="24"/>
          <w:szCs w:val="24"/>
          <w:lang w:val="en-US"/>
        </w:rPr>
        <w:t>Ekonomika regionov. Dal'niy Vostok</w:t>
      </w:r>
      <w:r w:rsidR="00150088" w:rsidRPr="00591B77">
        <w:rPr>
          <w:i/>
          <w:iCs/>
          <w:sz w:val="24"/>
          <w:szCs w:val="24"/>
          <w:lang w:val="en-US"/>
        </w:rPr>
        <w:t xml:space="preserve"> </w:t>
      </w:r>
      <w:r w:rsidR="00150088" w:rsidRPr="00591B77">
        <w:rPr>
          <w:iCs/>
          <w:sz w:val="24"/>
          <w:szCs w:val="24"/>
          <w:lang w:val="en-US"/>
        </w:rPr>
        <w:t>[</w:t>
      </w:r>
      <w:r w:rsidRPr="00591B77">
        <w:rPr>
          <w:iCs/>
          <w:sz w:val="24"/>
          <w:szCs w:val="24"/>
          <w:lang w:val="en-US"/>
        </w:rPr>
        <w:t>Regions’ Economics. Russian Far East</w:t>
      </w:r>
      <w:r w:rsidR="00150088" w:rsidRPr="00591B77">
        <w:rPr>
          <w:iCs/>
          <w:sz w:val="24"/>
          <w:szCs w:val="24"/>
          <w:lang w:val="en-US"/>
        </w:rPr>
        <w:t>]</w:t>
      </w:r>
      <w:r w:rsidRPr="00591B77">
        <w:rPr>
          <w:iCs/>
          <w:sz w:val="24"/>
          <w:szCs w:val="24"/>
          <w:lang w:val="en-US"/>
        </w:rPr>
        <w:t>.</w:t>
      </w:r>
      <w:r w:rsidRPr="00591B77">
        <w:rPr>
          <w:i/>
          <w:iCs/>
          <w:sz w:val="24"/>
          <w:szCs w:val="24"/>
          <w:lang w:val="en-US"/>
        </w:rPr>
        <w:t xml:space="preserve"> </w:t>
      </w:r>
      <w:r w:rsidRPr="00591B77">
        <w:rPr>
          <w:sz w:val="24"/>
          <w:szCs w:val="24"/>
          <w:lang w:val="en-US"/>
        </w:rPr>
        <w:t>Edited by A.G. Granberg. Economic Research Institute FEB RAS. Moscow, 2006, 848 p. (In Russ</w:t>
      </w:r>
      <w:r w:rsidR="00854F20" w:rsidRPr="00591B77">
        <w:rPr>
          <w:sz w:val="24"/>
          <w:szCs w:val="24"/>
          <w:lang w:val="en-US"/>
        </w:rPr>
        <w:t>.</w:t>
      </w:r>
      <w:r w:rsidRPr="00591B77">
        <w:rPr>
          <w:sz w:val="24"/>
          <w:szCs w:val="24"/>
          <w:lang w:val="en-US"/>
        </w:rPr>
        <w:t>).</w:t>
      </w:r>
    </w:p>
    <w:p w:rsidR="00B54894" w:rsidRPr="00591B77" w:rsidRDefault="00E6238B" w:rsidP="00C50B10">
      <w:pPr>
        <w:pStyle w:val="ad"/>
        <w:spacing w:line="240" w:lineRule="auto"/>
        <w:ind w:left="0" w:firstLine="709"/>
        <w:rPr>
          <w:sz w:val="24"/>
          <w:szCs w:val="24"/>
          <w:lang w:val="en-US"/>
        </w:rPr>
      </w:pPr>
      <w:r w:rsidRPr="00591B77">
        <w:rPr>
          <w:sz w:val="24"/>
          <w:szCs w:val="24"/>
          <w:lang w:val="en-US"/>
        </w:rPr>
        <w:t>15</w:t>
      </w:r>
      <w:r w:rsidR="00B54894" w:rsidRPr="00591B77">
        <w:rPr>
          <w:sz w:val="24"/>
          <w:szCs w:val="24"/>
          <w:lang w:val="en-US"/>
        </w:rPr>
        <w:t xml:space="preserve">. Sodnomova S.K., Chikicheva S.Yu. The Need to Take Into Account the Individual Characteristics of the Constituent Entities of the Russian Federation When Forming a ‘Model’ Budget. </w:t>
      </w:r>
      <w:r w:rsidR="00B54894" w:rsidRPr="00591B77">
        <w:rPr>
          <w:i/>
          <w:iCs/>
          <w:sz w:val="24"/>
          <w:szCs w:val="24"/>
          <w:lang w:val="en-US"/>
        </w:rPr>
        <w:t>Vestnik Zabaykalskogo Gosudarstvennogo Universiteta</w:t>
      </w:r>
      <w:r w:rsidR="00B54894" w:rsidRPr="00591B77">
        <w:rPr>
          <w:sz w:val="24"/>
          <w:szCs w:val="24"/>
          <w:lang w:val="en-US"/>
        </w:rPr>
        <w:t xml:space="preserve"> [Bulletin of TransBaikal State University], 2018, no. 7, no. 131–138. (In Russ</w:t>
      </w:r>
      <w:r w:rsidR="00854F20" w:rsidRPr="00591B77">
        <w:rPr>
          <w:sz w:val="24"/>
          <w:szCs w:val="24"/>
          <w:lang w:val="en-US"/>
        </w:rPr>
        <w:t>.</w:t>
      </w:r>
      <w:r w:rsidR="00B54894" w:rsidRPr="00591B77">
        <w:rPr>
          <w:sz w:val="24"/>
          <w:szCs w:val="24"/>
          <w:lang w:val="en-US"/>
        </w:rPr>
        <w:t>).</w:t>
      </w:r>
    </w:p>
    <w:sectPr w:rsidR="00B54894" w:rsidRPr="00591B77" w:rsidSect="004F4C86">
      <w:headerReference w:type="default" r:id="rId9"/>
      <w:footerReference w:type="default" r:id="rId1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5AC9" w:rsidRDefault="009B5AC9" w:rsidP="009B6991">
      <w:pPr>
        <w:spacing w:after="0" w:line="240" w:lineRule="auto"/>
      </w:pPr>
      <w:r>
        <w:separator/>
      </w:r>
    </w:p>
  </w:endnote>
  <w:endnote w:type="continuationSeparator" w:id="1">
    <w:p w:rsidR="009B5AC9" w:rsidRDefault="009B5AC9" w:rsidP="009B69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157283"/>
      <w:docPartObj>
        <w:docPartGallery w:val="Page Numbers (Bottom of Page)"/>
        <w:docPartUnique/>
      </w:docPartObj>
    </w:sdtPr>
    <w:sdtContent>
      <w:p w:rsidR="0019243F" w:rsidRDefault="006302B5">
        <w:pPr>
          <w:pStyle w:val="af0"/>
          <w:jc w:val="center"/>
        </w:pPr>
        <w:fldSimple w:instr=" PAGE   \* MERGEFORMAT ">
          <w:r w:rsidR="00C649A6">
            <w:rPr>
              <w:noProof/>
            </w:rPr>
            <w:t>5</w:t>
          </w:r>
        </w:fldSimple>
      </w:p>
    </w:sdtContent>
  </w:sdt>
  <w:p w:rsidR="0019243F" w:rsidRDefault="0019243F">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5AC9" w:rsidRDefault="009B5AC9" w:rsidP="009B6991">
      <w:pPr>
        <w:spacing w:after="0" w:line="240" w:lineRule="auto"/>
      </w:pPr>
      <w:r>
        <w:separator/>
      </w:r>
    </w:p>
  </w:footnote>
  <w:footnote w:type="continuationSeparator" w:id="1">
    <w:p w:rsidR="009B5AC9" w:rsidRDefault="009B5AC9" w:rsidP="009B69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929219"/>
      <w:docPartObj>
        <w:docPartGallery w:val="Page Numbers (Top of Page)"/>
        <w:docPartUnique/>
      </w:docPartObj>
    </w:sdtPr>
    <w:sdtContent>
      <w:p w:rsidR="0019243F" w:rsidRDefault="006302B5">
        <w:pPr>
          <w:pStyle w:val="ae"/>
          <w:jc w:val="right"/>
        </w:pPr>
        <w:fldSimple w:instr=" PAGE   \* MERGEFORMAT ">
          <w:r w:rsidR="00C649A6">
            <w:rPr>
              <w:noProof/>
            </w:rPr>
            <w:t>5</w:t>
          </w:r>
        </w:fldSimple>
      </w:p>
    </w:sdtContent>
  </w:sdt>
  <w:p w:rsidR="0019243F" w:rsidRDefault="0019243F">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83134D"/>
    <w:multiLevelType w:val="hybridMultilevel"/>
    <w:tmpl w:val="5A7A729E"/>
    <w:lvl w:ilvl="0" w:tplc="FB6C0DA2">
      <w:start w:val="14"/>
      <w:numFmt w:val="decimal"/>
      <w:lvlText w:val="%1."/>
      <w:lvlJc w:val="left"/>
      <w:pPr>
        <w:ind w:left="1080" w:hanging="360"/>
      </w:pPr>
      <w:rPr>
        <w:rFonts w:hint="default"/>
        <w: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50C67CE8"/>
    <w:multiLevelType w:val="hybridMultilevel"/>
    <w:tmpl w:val="4C26B84A"/>
    <w:lvl w:ilvl="0" w:tplc="98E87EA6">
      <w:start w:val="14"/>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E290E92"/>
    <w:multiLevelType w:val="hybridMultilevel"/>
    <w:tmpl w:val="9BE2D490"/>
    <w:lvl w:ilvl="0" w:tplc="D6D43AC2">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7073628"/>
    <w:multiLevelType w:val="multilevel"/>
    <w:tmpl w:val="A78C3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9B6991"/>
    <w:rsid w:val="00001B58"/>
    <w:rsid w:val="00001E65"/>
    <w:rsid w:val="000113F7"/>
    <w:rsid w:val="000114C0"/>
    <w:rsid w:val="00013BBE"/>
    <w:rsid w:val="00020190"/>
    <w:rsid w:val="00020AE0"/>
    <w:rsid w:val="000234D5"/>
    <w:rsid w:val="00024D6A"/>
    <w:rsid w:val="00026485"/>
    <w:rsid w:val="00026F3F"/>
    <w:rsid w:val="000304C8"/>
    <w:rsid w:val="000540B4"/>
    <w:rsid w:val="00057C5E"/>
    <w:rsid w:val="000614CD"/>
    <w:rsid w:val="00064319"/>
    <w:rsid w:val="0006684C"/>
    <w:rsid w:val="000721EB"/>
    <w:rsid w:val="000736FD"/>
    <w:rsid w:val="00075ADE"/>
    <w:rsid w:val="00077B99"/>
    <w:rsid w:val="000821CE"/>
    <w:rsid w:val="0008377B"/>
    <w:rsid w:val="00086437"/>
    <w:rsid w:val="00090C4B"/>
    <w:rsid w:val="00090D4C"/>
    <w:rsid w:val="000A4447"/>
    <w:rsid w:val="000B2CB9"/>
    <w:rsid w:val="000B32D3"/>
    <w:rsid w:val="000B53AD"/>
    <w:rsid w:val="000B58AD"/>
    <w:rsid w:val="000B5D2B"/>
    <w:rsid w:val="000B6E47"/>
    <w:rsid w:val="000B7354"/>
    <w:rsid w:val="000C0835"/>
    <w:rsid w:val="000D131E"/>
    <w:rsid w:val="000D3942"/>
    <w:rsid w:val="000D50D0"/>
    <w:rsid w:val="000D5708"/>
    <w:rsid w:val="000D68F9"/>
    <w:rsid w:val="000D6D63"/>
    <w:rsid w:val="000D7A5F"/>
    <w:rsid w:val="000E008F"/>
    <w:rsid w:val="000E0BB4"/>
    <w:rsid w:val="000E223E"/>
    <w:rsid w:val="000E349E"/>
    <w:rsid w:val="000E6D72"/>
    <w:rsid w:val="000E774C"/>
    <w:rsid w:val="000E7B36"/>
    <w:rsid w:val="000F2C06"/>
    <w:rsid w:val="000F3FC5"/>
    <w:rsid w:val="0010213B"/>
    <w:rsid w:val="00104D6F"/>
    <w:rsid w:val="00105BE3"/>
    <w:rsid w:val="00106F28"/>
    <w:rsid w:val="00110514"/>
    <w:rsid w:val="00112A20"/>
    <w:rsid w:val="00132FEE"/>
    <w:rsid w:val="00136C36"/>
    <w:rsid w:val="00136E36"/>
    <w:rsid w:val="00142D11"/>
    <w:rsid w:val="0014383C"/>
    <w:rsid w:val="00150088"/>
    <w:rsid w:val="00150366"/>
    <w:rsid w:val="00152C35"/>
    <w:rsid w:val="00152E76"/>
    <w:rsid w:val="0015351B"/>
    <w:rsid w:val="00154FE7"/>
    <w:rsid w:val="00155BBE"/>
    <w:rsid w:val="0016217E"/>
    <w:rsid w:val="001636A9"/>
    <w:rsid w:val="001669BE"/>
    <w:rsid w:val="0017128C"/>
    <w:rsid w:val="00171E8F"/>
    <w:rsid w:val="001736D0"/>
    <w:rsid w:val="0017588C"/>
    <w:rsid w:val="00177528"/>
    <w:rsid w:val="00177E63"/>
    <w:rsid w:val="001809CE"/>
    <w:rsid w:val="00185F4B"/>
    <w:rsid w:val="0019243F"/>
    <w:rsid w:val="00195442"/>
    <w:rsid w:val="001955EF"/>
    <w:rsid w:val="001962A9"/>
    <w:rsid w:val="00196551"/>
    <w:rsid w:val="0019669C"/>
    <w:rsid w:val="001975D7"/>
    <w:rsid w:val="00197AB8"/>
    <w:rsid w:val="001A27D3"/>
    <w:rsid w:val="001A2802"/>
    <w:rsid w:val="001A4FCD"/>
    <w:rsid w:val="001A5F90"/>
    <w:rsid w:val="001B3BCA"/>
    <w:rsid w:val="001C2925"/>
    <w:rsid w:val="001C347A"/>
    <w:rsid w:val="001C4D75"/>
    <w:rsid w:val="001C6B88"/>
    <w:rsid w:val="001D0F47"/>
    <w:rsid w:val="001D2167"/>
    <w:rsid w:val="001E42A6"/>
    <w:rsid w:val="001E5EBD"/>
    <w:rsid w:val="001F6DD9"/>
    <w:rsid w:val="00203BA3"/>
    <w:rsid w:val="00203BDD"/>
    <w:rsid w:val="002050F5"/>
    <w:rsid w:val="00205460"/>
    <w:rsid w:val="0020617A"/>
    <w:rsid w:val="00206B7A"/>
    <w:rsid w:val="00210C90"/>
    <w:rsid w:val="002115E9"/>
    <w:rsid w:val="002165D2"/>
    <w:rsid w:val="00220236"/>
    <w:rsid w:val="00220B0C"/>
    <w:rsid w:val="00224C33"/>
    <w:rsid w:val="0022523D"/>
    <w:rsid w:val="002265A6"/>
    <w:rsid w:val="00232AD2"/>
    <w:rsid w:val="002374C5"/>
    <w:rsid w:val="00240510"/>
    <w:rsid w:val="0024086B"/>
    <w:rsid w:val="00241D03"/>
    <w:rsid w:val="00243FA8"/>
    <w:rsid w:val="00245801"/>
    <w:rsid w:val="00245AC1"/>
    <w:rsid w:val="00245BA6"/>
    <w:rsid w:val="00245EE2"/>
    <w:rsid w:val="00247E57"/>
    <w:rsid w:val="00255844"/>
    <w:rsid w:val="00260AB7"/>
    <w:rsid w:val="00264302"/>
    <w:rsid w:val="00267227"/>
    <w:rsid w:val="00267359"/>
    <w:rsid w:val="00271996"/>
    <w:rsid w:val="00273129"/>
    <w:rsid w:val="00286CF0"/>
    <w:rsid w:val="00287AB8"/>
    <w:rsid w:val="0029294F"/>
    <w:rsid w:val="002934F7"/>
    <w:rsid w:val="00297475"/>
    <w:rsid w:val="002A2732"/>
    <w:rsid w:val="002A574F"/>
    <w:rsid w:val="002B0F6F"/>
    <w:rsid w:val="002B5A55"/>
    <w:rsid w:val="002B61F0"/>
    <w:rsid w:val="002C1D0E"/>
    <w:rsid w:val="002C2E51"/>
    <w:rsid w:val="002C625B"/>
    <w:rsid w:val="002C7195"/>
    <w:rsid w:val="002D0D13"/>
    <w:rsid w:val="002D4451"/>
    <w:rsid w:val="002D5391"/>
    <w:rsid w:val="002D5F3C"/>
    <w:rsid w:val="002E64D2"/>
    <w:rsid w:val="002E7694"/>
    <w:rsid w:val="002F78C1"/>
    <w:rsid w:val="00300C61"/>
    <w:rsid w:val="003100FD"/>
    <w:rsid w:val="00310578"/>
    <w:rsid w:val="00313227"/>
    <w:rsid w:val="00316243"/>
    <w:rsid w:val="00316DCF"/>
    <w:rsid w:val="0032439E"/>
    <w:rsid w:val="003249EE"/>
    <w:rsid w:val="0032586A"/>
    <w:rsid w:val="00326F5E"/>
    <w:rsid w:val="00331397"/>
    <w:rsid w:val="003331EF"/>
    <w:rsid w:val="00333F84"/>
    <w:rsid w:val="0033497C"/>
    <w:rsid w:val="00337FA3"/>
    <w:rsid w:val="00341B87"/>
    <w:rsid w:val="003444A0"/>
    <w:rsid w:val="0034462B"/>
    <w:rsid w:val="00345898"/>
    <w:rsid w:val="003461D5"/>
    <w:rsid w:val="00351344"/>
    <w:rsid w:val="003549E7"/>
    <w:rsid w:val="00354C33"/>
    <w:rsid w:val="00365059"/>
    <w:rsid w:val="0038197C"/>
    <w:rsid w:val="003835DD"/>
    <w:rsid w:val="00386DCD"/>
    <w:rsid w:val="003874E1"/>
    <w:rsid w:val="00390969"/>
    <w:rsid w:val="003909B1"/>
    <w:rsid w:val="0039201C"/>
    <w:rsid w:val="00392B1F"/>
    <w:rsid w:val="003B1255"/>
    <w:rsid w:val="003B176D"/>
    <w:rsid w:val="003C1515"/>
    <w:rsid w:val="003C1FB4"/>
    <w:rsid w:val="003C3808"/>
    <w:rsid w:val="003C51DB"/>
    <w:rsid w:val="003C7B35"/>
    <w:rsid w:val="003D5A97"/>
    <w:rsid w:val="003E29CE"/>
    <w:rsid w:val="003E3816"/>
    <w:rsid w:val="003E66B8"/>
    <w:rsid w:val="003E7C2C"/>
    <w:rsid w:val="003F4CF1"/>
    <w:rsid w:val="00403111"/>
    <w:rsid w:val="00405A67"/>
    <w:rsid w:val="00410C22"/>
    <w:rsid w:val="00422C82"/>
    <w:rsid w:val="004245D1"/>
    <w:rsid w:val="00425929"/>
    <w:rsid w:val="00427299"/>
    <w:rsid w:val="004377FF"/>
    <w:rsid w:val="00437936"/>
    <w:rsid w:val="00441F09"/>
    <w:rsid w:val="004422CB"/>
    <w:rsid w:val="0045044E"/>
    <w:rsid w:val="00456A33"/>
    <w:rsid w:val="00457642"/>
    <w:rsid w:val="004600D2"/>
    <w:rsid w:val="004604D9"/>
    <w:rsid w:val="00460C88"/>
    <w:rsid w:val="004628E0"/>
    <w:rsid w:val="0046346B"/>
    <w:rsid w:val="00463D4D"/>
    <w:rsid w:val="004645CE"/>
    <w:rsid w:val="00464B77"/>
    <w:rsid w:val="004726C3"/>
    <w:rsid w:val="0047365C"/>
    <w:rsid w:val="00475AE0"/>
    <w:rsid w:val="0048495C"/>
    <w:rsid w:val="00484F42"/>
    <w:rsid w:val="004868EC"/>
    <w:rsid w:val="004972DC"/>
    <w:rsid w:val="004A1B8B"/>
    <w:rsid w:val="004A4188"/>
    <w:rsid w:val="004A6B6C"/>
    <w:rsid w:val="004B2603"/>
    <w:rsid w:val="004B6D3B"/>
    <w:rsid w:val="004C1A0E"/>
    <w:rsid w:val="004C2C44"/>
    <w:rsid w:val="004C4BA4"/>
    <w:rsid w:val="004C6877"/>
    <w:rsid w:val="004D37F8"/>
    <w:rsid w:val="004D3BC0"/>
    <w:rsid w:val="004D451B"/>
    <w:rsid w:val="004D7191"/>
    <w:rsid w:val="004E6FB8"/>
    <w:rsid w:val="004E7F96"/>
    <w:rsid w:val="004F0D10"/>
    <w:rsid w:val="004F4C86"/>
    <w:rsid w:val="0050055F"/>
    <w:rsid w:val="00500E42"/>
    <w:rsid w:val="00505AA7"/>
    <w:rsid w:val="00506C5E"/>
    <w:rsid w:val="0051066C"/>
    <w:rsid w:val="00512BE9"/>
    <w:rsid w:val="00533687"/>
    <w:rsid w:val="0054104F"/>
    <w:rsid w:val="005425AE"/>
    <w:rsid w:val="00542DA1"/>
    <w:rsid w:val="00543364"/>
    <w:rsid w:val="005442DC"/>
    <w:rsid w:val="00546B15"/>
    <w:rsid w:val="005513D0"/>
    <w:rsid w:val="0055269F"/>
    <w:rsid w:val="005526C9"/>
    <w:rsid w:val="00552A14"/>
    <w:rsid w:val="0055472F"/>
    <w:rsid w:val="00554B68"/>
    <w:rsid w:val="00555A5C"/>
    <w:rsid w:val="00555B33"/>
    <w:rsid w:val="00555DA6"/>
    <w:rsid w:val="00556E75"/>
    <w:rsid w:val="00560567"/>
    <w:rsid w:val="00560D99"/>
    <w:rsid w:val="00564D6C"/>
    <w:rsid w:val="0058054C"/>
    <w:rsid w:val="00591B77"/>
    <w:rsid w:val="00594A1A"/>
    <w:rsid w:val="00596C38"/>
    <w:rsid w:val="005A1F8B"/>
    <w:rsid w:val="005A4A72"/>
    <w:rsid w:val="005B3959"/>
    <w:rsid w:val="005C0C0B"/>
    <w:rsid w:val="005C1092"/>
    <w:rsid w:val="005C2218"/>
    <w:rsid w:val="005C3F85"/>
    <w:rsid w:val="005C5363"/>
    <w:rsid w:val="005C63D7"/>
    <w:rsid w:val="005C7ED4"/>
    <w:rsid w:val="005D2DD8"/>
    <w:rsid w:val="005D3532"/>
    <w:rsid w:val="005D3756"/>
    <w:rsid w:val="005E4E39"/>
    <w:rsid w:val="005E5CCE"/>
    <w:rsid w:val="005E617B"/>
    <w:rsid w:val="005F09AB"/>
    <w:rsid w:val="005F7946"/>
    <w:rsid w:val="006009B3"/>
    <w:rsid w:val="00601401"/>
    <w:rsid w:val="006029E2"/>
    <w:rsid w:val="00604971"/>
    <w:rsid w:val="00607EB2"/>
    <w:rsid w:val="006100A8"/>
    <w:rsid w:val="00610139"/>
    <w:rsid w:val="00612736"/>
    <w:rsid w:val="0061306D"/>
    <w:rsid w:val="0062397F"/>
    <w:rsid w:val="006302B5"/>
    <w:rsid w:val="006312C4"/>
    <w:rsid w:val="00636779"/>
    <w:rsid w:val="006409CC"/>
    <w:rsid w:val="00640CC4"/>
    <w:rsid w:val="00644D77"/>
    <w:rsid w:val="00650A13"/>
    <w:rsid w:val="00655E3C"/>
    <w:rsid w:val="006570B4"/>
    <w:rsid w:val="00662663"/>
    <w:rsid w:val="00665624"/>
    <w:rsid w:val="00665CED"/>
    <w:rsid w:val="006715C9"/>
    <w:rsid w:val="00671953"/>
    <w:rsid w:val="00673574"/>
    <w:rsid w:val="00675E18"/>
    <w:rsid w:val="00675F6B"/>
    <w:rsid w:val="0067616D"/>
    <w:rsid w:val="00680B4A"/>
    <w:rsid w:val="0068532A"/>
    <w:rsid w:val="00685827"/>
    <w:rsid w:val="00690B24"/>
    <w:rsid w:val="00694962"/>
    <w:rsid w:val="00695316"/>
    <w:rsid w:val="006955D9"/>
    <w:rsid w:val="006A04DA"/>
    <w:rsid w:val="006A1B3F"/>
    <w:rsid w:val="006B1533"/>
    <w:rsid w:val="006B4395"/>
    <w:rsid w:val="006C1401"/>
    <w:rsid w:val="006C663B"/>
    <w:rsid w:val="006C74ED"/>
    <w:rsid w:val="006C78B4"/>
    <w:rsid w:val="006D1AD6"/>
    <w:rsid w:val="006D223A"/>
    <w:rsid w:val="006D428C"/>
    <w:rsid w:val="006D639E"/>
    <w:rsid w:val="006E20B8"/>
    <w:rsid w:val="006E3AC0"/>
    <w:rsid w:val="006E540F"/>
    <w:rsid w:val="006E7162"/>
    <w:rsid w:val="006F37CA"/>
    <w:rsid w:val="006F51C1"/>
    <w:rsid w:val="006F596E"/>
    <w:rsid w:val="006F7D19"/>
    <w:rsid w:val="007016C4"/>
    <w:rsid w:val="00706031"/>
    <w:rsid w:val="00707BB7"/>
    <w:rsid w:val="00710B5A"/>
    <w:rsid w:val="007135FD"/>
    <w:rsid w:val="00715693"/>
    <w:rsid w:val="00720BF6"/>
    <w:rsid w:val="00727B39"/>
    <w:rsid w:val="00727CB1"/>
    <w:rsid w:val="00727F89"/>
    <w:rsid w:val="007330F8"/>
    <w:rsid w:val="00733555"/>
    <w:rsid w:val="00737D07"/>
    <w:rsid w:val="007412AB"/>
    <w:rsid w:val="00742FE0"/>
    <w:rsid w:val="0074674D"/>
    <w:rsid w:val="007527FE"/>
    <w:rsid w:val="00754ACE"/>
    <w:rsid w:val="00756154"/>
    <w:rsid w:val="007611C2"/>
    <w:rsid w:val="007637FC"/>
    <w:rsid w:val="00772C8C"/>
    <w:rsid w:val="00775875"/>
    <w:rsid w:val="007771DA"/>
    <w:rsid w:val="0078427D"/>
    <w:rsid w:val="007847B0"/>
    <w:rsid w:val="00784CD5"/>
    <w:rsid w:val="00792F6C"/>
    <w:rsid w:val="00793728"/>
    <w:rsid w:val="007A09A3"/>
    <w:rsid w:val="007A170A"/>
    <w:rsid w:val="007A17AA"/>
    <w:rsid w:val="007A19F7"/>
    <w:rsid w:val="007A2E22"/>
    <w:rsid w:val="007A5EFF"/>
    <w:rsid w:val="007B4601"/>
    <w:rsid w:val="007B4651"/>
    <w:rsid w:val="007B5E40"/>
    <w:rsid w:val="007B7909"/>
    <w:rsid w:val="007C26FD"/>
    <w:rsid w:val="007C4F60"/>
    <w:rsid w:val="007D025A"/>
    <w:rsid w:val="007D13D0"/>
    <w:rsid w:val="007D261C"/>
    <w:rsid w:val="007D2845"/>
    <w:rsid w:val="007D616E"/>
    <w:rsid w:val="007D6A5B"/>
    <w:rsid w:val="007E3F09"/>
    <w:rsid w:val="007F260D"/>
    <w:rsid w:val="007F382B"/>
    <w:rsid w:val="007F57F5"/>
    <w:rsid w:val="00800D54"/>
    <w:rsid w:val="00800D58"/>
    <w:rsid w:val="008044C8"/>
    <w:rsid w:val="00805C05"/>
    <w:rsid w:val="008062B8"/>
    <w:rsid w:val="00807EE0"/>
    <w:rsid w:val="008148EE"/>
    <w:rsid w:val="00823390"/>
    <w:rsid w:val="0082717E"/>
    <w:rsid w:val="008275C9"/>
    <w:rsid w:val="00831DC5"/>
    <w:rsid w:val="008326A9"/>
    <w:rsid w:val="00836CB8"/>
    <w:rsid w:val="00836D50"/>
    <w:rsid w:val="0084383D"/>
    <w:rsid w:val="00854F20"/>
    <w:rsid w:val="00855FA2"/>
    <w:rsid w:val="00856E39"/>
    <w:rsid w:val="00867704"/>
    <w:rsid w:val="00871AA3"/>
    <w:rsid w:val="00874460"/>
    <w:rsid w:val="0087486A"/>
    <w:rsid w:val="00876667"/>
    <w:rsid w:val="008777B2"/>
    <w:rsid w:val="00882A4F"/>
    <w:rsid w:val="00885DAB"/>
    <w:rsid w:val="00890AF8"/>
    <w:rsid w:val="00896E02"/>
    <w:rsid w:val="00896F95"/>
    <w:rsid w:val="008974C0"/>
    <w:rsid w:val="008A043D"/>
    <w:rsid w:val="008A1A72"/>
    <w:rsid w:val="008A2812"/>
    <w:rsid w:val="008A4025"/>
    <w:rsid w:val="008B0BFF"/>
    <w:rsid w:val="008B233E"/>
    <w:rsid w:val="008B75C9"/>
    <w:rsid w:val="008C227B"/>
    <w:rsid w:val="008C31F0"/>
    <w:rsid w:val="008C3F87"/>
    <w:rsid w:val="008C7921"/>
    <w:rsid w:val="008D00C6"/>
    <w:rsid w:val="008D09D6"/>
    <w:rsid w:val="008D1D62"/>
    <w:rsid w:val="008D1F01"/>
    <w:rsid w:val="008D2EEA"/>
    <w:rsid w:val="008E0AA9"/>
    <w:rsid w:val="008E2B2C"/>
    <w:rsid w:val="008E3EFE"/>
    <w:rsid w:val="008E56A6"/>
    <w:rsid w:val="008E79C7"/>
    <w:rsid w:val="008F619D"/>
    <w:rsid w:val="008F69A5"/>
    <w:rsid w:val="008F7290"/>
    <w:rsid w:val="00906169"/>
    <w:rsid w:val="00912041"/>
    <w:rsid w:val="009139F8"/>
    <w:rsid w:val="009226C5"/>
    <w:rsid w:val="00932A28"/>
    <w:rsid w:val="00932FF6"/>
    <w:rsid w:val="00942133"/>
    <w:rsid w:val="00942DC8"/>
    <w:rsid w:val="00951DF7"/>
    <w:rsid w:val="00952B7E"/>
    <w:rsid w:val="00956993"/>
    <w:rsid w:val="00956F8B"/>
    <w:rsid w:val="00957CF6"/>
    <w:rsid w:val="00962B73"/>
    <w:rsid w:val="00964FF7"/>
    <w:rsid w:val="00965102"/>
    <w:rsid w:val="00970BB9"/>
    <w:rsid w:val="00971AA8"/>
    <w:rsid w:val="00976C80"/>
    <w:rsid w:val="00977C6E"/>
    <w:rsid w:val="00986AB2"/>
    <w:rsid w:val="00991604"/>
    <w:rsid w:val="009929B7"/>
    <w:rsid w:val="00993E4E"/>
    <w:rsid w:val="009951C2"/>
    <w:rsid w:val="009962FF"/>
    <w:rsid w:val="009970AB"/>
    <w:rsid w:val="009A0E98"/>
    <w:rsid w:val="009B1BF3"/>
    <w:rsid w:val="009B5AC9"/>
    <w:rsid w:val="009B6991"/>
    <w:rsid w:val="009B6DAA"/>
    <w:rsid w:val="009C2572"/>
    <w:rsid w:val="009D03B9"/>
    <w:rsid w:val="009D292C"/>
    <w:rsid w:val="009D344C"/>
    <w:rsid w:val="009D5DDC"/>
    <w:rsid w:val="009E278B"/>
    <w:rsid w:val="009E31FE"/>
    <w:rsid w:val="009F2DEF"/>
    <w:rsid w:val="009F5DE8"/>
    <w:rsid w:val="00A00164"/>
    <w:rsid w:val="00A0108E"/>
    <w:rsid w:val="00A03139"/>
    <w:rsid w:val="00A04261"/>
    <w:rsid w:val="00A06879"/>
    <w:rsid w:val="00A07CBD"/>
    <w:rsid w:val="00A07E62"/>
    <w:rsid w:val="00A120F2"/>
    <w:rsid w:val="00A176BB"/>
    <w:rsid w:val="00A2020D"/>
    <w:rsid w:val="00A21A63"/>
    <w:rsid w:val="00A2257D"/>
    <w:rsid w:val="00A24BCB"/>
    <w:rsid w:val="00A24BD2"/>
    <w:rsid w:val="00A25AA1"/>
    <w:rsid w:val="00A2791A"/>
    <w:rsid w:val="00A3037C"/>
    <w:rsid w:val="00A30683"/>
    <w:rsid w:val="00A3672C"/>
    <w:rsid w:val="00A435ED"/>
    <w:rsid w:val="00A60E0C"/>
    <w:rsid w:val="00A610E8"/>
    <w:rsid w:val="00A61282"/>
    <w:rsid w:val="00A629B5"/>
    <w:rsid w:val="00A66C5C"/>
    <w:rsid w:val="00A75C4E"/>
    <w:rsid w:val="00A85DFB"/>
    <w:rsid w:val="00A87470"/>
    <w:rsid w:val="00A92B64"/>
    <w:rsid w:val="00A97D3F"/>
    <w:rsid w:val="00AA12DD"/>
    <w:rsid w:val="00AA37F0"/>
    <w:rsid w:val="00AA52FF"/>
    <w:rsid w:val="00AA66F7"/>
    <w:rsid w:val="00AA67A9"/>
    <w:rsid w:val="00AB05AE"/>
    <w:rsid w:val="00AB0C96"/>
    <w:rsid w:val="00AB0FEB"/>
    <w:rsid w:val="00AB2A77"/>
    <w:rsid w:val="00AB3199"/>
    <w:rsid w:val="00AC2F80"/>
    <w:rsid w:val="00AD085F"/>
    <w:rsid w:val="00AD263A"/>
    <w:rsid w:val="00AE0B46"/>
    <w:rsid w:val="00AE589C"/>
    <w:rsid w:val="00AE5C2E"/>
    <w:rsid w:val="00AE68AE"/>
    <w:rsid w:val="00AE7881"/>
    <w:rsid w:val="00AE7A0F"/>
    <w:rsid w:val="00AF21D4"/>
    <w:rsid w:val="00AF294E"/>
    <w:rsid w:val="00AF2FE1"/>
    <w:rsid w:val="00B04F3F"/>
    <w:rsid w:val="00B12008"/>
    <w:rsid w:val="00B12184"/>
    <w:rsid w:val="00B158B8"/>
    <w:rsid w:val="00B17415"/>
    <w:rsid w:val="00B2243E"/>
    <w:rsid w:val="00B234D9"/>
    <w:rsid w:val="00B23662"/>
    <w:rsid w:val="00B263CC"/>
    <w:rsid w:val="00B2673E"/>
    <w:rsid w:val="00B26BFD"/>
    <w:rsid w:val="00B37250"/>
    <w:rsid w:val="00B409EF"/>
    <w:rsid w:val="00B42C4A"/>
    <w:rsid w:val="00B45321"/>
    <w:rsid w:val="00B4535B"/>
    <w:rsid w:val="00B473CE"/>
    <w:rsid w:val="00B53B33"/>
    <w:rsid w:val="00B544B9"/>
    <w:rsid w:val="00B54894"/>
    <w:rsid w:val="00B64548"/>
    <w:rsid w:val="00B64C85"/>
    <w:rsid w:val="00B67AFE"/>
    <w:rsid w:val="00B71F5D"/>
    <w:rsid w:val="00B721EC"/>
    <w:rsid w:val="00B73119"/>
    <w:rsid w:val="00B803E0"/>
    <w:rsid w:val="00B82AFD"/>
    <w:rsid w:val="00B8372E"/>
    <w:rsid w:val="00B91A91"/>
    <w:rsid w:val="00B92F04"/>
    <w:rsid w:val="00B93AE5"/>
    <w:rsid w:val="00B94791"/>
    <w:rsid w:val="00B956C6"/>
    <w:rsid w:val="00BA08EC"/>
    <w:rsid w:val="00BA20C3"/>
    <w:rsid w:val="00BA44D5"/>
    <w:rsid w:val="00BA7FA2"/>
    <w:rsid w:val="00BC366F"/>
    <w:rsid w:val="00BC451A"/>
    <w:rsid w:val="00BC6040"/>
    <w:rsid w:val="00BD076A"/>
    <w:rsid w:val="00BD20E6"/>
    <w:rsid w:val="00BD3482"/>
    <w:rsid w:val="00BD3AD3"/>
    <w:rsid w:val="00BD5E1D"/>
    <w:rsid w:val="00BF0A8E"/>
    <w:rsid w:val="00BF4A2A"/>
    <w:rsid w:val="00BF4E3C"/>
    <w:rsid w:val="00C012AE"/>
    <w:rsid w:val="00C023C0"/>
    <w:rsid w:val="00C057C0"/>
    <w:rsid w:val="00C10276"/>
    <w:rsid w:val="00C106B0"/>
    <w:rsid w:val="00C12429"/>
    <w:rsid w:val="00C15178"/>
    <w:rsid w:val="00C1561F"/>
    <w:rsid w:val="00C23DB0"/>
    <w:rsid w:val="00C23E5C"/>
    <w:rsid w:val="00C24EEF"/>
    <w:rsid w:val="00C32A3C"/>
    <w:rsid w:val="00C436FB"/>
    <w:rsid w:val="00C508FF"/>
    <w:rsid w:val="00C50B10"/>
    <w:rsid w:val="00C51ADF"/>
    <w:rsid w:val="00C52CA6"/>
    <w:rsid w:val="00C569D9"/>
    <w:rsid w:val="00C610B1"/>
    <w:rsid w:val="00C622D7"/>
    <w:rsid w:val="00C62562"/>
    <w:rsid w:val="00C649A6"/>
    <w:rsid w:val="00C70401"/>
    <w:rsid w:val="00C7403C"/>
    <w:rsid w:val="00C80A1F"/>
    <w:rsid w:val="00C81035"/>
    <w:rsid w:val="00C82301"/>
    <w:rsid w:val="00C86AD7"/>
    <w:rsid w:val="00C912D5"/>
    <w:rsid w:val="00C91AF8"/>
    <w:rsid w:val="00C947B6"/>
    <w:rsid w:val="00C967FA"/>
    <w:rsid w:val="00C96D45"/>
    <w:rsid w:val="00CA2A0C"/>
    <w:rsid w:val="00CA3549"/>
    <w:rsid w:val="00CA4EE9"/>
    <w:rsid w:val="00CA5A57"/>
    <w:rsid w:val="00CA61E7"/>
    <w:rsid w:val="00CA6CD3"/>
    <w:rsid w:val="00CB1314"/>
    <w:rsid w:val="00CB393A"/>
    <w:rsid w:val="00CB4D51"/>
    <w:rsid w:val="00CB5447"/>
    <w:rsid w:val="00CC18E6"/>
    <w:rsid w:val="00CC4EA9"/>
    <w:rsid w:val="00CC6ED4"/>
    <w:rsid w:val="00CC710F"/>
    <w:rsid w:val="00CE0C33"/>
    <w:rsid w:val="00CE2FB0"/>
    <w:rsid w:val="00CE4222"/>
    <w:rsid w:val="00CF11B6"/>
    <w:rsid w:val="00CF4DFA"/>
    <w:rsid w:val="00CF4EE3"/>
    <w:rsid w:val="00CF5E2F"/>
    <w:rsid w:val="00CF6FEB"/>
    <w:rsid w:val="00D029CD"/>
    <w:rsid w:val="00D10E6B"/>
    <w:rsid w:val="00D113FC"/>
    <w:rsid w:val="00D22FC5"/>
    <w:rsid w:val="00D23B6D"/>
    <w:rsid w:val="00D23EAD"/>
    <w:rsid w:val="00D2556C"/>
    <w:rsid w:val="00D32E08"/>
    <w:rsid w:val="00D35FA3"/>
    <w:rsid w:val="00D4202E"/>
    <w:rsid w:val="00D50149"/>
    <w:rsid w:val="00D5390D"/>
    <w:rsid w:val="00D54B79"/>
    <w:rsid w:val="00D649DA"/>
    <w:rsid w:val="00D65896"/>
    <w:rsid w:val="00D66D9F"/>
    <w:rsid w:val="00D71F3C"/>
    <w:rsid w:val="00D76A19"/>
    <w:rsid w:val="00D76AC5"/>
    <w:rsid w:val="00D907CE"/>
    <w:rsid w:val="00D913E6"/>
    <w:rsid w:val="00D94B1A"/>
    <w:rsid w:val="00DA168F"/>
    <w:rsid w:val="00DA215C"/>
    <w:rsid w:val="00DB1BED"/>
    <w:rsid w:val="00DB1DCE"/>
    <w:rsid w:val="00DB42CD"/>
    <w:rsid w:val="00DB60A8"/>
    <w:rsid w:val="00DC0AA9"/>
    <w:rsid w:val="00DD5E1D"/>
    <w:rsid w:val="00DE3B58"/>
    <w:rsid w:val="00DF0693"/>
    <w:rsid w:val="00DF07F9"/>
    <w:rsid w:val="00DF0D0D"/>
    <w:rsid w:val="00DF2043"/>
    <w:rsid w:val="00DF2345"/>
    <w:rsid w:val="00DF369D"/>
    <w:rsid w:val="00DF3F29"/>
    <w:rsid w:val="00E0714C"/>
    <w:rsid w:val="00E100CA"/>
    <w:rsid w:val="00E1165F"/>
    <w:rsid w:val="00E163AC"/>
    <w:rsid w:val="00E24DB1"/>
    <w:rsid w:val="00E259CF"/>
    <w:rsid w:val="00E26341"/>
    <w:rsid w:val="00E3004D"/>
    <w:rsid w:val="00E3181C"/>
    <w:rsid w:val="00E369EB"/>
    <w:rsid w:val="00E468DD"/>
    <w:rsid w:val="00E51A6C"/>
    <w:rsid w:val="00E51E7C"/>
    <w:rsid w:val="00E54365"/>
    <w:rsid w:val="00E6238B"/>
    <w:rsid w:val="00E648CA"/>
    <w:rsid w:val="00E71DAE"/>
    <w:rsid w:val="00E73AE3"/>
    <w:rsid w:val="00E7587E"/>
    <w:rsid w:val="00E962CD"/>
    <w:rsid w:val="00E968C2"/>
    <w:rsid w:val="00E9756C"/>
    <w:rsid w:val="00EB1867"/>
    <w:rsid w:val="00EB5038"/>
    <w:rsid w:val="00EB6B76"/>
    <w:rsid w:val="00EB79ED"/>
    <w:rsid w:val="00EB7AF7"/>
    <w:rsid w:val="00EC083A"/>
    <w:rsid w:val="00EC51A7"/>
    <w:rsid w:val="00ED243E"/>
    <w:rsid w:val="00ED5C97"/>
    <w:rsid w:val="00ED7801"/>
    <w:rsid w:val="00EE3B38"/>
    <w:rsid w:val="00EF7113"/>
    <w:rsid w:val="00EF7AE0"/>
    <w:rsid w:val="00F00FD5"/>
    <w:rsid w:val="00F05260"/>
    <w:rsid w:val="00F05CA7"/>
    <w:rsid w:val="00F1314C"/>
    <w:rsid w:val="00F1562A"/>
    <w:rsid w:val="00F16218"/>
    <w:rsid w:val="00F203D2"/>
    <w:rsid w:val="00F24468"/>
    <w:rsid w:val="00F30833"/>
    <w:rsid w:val="00F3138B"/>
    <w:rsid w:val="00F314AA"/>
    <w:rsid w:val="00F3512E"/>
    <w:rsid w:val="00F40B26"/>
    <w:rsid w:val="00F44011"/>
    <w:rsid w:val="00F47312"/>
    <w:rsid w:val="00F476FF"/>
    <w:rsid w:val="00F52A16"/>
    <w:rsid w:val="00F5761C"/>
    <w:rsid w:val="00F63A01"/>
    <w:rsid w:val="00F67FCF"/>
    <w:rsid w:val="00F7459B"/>
    <w:rsid w:val="00F82009"/>
    <w:rsid w:val="00F82096"/>
    <w:rsid w:val="00F844FE"/>
    <w:rsid w:val="00F84FEC"/>
    <w:rsid w:val="00F85409"/>
    <w:rsid w:val="00F85F7A"/>
    <w:rsid w:val="00F87FD2"/>
    <w:rsid w:val="00F92167"/>
    <w:rsid w:val="00F9603C"/>
    <w:rsid w:val="00F96142"/>
    <w:rsid w:val="00FA0D94"/>
    <w:rsid w:val="00FA137F"/>
    <w:rsid w:val="00FA70F4"/>
    <w:rsid w:val="00FB243A"/>
    <w:rsid w:val="00FB2BB8"/>
    <w:rsid w:val="00FC340C"/>
    <w:rsid w:val="00FD0758"/>
    <w:rsid w:val="00FD1090"/>
    <w:rsid w:val="00FD4253"/>
    <w:rsid w:val="00FD4C71"/>
    <w:rsid w:val="00FE1DEA"/>
    <w:rsid w:val="00FE3EBB"/>
    <w:rsid w:val="00FF484E"/>
    <w:rsid w:val="00FF5806"/>
    <w:rsid w:val="00FF7E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6991"/>
    <w:pPr>
      <w:spacing w:after="160" w:line="259" w:lineRule="auto"/>
    </w:pPr>
  </w:style>
  <w:style w:type="paragraph" w:styleId="1">
    <w:name w:val="heading 1"/>
    <w:basedOn w:val="a"/>
    <w:next w:val="a"/>
    <w:link w:val="10"/>
    <w:uiPriority w:val="9"/>
    <w:qFormat/>
    <w:rsid w:val="00896E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51DF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Tekst przypisu,footnote text,F"/>
    <w:basedOn w:val="a"/>
    <w:link w:val="a4"/>
    <w:uiPriority w:val="99"/>
    <w:unhideWhenUsed/>
    <w:rsid w:val="009B6991"/>
    <w:pPr>
      <w:spacing w:after="0" w:line="240" w:lineRule="auto"/>
      <w:ind w:firstLine="357"/>
      <w:jc w:val="both"/>
    </w:pPr>
    <w:rPr>
      <w:rFonts w:ascii="Calibri" w:eastAsia="Calibri" w:hAnsi="Calibri" w:cs="Times New Roman"/>
      <w:sz w:val="20"/>
      <w:szCs w:val="20"/>
    </w:rPr>
  </w:style>
  <w:style w:type="character" w:customStyle="1" w:styleId="a4">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0"/>
    <w:link w:val="a3"/>
    <w:uiPriority w:val="99"/>
    <w:rsid w:val="009B6991"/>
    <w:rPr>
      <w:rFonts w:ascii="Calibri" w:eastAsia="Calibri" w:hAnsi="Calibri" w:cs="Times New Roman"/>
      <w:sz w:val="20"/>
      <w:szCs w:val="20"/>
    </w:rPr>
  </w:style>
  <w:style w:type="character" w:styleId="a5">
    <w:name w:val="footnote reference"/>
    <w:aliases w:val="Знак сноски 1,Знак сноски-FN,Ciae niinee-FN,Ciae niinee 1,ОР,Footnotes refss,Fussnota,Referencia nota al pie,SUPERS,Ссылка на сноску 45,Appel note de bas de page,‚Õÿ¬ ÐÕÓÐ¬Ú-FN,‚Õÿ¬ ÐÕÓÐ¬Ú 1,âÕÿ¬ ÐÕÓÐ¬Ú-FN,fr,Мой Текст сноски,Ref"/>
    <w:uiPriority w:val="99"/>
    <w:unhideWhenUsed/>
    <w:qFormat/>
    <w:rsid w:val="009B6991"/>
    <w:rPr>
      <w:vertAlign w:val="superscript"/>
    </w:rPr>
  </w:style>
  <w:style w:type="character" w:customStyle="1" w:styleId="20">
    <w:name w:val="Заголовок 2 Знак"/>
    <w:basedOn w:val="a0"/>
    <w:link w:val="2"/>
    <w:uiPriority w:val="9"/>
    <w:rsid w:val="00951DF7"/>
    <w:rPr>
      <w:rFonts w:ascii="Times New Roman" w:eastAsia="Times New Roman" w:hAnsi="Times New Roman" w:cs="Times New Roman"/>
      <w:b/>
      <w:bCs/>
      <w:sz w:val="36"/>
      <w:szCs w:val="36"/>
      <w:lang w:eastAsia="ru-RU"/>
    </w:rPr>
  </w:style>
  <w:style w:type="character" w:styleId="a6">
    <w:name w:val="Hyperlink"/>
    <w:basedOn w:val="a0"/>
    <w:uiPriority w:val="99"/>
    <w:unhideWhenUsed/>
    <w:rsid w:val="00CB4D51"/>
    <w:rPr>
      <w:color w:val="0000FF"/>
      <w:u w:val="single"/>
    </w:rPr>
  </w:style>
  <w:style w:type="paragraph" w:styleId="a7">
    <w:name w:val="Balloon Text"/>
    <w:basedOn w:val="a"/>
    <w:link w:val="a8"/>
    <w:uiPriority w:val="99"/>
    <w:semiHidden/>
    <w:unhideWhenUsed/>
    <w:rsid w:val="006009B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9B3"/>
    <w:rPr>
      <w:rFonts w:ascii="Tahoma" w:hAnsi="Tahoma" w:cs="Tahoma"/>
      <w:sz w:val="16"/>
      <w:szCs w:val="16"/>
    </w:rPr>
  </w:style>
  <w:style w:type="character" w:customStyle="1" w:styleId="10">
    <w:name w:val="Заголовок 1 Знак"/>
    <w:basedOn w:val="a0"/>
    <w:link w:val="1"/>
    <w:uiPriority w:val="9"/>
    <w:rsid w:val="00896E02"/>
    <w:rPr>
      <w:rFonts w:asciiTheme="majorHAnsi" w:eastAsiaTheme="majorEastAsia" w:hAnsiTheme="majorHAnsi" w:cstheme="majorBidi"/>
      <w:b/>
      <w:bCs/>
      <w:color w:val="365F91" w:themeColor="accent1" w:themeShade="BF"/>
      <w:sz w:val="28"/>
      <w:szCs w:val="28"/>
    </w:rPr>
  </w:style>
  <w:style w:type="table" w:styleId="a9">
    <w:name w:val="Table Grid"/>
    <w:basedOn w:val="a1"/>
    <w:uiPriority w:val="59"/>
    <w:rsid w:val="003331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List Paragraph"/>
    <w:basedOn w:val="a"/>
    <w:uiPriority w:val="34"/>
    <w:qFormat/>
    <w:rsid w:val="003C3808"/>
    <w:pPr>
      <w:ind w:left="720"/>
      <w:contextualSpacing/>
    </w:pPr>
  </w:style>
  <w:style w:type="paragraph" w:styleId="ab">
    <w:name w:val="Normal (Web)"/>
    <w:basedOn w:val="a"/>
    <w:uiPriority w:val="99"/>
    <w:unhideWhenUsed/>
    <w:rsid w:val="008C22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Emphasis"/>
    <w:basedOn w:val="a0"/>
    <w:uiPriority w:val="99"/>
    <w:qFormat/>
    <w:rsid w:val="008C227B"/>
    <w:rPr>
      <w:i/>
      <w:iCs/>
    </w:rPr>
  </w:style>
  <w:style w:type="character" w:customStyle="1" w:styleId="tlid-translation">
    <w:name w:val="tlid-translation"/>
    <w:basedOn w:val="a0"/>
    <w:rsid w:val="002E7694"/>
  </w:style>
  <w:style w:type="paragraph" w:customStyle="1" w:styleId="ad">
    <w:name w:val="литература"/>
    <w:basedOn w:val="a"/>
    <w:uiPriority w:val="99"/>
    <w:rsid w:val="00463D4D"/>
    <w:pPr>
      <w:autoSpaceDE w:val="0"/>
      <w:autoSpaceDN w:val="0"/>
      <w:adjustRightInd w:val="0"/>
      <w:spacing w:after="0" w:line="220" w:lineRule="atLeast"/>
      <w:ind w:left="340" w:hanging="340"/>
      <w:jc w:val="both"/>
      <w:textAlignment w:val="center"/>
    </w:pPr>
    <w:rPr>
      <w:rFonts w:ascii="Times New Roman" w:hAnsi="Times New Roman" w:cs="Times New Roman"/>
      <w:color w:val="000000"/>
      <w:sz w:val="20"/>
      <w:szCs w:val="20"/>
    </w:rPr>
  </w:style>
  <w:style w:type="paragraph" w:styleId="ae">
    <w:name w:val="header"/>
    <w:basedOn w:val="a"/>
    <w:link w:val="af"/>
    <w:uiPriority w:val="99"/>
    <w:unhideWhenUsed/>
    <w:rsid w:val="00024D6A"/>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024D6A"/>
  </w:style>
  <w:style w:type="paragraph" w:styleId="af0">
    <w:name w:val="footer"/>
    <w:basedOn w:val="a"/>
    <w:link w:val="af1"/>
    <w:uiPriority w:val="99"/>
    <w:unhideWhenUsed/>
    <w:rsid w:val="00024D6A"/>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024D6A"/>
  </w:style>
  <w:style w:type="paragraph" w:customStyle="1" w:styleId="af2">
    <w:name w:val="таблица"/>
    <w:basedOn w:val="a"/>
    <w:uiPriority w:val="99"/>
    <w:rsid w:val="002165D2"/>
    <w:pPr>
      <w:autoSpaceDE w:val="0"/>
      <w:autoSpaceDN w:val="0"/>
      <w:adjustRightInd w:val="0"/>
      <w:spacing w:after="0" w:line="200" w:lineRule="atLeast"/>
      <w:jc w:val="both"/>
      <w:textAlignment w:val="center"/>
    </w:pPr>
    <w:rPr>
      <w:rFonts w:ascii="Times New Roman" w:hAnsi="Times New Roman" w:cs="Times New Roman"/>
      <w:color w:val="000000"/>
      <w:sz w:val="18"/>
      <w:szCs w:val="18"/>
    </w:rPr>
  </w:style>
  <w:style w:type="paragraph" w:customStyle="1" w:styleId="af3">
    <w:name w:val="сноски"/>
    <w:basedOn w:val="a"/>
    <w:uiPriority w:val="99"/>
    <w:rsid w:val="002165D2"/>
    <w:pPr>
      <w:autoSpaceDE w:val="0"/>
      <w:autoSpaceDN w:val="0"/>
      <w:adjustRightInd w:val="0"/>
      <w:spacing w:after="0" w:line="190" w:lineRule="atLeast"/>
      <w:ind w:firstLine="340"/>
      <w:jc w:val="both"/>
      <w:textAlignment w:val="center"/>
    </w:pPr>
    <w:rPr>
      <w:rFonts w:ascii="Times New Roman" w:hAnsi="Times New Roman" w:cs="Times New Roman"/>
      <w:color w:val="000000"/>
      <w:sz w:val="18"/>
      <w:szCs w:val="18"/>
    </w:rPr>
  </w:style>
  <w:style w:type="paragraph" w:customStyle="1" w:styleId="af4">
    <w:name w:val="основной"/>
    <w:basedOn w:val="a"/>
    <w:uiPriority w:val="99"/>
    <w:rsid w:val="008F619D"/>
    <w:pPr>
      <w:autoSpaceDE w:val="0"/>
      <w:autoSpaceDN w:val="0"/>
      <w:adjustRightInd w:val="0"/>
      <w:spacing w:after="0" w:line="276" w:lineRule="atLeast"/>
      <w:ind w:firstLine="340"/>
      <w:jc w:val="both"/>
      <w:textAlignment w:val="center"/>
    </w:pPr>
    <w:rPr>
      <w:rFonts w:ascii="Times New Roman" w:hAnsi="Times New Roman" w:cs="Times New Roman"/>
      <w:color w:val="000000"/>
      <w:sz w:val="23"/>
      <w:szCs w:val="23"/>
    </w:rPr>
  </w:style>
  <w:style w:type="paragraph" w:customStyle="1" w:styleId="af5">
    <w:name w:val="[Без стиля]"/>
    <w:rsid w:val="008F619D"/>
    <w:pPr>
      <w:autoSpaceDE w:val="0"/>
      <w:autoSpaceDN w:val="0"/>
      <w:adjustRightInd w:val="0"/>
      <w:spacing w:after="0" w:line="288" w:lineRule="auto"/>
      <w:textAlignment w:val="center"/>
    </w:pPr>
    <w:rPr>
      <w:rFonts w:ascii="Minion Pro" w:hAnsi="Minion Pro" w:cs="Minion Pro"/>
      <w:color w:val="000000"/>
      <w:sz w:val="24"/>
      <w:szCs w:val="24"/>
    </w:rPr>
  </w:style>
</w:styles>
</file>

<file path=word/webSettings.xml><?xml version="1.0" encoding="utf-8"?>
<w:webSettings xmlns:r="http://schemas.openxmlformats.org/officeDocument/2006/relationships" xmlns:w="http://schemas.openxmlformats.org/wordprocessingml/2006/main">
  <w:divs>
    <w:div w:id="63266489">
      <w:bodyDiv w:val="1"/>
      <w:marLeft w:val="0"/>
      <w:marRight w:val="0"/>
      <w:marTop w:val="0"/>
      <w:marBottom w:val="0"/>
      <w:divBdr>
        <w:top w:val="none" w:sz="0" w:space="0" w:color="auto"/>
        <w:left w:val="none" w:sz="0" w:space="0" w:color="auto"/>
        <w:bottom w:val="none" w:sz="0" w:space="0" w:color="auto"/>
        <w:right w:val="none" w:sz="0" w:space="0" w:color="auto"/>
      </w:divBdr>
      <w:divsChild>
        <w:div w:id="1583098499">
          <w:marLeft w:val="0"/>
          <w:marRight w:val="0"/>
          <w:marTop w:val="0"/>
          <w:marBottom w:val="0"/>
          <w:divBdr>
            <w:top w:val="none" w:sz="0" w:space="0" w:color="auto"/>
            <w:left w:val="none" w:sz="0" w:space="0" w:color="auto"/>
            <w:bottom w:val="none" w:sz="0" w:space="0" w:color="auto"/>
            <w:right w:val="none" w:sz="0" w:space="0" w:color="auto"/>
          </w:divBdr>
        </w:div>
        <w:div w:id="1990207319">
          <w:marLeft w:val="0"/>
          <w:marRight w:val="0"/>
          <w:marTop w:val="0"/>
          <w:marBottom w:val="0"/>
          <w:divBdr>
            <w:top w:val="none" w:sz="0" w:space="0" w:color="auto"/>
            <w:left w:val="none" w:sz="0" w:space="0" w:color="auto"/>
            <w:bottom w:val="none" w:sz="0" w:space="0" w:color="auto"/>
            <w:right w:val="none" w:sz="0" w:space="0" w:color="auto"/>
          </w:divBdr>
        </w:div>
        <w:div w:id="1100415324">
          <w:marLeft w:val="0"/>
          <w:marRight w:val="0"/>
          <w:marTop w:val="0"/>
          <w:marBottom w:val="0"/>
          <w:divBdr>
            <w:top w:val="none" w:sz="0" w:space="0" w:color="auto"/>
            <w:left w:val="none" w:sz="0" w:space="0" w:color="auto"/>
            <w:bottom w:val="none" w:sz="0" w:space="0" w:color="auto"/>
            <w:right w:val="none" w:sz="0" w:space="0" w:color="auto"/>
          </w:divBdr>
        </w:div>
        <w:div w:id="681400338">
          <w:marLeft w:val="0"/>
          <w:marRight w:val="0"/>
          <w:marTop w:val="0"/>
          <w:marBottom w:val="0"/>
          <w:divBdr>
            <w:top w:val="none" w:sz="0" w:space="0" w:color="auto"/>
            <w:left w:val="none" w:sz="0" w:space="0" w:color="auto"/>
            <w:bottom w:val="none" w:sz="0" w:space="0" w:color="auto"/>
            <w:right w:val="none" w:sz="0" w:space="0" w:color="auto"/>
          </w:divBdr>
        </w:div>
        <w:div w:id="1024750392">
          <w:marLeft w:val="0"/>
          <w:marRight w:val="0"/>
          <w:marTop w:val="0"/>
          <w:marBottom w:val="0"/>
          <w:divBdr>
            <w:top w:val="none" w:sz="0" w:space="0" w:color="auto"/>
            <w:left w:val="none" w:sz="0" w:space="0" w:color="auto"/>
            <w:bottom w:val="none" w:sz="0" w:space="0" w:color="auto"/>
            <w:right w:val="none" w:sz="0" w:space="0" w:color="auto"/>
          </w:divBdr>
        </w:div>
        <w:div w:id="1479684134">
          <w:marLeft w:val="0"/>
          <w:marRight w:val="0"/>
          <w:marTop w:val="0"/>
          <w:marBottom w:val="0"/>
          <w:divBdr>
            <w:top w:val="none" w:sz="0" w:space="0" w:color="auto"/>
            <w:left w:val="none" w:sz="0" w:space="0" w:color="auto"/>
            <w:bottom w:val="none" w:sz="0" w:space="0" w:color="auto"/>
            <w:right w:val="none" w:sz="0" w:space="0" w:color="auto"/>
          </w:divBdr>
        </w:div>
        <w:div w:id="931358088">
          <w:marLeft w:val="0"/>
          <w:marRight w:val="0"/>
          <w:marTop w:val="0"/>
          <w:marBottom w:val="0"/>
          <w:divBdr>
            <w:top w:val="none" w:sz="0" w:space="0" w:color="auto"/>
            <w:left w:val="none" w:sz="0" w:space="0" w:color="auto"/>
            <w:bottom w:val="none" w:sz="0" w:space="0" w:color="auto"/>
            <w:right w:val="none" w:sz="0" w:space="0" w:color="auto"/>
          </w:divBdr>
        </w:div>
        <w:div w:id="656306497">
          <w:marLeft w:val="0"/>
          <w:marRight w:val="0"/>
          <w:marTop w:val="0"/>
          <w:marBottom w:val="0"/>
          <w:divBdr>
            <w:top w:val="none" w:sz="0" w:space="0" w:color="auto"/>
            <w:left w:val="none" w:sz="0" w:space="0" w:color="auto"/>
            <w:bottom w:val="none" w:sz="0" w:space="0" w:color="auto"/>
            <w:right w:val="none" w:sz="0" w:space="0" w:color="auto"/>
          </w:divBdr>
        </w:div>
      </w:divsChild>
    </w:div>
    <w:div w:id="90201921">
      <w:bodyDiv w:val="1"/>
      <w:marLeft w:val="0"/>
      <w:marRight w:val="0"/>
      <w:marTop w:val="0"/>
      <w:marBottom w:val="0"/>
      <w:divBdr>
        <w:top w:val="none" w:sz="0" w:space="0" w:color="auto"/>
        <w:left w:val="none" w:sz="0" w:space="0" w:color="auto"/>
        <w:bottom w:val="none" w:sz="0" w:space="0" w:color="auto"/>
        <w:right w:val="none" w:sz="0" w:space="0" w:color="auto"/>
      </w:divBdr>
      <w:divsChild>
        <w:div w:id="1700352051">
          <w:marLeft w:val="0"/>
          <w:marRight w:val="0"/>
          <w:marTop w:val="0"/>
          <w:marBottom w:val="0"/>
          <w:divBdr>
            <w:top w:val="none" w:sz="0" w:space="0" w:color="auto"/>
            <w:left w:val="none" w:sz="0" w:space="0" w:color="auto"/>
            <w:bottom w:val="none" w:sz="0" w:space="0" w:color="auto"/>
            <w:right w:val="none" w:sz="0" w:space="0" w:color="auto"/>
          </w:divBdr>
        </w:div>
        <w:div w:id="1350108797">
          <w:marLeft w:val="0"/>
          <w:marRight w:val="0"/>
          <w:marTop w:val="0"/>
          <w:marBottom w:val="0"/>
          <w:divBdr>
            <w:top w:val="none" w:sz="0" w:space="0" w:color="auto"/>
            <w:left w:val="none" w:sz="0" w:space="0" w:color="auto"/>
            <w:bottom w:val="none" w:sz="0" w:space="0" w:color="auto"/>
            <w:right w:val="none" w:sz="0" w:space="0" w:color="auto"/>
          </w:divBdr>
        </w:div>
      </w:divsChild>
    </w:div>
    <w:div w:id="280766702">
      <w:bodyDiv w:val="1"/>
      <w:marLeft w:val="0"/>
      <w:marRight w:val="0"/>
      <w:marTop w:val="0"/>
      <w:marBottom w:val="0"/>
      <w:divBdr>
        <w:top w:val="none" w:sz="0" w:space="0" w:color="auto"/>
        <w:left w:val="none" w:sz="0" w:space="0" w:color="auto"/>
        <w:bottom w:val="none" w:sz="0" w:space="0" w:color="auto"/>
        <w:right w:val="none" w:sz="0" w:space="0" w:color="auto"/>
      </w:divBdr>
    </w:div>
    <w:div w:id="422341945">
      <w:bodyDiv w:val="1"/>
      <w:marLeft w:val="0"/>
      <w:marRight w:val="0"/>
      <w:marTop w:val="0"/>
      <w:marBottom w:val="0"/>
      <w:divBdr>
        <w:top w:val="none" w:sz="0" w:space="0" w:color="auto"/>
        <w:left w:val="none" w:sz="0" w:space="0" w:color="auto"/>
        <w:bottom w:val="none" w:sz="0" w:space="0" w:color="auto"/>
        <w:right w:val="none" w:sz="0" w:space="0" w:color="auto"/>
      </w:divBdr>
      <w:divsChild>
        <w:div w:id="588582307">
          <w:marLeft w:val="0"/>
          <w:marRight w:val="0"/>
          <w:marTop w:val="0"/>
          <w:marBottom w:val="0"/>
          <w:divBdr>
            <w:top w:val="none" w:sz="0" w:space="0" w:color="auto"/>
            <w:left w:val="none" w:sz="0" w:space="0" w:color="auto"/>
            <w:bottom w:val="none" w:sz="0" w:space="0" w:color="auto"/>
            <w:right w:val="none" w:sz="0" w:space="0" w:color="auto"/>
          </w:divBdr>
        </w:div>
        <w:div w:id="857935356">
          <w:marLeft w:val="0"/>
          <w:marRight w:val="0"/>
          <w:marTop w:val="0"/>
          <w:marBottom w:val="0"/>
          <w:divBdr>
            <w:top w:val="none" w:sz="0" w:space="0" w:color="auto"/>
            <w:left w:val="none" w:sz="0" w:space="0" w:color="auto"/>
            <w:bottom w:val="none" w:sz="0" w:space="0" w:color="auto"/>
            <w:right w:val="none" w:sz="0" w:space="0" w:color="auto"/>
          </w:divBdr>
        </w:div>
        <w:div w:id="317727729">
          <w:marLeft w:val="0"/>
          <w:marRight w:val="0"/>
          <w:marTop w:val="0"/>
          <w:marBottom w:val="0"/>
          <w:divBdr>
            <w:top w:val="none" w:sz="0" w:space="0" w:color="auto"/>
            <w:left w:val="none" w:sz="0" w:space="0" w:color="auto"/>
            <w:bottom w:val="none" w:sz="0" w:space="0" w:color="auto"/>
            <w:right w:val="none" w:sz="0" w:space="0" w:color="auto"/>
          </w:divBdr>
        </w:div>
        <w:div w:id="1552958437">
          <w:marLeft w:val="0"/>
          <w:marRight w:val="0"/>
          <w:marTop w:val="0"/>
          <w:marBottom w:val="0"/>
          <w:divBdr>
            <w:top w:val="none" w:sz="0" w:space="0" w:color="auto"/>
            <w:left w:val="none" w:sz="0" w:space="0" w:color="auto"/>
            <w:bottom w:val="none" w:sz="0" w:space="0" w:color="auto"/>
            <w:right w:val="none" w:sz="0" w:space="0" w:color="auto"/>
          </w:divBdr>
        </w:div>
        <w:div w:id="1234587711">
          <w:marLeft w:val="0"/>
          <w:marRight w:val="0"/>
          <w:marTop w:val="0"/>
          <w:marBottom w:val="0"/>
          <w:divBdr>
            <w:top w:val="none" w:sz="0" w:space="0" w:color="auto"/>
            <w:left w:val="none" w:sz="0" w:space="0" w:color="auto"/>
            <w:bottom w:val="none" w:sz="0" w:space="0" w:color="auto"/>
            <w:right w:val="none" w:sz="0" w:space="0" w:color="auto"/>
          </w:divBdr>
        </w:div>
        <w:div w:id="343438868">
          <w:marLeft w:val="0"/>
          <w:marRight w:val="0"/>
          <w:marTop w:val="0"/>
          <w:marBottom w:val="0"/>
          <w:divBdr>
            <w:top w:val="none" w:sz="0" w:space="0" w:color="auto"/>
            <w:left w:val="none" w:sz="0" w:space="0" w:color="auto"/>
            <w:bottom w:val="none" w:sz="0" w:space="0" w:color="auto"/>
            <w:right w:val="none" w:sz="0" w:space="0" w:color="auto"/>
          </w:divBdr>
        </w:div>
      </w:divsChild>
    </w:div>
    <w:div w:id="556821803">
      <w:bodyDiv w:val="1"/>
      <w:marLeft w:val="0"/>
      <w:marRight w:val="0"/>
      <w:marTop w:val="0"/>
      <w:marBottom w:val="0"/>
      <w:divBdr>
        <w:top w:val="none" w:sz="0" w:space="0" w:color="auto"/>
        <w:left w:val="none" w:sz="0" w:space="0" w:color="auto"/>
        <w:bottom w:val="none" w:sz="0" w:space="0" w:color="auto"/>
        <w:right w:val="none" w:sz="0" w:space="0" w:color="auto"/>
      </w:divBdr>
    </w:div>
    <w:div w:id="561526911">
      <w:bodyDiv w:val="1"/>
      <w:marLeft w:val="0"/>
      <w:marRight w:val="0"/>
      <w:marTop w:val="0"/>
      <w:marBottom w:val="0"/>
      <w:divBdr>
        <w:top w:val="none" w:sz="0" w:space="0" w:color="auto"/>
        <w:left w:val="none" w:sz="0" w:space="0" w:color="auto"/>
        <w:bottom w:val="none" w:sz="0" w:space="0" w:color="auto"/>
        <w:right w:val="none" w:sz="0" w:space="0" w:color="auto"/>
      </w:divBdr>
    </w:div>
    <w:div w:id="566495458">
      <w:bodyDiv w:val="1"/>
      <w:marLeft w:val="0"/>
      <w:marRight w:val="0"/>
      <w:marTop w:val="0"/>
      <w:marBottom w:val="0"/>
      <w:divBdr>
        <w:top w:val="none" w:sz="0" w:space="0" w:color="auto"/>
        <w:left w:val="none" w:sz="0" w:space="0" w:color="auto"/>
        <w:bottom w:val="none" w:sz="0" w:space="0" w:color="auto"/>
        <w:right w:val="none" w:sz="0" w:space="0" w:color="auto"/>
      </w:divBdr>
      <w:divsChild>
        <w:div w:id="1667585936">
          <w:marLeft w:val="0"/>
          <w:marRight w:val="0"/>
          <w:marTop w:val="0"/>
          <w:marBottom w:val="0"/>
          <w:divBdr>
            <w:top w:val="none" w:sz="0" w:space="0" w:color="auto"/>
            <w:left w:val="none" w:sz="0" w:space="0" w:color="auto"/>
            <w:bottom w:val="none" w:sz="0" w:space="0" w:color="auto"/>
            <w:right w:val="none" w:sz="0" w:space="0" w:color="auto"/>
          </w:divBdr>
        </w:div>
        <w:div w:id="1189564923">
          <w:marLeft w:val="0"/>
          <w:marRight w:val="0"/>
          <w:marTop w:val="0"/>
          <w:marBottom w:val="0"/>
          <w:divBdr>
            <w:top w:val="none" w:sz="0" w:space="0" w:color="auto"/>
            <w:left w:val="none" w:sz="0" w:space="0" w:color="auto"/>
            <w:bottom w:val="none" w:sz="0" w:space="0" w:color="auto"/>
            <w:right w:val="none" w:sz="0" w:space="0" w:color="auto"/>
          </w:divBdr>
        </w:div>
      </w:divsChild>
    </w:div>
    <w:div w:id="591743731">
      <w:bodyDiv w:val="1"/>
      <w:marLeft w:val="0"/>
      <w:marRight w:val="0"/>
      <w:marTop w:val="0"/>
      <w:marBottom w:val="0"/>
      <w:divBdr>
        <w:top w:val="none" w:sz="0" w:space="0" w:color="auto"/>
        <w:left w:val="none" w:sz="0" w:space="0" w:color="auto"/>
        <w:bottom w:val="none" w:sz="0" w:space="0" w:color="auto"/>
        <w:right w:val="none" w:sz="0" w:space="0" w:color="auto"/>
      </w:divBdr>
      <w:divsChild>
        <w:div w:id="903754424">
          <w:marLeft w:val="0"/>
          <w:marRight w:val="0"/>
          <w:marTop w:val="0"/>
          <w:marBottom w:val="0"/>
          <w:divBdr>
            <w:top w:val="none" w:sz="0" w:space="0" w:color="auto"/>
            <w:left w:val="none" w:sz="0" w:space="0" w:color="auto"/>
            <w:bottom w:val="none" w:sz="0" w:space="0" w:color="auto"/>
            <w:right w:val="none" w:sz="0" w:space="0" w:color="auto"/>
          </w:divBdr>
        </w:div>
        <w:div w:id="1423725735">
          <w:marLeft w:val="0"/>
          <w:marRight w:val="0"/>
          <w:marTop w:val="0"/>
          <w:marBottom w:val="0"/>
          <w:divBdr>
            <w:top w:val="none" w:sz="0" w:space="0" w:color="auto"/>
            <w:left w:val="none" w:sz="0" w:space="0" w:color="auto"/>
            <w:bottom w:val="none" w:sz="0" w:space="0" w:color="auto"/>
            <w:right w:val="none" w:sz="0" w:space="0" w:color="auto"/>
          </w:divBdr>
        </w:div>
      </w:divsChild>
    </w:div>
    <w:div w:id="790132704">
      <w:bodyDiv w:val="1"/>
      <w:marLeft w:val="0"/>
      <w:marRight w:val="0"/>
      <w:marTop w:val="0"/>
      <w:marBottom w:val="0"/>
      <w:divBdr>
        <w:top w:val="none" w:sz="0" w:space="0" w:color="auto"/>
        <w:left w:val="none" w:sz="0" w:space="0" w:color="auto"/>
        <w:bottom w:val="none" w:sz="0" w:space="0" w:color="auto"/>
        <w:right w:val="none" w:sz="0" w:space="0" w:color="auto"/>
      </w:divBdr>
    </w:div>
    <w:div w:id="805465715">
      <w:bodyDiv w:val="1"/>
      <w:marLeft w:val="0"/>
      <w:marRight w:val="0"/>
      <w:marTop w:val="0"/>
      <w:marBottom w:val="0"/>
      <w:divBdr>
        <w:top w:val="none" w:sz="0" w:space="0" w:color="auto"/>
        <w:left w:val="none" w:sz="0" w:space="0" w:color="auto"/>
        <w:bottom w:val="none" w:sz="0" w:space="0" w:color="auto"/>
        <w:right w:val="none" w:sz="0" w:space="0" w:color="auto"/>
      </w:divBdr>
      <w:divsChild>
        <w:div w:id="875703869">
          <w:marLeft w:val="0"/>
          <w:marRight w:val="0"/>
          <w:marTop w:val="0"/>
          <w:marBottom w:val="0"/>
          <w:divBdr>
            <w:top w:val="none" w:sz="0" w:space="0" w:color="auto"/>
            <w:left w:val="none" w:sz="0" w:space="0" w:color="auto"/>
            <w:bottom w:val="none" w:sz="0" w:space="0" w:color="auto"/>
            <w:right w:val="none" w:sz="0" w:space="0" w:color="auto"/>
          </w:divBdr>
        </w:div>
        <w:div w:id="1835338013">
          <w:marLeft w:val="0"/>
          <w:marRight w:val="0"/>
          <w:marTop w:val="0"/>
          <w:marBottom w:val="0"/>
          <w:divBdr>
            <w:top w:val="none" w:sz="0" w:space="0" w:color="auto"/>
            <w:left w:val="none" w:sz="0" w:space="0" w:color="auto"/>
            <w:bottom w:val="none" w:sz="0" w:space="0" w:color="auto"/>
            <w:right w:val="none" w:sz="0" w:space="0" w:color="auto"/>
          </w:divBdr>
        </w:div>
        <w:div w:id="829173331">
          <w:marLeft w:val="0"/>
          <w:marRight w:val="0"/>
          <w:marTop w:val="0"/>
          <w:marBottom w:val="0"/>
          <w:divBdr>
            <w:top w:val="none" w:sz="0" w:space="0" w:color="auto"/>
            <w:left w:val="none" w:sz="0" w:space="0" w:color="auto"/>
            <w:bottom w:val="none" w:sz="0" w:space="0" w:color="auto"/>
            <w:right w:val="none" w:sz="0" w:space="0" w:color="auto"/>
          </w:divBdr>
        </w:div>
      </w:divsChild>
    </w:div>
    <w:div w:id="880901942">
      <w:bodyDiv w:val="1"/>
      <w:marLeft w:val="0"/>
      <w:marRight w:val="0"/>
      <w:marTop w:val="0"/>
      <w:marBottom w:val="0"/>
      <w:divBdr>
        <w:top w:val="none" w:sz="0" w:space="0" w:color="auto"/>
        <w:left w:val="none" w:sz="0" w:space="0" w:color="auto"/>
        <w:bottom w:val="none" w:sz="0" w:space="0" w:color="auto"/>
        <w:right w:val="none" w:sz="0" w:space="0" w:color="auto"/>
      </w:divBdr>
      <w:divsChild>
        <w:div w:id="1134983184">
          <w:marLeft w:val="0"/>
          <w:marRight w:val="0"/>
          <w:marTop w:val="0"/>
          <w:marBottom w:val="0"/>
          <w:divBdr>
            <w:top w:val="none" w:sz="0" w:space="0" w:color="auto"/>
            <w:left w:val="none" w:sz="0" w:space="0" w:color="auto"/>
            <w:bottom w:val="none" w:sz="0" w:space="0" w:color="auto"/>
            <w:right w:val="none" w:sz="0" w:space="0" w:color="auto"/>
          </w:divBdr>
        </w:div>
        <w:div w:id="924145489">
          <w:marLeft w:val="0"/>
          <w:marRight w:val="0"/>
          <w:marTop w:val="0"/>
          <w:marBottom w:val="0"/>
          <w:divBdr>
            <w:top w:val="none" w:sz="0" w:space="0" w:color="auto"/>
            <w:left w:val="none" w:sz="0" w:space="0" w:color="auto"/>
            <w:bottom w:val="none" w:sz="0" w:space="0" w:color="auto"/>
            <w:right w:val="none" w:sz="0" w:space="0" w:color="auto"/>
          </w:divBdr>
        </w:div>
        <w:div w:id="1626808252">
          <w:marLeft w:val="0"/>
          <w:marRight w:val="0"/>
          <w:marTop w:val="0"/>
          <w:marBottom w:val="0"/>
          <w:divBdr>
            <w:top w:val="none" w:sz="0" w:space="0" w:color="auto"/>
            <w:left w:val="none" w:sz="0" w:space="0" w:color="auto"/>
            <w:bottom w:val="none" w:sz="0" w:space="0" w:color="auto"/>
            <w:right w:val="none" w:sz="0" w:space="0" w:color="auto"/>
          </w:divBdr>
        </w:div>
        <w:div w:id="187915863">
          <w:marLeft w:val="0"/>
          <w:marRight w:val="0"/>
          <w:marTop w:val="0"/>
          <w:marBottom w:val="0"/>
          <w:divBdr>
            <w:top w:val="none" w:sz="0" w:space="0" w:color="auto"/>
            <w:left w:val="none" w:sz="0" w:space="0" w:color="auto"/>
            <w:bottom w:val="none" w:sz="0" w:space="0" w:color="auto"/>
            <w:right w:val="none" w:sz="0" w:space="0" w:color="auto"/>
          </w:divBdr>
        </w:div>
        <w:div w:id="1440300034">
          <w:marLeft w:val="0"/>
          <w:marRight w:val="0"/>
          <w:marTop w:val="0"/>
          <w:marBottom w:val="0"/>
          <w:divBdr>
            <w:top w:val="none" w:sz="0" w:space="0" w:color="auto"/>
            <w:left w:val="none" w:sz="0" w:space="0" w:color="auto"/>
            <w:bottom w:val="none" w:sz="0" w:space="0" w:color="auto"/>
            <w:right w:val="none" w:sz="0" w:space="0" w:color="auto"/>
          </w:divBdr>
        </w:div>
        <w:div w:id="933784148">
          <w:marLeft w:val="0"/>
          <w:marRight w:val="0"/>
          <w:marTop w:val="0"/>
          <w:marBottom w:val="0"/>
          <w:divBdr>
            <w:top w:val="none" w:sz="0" w:space="0" w:color="auto"/>
            <w:left w:val="none" w:sz="0" w:space="0" w:color="auto"/>
            <w:bottom w:val="none" w:sz="0" w:space="0" w:color="auto"/>
            <w:right w:val="none" w:sz="0" w:space="0" w:color="auto"/>
          </w:divBdr>
        </w:div>
        <w:div w:id="1385565021">
          <w:marLeft w:val="0"/>
          <w:marRight w:val="0"/>
          <w:marTop w:val="0"/>
          <w:marBottom w:val="0"/>
          <w:divBdr>
            <w:top w:val="none" w:sz="0" w:space="0" w:color="auto"/>
            <w:left w:val="none" w:sz="0" w:space="0" w:color="auto"/>
            <w:bottom w:val="none" w:sz="0" w:space="0" w:color="auto"/>
            <w:right w:val="none" w:sz="0" w:space="0" w:color="auto"/>
          </w:divBdr>
        </w:div>
        <w:div w:id="1757439885">
          <w:marLeft w:val="0"/>
          <w:marRight w:val="0"/>
          <w:marTop w:val="0"/>
          <w:marBottom w:val="0"/>
          <w:divBdr>
            <w:top w:val="none" w:sz="0" w:space="0" w:color="auto"/>
            <w:left w:val="none" w:sz="0" w:space="0" w:color="auto"/>
            <w:bottom w:val="none" w:sz="0" w:space="0" w:color="auto"/>
            <w:right w:val="none" w:sz="0" w:space="0" w:color="auto"/>
          </w:divBdr>
        </w:div>
      </w:divsChild>
    </w:div>
    <w:div w:id="905337542">
      <w:bodyDiv w:val="1"/>
      <w:marLeft w:val="0"/>
      <w:marRight w:val="0"/>
      <w:marTop w:val="0"/>
      <w:marBottom w:val="0"/>
      <w:divBdr>
        <w:top w:val="none" w:sz="0" w:space="0" w:color="auto"/>
        <w:left w:val="none" w:sz="0" w:space="0" w:color="auto"/>
        <w:bottom w:val="none" w:sz="0" w:space="0" w:color="auto"/>
        <w:right w:val="none" w:sz="0" w:space="0" w:color="auto"/>
      </w:divBdr>
      <w:divsChild>
        <w:div w:id="1116481248">
          <w:marLeft w:val="0"/>
          <w:marRight w:val="0"/>
          <w:marTop w:val="0"/>
          <w:marBottom w:val="0"/>
          <w:divBdr>
            <w:top w:val="none" w:sz="0" w:space="0" w:color="auto"/>
            <w:left w:val="none" w:sz="0" w:space="0" w:color="auto"/>
            <w:bottom w:val="none" w:sz="0" w:space="0" w:color="auto"/>
            <w:right w:val="none" w:sz="0" w:space="0" w:color="auto"/>
          </w:divBdr>
        </w:div>
        <w:div w:id="29692413">
          <w:marLeft w:val="0"/>
          <w:marRight w:val="0"/>
          <w:marTop w:val="0"/>
          <w:marBottom w:val="0"/>
          <w:divBdr>
            <w:top w:val="none" w:sz="0" w:space="0" w:color="auto"/>
            <w:left w:val="none" w:sz="0" w:space="0" w:color="auto"/>
            <w:bottom w:val="none" w:sz="0" w:space="0" w:color="auto"/>
            <w:right w:val="none" w:sz="0" w:space="0" w:color="auto"/>
          </w:divBdr>
        </w:div>
        <w:div w:id="403917839">
          <w:marLeft w:val="0"/>
          <w:marRight w:val="0"/>
          <w:marTop w:val="0"/>
          <w:marBottom w:val="0"/>
          <w:divBdr>
            <w:top w:val="none" w:sz="0" w:space="0" w:color="auto"/>
            <w:left w:val="none" w:sz="0" w:space="0" w:color="auto"/>
            <w:bottom w:val="none" w:sz="0" w:space="0" w:color="auto"/>
            <w:right w:val="none" w:sz="0" w:space="0" w:color="auto"/>
          </w:divBdr>
        </w:div>
        <w:div w:id="1781610108">
          <w:marLeft w:val="0"/>
          <w:marRight w:val="0"/>
          <w:marTop w:val="0"/>
          <w:marBottom w:val="0"/>
          <w:divBdr>
            <w:top w:val="none" w:sz="0" w:space="0" w:color="auto"/>
            <w:left w:val="none" w:sz="0" w:space="0" w:color="auto"/>
            <w:bottom w:val="none" w:sz="0" w:space="0" w:color="auto"/>
            <w:right w:val="none" w:sz="0" w:space="0" w:color="auto"/>
          </w:divBdr>
        </w:div>
        <w:div w:id="1565214690">
          <w:marLeft w:val="0"/>
          <w:marRight w:val="0"/>
          <w:marTop w:val="0"/>
          <w:marBottom w:val="0"/>
          <w:divBdr>
            <w:top w:val="none" w:sz="0" w:space="0" w:color="auto"/>
            <w:left w:val="none" w:sz="0" w:space="0" w:color="auto"/>
            <w:bottom w:val="none" w:sz="0" w:space="0" w:color="auto"/>
            <w:right w:val="none" w:sz="0" w:space="0" w:color="auto"/>
          </w:divBdr>
        </w:div>
      </w:divsChild>
    </w:div>
    <w:div w:id="1011182977">
      <w:bodyDiv w:val="1"/>
      <w:marLeft w:val="0"/>
      <w:marRight w:val="0"/>
      <w:marTop w:val="0"/>
      <w:marBottom w:val="0"/>
      <w:divBdr>
        <w:top w:val="none" w:sz="0" w:space="0" w:color="auto"/>
        <w:left w:val="none" w:sz="0" w:space="0" w:color="auto"/>
        <w:bottom w:val="none" w:sz="0" w:space="0" w:color="auto"/>
        <w:right w:val="none" w:sz="0" w:space="0" w:color="auto"/>
      </w:divBdr>
      <w:divsChild>
        <w:div w:id="1524978877">
          <w:marLeft w:val="0"/>
          <w:marRight w:val="0"/>
          <w:marTop w:val="0"/>
          <w:marBottom w:val="0"/>
          <w:divBdr>
            <w:top w:val="none" w:sz="0" w:space="0" w:color="auto"/>
            <w:left w:val="none" w:sz="0" w:space="0" w:color="auto"/>
            <w:bottom w:val="none" w:sz="0" w:space="0" w:color="auto"/>
            <w:right w:val="none" w:sz="0" w:space="0" w:color="auto"/>
          </w:divBdr>
        </w:div>
        <w:div w:id="80372619">
          <w:marLeft w:val="0"/>
          <w:marRight w:val="0"/>
          <w:marTop w:val="0"/>
          <w:marBottom w:val="0"/>
          <w:divBdr>
            <w:top w:val="none" w:sz="0" w:space="0" w:color="auto"/>
            <w:left w:val="none" w:sz="0" w:space="0" w:color="auto"/>
            <w:bottom w:val="none" w:sz="0" w:space="0" w:color="auto"/>
            <w:right w:val="none" w:sz="0" w:space="0" w:color="auto"/>
          </w:divBdr>
        </w:div>
        <w:div w:id="1589733667">
          <w:marLeft w:val="0"/>
          <w:marRight w:val="0"/>
          <w:marTop w:val="0"/>
          <w:marBottom w:val="0"/>
          <w:divBdr>
            <w:top w:val="none" w:sz="0" w:space="0" w:color="auto"/>
            <w:left w:val="none" w:sz="0" w:space="0" w:color="auto"/>
            <w:bottom w:val="none" w:sz="0" w:space="0" w:color="auto"/>
            <w:right w:val="none" w:sz="0" w:space="0" w:color="auto"/>
          </w:divBdr>
        </w:div>
        <w:div w:id="397751271">
          <w:marLeft w:val="0"/>
          <w:marRight w:val="0"/>
          <w:marTop w:val="0"/>
          <w:marBottom w:val="0"/>
          <w:divBdr>
            <w:top w:val="none" w:sz="0" w:space="0" w:color="auto"/>
            <w:left w:val="none" w:sz="0" w:space="0" w:color="auto"/>
            <w:bottom w:val="none" w:sz="0" w:space="0" w:color="auto"/>
            <w:right w:val="none" w:sz="0" w:space="0" w:color="auto"/>
          </w:divBdr>
        </w:div>
      </w:divsChild>
    </w:div>
    <w:div w:id="1129786472">
      <w:bodyDiv w:val="1"/>
      <w:marLeft w:val="0"/>
      <w:marRight w:val="0"/>
      <w:marTop w:val="0"/>
      <w:marBottom w:val="0"/>
      <w:divBdr>
        <w:top w:val="none" w:sz="0" w:space="0" w:color="auto"/>
        <w:left w:val="none" w:sz="0" w:space="0" w:color="auto"/>
        <w:bottom w:val="none" w:sz="0" w:space="0" w:color="auto"/>
        <w:right w:val="none" w:sz="0" w:space="0" w:color="auto"/>
      </w:divBdr>
    </w:div>
    <w:div w:id="1180898699">
      <w:bodyDiv w:val="1"/>
      <w:marLeft w:val="0"/>
      <w:marRight w:val="0"/>
      <w:marTop w:val="0"/>
      <w:marBottom w:val="0"/>
      <w:divBdr>
        <w:top w:val="none" w:sz="0" w:space="0" w:color="auto"/>
        <w:left w:val="none" w:sz="0" w:space="0" w:color="auto"/>
        <w:bottom w:val="none" w:sz="0" w:space="0" w:color="auto"/>
        <w:right w:val="none" w:sz="0" w:space="0" w:color="auto"/>
      </w:divBdr>
    </w:div>
    <w:div w:id="1199658022">
      <w:bodyDiv w:val="1"/>
      <w:marLeft w:val="0"/>
      <w:marRight w:val="0"/>
      <w:marTop w:val="0"/>
      <w:marBottom w:val="0"/>
      <w:divBdr>
        <w:top w:val="none" w:sz="0" w:space="0" w:color="auto"/>
        <w:left w:val="none" w:sz="0" w:space="0" w:color="auto"/>
        <w:bottom w:val="none" w:sz="0" w:space="0" w:color="auto"/>
        <w:right w:val="none" w:sz="0" w:space="0" w:color="auto"/>
      </w:divBdr>
    </w:div>
    <w:div w:id="1248807845">
      <w:bodyDiv w:val="1"/>
      <w:marLeft w:val="0"/>
      <w:marRight w:val="0"/>
      <w:marTop w:val="0"/>
      <w:marBottom w:val="0"/>
      <w:divBdr>
        <w:top w:val="none" w:sz="0" w:space="0" w:color="auto"/>
        <w:left w:val="none" w:sz="0" w:space="0" w:color="auto"/>
        <w:bottom w:val="none" w:sz="0" w:space="0" w:color="auto"/>
        <w:right w:val="none" w:sz="0" w:space="0" w:color="auto"/>
      </w:divBdr>
      <w:divsChild>
        <w:div w:id="1801261340">
          <w:marLeft w:val="0"/>
          <w:marRight w:val="0"/>
          <w:marTop w:val="0"/>
          <w:marBottom w:val="0"/>
          <w:divBdr>
            <w:top w:val="none" w:sz="0" w:space="0" w:color="auto"/>
            <w:left w:val="none" w:sz="0" w:space="0" w:color="auto"/>
            <w:bottom w:val="none" w:sz="0" w:space="0" w:color="auto"/>
            <w:right w:val="none" w:sz="0" w:space="0" w:color="auto"/>
          </w:divBdr>
        </w:div>
        <w:div w:id="2115468032">
          <w:marLeft w:val="0"/>
          <w:marRight w:val="0"/>
          <w:marTop w:val="0"/>
          <w:marBottom w:val="0"/>
          <w:divBdr>
            <w:top w:val="none" w:sz="0" w:space="0" w:color="auto"/>
            <w:left w:val="none" w:sz="0" w:space="0" w:color="auto"/>
            <w:bottom w:val="none" w:sz="0" w:space="0" w:color="auto"/>
            <w:right w:val="none" w:sz="0" w:space="0" w:color="auto"/>
          </w:divBdr>
        </w:div>
        <w:div w:id="1465078864">
          <w:marLeft w:val="0"/>
          <w:marRight w:val="0"/>
          <w:marTop w:val="0"/>
          <w:marBottom w:val="0"/>
          <w:divBdr>
            <w:top w:val="none" w:sz="0" w:space="0" w:color="auto"/>
            <w:left w:val="none" w:sz="0" w:space="0" w:color="auto"/>
            <w:bottom w:val="none" w:sz="0" w:space="0" w:color="auto"/>
            <w:right w:val="none" w:sz="0" w:space="0" w:color="auto"/>
          </w:divBdr>
        </w:div>
        <w:div w:id="862010189">
          <w:marLeft w:val="0"/>
          <w:marRight w:val="0"/>
          <w:marTop w:val="0"/>
          <w:marBottom w:val="0"/>
          <w:divBdr>
            <w:top w:val="none" w:sz="0" w:space="0" w:color="auto"/>
            <w:left w:val="none" w:sz="0" w:space="0" w:color="auto"/>
            <w:bottom w:val="none" w:sz="0" w:space="0" w:color="auto"/>
            <w:right w:val="none" w:sz="0" w:space="0" w:color="auto"/>
          </w:divBdr>
        </w:div>
        <w:div w:id="329068662">
          <w:marLeft w:val="0"/>
          <w:marRight w:val="0"/>
          <w:marTop w:val="0"/>
          <w:marBottom w:val="0"/>
          <w:divBdr>
            <w:top w:val="none" w:sz="0" w:space="0" w:color="auto"/>
            <w:left w:val="none" w:sz="0" w:space="0" w:color="auto"/>
            <w:bottom w:val="none" w:sz="0" w:space="0" w:color="auto"/>
            <w:right w:val="none" w:sz="0" w:space="0" w:color="auto"/>
          </w:divBdr>
        </w:div>
        <w:div w:id="936863742">
          <w:marLeft w:val="0"/>
          <w:marRight w:val="0"/>
          <w:marTop w:val="0"/>
          <w:marBottom w:val="0"/>
          <w:divBdr>
            <w:top w:val="none" w:sz="0" w:space="0" w:color="auto"/>
            <w:left w:val="none" w:sz="0" w:space="0" w:color="auto"/>
            <w:bottom w:val="none" w:sz="0" w:space="0" w:color="auto"/>
            <w:right w:val="none" w:sz="0" w:space="0" w:color="auto"/>
          </w:divBdr>
        </w:div>
        <w:div w:id="570777395">
          <w:marLeft w:val="0"/>
          <w:marRight w:val="0"/>
          <w:marTop w:val="0"/>
          <w:marBottom w:val="0"/>
          <w:divBdr>
            <w:top w:val="none" w:sz="0" w:space="0" w:color="auto"/>
            <w:left w:val="none" w:sz="0" w:space="0" w:color="auto"/>
            <w:bottom w:val="none" w:sz="0" w:space="0" w:color="auto"/>
            <w:right w:val="none" w:sz="0" w:space="0" w:color="auto"/>
          </w:divBdr>
        </w:div>
        <w:div w:id="1408721248">
          <w:marLeft w:val="0"/>
          <w:marRight w:val="0"/>
          <w:marTop w:val="0"/>
          <w:marBottom w:val="0"/>
          <w:divBdr>
            <w:top w:val="none" w:sz="0" w:space="0" w:color="auto"/>
            <w:left w:val="none" w:sz="0" w:space="0" w:color="auto"/>
            <w:bottom w:val="none" w:sz="0" w:space="0" w:color="auto"/>
            <w:right w:val="none" w:sz="0" w:space="0" w:color="auto"/>
          </w:divBdr>
        </w:div>
        <w:div w:id="1047265582">
          <w:marLeft w:val="0"/>
          <w:marRight w:val="0"/>
          <w:marTop w:val="0"/>
          <w:marBottom w:val="0"/>
          <w:divBdr>
            <w:top w:val="none" w:sz="0" w:space="0" w:color="auto"/>
            <w:left w:val="none" w:sz="0" w:space="0" w:color="auto"/>
            <w:bottom w:val="none" w:sz="0" w:space="0" w:color="auto"/>
            <w:right w:val="none" w:sz="0" w:space="0" w:color="auto"/>
          </w:divBdr>
        </w:div>
      </w:divsChild>
    </w:div>
    <w:div w:id="1589533264">
      <w:bodyDiv w:val="1"/>
      <w:marLeft w:val="0"/>
      <w:marRight w:val="0"/>
      <w:marTop w:val="0"/>
      <w:marBottom w:val="0"/>
      <w:divBdr>
        <w:top w:val="none" w:sz="0" w:space="0" w:color="auto"/>
        <w:left w:val="none" w:sz="0" w:space="0" w:color="auto"/>
        <w:bottom w:val="none" w:sz="0" w:space="0" w:color="auto"/>
        <w:right w:val="none" w:sz="0" w:space="0" w:color="auto"/>
      </w:divBdr>
    </w:div>
    <w:div w:id="1616981579">
      <w:bodyDiv w:val="1"/>
      <w:marLeft w:val="0"/>
      <w:marRight w:val="0"/>
      <w:marTop w:val="0"/>
      <w:marBottom w:val="0"/>
      <w:divBdr>
        <w:top w:val="none" w:sz="0" w:space="0" w:color="auto"/>
        <w:left w:val="none" w:sz="0" w:space="0" w:color="auto"/>
        <w:bottom w:val="none" w:sz="0" w:space="0" w:color="auto"/>
        <w:right w:val="none" w:sz="0" w:space="0" w:color="auto"/>
      </w:divBdr>
      <w:divsChild>
        <w:div w:id="2122414067">
          <w:marLeft w:val="0"/>
          <w:marRight w:val="0"/>
          <w:marTop w:val="0"/>
          <w:marBottom w:val="0"/>
          <w:divBdr>
            <w:top w:val="none" w:sz="0" w:space="0" w:color="auto"/>
            <w:left w:val="none" w:sz="0" w:space="0" w:color="auto"/>
            <w:bottom w:val="none" w:sz="0" w:space="0" w:color="auto"/>
            <w:right w:val="none" w:sz="0" w:space="0" w:color="auto"/>
          </w:divBdr>
          <w:divsChild>
            <w:div w:id="1412193432">
              <w:marLeft w:val="0"/>
              <w:marRight w:val="0"/>
              <w:marTop w:val="0"/>
              <w:marBottom w:val="0"/>
              <w:divBdr>
                <w:top w:val="none" w:sz="0" w:space="0" w:color="auto"/>
                <w:left w:val="none" w:sz="0" w:space="0" w:color="auto"/>
                <w:bottom w:val="none" w:sz="0" w:space="0" w:color="auto"/>
                <w:right w:val="none" w:sz="0" w:space="0" w:color="auto"/>
              </w:divBdr>
            </w:div>
            <w:div w:id="1336305448">
              <w:marLeft w:val="0"/>
              <w:marRight w:val="0"/>
              <w:marTop w:val="0"/>
              <w:marBottom w:val="0"/>
              <w:divBdr>
                <w:top w:val="none" w:sz="0" w:space="0" w:color="auto"/>
                <w:left w:val="none" w:sz="0" w:space="0" w:color="auto"/>
                <w:bottom w:val="none" w:sz="0" w:space="0" w:color="auto"/>
                <w:right w:val="none" w:sz="0" w:space="0" w:color="auto"/>
              </w:divBdr>
            </w:div>
            <w:div w:id="257715396">
              <w:marLeft w:val="0"/>
              <w:marRight w:val="0"/>
              <w:marTop w:val="0"/>
              <w:marBottom w:val="0"/>
              <w:divBdr>
                <w:top w:val="none" w:sz="0" w:space="0" w:color="auto"/>
                <w:left w:val="none" w:sz="0" w:space="0" w:color="auto"/>
                <w:bottom w:val="none" w:sz="0" w:space="0" w:color="auto"/>
                <w:right w:val="none" w:sz="0" w:space="0" w:color="auto"/>
              </w:divBdr>
            </w:div>
            <w:div w:id="835388725">
              <w:marLeft w:val="0"/>
              <w:marRight w:val="0"/>
              <w:marTop w:val="0"/>
              <w:marBottom w:val="0"/>
              <w:divBdr>
                <w:top w:val="none" w:sz="0" w:space="0" w:color="auto"/>
                <w:left w:val="none" w:sz="0" w:space="0" w:color="auto"/>
                <w:bottom w:val="none" w:sz="0" w:space="0" w:color="auto"/>
                <w:right w:val="none" w:sz="0" w:space="0" w:color="auto"/>
              </w:divBdr>
            </w:div>
            <w:div w:id="1228685417">
              <w:marLeft w:val="0"/>
              <w:marRight w:val="0"/>
              <w:marTop w:val="0"/>
              <w:marBottom w:val="0"/>
              <w:divBdr>
                <w:top w:val="none" w:sz="0" w:space="0" w:color="auto"/>
                <w:left w:val="none" w:sz="0" w:space="0" w:color="auto"/>
                <w:bottom w:val="none" w:sz="0" w:space="0" w:color="auto"/>
                <w:right w:val="none" w:sz="0" w:space="0" w:color="auto"/>
              </w:divBdr>
            </w:div>
            <w:div w:id="612323436">
              <w:marLeft w:val="0"/>
              <w:marRight w:val="0"/>
              <w:marTop w:val="0"/>
              <w:marBottom w:val="0"/>
              <w:divBdr>
                <w:top w:val="none" w:sz="0" w:space="0" w:color="auto"/>
                <w:left w:val="none" w:sz="0" w:space="0" w:color="auto"/>
                <w:bottom w:val="none" w:sz="0" w:space="0" w:color="auto"/>
                <w:right w:val="none" w:sz="0" w:space="0" w:color="auto"/>
              </w:divBdr>
            </w:div>
            <w:div w:id="1732534506">
              <w:marLeft w:val="0"/>
              <w:marRight w:val="0"/>
              <w:marTop w:val="0"/>
              <w:marBottom w:val="0"/>
              <w:divBdr>
                <w:top w:val="none" w:sz="0" w:space="0" w:color="auto"/>
                <w:left w:val="none" w:sz="0" w:space="0" w:color="auto"/>
                <w:bottom w:val="none" w:sz="0" w:space="0" w:color="auto"/>
                <w:right w:val="none" w:sz="0" w:space="0" w:color="auto"/>
              </w:divBdr>
            </w:div>
            <w:div w:id="111293425">
              <w:marLeft w:val="0"/>
              <w:marRight w:val="0"/>
              <w:marTop w:val="0"/>
              <w:marBottom w:val="0"/>
              <w:divBdr>
                <w:top w:val="none" w:sz="0" w:space="0" w:color="auto"/>
                <w:left w:val="none" w:sz="0" w:space="0" w:color="auto"/>
                <w:bottom w:val="none" w:sz="0" w:space="0" w:color="auto"/>
                <w:right w:val="none" w:sz="0" w:space="0" w:color="auto"/>
              </w:divBdr>
            </w:div>
            <w:div w:id="921597324">
              <w:marLeft w:val="0"/>
              <w:marRight w:val="0"/>
              <w:marTop w:val="0"/>
              <w:marBottom w:val="0"/>
              <w:divBdr>
                <w:top w:val="none" w:sz="0" w:space="0" w:color="auto"/>
                <w:left w:val="none" w:sz="0" w:space="0" w:color="auto"/>
                <w:bottom w:val="none" w:sz="0" w:space="0" w:color="auto"/>
                <w:right w:val="none" w:sz="0" w:space="0" w:color="auto"/>
              </w:divBdr>
            </w:div>
            <w:div w:id="793673420">
              <w:marLeft w:val="0"/>
              <w:marRight w:val="0"/>
              <w:marTop w:val="0"/>
              <w:marBottom w:val="0"/>
              <w:divBdr>
                <w:top w:val="none" w:sz="0" w:space="0" w:color="auto"/>
                <w:left w:val="none" w:sz="0" w:space="0" w:color="auto"/>
                <w:bottom w:val="none" w:sz="0" w:space="0" w:color="auto"/>
                <w:right w:val="none" w:sz="0" w:space="0" w:color="auto"/>
              </w:divBdr>
            </w:div>
            <w:div w:id="2053578196">
              <w:marLeft w:val="0"/>
              <w:marRight w:val="0"/>
              <w:marTop w:val="0"/>
              <w:marBottom w:val="0"/>
              <w:divBdr>
                <w:top w:val="none" w:sz="0" w:space="0" w:color="auto"/>
                <w:left w:val="none" w:sz="0" w:space="0" w:color="auto"/>
                <w:bottom w:val="none" w:sz="0" w:space="0" w:color="auto"/>
                <w:right w:val="none" w:sz="0" w:space="0" w:color="auto"/>
              </w:divBdr>
            </w:div>
            <w:div w:id="1313870608">
              <w:marLeft w:val="0"/>
              <w:marRight w:val="0"/>
              <w:marTop w:val="0"/>
              <w:marBottom w:val="0"/>
              <w:divBdr>
                <w:top w:val="none" w:sz="0" w:space="0" w:color="auto"/>
                <w:left w:val="none" w:sz="0" w:space="0" w:color="auto"/>
                <w:bottom w:val="none" w:sz="0" w:space="0" w:color="auto"/>
                <w:right w:val="none" w:sz="0" w:space="0" w:color="auto"/>
              </w:divBdr>
            </w:div>
            <w:div w:id="1287158422">
              <w:marLeft w:val="0"/>
              <w:marRight w:val="0"/>
              <w:marTop w:val="0"/>
              <w:marBottom w:val="0"/>
              <w:divBdr>
                <w:top w:val="none" w:sz="0" w:space="0" w:color="auto"/>
                <w:left w:val="none" w:sz="0" w:space="0" w:color="auto"/>
                <w:bottom w:val="none" w:sz="0" w:space="0" w:color="auto"/>
                <w:right w:val="none" w:sz="0" w:space="0" w:color="auto"/>
              </w:divBdr>
            </w:div>
            <w:div w:id="1810244083">
              <w:marLeft w:val="0"/>
              <w:marRight w:val="0"/>
              <w:marTop w:val="0"/>
              <w:marBottom w:val="0"/>
              <w:divBdr>
                <w:top w:val="none" w:sz="0" w:space="0" w:color="auto"/>
                <w:left w:val="none" w:sz="0" w:space="0" w:color="auto"/>
                <w:bottom w:val="none" w:sz="0" w:space="0" w:color="auto"/>
                <w:right w:val="none" w:sz="0" w:space="0" w:color="auto"/>
              </w:divBdr>
            </w:div>
            <w:div w:id="1834685943">
              <w:marLeft w:val="0"/>
              <w:marRight w:val="0"/>
              <w:marTop w:val="0"/>
              <w:marBottom w:val="0"/>
              <w:divBdr>
                <w:top w:val="none" w:sz="0" w:space="0" w:color="auto"/>
                <w:left w:val="none" w:sz="0" w:space="0" w:color="auto"/>
                <w:bottom w:val="none" w:sz="0" w:space="0" w:color="auto"/>
                <w:right w:val="none" w:sz="0" w:space="0" w:color="auto"/>
              </w:divBdr>
            </w:div>
            <w:div w:id="1168986564">
              <w:marLeft w:val="0"/>
              <w:marRight w:val="0"/>
              <w:marTop w:val="0"/>
              <w:marBottom w:val="0"/>
              <w:divBdr>
                <w:top w:val="none" w:sz="0" w:space="0" w:color="auto"/>
                <w:left w:val="none" w:sz="0" w:space="0" w:color="auto"/>
                <w:bottom w:val="none" w:sz="0" w:space="0" w:color="auto"/>
                <w:right w:val="none" w:sz="0" w:space="0" w:color="auto"/>
              </w:divBdr>
            </w:div>
            <w:div w:id="2071685668">
              <w:marLeft w:val="0"/>
              <w:marRight w:val="0"/>
              <w:marTop w:val="0"/>
              <w:marBottom w:val="0"/>
              <w:divBdr>
                <w:top w:val="none" w:sz="0" w:space="0" w:color="auto"/>
                <w:left w:val="none" w:sz="0" w:space="0" w:color="auto"/>
                <w:bottom w:val="none" w:sz="0" w:space="0" w:color="auto"/>
                <w:right w:val="none" w:sz="0" w:space="0" w:color="auto"/>
              </w:divBdr>
            </w:div>
            <w:div w:id="2142114516">
              <w:marLeft w:val="0"/>
              <w:marRight w:val="0"/>
              <w:marTop w:val="0"/>
              <w:marBottom w:val="0"/>
              <w:divBdr>
                <w:top w:val="none" w:sz="0" w:space="0" w:color="auto"/>
                <w:left w:val="none" w:sz="0" w:space="0" w:color="auto"/>
                <w:bottom w:val="none" w:sz="0" w:space="0" w:color="auto"/>
                <w:right w:val="none" w:sz="0" w:space="0" w:color="auto"/>
              </w:divBdr>
            </w:div>
            <w:div w:id="1368946160">
              <w:marLeft w:val="0"/>
              <w:marRight w:val="0"/>
              <w:marTop w:val="0"/>
              <w:marBottom w:val="0"/>
              <w:divBdr>
                <w:top w:val="none" w:sz="0" w:space="0" w:color="auto"/>
                <w:left w:val="none" w:sz="0" w:space="0" w:color="auto"/>
                <w:bottom w:val="none" w:sz="0" w:space="0" w:color="auto"/>
                <w:right w:val="none" w:sz="0" w:space="0" w:color="auto"/>
              </w:divBdr>
            </w:div>
            <w:div w:id="473186364">
              <w:marLeft w:val="0"/>
              <w:marRight w:val="0"/>
              <w:marTop w:val="0"/>
              <w:marBottom w:val="0"/>
              <w:divBdr>
                <w:top w:val="none" w:sz="0" w:space="0" w:color="auto"/>
                <w:left w:val="none" w:sz="0" w:space="0" w:color="auto"/>
                <w:bottom w:val="none" w:sz="0" w:space="0" w:color="auto"/>
                <w:right w:val="none" w:sz="0" w:space="0" w:color="auto"/>
              </w:divBdr>
            </w:div>
            <w:div w:id="1568565173">
              <w:marLeft w:val="0"/>
              <w:marRight w:val="0"/>
              <w:marTop w:val="0"/>
              <w:marBottom w:val="0"/>
              <w:divBdr>
                <w:top w:val="none" w:sz="0" w:space="0" w:color="auto"/>
                <w:left w:val="none" w:sz="0" w:space="0" w:color="auto"/>
                <w:bottom w:val="none" w:sz="0" w:space="0" w:color="auto"/>
                <w:right w:val="none" w:sz="0" w:space="0" w:color="auto"/>
              </w:divBdr>
            </w:div>
            <w:div w:id="1120105797">
              <w:marLeft w:val="0"/>
              <w:marRight w:val="0"/>
              <w:marTop w:val="0"/>
              <w:marBottom w:val="0"/>
              <w:divBdr>
                <w:top w:val="none" w:sz="0" w:space="0" w:color="auto"/>
                <w:left w:val="none" w:sz="0" w:space="0" w:color="auto"/>
                <w:bottom w:val="none" w:sz="0" w:space="0" w:color="auto"/>
                <w:right w:val="none" w:sz="0" w:space="0" w:color="auto"/>
              </w:divBdr>
            </w:div>
            <w:div w:id="210459954">
              <w:marLeft w:val="0"/>
              <w:marRight w:val="0"/>
              <w:marTop w:val="0"/>
              <w:marBottom w:val="0"/>
              <w:divBdr>
                <w:top w:val="none" w:sz="0" w:space="0" w:color="auto"/>
                <w:left w:val="none" w:sz="0" w:space="0" w:color="auto"/>
                <w:bottom w:val="none" w:sz="0" w:space="0" w:color="auto"/>
                <w:right w:val="none" w:sz="0" w:space="0" w:color="auto"/>
              </w:divBdr>
            </w:div>
            <w:div w:id="2091929320">
              <w:marLeft w:val="0"/>
              <w:marRight w:val="0"/>
              <w:marTop w:val="0"/>
              <w:marBottom w:val="0"/>
              <w:divBdr>
                <w:top w:val="none" w:sz="0" w:space="0" w:color="auto"/>
                <w:left w:val="none" w:sz="0" w:space="0" w:color="auto"/>
                <w:bottom w:val="none" w:sz="0" w:space="0" w:color="auto"/>
                <w:right w:val="none" w:sz="0" w:space="0" w:color="auto"/>
              </w:divBdr>
            </w:div>
            <w:div w:id="1172718332">
              <w:marLeft w:val="0"/>
              <w:marRight w:val="0"/>
              <w:marTop w:val="0"/>
              <w:marBottom w:val="0"/>
              <w:divBdr>
                <w:top w:val="none" w:sz="0" w:space="0" w:color="auto"/>
                <w:left w:val="none" w:sz="0" w:space="0" w:color="auto"/>
                <w:bottom w:val="none" w:sz="0" w:space="0" w:color="auto"/>
                <w:right w:val="none" w:sz="0" w:space="0" w:color="auto"/>
              </w:divBdr>
            </w:div>
            <w:div w:id="1489590961">
              <w:marLeft w:val="0"/>
              <w:marRight w:val="0"/>
              <w:marTop w:val="0"/>
              <w:marBottom w:val="0"/>
              <w:divBdr>
                <w:top w:val="none" w:sz="0" w:space="0" w:color="auto"/>
                <w:left w:val="none" w:sz="0" w:space="0" w:color="auto"/>
                <w:bottom w:val="none" w:sz="0" w:space="0" w:color="auto"/>
                <w:right w:val="none" w:sz="0" w:space="0" w:color="auto"/>
              </w:divBdr>
            </w:div>
            <w:div w:id="1679889695">
              <w:marLeft w:val="0"/>
              <w:marRight w:val="0"/>
              <w:marTop w:val="0"/>
              <w:marBottom w:val="0"/>
              <w:divBdr>
                <w:top w:val="none" w:sz="0" w:space="0" w:color="auto"/>
                <w:left w:val="none" w:sz="0" w:space="0" w:color="auto"/>
                <w:bottom w:val="none" w:sz="0" w:space="0" w:color="auto"/>
                <w:right w:val="none" w:sz="0" w:space="0" w:color="auto"/>
              </w:divBdr>
            </w:div>
            <w:div w:id="1227030662">
              <w:marLeft w:val="0"/>
              <w:marRight w:val="0"/>
              <w:marTop w:val="0"/>
              <w:marBottom w:val="0"/>
              <w:divBdr>
                <w:top w:val="none" w:sz="0" w:space="0" w:color="auto"/>
                <w:left w:val="none" w:sz="0" w:space="0" w:color="auto"/>
                <w:bottom w:val="none" w:sz="0" w:space="0" w:color="auto"/>
                <w:right w:val="none" w:sz="0" w:space="0" w:color="auto"/>
              </w:divBdr>
            </w:div>
            <w:div w:id="336883412">
              <w:marLeft w:val="0"/>
              <w:marRight w:val="0"/>
              <w:marTop w:val="0"/>
              <w:marBottom w:val="0"/>
              <w:divBdr>
                <w:top w:val="none" w:sz="0" w:space="0" w:color="auto"/>
                <w:left w:val="none" w:sz="0" w:space="0" w:color="auto"/>
                <w:bottom w:val="none" w:sz="0" w:space="0" w:color="auto"/>
                <w:right w:val="none" w:sz="0" w:space="0" w:color="auto"/>
              </w:divBdr>
            </w:div>
            <w:div w:id="1405837744">
              <w:marLeft w:val="0"/>
              <w:marRight w:val="0"/>
              <w:marTop w:val="0"/>
              <w:marBottom w:val="0"/>
              <w:divBdr>
                <w:top w:val="none" w:sz="0" w:space="0" w:color="auto"/>
                <w:left w:val="none" w:sz="0" w:space="0" w:color="auto"/>
                <w:bottom w:val="none" w:sz="0" w:space="0" w:color="auto"/>
                <w:right w:val="none" w:sz="0" w:space="0" w:color="auto"/>
              </w:divBdr>
            </w:div>
            <w:div w:id="1338576993">
              <w:marLeft w:val="0"/>
              <w:marRight w:val="0"/>
              <w:marTop w:val="0"/>
              <w:marBottom w:val="0"/>
              <w:divBdr>
                <w:top w:val="none" w:sz="0" w:space="0" w:color="auto"/>
                <w:left w:val="none" w:sz="0" w:space="0" w:color="auto"/>
                <w:bottom w:val="none" w:sz="0" w:space="0" w:color="auto"/>
                <w:right w:val="none" w:sz="0" w:space="0" w:color="auto"/>
              </w:divBdr>
            </w:div>
            <w:div w:id="1555703286">
              <w:marLeft w:val="0"/>
              <w:marRight w:val="0"/>
              <w:marTop w:val="0"/>
              <w:marBottom w:val="0"/>
              <w:divBdr>
                <w:top w:val="none" w:sz="0" w:space="0" w:color="auto"/>
                <w:left w:val="none" w:sz="0" w:space="0" w:color="auto"/>
                <w:bottom w:val="none" w:sz="0" w:space="0" w:color="auto"/>
                <w:right w:val="none" w:sz="0" w:space="0" w:color="auto"/>
              </w:divBdr>
            </w:div>
            <w:div w:id="1666854959">
              <w:marLeft w:val="0"/>
              <w:marRight w:val="0"/>
              <w:marTop w:val="0"/>
              <w:marBottom w:val="0"/>
              <w:divBdr>
                <w:top w:val="none" w:sz="0" w:space="0" w:color="auto"/>
                <w:left w:val="none" w:sz="0" w:space="0" w:color="auto"/>
                <w:bottom w:val="none" w:sz="0" w:space="0" w:color="auto"/>
                <w:right w:val="none" w:sz="0" w:space="0" w:color="auto"/>
              </w:divBdr>
            </w:div>
            <w:div w:id="502623711">
              <w:marLeft w:val="0"/>
              <w:marRight w:val="0"/>
              <w:marTop w:val="0"/>
              <w:marBottom w:val="0"/>
              <w:divBdr>
                <w:top w:val="none" w:sz="0" w:space="0" w:color="auto"/>
                <w:left w:val="none" w:sz="0" w:space="0" w:color="auto"/>
                <w:bottom w:val="none" w:sz="0" w:space="0" w:color="auto"/>
                <w:right w:val="none" w:sz="0" w:space="0" w:color="auto"/>
              </w:divBdr>
            </w:div>
            <w:div w:id="856194805">
              <w:marLeft w:val="0"/>
              <w:marRight w:val="0"/>
              <w:marTop w:val="0"/>
              <w:marBottom w:val="0"/>
              <w:divBdr>
                <w:top w:val="none" w:sz="0" w:space="0" w:color="auto"/>
                <w:left w:val="none" w:sz="0" w:space="0" w:color="auto"/>
                <w:bottom w:val="none" w:sz="0" w:space="0" w:color="auto"/>
                <w:right w:val="none" w:sz="0" w:space="0" w:color="auto"/>
              </w:divBdr>
            </w:div>
            <w:div w:id="764421347">
              <w:marLeft w:val="0"/>
              <w:marRight w:val="0"/>
              <w:marTop w:val="0"/>
              <w:marBottom w:val="0"/>
              <w:divBdr>
                <w:top w:val="none" w:sz="0" w:space="0" w:color="auto"/>
                <w:left w:val="none" w:sz="0" w:space="0" w:color="auto"/>
                <w:bottom w:val="none" w:sz="0" w:space="0" w:color="auto"/>
                <w:right w:val="none" w:sz="0" w:space="0" w:color="auto"/>
              </w:divBdr>
            </w:div>
            <w:div w:id="622924504">
              <w:marLeft w:val="0"/>
              <w:marRight w:val="0"/>
              <w:marTop w:val="0"/>
              <w:marBottom w:val="0"/>
              <w:divBdr>
                <w:top w:val="none" w:sz="0" w:space="0" w:color="auto"/>
                <w:left w:val="none" w:sz="0" w:space="0" w:color="auto"/>
                <w:bottom w:val="none" w:sz="0" w:space="0" w:color="auto"/>
                <w:right w:val="none" w:sz="0" w:space="0" w:color="auto"/>
              </w:divBdr>
            </w:div>
            <w:div w:id="1976451337">
              <w:marLeft w:val="0"/>
              <w:marRight w:val="0"/>
              <w:marTop w:val="0"/>
              <w:marBottom w:val="0"/>
              <w:divBdr>
                <w:top w:val="none" w:sz="0" w:space="0" w:color="auto"/>
                <w:left w:val="none" w:sz="0" w:space="0" w:color="auto"/>
                <w:bottom w:val="none" w:sz="0" w:space="0" w:color="auto"/>
                <w:right w:val="none" w:sz="0" w:space="0" w:color="auto"/>
              </w:divBdr>
            </w:div>
            <w:div w:id="484513910">
              <w:marLeft w:val="0"/>
              <w:marRight w:val="0"/>
              <w:marTop w:val="0"/>
              <w:marBottom w:val="0"/>
              <w:divBdr>
                <w:top w:val="none" w:sz="0" w:space="0" w:color="auto"/>
                <w:left w:val="none" w:sz="0" w:space="0" w:color="auto"/>
                <w:bottom w:val="none" w:sz="0" w:space="0" w:color="auto"/>
                <w:right w:val="none" w:sz="0" w:space="0" w:color="auto"/>
              </w:divBdr>
            </w:div>
            <w:div w:id="2010860550">
              <w:marLeft w:val="0"/>
              <w:marRight w:val="0"/>
              <w:marTop w:val="0"/>
              <w:marBottom w:val="0"/>
              <w:divBdr>
                <w:top w:val="none" w:sz="0" w:space="0" w:color="auto"/>
                <w:left w:val="none" w:sz="0" w:space="0" w:color="auto"/>
                <w:bottom w:val="none" w:sz="0" w:space="0" w:color="auto"/>
                <w:right w:val="none" w:sz="0" w:space="0" w:color="auto"/>
              </w:divBdr>
            </w:div>
            <w:div w:id="740373202">
              <w:marLeft w:val="0"/>
              <w:marRight w:val="0"/>
              <w:marTop w:val="0"/>
              <w:marBottom w:val="0"/>
              <w:divBdr>
                <w:top w:val="none" w:sz="0" w:space="0" w:color="auto"/>
                <w:left w:val="none" w:sz="0" w:space="0" w:color="auto"/>
                <w:bottom w:val="none" w:sz="0" w:space="0" w:color="auto"/>
                <w:right w:val="none" w:sz="0" w:space="0" w:color="auto"/>
              </w:divBdr>
            </w:div>
            <w:div w:id="891968375">
              <w:marLeft w:val="0"/>
              <w:marRight w:val="0"/>
              <w:marTop w:val="0"/>
              <w:marBottom w:val="0"/>
              <w:divBdr>
                <w:top w:val="none" w:sz="0" w:space="0" w:color="auto"/>
                <w:left w:val="none" w:sz="0" w:space="0" w:color="auto"/>
                <w:bottom w:val="none" w:sz="0" w:space="0" w:color="auto"/>
                <w:right w:val="none" w:sz="0" w:space="0" w:color="auto"/>
              </w:divBdr>
            </w:div>
            <w:div w:id="32547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977875">
      <w:bodyDiv w:val="1"/>
      <w:marLeft w:val="0"/>
      <w:marRight w:val="0"/>
      <w:marTop w:val="0"/>
      <w:marBottom w:val="0"/>
      <w:divBdr>
        <w:top w:val="none" w:sz="0" w:space="0" w:color="auto"/>
        <w:left w:val="none" w:sz="0" w:space="0" w:color="auto"/>
        <w:bottom w:val="none" w:sz="0" w:space="0" w:color="auto"/>
        <w:right w:val="none" w:sz="0" w:space="0" w:color="auto"/>
      </w:divBdr>
      <w:divsChild>
        <w:div w:id="37749441">
          <w:marLeft w:val="0"/>
          <w:marRight w:val="0"/>
          <w:marTop w:val="0"/>
          <w:marBottom w:val="0"/>
          <w:divBdr>
            <w:top w:val="none" w:sz="0" w:space="0" w:color="auto"/>
            <w:left w:val="none" w:sz="0" w:space="0" w:color="auto"/>
            <w:bottom w:val="none" w:sz="0" w:space="0" w:color="auto"/>
            <w:right w:val="none" w:sz="0" w:space="0" w:color="auto"/>
          </w:divBdr>
        </w:div>
        <w:div w:id="680854416">
          <w:marLeft w:val="0"/>
          <w:marRight w:val="0"/>
          <w:marTop w:val="0"/>
          <w:marBottom w:val="0"/>
          <w:divBdr>
            <w:top w:val="none" w:sz="0" w:space="0" w:color="auto"/>
            <w:left w:val="none" w:sz="0" w:space="0" w:color="auto"/>
            <w:bottom w:val="none" w:sz="0" w:space="0" w:color="auto"/>
            <w:right w:val="none" w:sz="0" w:space="0" w:color="auto"/>
          </w:divBdr>
        </w:div>
        <w:div w:id="912855501">
          <w:marLeft w:val="0"/>
          <w:marRight w:val="0"/>
          <w:marTop w:val="0"/>
          <w:marBottom w:val="0"/>
          <w:divBdr>
            <w:top w:val="none" w:sz="0" w:space="0" w:color="auto"/>
            <w:left w:val="none" w:sz="0" w:space="0" w:color="auto"/>
            <w:bottom w:val="none" w:sz="0" w:space="0" w:color="auto"/>
            <w:right w:val="none" w:sz="0" w:space="0" w:color="auto"/>
          </w:divBdr>
        </w:div>
        <w:div w:id="1941136412">
          <w:marLeft w:val="0"/>
          <w:marRight w:val="0"/>
          <w:marTop w:val="0"/>
          <w:marBottom w:val="0"/>
          <w:divBdr>
            <w:top w:val="none" w:sz="0" w:space="0" w:color="auto"/>
            <w:left w:val="none" w:sz="0" w:space="0" w:color="auto"/>
            <w:bottom w:val="none" w:sz="0" w:space="0" w:color="auto"/>
            <w:right w:val="none" w:sz="0" w:space="0" w:color="auto"/>
          </w:divBdr>
        </w:div>
        <w:div w:id="598875184">
          <w:marLeft w:val="0"/>
          <w:marRight w:val="0"/>
          <w:marTop w:val="0"/>
          <w:marBottom w:val="0"/>
          <w:divBdr>
            <w:top w:val="none" w:sz="0" w:space="0" w:color="auto"/>
            <w:left w:val="none" w:sz="0" w:space="0" w:color="auto"/>
            <w:bottom w:val="none" w:sz="0" w:space="0" w:color="auto"/>
            <w:right w:val="none" w:sz="0" w:space="0" w:color="auto"/>
          </w:divBdr>
        </w:div>
      </w:divsChild>
    </w:div>
    <w:div w:id="1690332530">
      <w:bodyDiv w:val="1"/>
      <w:marLeft w:val="0"/>
      <w:marRight w:val="0"/>
      <w:marTop w:val="0"/>
      <w:marBottom w:val="0"/>
      <w:divBdr>
        <w:top w:val="none" w:sz="0" w:space="0" w:color="auto"/>
        <w:left w:val="none" w:sz="0" w:space="0" w:color="auto"/>
        <w:bottom w:val="none" w:sz="0" w:space="0" w:color="auto"/>
        <w:right w:val="none" w:sz="0" w:space="0" w:color="auto"/>
      </w:divBdr>
    </w:div>
    <w:div w:id="1898391358">
      <w:bodyDiv w:val="1"/>
      <w:marLeft w:val="0"/>
      <w:marRight w:val="0"/>
      <w:marTop w:val="0"/>
      <w:marBottom w:val="0"/>
      <w:divBdr>
        <w:top w:val="none" w:sz="0" w:space="0" w:color="auto"/>
        <w:left w:val="none" w:sz="0" w:space="0" w:color="auto"/>
        <w:bottom w:val="none" w:sz="0" w:space="0" w:color="auto"/>
        <w:right w:val="none" w:sz="0" w:space="0" w:color="auto"/>
      </w:divBdr>
      <w:divsChild>
        <w:div w:id="1106191348">
          <w:marLeft w:val="0"/>
          <w:marRight w:val="0"/>
          <w:marTop w:val="0"/>
          <w:marBottom w:val="0"/>
          <w:divBdr>
            <w:top w:val="none" w:sz="0" w:space="0" w:color="auto"/>
            <w:left w:val="none" w:sz="0" w:space="0" w:color="auto"/>
            <w:bottom w:val="none" w:sz="0" w:space="0" w:color="auto"/>
            <w:right w:val="none" w:sz="0" w:space="0" w:color="auto"/>
          </w:divBdr>
        </w:div>
        <w:div w:id="1375230235">
          <w:marLeft w:val="0"/>
          <w:marRight w:val="0"/>
          <w:marTop w:val="0"/>
          <w:marBottom w:val="0"/>
          <w:divBdr>
            <w:top w:val="none" w:sz="0" w:space="0" w:color="auto"/>
            <w:left w:val="none" w:sz="0" w:space="0" w:color="auto"/>
            <w:bottom w:val="none" w:sz="0" w:space="0" w:color="auto"/>
            <w:right w:val="none" w:sz="0" w:space="0" w:color="auto"/>
          </w:divBdr>
        </w:div>
      </w:divsChild>
    </w:div>
    <w:div w:id="2025325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x.doi.org/10.14530/reg.2018.6.5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236DED-C3AD-4368-84F0-035B7FB04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3001</Words>
  <Characters>17108</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Leonov</dc:creator>
  <cp:keywords/>
  <dc:description/>
  <cp:lastModifiedBy>Leonov</cp:lastModifiedBy>
  <cp:revision>3</cp:revision>
  <cp:lastPrinted>2019-06-14T01:57:00Z</cp:lastPrinted>
  <dcterms:created xsi:type="dcterms:W3CDTF">2019-06-14T02:23:00Z</dcterms:created>
  <dcterms:modified xsi:type="dcterms:W3CDTF">2019-06-14T04:11:00Z</dcterms:modified>
</cp:coreProperties>
</file>