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758" w:rsidRPr="001E665D" w:rsidRDefault="00102758" w:rsidP="007D352B">
      <w:pPr>
        <w:ind w:firstLine="709"/>
        <w:rPr>
          <w:b/>
        </w:rPr>
      </w:pPr>
      <w:r w:rsidRPr="001E665D">
        <w:rPr>
          <w:b/>
        </w:rPr>
        <w:t xml:space="preserve">УДК </w:t>
      </w:r>
      <w:r w:rsidR="003C4283" w:rsidRPr="001E665D">
        <w:rPr>
          <w:b/>
        </w:rPr>
        <w:t>338.2 (571.6)</w:t>
      </w:r>
    </w:p>
    <w:p w:rsidR="000D6C8D" w:rsidRPr="001E665D" w:rsidRDefault="000D6C8D" w:rsidP="007D352B">
      <w:pPr>
        <w:ind w:firstLine="709"/>
        <w:rPr>
          <w:b/>
        </w:rPr>
      </w:pPr>
      <w:r w:rsidRPr="001E665D">
        <w:rPr>
          <w:b/>
        </w:rPr>
        <w:t xml:space="preserve">ББК </w:t>
      </w:r>
      <w:r w:rsidR="00AF25D6" w:rsidRPr="001E665D">
        <w:rPr>
          <w:b/>
        </w:rPr>
        <w:t>У050</w:t>
      </w:r>
    </w:p>
    <w:p w:rsidR="00102758" w:rsidRPr="001E665D" w:rsidRDefault="00102758" w:rsidP="007D352B">
      <w:pPr>
        <w:ind w:firstLine="709"/>
        <w:jc w:val="right"/>
        <w:rPr>
          <w:b/>
        </w:rPr>
      </w:pPr>
      <w:r w:rsidRPr="001E665D">
        <w:rPr>
          <w:b/>
        </w:rPr>
        <w:t>Леонов</w:t>
      </w:r>
      <w:r w:rsidR="007D352B" w:rsidRPr="001E665D">
        <w:rPr>
          <w:b/>
        </w:rPr>
        <w:t xml:space="preserve"> С.Н.</w:t>
      </w:r>
    </w:p>
    <w:p w:rsidR="00102758" w:rsidRPr="001E665D" w:rsidRDefault="00102758" w:rsidP="007D352B">
      <w:pPr>
        <w:ind w:firstLine="709"/>
        <w:jc w:val="right"/>
        <w:rPr>
          <w:b/>
        </w:rPr>
      </w:pPr>
      <w:r w:rsidRPr="001E665D">
        <w:rPr>
          <w:b/>
        </w:rPr>
        <w:t>Барабаш</w:t>
      </w:r>
      <w:r w:rsidR="007D352B" w:rsidRPr="001E665D">
        <w:rPr>
          <w:b/>
        </w:rPr>
        <w:t xml:space="preserve"> Е.С.</w:t>
      </w:r>
    </w:p>
    <w:p w:rsidR="00102758" w:rsidRPr="001E665D" w:rsidRDefault="00274F11" w:rsidP="007D352B">
      <w:pPr>
        <w:ind w:firstLine="709"/>
        <w:jc w:val="center"/>
        <w:rPr>
          <w:b/>
        </w:rPr>
      </w:pPr>
      <w:r w:rsidRPr="001E665D">
        <w:rPr>
          <w:b/>
        </w:rPr>
        <w:t xml:space="preserve">ВЗАИМОДЕЙСТВИЕ СТЕЙКХОЛДЕРОВ КАК ВАЖНЕЙШЕЕ УСЛОВИЕ РАЗРАБОТКИ И РЕАЛИЗАЦИИ </w:t>
      </w:r>
      <w:r w:rsidR="008F360D" w:rsidRPr="001E665D">
        <w:rPr>
          <w:b/>
        </w:rPr>
        <w:t xml:space="preserve">СТРАТЕГИИ РАЗВИТИЯ МУНИЦИПАЛЬНОГО ОБРАЗОВАНИЯ </w:t>
      </w:r>
    </w:p>
    <w:p w:rsidR="007D352B" w:rsidRPr="001E665D" w:rsidRDefault="007D352B" w:rsidP="007D352B">
      <w:pPr>
        <w:ind w:firstLine="709"/>
        <w:jc w:val="center"/>
        <w:rPr>
          <w:b/>
        </w:rPr>
      </w:pPr>
    </w:p>
    <w:p w:rsidR="00CF5E0D" w:rsidRPr="001E665D" w:rsidRDefault="00A80BD2" w:rsidP="007D352B">
      <w:pPr>
        <w:ind w:firstLine="709"/>
        <w:jc w:val="both"/>
        <w:rPr>
          <w:i/>
        </w:rPr>
      </w:pPr>
      <w:r w:rsidRPr="001E665D">
        <w:rPr>
          <w:b/>
          <w:i/>
        </w:rPr>
        <w:t>Аннотация</w:t>
      </w:r>
      <w:r w:rsidRPr="001E665D">
        <w:rPr>
          <w:i/>
        </w:rPr>
        <w:t xml:space="preserve">: </w:t>
      </w:r>
      <w:r w:rsidR="00A54587" w:rsidRPr="001E665D">
        <w:rPr>
          <w:i/>
        </w:rPr>
        <w:t>показано</w:t>
      </w:r>
      <w:r w:rsidR="00315C55" w:rsidRPr="001E665D">
        <w:rPr>
          <w:i/>
        </w:rPr>
        <w:t xml:space="preserve">, что </w:t>
      </w:r>
      <w:r w:rsidR="00A54587" w:rsidRPr="001E665D">
        <w:rPr>
          <w:i/>
        </w:rPr>
        <w:t xml:space="preserve">основной </w:t>
      </w:r>
      <w:r w:rsidR="00A11947" w:rsidRPr="001E665D">
        <w:rPr>
          <w:i/>
        </w:rPr>
        <w:t xml:space="preserve">причиной </w:t>
      </w:r>
      <w:r w:rsidR="00A54587" w:rsidRPr="001E665D">
        <w:rPr>
          <w:i/>
        </w:rPr>
        <w:t>отсутствия взаимодействия между стейкхолдерами при разработке и реализации стратегий развития муниципальных образ</w:t>
      </w:r>
      <w:r w:rsidR="00A54587" w:rsidRPr="001E665D">
        <w:rPr>
          <w:i/>
        </w:rPr>
        <w:t>о</w:t>
      </w:r>
      <w:r w:rsidR="00A54587" w:rsidRPr="001E665D">
        <w:rPr>
          <w:i/>
        </w:rPr>
        <w:t>ваний (МО) является</w:t>
      </w:r>
      <w:r w:rsidR="00A11947" w:rsidRPr="001E665D">
        <w:rPr>
          <w:i/>
        </w:rPr>
        <w:t xml:space="preserve"> вертикальная структура администраций </w:t>
      </w:r>
      <w:r w:rsidR="00AD3440" w:rsidRPr="001E665D">
        <w:rPr>
          <w:i/>
        </w:rPr>
        <w:t>МО</w:t>
      </w:r>
      <w:r w:rsidR="00A11947" w:rsidRPr="001E665D">
        <w:rPr>
          <w:i/>
        </w:rPr>
        <w:t>, нацеленная на выполн</w:t>
      </w:r>
      <w:r w:rsidR="00A11947" w:rsidRPr="001E665D">
        <w:rPr>
          <w:i/>
        </w:rPr>
        <w:t>е</w:t>
      </w:r>
      <w:r w:rsidR="00A11947" w:rsidRPr="001E665D">
        <w:rPr>
          <w:i/>
        </w:rPr>
        <w:t>ние распоряжений «сверху»</w:t>
      </w:r>
      <w:r w:rsidR="00CC0619" w:rsidRPr="001E665D">
        <w:rPr>
          <w:i/>
        </w:rPr>
        <w:t>,</w:t>
      </w:r>
      <w:r w:rsidR="00A11947" w:rsidRPr="001E665D">
        <w:rPr>
          <w:i/>
        </w:rPr>
        <w:t xml:space="preserve"> и вступающая в противоречие с возможностью максимального привлечения неравнодушных стейкхолдеров. </w:t>
      </w:r>
      <w:r w:rsidR="00A54587" w:rsidRPr="001E665D">
        <w:rPr>
          <w:i/>
        </w:rPr>
        <w:t>Дана</w:t>
      </w:r>
      <w:r w:rsidR="00FC129D" w:rsidRPr="001E665D">
        <w:rPr>
          <w:i/>
        </w:rPr>
        <w:t xml:space="preserve"> классификация выделяемых авторами форм взаимодействия органов местного самоуправления</w:t>
      </w:r>
      <w:r w:rsidR="00CC0619" w:rsidRPr="001E665D">
        <w:rPr>
          <w:i/>
        </w:rPr>
        <w:t>,</w:t>
      </w:r>
      <w:r w:rsidR="00FC129D" w:rsidRPr="001E665D">
        <w:rPr>
          <w:i/>
        </w:rPr>
        <w:t xml:space="preserve"> государственной власти</w:t>
      </w:r>
      <w:r w:rsidR="00CC0619" w:rsidRPr="001E665D">
        <w:rPr>
          <w:i/>
        </w:rPr>
        <w:t xml:space="preserve"> и</w:t>
      </w:r>
      <w:r w:rsidR="00FC129D" w:rsidRPr="001E665D">
        <w:rPr>
          <w:i/>
        </w:rPr>
        <w:t xml:space="preserve"> незав</w:t>
      </w:r>
      <w:r w:rsidR="00FC129D" w:rsidRPr="001E665D">
        <w:rPr>
          <w:i/>
        </w:rPr>
        <w:t>и</w:t>
      </w:r>
      <w:r w:rsidR="00FC129D" w:rsidRPr="001E665D">
        <w:rPr>
          <w:i/>
        </w:rPr>
        <w:t>симы</w:t>
      </w:r>
      <w:r w:rsidR="00315C55" w:rsidRPr="001E665D">
        <w:rPr>
          <w:i/>
        </w:rPr>
        <w:t>х</w:t>
      </w:r>
      <w:r w:rsidR="00FC129D" w:rsidRPr="001E665D">
        <w:rPr>
          <w:i/>
        </w:rPr>
        <w:t xml:space="preserve"> общественны</w:t>
      </w:r>
      <w:r w:rsidR="00315C55" w:rsidRPr="001E665D">
        <w:rPr>
          <w:i/>
        </w:rPr>
        <w:t>х</w:t>
      </w:r>
      <w:r w:rsidR="00FC129D" w:rsidRPr="001E665D">
        <w:rPr>
          <w:i/>
        </w:rPr>
        <w:t xml:space="preserve"> структур </w:t>
      </w:r>
      <w:r w:rsidR="00356BAE" w:rsidRPr="001E665D">
        <w:rPr>
          <w:i/>
        </w:rPr>
        <w:t>в ходе</w:t>
      </w:r>
      <w:r w:rsidR="00FC129D" w:rsidRPr="001E665D">
        <w:rPr>
          <w:i/>
        </w:rPr>
        <w:t xml:space="preserve"> разработки и реализации стратегии развития </w:t>
      </w:r>
      <w:r w:rsidR="00A54587" w:rsidRPr="001E665D">
        <w:rPr>
          <w:i/>
        </w:rPr>
        <w:t>МО</w:t>
      </w:r>
      <w:r w:rsidR="00CC0619" w:rsidRPr="001E665D">
        <w:rPr>
          <w:i/>
        </w:rPr>
        <w:t xml:space="preserve">. </w:t>
      </w:r>
    </w:p>
    <w:p w:rsidR="00CF5E0D" w:rsidRPr="001E665D" w:rsidRDefault="00CF5E0D" w:rsidP="007D352B">
      <w:pPr>
        <w:ind w:firstLine="709"/>
        <w:jc w:val="both"/>
        <w:rPr>
          <w:i/>
        </w:rPr>
      </w:pPr>
      <w:r w:rsidRPr="001E665D">
        <w:rPr>
          <w:b/>
          <w:i/>
        </w:rPr>
        <w:t>Ключевые слова</w:t>
      </w:r>
      <w:r w:rsidRPr="001E665D">
        <w:rPr>
          <w:i/>
        </w:rPr>
        <w:t xml:space="preserve">: </w:t>
      </w:r>
      <w:r w:rsidR="00184E6E" w:rsidRPr="001E665D">
        <w:rPr>
          <w:i/>
        </w:rPr>
        <w:t>стратегия муниципального образования, формы взаимодействия стейкхолдеров.</w:t>
      </w:r>
    </w:p>
    <w:p w:rsidR="00064F69" w:rsidRPr="001E665D" w:rsidRDefault="00064F69" w:rsidP="007D352B">
      <w:pPr>
        <w:ind w:firstLine="709"/>
        <w:jc w:val="right"/>
      </w:pPr>
    </w:p>
    <w:p w:rsidR="005C7C5A" w:rsidRPr="001E665D" w:rsidRDefault="00AC70B9" w:rsidP="007D352B">
      <w:pPr>
        <w:pStyle w:val="a6"/>
        <w:spacing w:before="0" w:beforeAutospacing="0" w:after="0" w:afterAutospacing="0"/>
        <w:ind w:firstLine="709"/>
        <w:jc w:val="both"/>
      </w:pPr>
      <w:r w:rsidRPr="001E665D">
        <w:t>Вопросы эффективности разработки и реализации документов стратегического разв</w:t>
      </w:r>
      <w:r w:rsidRPr="001E665D">
        <w:t>и</w:t>
      </w:r>
      <w:r w:rsidRPr="001E665D">
        <w:t>тия муниципальных образований (МО), несмотря на накопленный значительный опыт п</w:t>
      </w:r>
      <w:r w:rsidRPr="001E665D">
        <w:t>о</w:t>
      </w:r>
      <w:r w:rsidRPr="001E665D">
        <w:t xml:space="preserve">добных работ в Российской Федерации, остаются крайне важными. </w:t>
      </w:r>
      <w:r w:rsidR="006832C5" w:rsidRPr="001E665D">
        <w:t>Использование стратег</w:t>
      </w:r>
      <w:r w:rsidR="006832C5" w:rsidRPr="001E665D">
        <w:t>и</w:t>
      </w:r>
      <w:r w:rsidR="006832C5" w:rsidRPr="001E665D">
        <w:t xml:space="preserve">ческого </w:t>
      </w:r>
      <w:r w:rsidR="005C10E3" w:rsidRPr="001E665D">
        <w:t>подхода</w:t>
      </w:r>
      <w:r w:rsidR="007E1245" w:rsidRPr="001E665D">
        <w:t xml:space="preserve"> необходимо для осмысленно</w:t>
      </w:r>
      <w:r w:rsidRPr="001E665D">
        <w:t>го формирования</w:t>
      </w:r>
      <w:r w:rsidR="005C10E3" w:rsidRPr="001E665D">
        <w:t xml:space="preserve"> </w:t>
      </w:r>
      <w:r w:rsidR="007E1245" w:rsidRPr="001E665D">
        <w:t>будуще</w:t>
      </w:r>
      <w:r w:rsidRPr="001E665D">
        <w:t>го</w:t>
      </w:r>
      <w:r w:rsidR="007E1245" w:rsidRPr="001E665D">
        <w:t xml:space="preserve"> муниципального образования, обеспеч</w:t>
      </w:r>
      <w:r w:rsidRPr="001E665D">
        <w:t>ения</w:t>
      </w:r>
      <w:r w:rsidR="007E1245" w:rsidRPr="001E665D">
        <w:t xml:space="preserve"> его </w:t>
      </w:r>
      <w:r w:rsidRPr="001E665D">
        <w:t xml:space="preserve">поступательного </w:t>
      </w:r>
      <w:r w:rsidR="007E1245" w:rsidRPr="001E665D">
        <w:t>развити</w:t>
      </w:r>
      <w:r w:rsidRPr="001E665D">
        <w:t>я</w:t>
      </w:r>
      <w:r w:rsidR="007E1245" w:rsidRPr="001E665D">
        <w:t xml:space="preserve">. </w:t>
      </w:r>
    </w:p>
    <w:p w:rsidR="007E1245" w:rsidRPr="001E665D" w:rsidRDefault="007E1245" w:rsidP="007D352B">
      <w:pPr>
        <w:pStyle w:val="a6"/>
        <w:spacing w:before="0" w:beforeAutospacing="0" w:after="0" w:afterAutospacing="0"/>
        <w:ind w:firstLine="709"/>
        <w:jc w:val="both"/>
      </w:pPr>
      <w:r w:rsidRPr="001E665D">
        <w:t>В настоящее время</w:t>
      </w:r>
      <w:r w:rsidR="005C10E3" w:rsidRPr="001E665D">
        <w:t>, с</w:t>
      </w:r>
      <w:r w:rsidR="00B95B67" w:rsidRPr="001E665D">
        <w:t xml:space="preserve">огласно 3 статьи </w:t>
      </w:r>
      <w:r w:rsidR="00AC70B9" w:rsidRPr="001E665D">
        <w:t xml:space="preserve">Федерального закона РФ от 28 июня 2014 г. №172-ФЗ </w:t>
      </w:r>
      <w:r w:rsidR="000C771E" w:rsidRPr="001E665D">
        <w:rPr>
          <w:b/>
        </w:rPr>
        <w:t>[</w:t>
      </w:r>
      <w:r w:rsidR="00AD6494" w:rsidRPr="001E665D">
        <w:rPr>
          <w:b/>
        </w:rPr>
        <w:t>1</w:t>
      </w:r>
      <w:r w:rsidR="000C771E" w:rsidRPr="001E665D">
        <w:rPr>
          <w:b/>
        </w:rPr>
        <w:t>]</w:t>
      </w:r>
      <w:r w:rsidR="00B95B67" w:rsidRPr="001E665D">
        <w:rPr>
          <w:b/>
        </w:rPr>
        <w:t>,</w:t>
      </w:r>
      <w:r w:rsidR="00B95B67" w:rsidRPr="001E665D">
        <w:t xml:space="preserve"> </w:t>
      </w:r>
      <w:r w:rsidR="00AC70B9" w:rsidRPr="001E665D">
        <w:t xml:space="preserve">стратегия </w:t>
      </w:r>
      <w:r w:rsidR="00331570" w:rsidRPr="001E665D">
        <w:t xml:space="preserve">развития </w:t>
      </w:r>
      <w:r w:rsidR="00AC70B9" w:rsidRPr="001E665D">
        <w:t xml:space="preserve">МО </w:t>
      </w:r>
      <w:r w:rsidR="005C10E3" w:rsidRPr="001E665D">
        <w:t>понима</w:t>
      </w:r>
      <w:r w:rsidR="00AC70B9" w:rsidRPr="001E665D">
        <w:t>е</w:t>
      </w:r>
      <w:r w:rsidR="005C10E3" w:rsidRPr="001E665D">
        <w:t>тся как</w:t>
      </w:r>
      <w:r w:rsidRPr="001E665D">
        <w:t xml:space="preserve"> документ стратегического планиров</w:t>
      </w:r>
      <w:r w:rsidRPr="001E665D">
        <w:t>а</w:t>
      </w:r>
      <w:r w:rsidRPr="001E665D">
        <w:t>ния, определяющи</w:t>
      </w:r>
      <w:r w:rsidR="00AC70B9" w:rsidRPr="001E665D">
        <w:t>й</w:t>
      </w:r>
      <w:r w:rsidRPr="001E665D">
        <w:t xml:space="preserve"> цели и задачи муниципального управления и социально-экономического развития на долгосрочн</w:t>
      </w:r>
      <w:r w:rsidR="005C10E3" w:rsidRPr="001E665D">
        <w:t>ую перспективу</w:t>
      </w:r>
      <w:r w:rsidRPr="001E665D">
        <w:t>.</w:t>
      </w:r>
      <w:r w:rsidR="00294656" w:rsidRPr="001E665D">
        <w:t xml:space="preserve"> Однако</w:t>
      </w:r>
      <w:r w:rsidR="00AC70B9" w:rsidRPr="001E665D">
        <w:t>, как показывает региональная практика,</w:t>
      </w:r>
      <w:r w:rsidR="00294656" w:rsidRPr="001E665D">
        <w:t xml:space="preserve"> </w:t>
      </w:r>
      <w:r w:rsidR="005C10E3" w:rsidRPr="001E665D">
        <w:t>проблем</w:t>
      </w:r>
      <w:r w:rsidR="00AC70B9" w:rsidRPr="001E665D">
        <w:t>ы,</w:t>
      </w:r>
      <w:r w:rsidR="005C10E3" w:rsidRPr="001E665D">
        <w:t xml:space="preserve"> </w:t>
      </w:r>
      <w:r w:rsidR="00C6015E" w:rsidRPr="001E665D">
        <w:t xml:space="preserve">как </w:t>
      </w:r>
      <w:r w:rsidR="005C10E3" w:rsidRPr="001E665D">
        <w:t>при разработке</w:t>
      </w:r>
      <w:r w:rsidR="00C6015E" w:rsidRPr="001E665D">
        <w:t>, так</w:t>
      </w:r>
      <w:r w:rsidR="005C10E3" w:rsidRPr="001E665D">
        <w:t xml:space="preserve"> и </w:t>
      </w:r>
      <w:r w:rsidR="00C6015E" w:rsidRPr="001E665D">
        <w:t xml:space="preserve">при </w:t>
      </w:r>
      <w:r w:rsidR="005C10E3" w:rsidRPr="001E665D">
        <w:t>реализации</w:t>
      </w:r>
      <w:r w:rsidR="00294656" w:rsidRPr="001E665D">
        <w:t xml:space="preserve"> стратеги</w:t>
      </w:r>
      <w:r w:rsidR="00C6015E" w:rsidRPr="001E665D">
        <w:t>й</w:t>
      </w:r>
      <w:r w:rsidR="00AC70B9" w:rsidRPr="001E665D">
        <w:t xml:space="preserve"> муниципалитетов часто св</w:t>
      </w:r>
      <w:r w:rsidR="00AC70B9" w:rsidRPr="001E665D">
        <w:t>я</w:t>
      </w:r>
      <w:r w:rsidR="00AC70B9" w:rsidRPr="001E665D">
        <w:t>заны с отсутствием взаимодействия между органами местного самоуправления и органами государственной власти, слабым участием населения</w:t>
      </w:r>
      <w:r w:rsidR="00035071" w:rsidRPr="001E665D">
        <w:t xml:space="preserve"> в процессе разработки и реализации намечаемых стратегических ориентиров</w:t>
      </w:r>
      <w:r w:rsidRPr="001E665D">
        <w:t>.</w:t>
      </w:r>
      <w:r w:rsidR="00AC70B9" w:rsidRPr="001E665D">
        <w:t xml:space="preserve"> Как следствие, задача повышения степени взаим</w:t>
      </w:r>
      <w:r w:rsidR="00AC70B9" w:rsidRPr="001E665D">
        <w:t>о</w:t>
      </w:r>
      <w:r w:rsidR="00AC70B9" w:rsidRPr="001E665D">
        <w:t>действия стейкхолдеров, вовлеченных в процесс разработки и реализации стратегий разв</w:t>
      </w:r>
      <w:r w:rsidR="00AC70B9" w:rsidRPr="001E665D">
        <w:t>и</w:t>
      </w:r>
      <w:r w:rsidR="00AC70B9" w:rsidRPr="001E665D">
        <w:t>тия МО</w:t>
      </w:r>
      <w:r w:rsidR="00035071" w:rsidRPr="001E665D">
        <w:t xml:space="preserve"> остается крайне важной</w:t>
      </w:r>
      <w:r w:rsidR="00AC70B9" w:rsidRPr="001E665D">
        <w:t>.</w:t>
      </w:r>
    </w:p>
    <w:p w:rsidR="007E1245" w:rsidRPr="001E665D" w:rsidRDefault="00F864DD" w:rsidP="007D352B">
      <w:pPr>
        <w:tabs>
          <w:tab w:val="left" w:pos="726"/>
        </w:tabs>
        <w:ind w:firstLine="709"/>
        <w:jc w:val="both"/>
      </w:pPr>
      <w:r w:rsidRPr="001E665D">
        <w:t>Логика р</w:t>
      </w:r>
      <w:r w:rsidR="007E1245" w:rsidRPr="001E665D">
        <w:t>азработк</w:t>
      </w:r>
      <w:r w:rsidRPr="001E665D">
        <w:t>и</w:t>
      </w:r>
      <w:r w:rsidR="007E1245" w:rsidRPr="001E665D">
        <w:t xml:space="preserve"> стратегии развития </w:t>
      </w:r>
      <w:r w:rsidR="00F34D33" w:rsidRPr="001E665D">
        <w:t>муниципального образования</w:t>
      </w:r>
      <w:r w:rsidR="007E1245" w:rsidRPr="001E665D">
        <w:rPr>
          <w:b/>
        </w:rPr>
        <w:t xml:space="preserve"> </w:t>
      </w:r>
      <w:r w:rsidR="009363F8" w:rsidRPr="001E665D">
        <w:t xml:space="preserve">согласно </w:t>
      </w:r>
      <w:r w:rsidR="009363F8" w:rsidRPr="001E665D">
        <w:rPr>
          <w:b/>
        </w:rPr>
        <w:t>[</w:t>
      </w:r>
      <w:r w:rsidR="00AD6494" w:rsidRPr="001E665D">
        <w:rPr>
          <w:b/>
        </w:rPr>
        <w:t>2</w:t>
      </w:r>
      <w:r w:rsidR="009363F8" w:rsidRPr="001E665D">
        <w:t xml:space="preserve">] </w:t>
      </w:r>
      <w:r w:rsidR="007E1245" w:rsidRPr="001E665D">
        <w:t xml:space="preserve">включает </w:t>
      </w:r>
      <w:r w:rsidR="00671D80" w:rsidRPr="001E665D">
        <w:t>ряд</w:t>
      </w:r>
      <w:r w:rsidR="007E1245" w:rsidRPr="001E665D">
        <w:t xml:space="preserve"> этап</w:t>
      </w:r>
      <w:r w:rsidR="00671D80" w:rsidRPr="001E665D">
        <w:t>ов</w:t>
      </w:r>
      <w:r w:rsidR="00C56C6E" w:rsidRPr="001E665D">
        <w:t>:</w:t>
      </w:r>
    </w:p>
    <w:p w:rsidR="007E1245" w:rsidRPr="001E665D" w:rsidRDefault="007E1245" w:rsidP="007D352B">
      <w:pPr>
        <w:tabs>
          <w:tab w:val="left" w:pos="726"/>
        </w:tabs>
        <w:ind w:firstLine="709"/>
        <w:jc w:val="both"/>
      </w:pPr>
      <w:r w:rsidRPr="001E665D">
        <w:t>1. Организационно-подготовительный (</w:t>
      </w:r>
      <w:r w:rsidR="00C6015E" w:rsidRPr="001E665D">
        <w:t>от</w:t>
      </w:r>
      <w:r w:rsidRPr="001E665D">
        <w:t>бор научных</w:t>
      </w:r>
      <w:r w:rsidR="00C6015E" w:rsidRPr="001E665D">
        <w:t xml:space="preserve"> и</w:t>
      </w:r>
      <w:r w:rsidRPr="001E665D">
        <w:t xml:space="preserve"> проектн</w:t>
      </w:r>
      <w:r w:rsidR="00C6015E" w:rsidRPr="001E665D">
        <w:t>о-</w:t>
      </w:r>
      <w:r w:rsidRPr="001E665D">
        <w:t>исследовательских организаций</w:t>
      </w:r>
      <w:r w:rsidR="00C6015E" w:rsidRPr="001E665D">
        <w:t xml:space="preserve">, привлекаемых к разработке </w:t>
      </w:r>
      <w:r w:rsidR="00AC70B9" w:rsidRPr="001E665D">
        <w:t xml:space="preserve">стратегического </w:t>
      </w:r>
      <w:r w:rsidR="00C6015E" w:rsidRPr="001E665D">
        <w:t>документа</w:t>
      </w:r>
      <w:r w:rsidRPr="001E665D">
        <w:t>).</w:t>
      </w:r>
    </w:p>
    <w:p w:rsidR="007E1245" w:rsidRPr="001E665D" w:rsidRDefault="007E1245" w:rsidP="007D352B">
      <w:pPr>
        <w:tabs>
          <w:tab w:val="left" w:pos="726"/>
        </w:tabs>
        <w:ind w:firstLine="709"/>
        <w:jc w:val="both"/>
      </w:pPr>
      <w:r w:rsidRPr="001E665D">
        <w:t>2. Формировани</w:t>
      </w:r>
      <w:r w:rsidR="00C6015E" w:rsidRPr="001E665D">
        <w:t>е</w:t>
      </w:r>
      <w:r w:rsidRPr="001E665D">
        <w:t xml:space="preserve"> и анализ информационной базы.</w:t>
      </w:r>
    </w:p>
    <w:p w:rsidR="007E1245" w:rsidRPr="001E665D" w:rsidRDefault="007E1245" w:rsidP="007D352B">
      <w:pPr>
        <w:tabs>
          <w:tab w:val="left" w:pos="726"/>
        </w:tabs>
        <w:ind w:firstLine="709"/>
        <w:jc w:val="both"/>
      </w:pPr>
      <w:r w:rsidRPr="001E665D">
        <w:t>3. Разработк</w:t>
      </w:r>
      <w:r w:rsidR="00C6015E" w:rsidRPr="001E665D">
        <w:t>а</w:t>
      </w:r>
      <w:r w:rsidRPr="001E665D">
        <w:t xml:space="preserve"> проекта концепции стратегии, его рассмотрени</w:t>
      </w:r>
      <w:r w:rsidR="00C6015E" w:rsidRPr="001E665D">
        <w:t>е</w:t>
      </w:r>
      <w:r w:rsidRPr="001E665D">
        <w:t xml:space="preserve"> и одобрени</w:t>
      </w:r>
      <w:r w:rsidR="00C6015E" w:rsidRPr="001E665D">
        <w:t>е</w:t>
      </w:r>
      <w:r w:rsidRPr="001E665D">
        <w:t xml:space="preserve"> межведо</w:t>
      </w:r>
      <w:r w:rsidRPr="001E665D">
        <w:t>м</w:t>
      </w:r>
      <w:r w:rsidRPr="001E665D">
        <w:t>ственной рабочей группой по подготовке стратегии.</w:t>
      </w:r>
    </w:p>
    <w:p w:rsidR="007E1245" w:rsidRPr="001E665D" w:rsidRDefault="007E1245" w:rsidP="007D352B">
      <w:pPr>
        <w:tabs>
          <w:tab w:val="left" w:pos="726"/>
        </w:tabs>
        <w:ind w:firstLine="709"/>
        <w:jc w:val="both"/>
      </w:pPr>
      <w:r w:rsidRPr="001E665D">
        <w:t>4. Экспертиз</w:t>
      </w:r>
      <w:r w:rsidR="00C6015E" w:rsidRPr="001E665D">
        <w:t>а</w:t>
      </w:r>
      <w:r w:rsidRPr="001E665D">
        <w:t xml:space="preserve"> и согласовани</w:t>
      </w:r>
      <w:r w:rsidR="00C6015E" w:rsidRPr="001E665D">
        <w:t>е</w:t>
      </w:r>
      <w:r w:rsidRPr="001E665D">
        <w:t xml:space="preserve"> подготовленного проекта стратегии в соответствии с одобренной концепцией, </w:t>
      </w:r>
      <w:r w:rsidR="00C6015E" w:rsidRPr="001E665D">
        <w:t xml:space="preserve">его </w:t>
      </w:r>
      <w:r w:rsidRPr="001E665D">
        <w:t>общественное обсуждение.</w:t>
      </w:r>
    </w:p>
    <w:p w:rsidR="007E1245" w:rsidRPr="001E665D" w:rsidRDefault="007E1245" w:rsidP="007D352B">
      <w:pPr>
        <w:tabs>
          <w:tab w:val="left" w:pos="726"/>
        </w:tabs>
        <w:ind w:firstLine="709"/>
        <w:jc w:val="both"/>
      </w:pPr>
      <w:r w:rsidRPr="001E665D">
        <w:t>5. Утверждение стратегии представительным органом муниципалитета.</w:t>
      </w:r>
    </w:p>
    <w:p w:rsidR="007E1245" w:rsidRPr="001E665D" w:rsidRDefault="00035071" w:rsidP="007D352B">
      <w:pPr>
        <w:tabs>
          <w:tab w:val="left" w:pos="726"/>
        </w:tabs>
        <w:ind w:firstLine="709"/>
        <w:jc w:val="both"/>
        <w:rPr>
          <w:b/>
        </w:rPr>
      </w:pPr>
      <w:r w:rsidRPr="001E665D">
        <w:t>Для преодоления разобщенности стейкхолдеров, у</w:t>
      </w:r>
      <w:r w:rsidR="009363F8" w:rsidRPr="001E665D">
        <w:t>же на первой стадии, после п</w:t>
      </w:r>
      <w:r w:rsidR="007E1245" w:rsidRPr="001E665D">
        <w:t>рин</w:t>
      </w:r>
      <w:r w:rsidR="007E1245" w:rsidRPr="001E665D">
        <w:t>я</w:t>
      </w:r>
      <w:r w:rsidR="007E1245" w:rsidRPr="001E665D">
        <w:t>ти</w:t>
      </w:r>
      <w:r w:rsidR="009363F8" w:rsidRPr="001E665D">
        <w:t>я</w:t>
      </w:r>
      <w:r w:rsidR="007E1245" w:rsidRPr="001E665D">
        <w:t xml:space="preserve"> решения о разработке концепции перспективного развития и стратегии муниципального образования </w:t>
      </w:r>
      <w:r w:rsidR="00E23F31" w:rsidRPr="001E665D">
        <w:t>требует</w:t>
      </w:r>
      <w:r w:rsidR="009363F8" w:rsidRPr="001E665D">
        <w:t>ся</w:t>
      </w:r>
      <w:r w:rsidR="007E1245" w:rsidRPr="001E665D">
        <w:t xml:space="preserve"> </w:t>
      </w:r>
      <w:r w:rsidR="009363F8" w:rsidRPr="001E665D">
        <w:t>с</w:t>
      </w:r>
      <w:r w:rsidR="007E1245" w:rsidRPr="001E665D">
        <w:t>формирова</w:t>
      </w:r>
      <w:r w:rsidR="009363F8" w:rsidRPr="001E665D">
        <w:t>ть</w:t>
      </w:r>
      <w:r w:rsidR="007E1245" w:rsidRPr="001E665D">
        <w:t xml:space="preserve"> в составе администрации </w:t>
      </w:r>
      <w:r w:rsidR="00E23F31" w:rsidRPr="001E665D">
        <w:t>временно</w:t>
      </w:r>
      <w:r w:rsidR="009363F8" w:rsidRPr="001E665D">
        <w:t>е</w:t>
      </w:r>
      <w:r w:rsidR="00E23F31" w:rsidRPr="001E665D">
        <w:t xml:space="preserve"> </w:t>
      </w:r>
      <w:r w:rsidR="007E1245" w:rsidRPr="001E665D">
        <w:t>структурно</w:t>
      </w:r>
      <w:r w:rsidR="009363F8" w:rsidRPr="001E665D">
        <w:t>е</w:t>
      </w:r>
      <w:r w:rsidR="007E1245" w:rsidRPr="001E665D">
        <w:t xml:space="preserve"> по</w:t>
      </w:r>
      <w:r w:rsidR="007E1245" w:rsidRPr="001E665D">
        <w:t>д</w:t>
      </w:r>
      <w:r w:rsidR="007E1245" w:rsidRPr="001E665D">
        <w:t>разделени</w:t>
      </w:r>
      <w:r w:rsidR="009363F8" w:rsidRPr="001E665D">
        <w:t>е</w:t>
      </w:r>
      <w:r w:rsidR="007E1245" w:rsidRPr="001E665D">
        <w:t xml:space="preserve"> (рабоч</w:t>
      </w:r>
      <w:r w:rsidR="009363F8" w:rsidRPr="001E665D">
        <w:t>ую</w:t>
      </w:r>
      <w:r w:rsidR="007E1245" w:rsidRPr="001E665D">
        <w:t xml:space="preserve"> групп</w:t>
      </w:r>
      <w:r w:rsidR="009363F8" w:rsidRPr="001E665D">
        <w:t>у</w:t>
      </w:r>
      <w:r w:rsidR="007E1245" w:rsidRPr="001E665D">
        <w:t xml:space="preserve">), </w:t>
      </w:r>
      <w:r w:rsidRPr="001E665D">
        <w:t>нацеленное на</w:t>
      </w:r>
      <w:r w:rsidR="007E1245" w:rsidRPr="001E665D">
        <w:t xml:space="preserve"> разработк</w:t>
      </w:r>
      <w:r w:rsidRPr="001E665D">
        <w:t>у</w:t>
      </w:r>
      <w:r w:rsidR="007E1245" w:rsidRPr="001E665D">
        <w:t xml:space="preserve"> концепции и непосредственно по</w:t>
      </w:r>
      <w:r w:rsidR="007E1245" w:rsidRPr="001E665D">
        <w:t>д</w:t>
      </w:r>
      <w:r w:rsidR="007E1245" w:rsidRPr="001E665D">
        <w:t>чиненн</w:t>
      </w:r>
      <w:r w:rsidRPr="001E665D">
        <w:t>ое</w:t>
      </w:r>
      <w:r w:rsidR="007E1245" w:rsidRPr="001E665D">
        <w:t xml:space="preserve"> главе администрации. </w:t>
      </w:r>
      <w:r w:rsidR="00E23F31" w:rsidRPr="001E665D">
        <w:t>Опыт показывает, что в</w:t>
      </w:r>
      <w:r w:rsidR="007E1245" w:rsidRPr="001E665D">
        <w:t xml:space="preserve">озложение </w:t>
      </w:r>
      <w:r w:rsidR="009363F8" w:rsidRPr="001E665D">
        <w:t xml:space="preserve">подобной </w:t>
      </w:r>
      <w:r w:rsidR="007E1245" w:rsidRPr="001E665D">
        <w:t xml:space="preserve"> работы в кач</w:t>
      </w:r>
      <w:r w:rsidR="007E1245" w:rsidRPr="001E665D">
        <w:t>е</w:t>
      </w:r>
      <w:r w:rsidR="007E1245" w:rsidRPr="001E665D">
        <w:t>стве "дополнительной" на структурные подразделения</w:t>
      </w:r>
      <w:r w:rsidRPr="001E665D">
        <w:t xml:space="preserve"> муниципальной администрации</w:t>
      </w:r>
      <w:r w:rsidR="007E1245" w:rsidRPr="001E665D">
        <w:t>, зан</w:t>
      </w:r>
      <w:r w:rsidR="007E1245" w:rsidRPr="001E665D">
        <w:t>я</w:t>
      </w:r>
      <w:r w:rsidR="007E1245" w:rsidRPr="001E665D">
        <w:t xml:space="preserve">тые текущими задачами, как правило, </w:t>
      </w:r>
      <w:r w:rsidR="00331570" w:rsidRPr="001E665D">
        <w:t xml:space="preserve">является малоэффективным и </w:t>
      </w:r>
      <w:r w:rsidR="007E1245" w:rsidRPr="001E665D">
        <w:t>ведет к неудаче</w:t>
      </w:r>
      <w:r w:rsidR="00331570" w:rsidRPr="001E665D">
        <w:t xml:space="preserve"> разр</w:t>
      </w:r>
      <w:r w:rsidR="00331570" w:rsidRPr="001E665D">
        <w:t>а</w:t>
      </w:r>
      <w:r w:rsidR="00331570" w:rsidRPr="001E665D">
        <w:t>ботки и реализации всего стратегического проекта</w:t>
      </w:r>
      <w:r w:rsidR="004926AC" w:rsidRPr="001E665D">
        <w:t xml:space="preserve"> </w:t>
      </w:r>
      <w:r w:rsidR="004926AC" w:rsidRPr="001E665D">
        <w:rPr>
          <w:b/>
        </w:rPr>
        <w:t>[</w:t>
      </w:r>
      <w:r w:rsidR="00AD6494" w:rsidRPr="001E665D">
        <w:rPr>
          <w:b/>
        </w:rPr>
        <w:t>3</w:t>
      </w:r>
      <w:r w:rsidR="004926AC" w:rsidRPr="001E665D">
        <w:rPr>
          <w:b/>
        </w:rPr>
        <w:t>]</w:t>
      </w:r>
      <w:r w:rsidR="007E1245" w:rsidRPr="001E665D">
        <w:rPr>
          <w:b/>
        </w:rPr>
        <w:t>.</w:t>
      </w:r>
    </w:p>
    <w:p w:rsidR="00571194" w:rsidRPr="001E665D" w:rsidRDefault="007E1245" w:rsidP="007D352B">
      <w:pPr>
        <w:shd w:val="clear" w:color="auto" w:fill="FFFFFF"/>
        <w:ind w:firstLine="709"/>
        <w:jc w:val="both"/>
        <w:rPr>
          <w:rFonts w:eastAsia="Times New Roman"/>
        </w:rPr>
      </w:pPr>
      <w:r w:rsidRPr="001E665D">
        <w:rPr>
          <w:rFonts w:eastAsia="Times New Roman"/>
        </w:rPr>
        <w:lastRenderedPageBreak/>
        <w:t>Необходимость взаимодействия органов местного самоуправления с органами гос</w:t>
      </w:r>
      <w:r w:rsidRPr="001E665D">
        <w:rPr>
          <w:rFonts w:eastAsia="Times New Roman"/>
        </w:rPr>
        <w:t>у</w:t>
      </w:r>
      <w:r w:rsidRPr="001E665D">
        <w:rPr>
          <w:rFonts w:eastAsia="Times New Roman"/>
        </w:rPr>
        <w:t xml:space="preserve">дарственной власти субъекта </w:t>
      </w:r>
      <w:r w:rsidR="00BA4C6A" w:rsidRPr="001E665D">
        <w:rPr>
          <w:rFonts w:eastAsia="Times New Roman"/>
        </w:rPr>
        <w:t>Федерации</w:t>
      </w:r>
      <w:r w:rsidRPr="001E665D">
        <w:rPr>
          <w:rFonts w:eastAsia="Times New Roman"/>
        </w:rPr>
        <w:t xml:space="preserve"> </w:t>
      </w:r>
      <w:r w:rsidR="00E23F31" w:rsidRPr="001E665D">
        <w:rPr>
          <w:rFonts w:eastAsia="Times New Roman"/>
        </w:rPr>
        <w:t>вытекает из</w:t>
      </w:r>
      <w:r w:rsidRPr="001E665D">
        <w:rPr>
          <w:rFonts w:eastAsia="Times New Roman"/>
        </w:rPr>
        <w:t xml:space="preserve"> того, что стратегия</w:t>
      </w:r>
      <w:r w:rsidR="0009365D" w:rsidRPr="001E665D">
        <w:rPr>
          <w:rFonts w:eastAsia="Times New Roman"/>
        </w:rPr>
        <w:t>,</w:t>
      </w:r>
      <w:r w:rsidRPr="001E665D">
        <w:rPr>
          <w:rFonts w:eastAsia="Times New Roman"/>
        </w:rPr>
        <w:t xml:space="preserve"> как </w:t>
      </w:r>
      <w:r w:rsidR="002F72D0" w:rsidRPr="001E665D">
        <w:rPr>
          <w:rFonts w:eastAsia="Times New Roman"/>
        </w:rPr>
        <w:t>муниципал</w:t>
      </w:r>
      <w:r w:rsidR="002F72D0" w:rsidRPr="001E665D">
        <w:rPr>
          <w:rFonts w:eastAsia="Times New Roman"/>
        </w:rPr>
        <w:t>ь</w:t>
      </w:r>
      <w:r w:rsidR="002F72D0" w:rsidRPr="001E665D">
        <w:rPr>
          <w:rFonts w:eastAsia="Times New Roman"/>
        </w:rPr>
        <w:t>ный</w:t>
      </w:r>
      <w:r w:rsidRPr="001E665D">
        <w:rPr>
          <w:rFonts w:eastAsia="Times New Roman"/>
        </w:rPr>
        <w:t xml:space="preserve"> документ</w:t>
      </w:r>
      <w:r w:rsidR="0009365D" w:rsidRPr="001E665D">
        <w:rPr>
          <w:rFonts w:eastAsia="Times New Roman"/>
        </w:rPr>
        <w:t>,</w:t>
      </w:r>
      <w:r w:rsidRPr="001E665D">
        <w:rPr>
          <w:rFonts w:eastAsia="Times New Roman"/>
        </w:rPr>
        <w:t xml:space="preserve"> </w:t>
      </w:r>
      <w:r w:rsidR="00BA4C6A" w:rsidRPr="001E665D">
        <w:rPr>
          <w:rFonts w:eastAsia="Times New Roman"/>
        </w:rPr>
        <w:t>часто</w:t>
      </w:r>
      <w:r w:rsidRPr="001E665D">
        <w:rPr>
          <w:rFonts w:eastAsia="Times New Roman"/>
        </w:rPr>
        <w:t xml:space="preserve"> включа</w:t>
      </w:r>
      <w:r w:rsidR="00BA4C6A" w:rsidRPr="001E665D">
        <w:rPr>
          <w:rFonts w:eastAsia="Times New Roman"/>
        </w:rPr>
        <w:t>ет</w:t>
      </w:r>
      <w:r w:rsidRPr="001E665D">
        <w:rPr>
          <w:rFonts w:eastAsia="Times New Roman"/>
        </w:rPr>
        <w:t xml:space="preserve"> в себя цели и задачи, </w:t>
      </w:r>
      <w:r w:rsidR="0009365D" w:rsidRPr="001E665D">
        <w:rPr>
          <w:rFonts w:eastAsia="Times New Roman"/>
        </w:rPr>
        <w:t xml:space="preserve">в </w:t>
      </w:r>
      <w:r w:rsidRPr="001E665D">
        <w:rPr>
          <w:rFonts w:eastAsia="Times New Roman"/>
        </w:rPr>
        <w:t>достижени</w:t>
      </w:r>
      <w:r w:rsidR="0009365D" w:rsidRPr="001E665D">
        <w:rPr>
          <w:rFonts w:eastAsia="Times New Roman"/>
        </w:rPr>
        <w:t>и</w:t>
      </w:r>
      <w:r w:rsidRPr="001E665D">
        <w:rPr>
          <w:rFonts w:eastAsia="Times New Roman"/>
        </w:rPr>
        <w:t xml:space="preserve"> которых частично или полностью </w:t>
      </w:r>
      <w:r w:rsidR="002F72D0" w:rsidRPr="001E665D">
        <w:rPr>
          <w:rFonts w:eastAsia="Times New Roman"/>
        </w:rPr>
        <w:t xml:space="preserve">могут принимать </w:t>
      </w:r>
      <w:r w:rsidR="0009365D" w:rsidRPr="001E665D">
        <w:rPr>
          <w:rFonts w:eastAsia="Times New Roman"/>
        </w:rPr>
        <w:t>участ</w:t>
      </w:r>
      <w:r w:rsidR="002F72D0" w:rsidRPr="001E665D">
        <w:rPr>
          <w:rFonts w:eastAsia="Times New Roman"/>
        </w:rPr>
        <w:t>ие</w:t>
      </w:r>
      <w:r w:rsidR="0009365D" w:rsidRPr="001E665D">
        <w:rPr>
          <w:rFonts w:eastAsia="Times New Roman"/>
        </w:rPr>
        <w:t xml:space="preserve"> </w:t>
      </w:r>
      <w:r w:rsidRPr="001E665D">
        <w:rPr>
          <w:rFonts w:eastAsia="Times New Roman"/>
        </w:rPr>
        <w:t>орган</w:t>
      </w:r>
      <w:r w:rsidR="0009365D" w:rsidRPr="001E665D">
        <w:rPr>
          <w:rFonts w:eastAsia="Times New Roman"/>
        </w:rPr>
        <w:t>ы</w:t>
      </w:r>
      <w:r w:rsidRPr="001E665D">
        <w:rPr>
          <w:rFonts w:eastAsia="Times New Roman"/>
        </w:rPr>
        <w:t xml:space="preserve"> государственной власти</w:t>
      </w:r>
      <w:r w:rsidR="00BA4C6A" w:rsidRPr="001E665D">
        <w:rPr>
          <w:rFonts w:eastAsia="Times New Roman"/>
        </w:rPr>
        <w:t xml:space="preserve"> субъекта Федерации</w:t>
      </w:r>
      <w:r w:rsidRPr="001E665D">
        <w:rPr>
          <w:rFonts w:eastAsia="Times New Roman"/>
        </w:rPr>
        <w:t xml:space="preserve">. </w:t>
      </w:r>
      <w:r w:rsidR="00035071" w:rsidRPr="001E665D">
        <w:rPr>
          <w:rFonts w:eastAsia="Times New Roman"/>
        </w:rPr>
        <w:t>Причем потребность во</w:t>
      </w:r>
      <w:r w:rsidRPr="001E665D">
        <w:rPr>
          <w:rFonts w:eastAsia="Times New Roman"/>
        </w:rPr>
        <w:t xml:space="preserve"> </w:t>
      </w:r>
      <w:r w:rsidRPr="001E665D">
        <w:rPr>
          <w:rFonts w:eastAsia="Times New Roman"/>
          <w:bCs/>
          <w:iCs/>
        </w:rPr>
        <w:t>взаимодействи</w:t>
      </w:r>
      <w:r w:rsidR="00035071" w:rsidRPr="001E665D">
        <w:rPr>
          <w:rFonts w:eastAsia="Times New Roman"/>
          <w:bCs/>
          <w:iCs/>
        </w:rPr>
        <w:t>и возникает</w:t>
      </w:r>
      <w:r w:rsidRPr="001E665D">
        <w:rPr>
          <w:rFonts w:eastAsia="Times New Roman"/>
          <w:bCs/>
          <w:iCs/>
        </w:rPr>
        <w:t xml:space="preserve"> не </w:t>
      </w:r>
      <w:r w:rsidR="0009365D" w:rsidRPr="001E665D">
        <w:rPr>
          <w:rFonts w:eastAsia="Times New Roman"/>
          <w:bCs/>
          <w:iCs/>
        </w:rPr>
        <w:t xml:space="preserve">только в процессе </w:t>
      </w:r>
      <w:r w:rsidRPr="001E665D">
        <w:rPr>
          <w:rFonts w:eastAsia="Times New Roman"/>
          <w:bCs/>
          <w:iCs/>
        </w:rPr>
        <w:t>согласовани</w:t>
      </w:r>
      <w:r w:rsidR="008B473C" w:rsidRPr="001E665D">
        <w:rPr>
          <w:rFonts w:eastAsia="Times New Roman"/>
          <w:bCs/>
          <w:iCs/>
        </w:rPr>
        <w:t>и</w:t>
      </w:r>
      <w:r w:rsidRPr="001E665D">
        <w:rPr>
          <w:rFonts w:eastAsia="Times New Roman"/>
          <w:bCs/>
          <w:iCs/>
        </w:rPr>
        <w:t xml:space="preserve"> гот</w:t>
      </w:r>
      <w:r w:rsidRPr="001E665D">
        <w:rPr>
          <w:rFonts w:eastAsia="Times New Roman"/>
          <w:bCs/>
          <w:iCs/>
        </w:rPr>
        <w:t>о</w:t>
      </w:r>
      <w:r w:rsidRPr="001E665D">
        <w:rPr>
          <w:rFonts w:eastAsia="Times New Roman"/>
          <w:bCs/>
          <w:iCs/>
        </w:rPr>
        <w:t xml:space="preserve">вого документа, </w:t>
      </w:r>
      <w:r w:rsidR="0009365D" w:rsidRPr="001E665D">
        <w:rPr>
          <w:rFonts w:eastAsia="Times New Roman"/>
          <w:bCs/>
          <w:iCs/>
        </w:rPr>
        <w:t>но</w:t>
      </w:r>
      <w:r w:rsidRPr="001E665D">
        <w:rPr>
          <w:rFonts w:eastAsia="Times New Roman"/>
          <w:bCs/>
          <w:iCs/>
        </w:rPr>
        <w:t xml:space="preserve"> </w:t>
      </w:r>
      <w:r w:rsidR="008B473C" w:rsidRPr="001E665D">
        <w:rPr>
          <w:rFonts w:eastAsia="Times New Roman"/>
          <w:bCs/>
          <w:iCs/>
        </w:rPr>
        <w:t>уже на первом этапе</w:t>
      </w:r>
      <w:r w:rsidRPr="001E665D">
        <w:rPr>
          <w:rFonts w:eastAsia="Times New Roman"/>
          <w:bCs/>
          <w:iCs/>
        </w:rPr>
        <w:t xml:space="preserve"> процесса разработки стратегии, </w:t>
      </w:r>
      <w:r w:rsidR="00035071" w:rsidRPr="001E665D">
        <w:rPr>
          <w:rFonts w:eastAsia="Times New Roman"/>
        </w:rPr>
        <w:t>ввиду</w:t>
      </w:r>
      <w:r w:rsidRPr="001E665D">
        <w:rPr>
          <w:rFonts w:eastAsia="Times New Roman"/>
        </w:rPr>
        <w:t xml:space="preserve"> </w:t>
      </w:r>
      <w:r w:rsidR="00035071" w:rsidRPr="001E665D">
        <w:rPr>
          <w:rFonts w:eastAsia="Times New Roman"/>
        </w:rPr>
        <w:t xml:space="preserve">возникающей при этом </w:t>
      </w:r>
      <w:r w:rsidRPr="001E665D">
        <w:rPr>
          <w:rFonts w:eastAsia="Times New Roman"/>
        </w:rPr>
        <w:t>реальн</w:t>
      </w:r>
      <w:r w:rsidR="00035071" w:rsidRPr="001E665D">
        <w:rPr>
          <w:rFonts w:eastAsia="Times New Roman"/>
        </w:rPr>
        <w:t>ой</w:t>
      </w:r>
      <w:r w:rsidRPr="001E665D">
        <w:rPr>
          <w:rFonts w:eastAsia="Times New Roman"/>
        </w:rPr>
        <w:t xml:space="preserve"> возможност</w:t>
      </w:r>
      <w:r w:rsidR="00035071" w:rsidRPr="001E665D">
        <w:rPr>
          <w:rFonts w:eastAsia="Times New Roman"/>
        </w:rPr>
        <w:t>и</w:t>
      </w:r>
      <w:r w:rsidRPr="001E665D">
        <w:rPr>
          <w:rFonts w:eastAsia="Times New Roman"/>
        </w:rPr>
        <w:t xml:space="preserve"> </w:t>
      </w:r>
      <w:r w:rsidR="00035071" w:rsidRPr="001E665D">
        <w:rPr>
          <w:rFonts w:eastAsia="Times New Roman"/>
        </w:rPr>
        <w:t xml:space="preserve">воздействовать </w:t>
      </w:r>
      <w:r w:rsidRPr="001E665D">
        <w:rPr>
          <w:rFonts w:eastAsia="Times New Roman"/>
        </w:rPr>
        <w:t xml:space="preserve">на </w:t>
      </w:r>
      <w:r w:rsidR="008B473C" w:rsidRPr="001E665D">
        <w:rPr>
          <w:rFonts w:eastAsia="Times New Roman"/>
        </w:rPr>
        <w:t xml:space="preserve">финальный </w:t>
      </w:r>
      <w:r w:rsidRPr="001E665D">
        <w:rPr>
          <w:rFonts w:eastAsia="Times New Roman"/>
        </w:rPr>
        <w:t>результат</w:t>
      </w:r>
      <w:r w:rsidR="008B473C" w:rsidRPr="001E665D">
        <w:rPr>
          <w:rFonts w:eastAsia="Times New Roman"/>
        </w:rPr>
        <w:t xml:space="preserve"> </w:t>
      </w:r>
      <w:r w:rsidR="0009365D" w:rsidRPr="001E665D">
        <w:rPr>
          <w:rFonts w:eastAsia="Times New Roman"/>
        </w:rPr>
        <w:t>разрабатываемого</w:t>
      </w:r>
      <w:r w:rsidR="008B473C" w:rsidRPr="001E665D">
        <w:rPr>
          <w:rFonts w:eastAsia="Times New Roman"/>
        </w:rPr>
        <w:t xml:space="preserve"> документа</w:t>
      </w:r>
      <w:r w:rsidRPr="001E665D">
        <w:rPr>
          <w:rFonts w:eastAsia="Times New Roman"/>
        </w:rPr>
        <w:t xml:space="preserve">. </w:t>
      </w:r>
      <w:r w:rsidR="00E23F31" w:rsidRPr="001E665D">
        <w:rPr>
          <w:rFonts w:eastAsia="Times New Roman"/>
        </w:rPr>
        <w:t>О</w:t>
      </w:r>
      <w:r w:rsidRPr="001E665D">
        <w:rPr>
          <w:rFonts w:eastAsia="Times New Roman"/>
        </w:rPr>
        <w:t xml:space="preserve">чевидная форма </w:t>
      </w:r>
      <w:r w:rsidR="008B473C" w:rsidRPr="001E665D">
        <w:rPr>
          <w:rFonts w:eastAsia="Times New Roman"/>
        </w:rPr>
        <w:t>подобного</w:t>
      </w:r>
      <w:r w:rsidRPr="001E665D">
        <w:rPr>
          <w:rFonts w:eastAsia="Times New Roman"/>
        </w:rPr>
        <w:t xml:space="preserve"> взаимодействия </w:t>
      </w:r>
      <w:r w:rsidR="0009365D" w:rsidRPr="001E665D">
        <w:rPr>
          <w:rFonts w:eastAsia="Times New Roman"/>
        </w:rPr>
        <w:t>-</w:t>
      </w:r>
      <w:r w:rsidRPr="001E665D">
        <w:rPr>
          <w:rFonts w:eastAsia="Times New Roman"/>
        </w:rPr>
        <w:t xml:space="preserve"> привлечение </w:t>
      </w:r>
      <w:r w:rsidR="008B473C" w:rsidRPr="001E665D">
        <w:rPr>
          <w:rFonts w:eastAsia="Times New Roman"/>
        </w:rPr>
        <w:t>в соответствии с ч</w:t>
      </w:r>
      <w:r w:rsidR="008B473C" w:rsidRPr="001E665D">
        <w:rPr>
          <w:rFonts w:eastAsia="Times New Roman"/>
        </w:rPr>
        <w:t>а</w:t>
      </w:r>
      <w:r w:rsidR="008B473C" w:rsidRPr="001E665D">
        <w:rPr>
          <w:rFonts w:eastAsia="Times New Roman"/>
        </w:rPr>
        <w:t xml:space="preserve">стью 7 статьи 11 172-ФЗ </w:t>
      </w:r>
      <w:r w:rsidR="00035071" w:rsidRPr="001E665D">
        <w:rPr>
          <w:rFonts w:eastAsia="Times New Roman"/>
        </w:rPr>
        <w:t xml:space="preserve">к разработке стратегии </w:t>
      </w:r>
      <w:r w:rsidRPr="001E665D">
        <w:rPr>
          <w:rFonts w:eastAsia="Times New Roman"/>
        </w:rPr>
        <w:t>представителей</w:t>
      </w:r>
      <w:r w:rsidR="00035071" w:rsidRPr="001E665D">
        <w:rPr>
          <w:rFonts w:eastAsia="Times New Roman"/>
        </w:rPr>
        <w:t>,</w:t>
      </w:r>
      <w:r w:rsidRPr="001E665D">
        <w:rPr>
          <w:rFonts w:eastAsia="Times New Roman"/>
        </w:rPr>
        <w:t xml:space="preserve"> </w:t>
      </w:r>
      <w:r w:rsidR="00035071" w:rsidRPr="001E665D">
        <w:rPr>
          <w:rFonts w:eastAsia="Times New Roman"/>
        </w:rPr>
        <w:t xml:space="preserve">как </w:t>
      </w:r>
      <w:r w:rsidRPr="001E665D">
        <w:rPr>
          <w:rFonts w:eastAsia="Times New Roman"/>
        </w:rPr>
        <w:t>органов государстве</w:t>
      </w:r>
      <w:r w:rsidRPr="001E665D">
        <w:rPr>
          <w:rFonts w:eastAsia="Times New Roman"/>
        </w:rPr>
        <w:t>н</w:t>
      </w:r>
      <w:r w:rsidRPr="001E665D">
        <w:rPr>
          <w:rFonts w:eastAsia="Times New Roman"/>
        </w:rPr>
        <w:t>ной власти</w:t>
      </w:r>
      <w:r w:rsidR="00035071" w:rsidRPr="001E665D">
        <w:rPr>
          <w:rFonts w:eastAsia="Times New Roman"/>
        </w:rPr>
        <w:t>, так и</w:t>
      </w:r>
      <w:r w:rsidRPr="001E665D">
        <w:rPr>
          <w:rFonts w:eastAsia="Times New Roman"/>
        </w:rPr>
        <w:t xml:space="preserve"> </w:t>
      </w:r>
      <w:r w:rsidR="00035071" w:rsidRPr="001E665D">
        <w:rPr>
          <w:rFonts w:eastAsia="Times New Roman"/>
        </w:rPr>
        <w:t>иных</w:t>
      </w:r>
      <w:r w:rsidRPr="001E665D">
        <w:rPr>
          <w:rFonts w:eastAsia="Times New Roman"/>
        </w:rPr>
        <w:t xml:space="preserve"> организаций. </w:t>
      </w:r>
    </w:p>
    <w:p w:rsidR="002575F2" w:rsidRPr="001E665D" w:rsidRDefault="007E1245" w:rsidP="007D352B">
      <w:pPr>
        <w:shd w:val="clear" w:color="auto" w:fill="FFFFFF"/>
        <w:ind w:firstLine="709"/>
        <w:jc w:val="both"/>
        <w:rPr>
          <w:rFonts w:eastAsia="Times New Roman"/>
        </w:rPr>
      </w:pPr>
      <w:r w:rsidRPr="001E665D">
        <w:rPr>
          <w:rFonts w:eastAsia="Times New Roman"/>
        </w:rPr>
        <w:t xml:space="preserve">Что касается вовлечения </w:t>
      </w:r>
      <w:r w:rsidR="00452FC0" w:rsidRPr="001E665D">
        <w:rPr>
          <w:rFonts w:eastAsia="Times New Roman"/>
        </w:rPr>
        <w:t xml:space="preserve">в рассматриваемый процесс </w:t>
      </w:r>
      <w:r w:rsidRPr="001E665D">
        <w:rPr>
          <w:rFonts w:eastAsia="Times New Roman"/>
        </w:rPr>
        <w:t xml:space="preserve">общественности, </w:t>
      </w:r>
      <w:r w:rsidR="008B473C" w:rsidRPr="001E665D">
        <w:rPr>
          <w:rFonts w:eastAsia="Times New Roman"/>
        </w:rPr>
        <w:t xml:space="preserve">то </w:t>
      </w:r>
      <w:r w:rsidRPr="001E665D">
        <w:rPr>
          <w:rFonts w:eastAsia="Times New Roman"/>
        </w:rPr>
        <w:t xml:space="preserve">в статье 13 172-ФЗ устанавливается лишь минимально необходимый набор форм </w:t>
      </w:r>
      <w:r w:rsidR="00452FC0" w:rsidRPr="001E665D">
        <w:rPr>
          <w:rFonts w:eastAsia="Times New Roman"/>
        </w:rPr>
        <w:t xml:space="preserve">подобного </w:t>
      </w:r>
      <w:r w:rsidRPr="001E665D">
        <w:rPr>
          <w:rFonts w:eastAsia="Times New Roman"/>
        </w:rPr>
        <w:t xml:space="preserve">вовлечения: </w:t>
      </w:r>
      <w:r w:rsidR="000E4CEB" w:rsidRPr="001E665D">
        <w:rPr>
          <w:rFonts w:eastAsia="Times New Roman"/>
        </w:rPr>
        <w:t xml:space="preserve">следует </w:t>
      </w:r>
      <w:r w:rsidRPr="001E665D">
        <w:rPr>
          <w:rFonts w:eastAsia="Times New Roman"/>
        </w:rPr>
        <w:t>вын</w:t>
      </w:r>
      <w:r w:rsidR="000E4CEB" w:rsidRPr="001E665D">
        <w:rPr>
          <w:rFonts w:eastAsia="Times New Roman"/>
        </w:rPr>
        <w:t>ести</w:t>
      </w:r>
      <w:r w:rsidRPr="001E665D">
        <w:rPr>
          <w:rFonts w:eastAsia="Times New Roman"/>
        </w:rPr>
        <w:t xml:space="preserve"> проект</w:t>
      </w:r>
      <w:r w:rsidR="000E4CEB" w:rsidRPr="001E665D">
        <w:rPr>
          <w:rFonts w:eastAsia="Times New Roman"/>
        </w:rPr>
        <w:t>ы</w:t>
      </w:r>
      <w:r w:rsidRPr="001E665D">
        <w:rPr>
          <w:rFonts w:eastAsia="Times New Roman"/>
        </w:rPr>
        <w:t xml:space="preserve"> документов стратегического планирования на общественное обс</w:t>
      </w:r>
      <w:r w:rsidRPr="001E665D">
        <w:rPr>
          <w:rFonts w:eastAsia="Times New Roman"/>
        </w:rPr>
        <w:t>у</w:t>
      </w:r>
      <w:r w:rsidRPr="001E665D">
        <w:rPr>
          <w:rFonts w:eastAsia="Times New Roman"/>
        </w:rPr>
        <w:t>ждение (часть 1) и информиров</w:t>
      </w:r>
      <w:r w:rsidR="000E4CEB" w:rsidRPr="001E665D">
        <w:rPr>
          <w:rFonts w:eastAsia="Times New Roman"/>
        </w:rPr>
        <w:t>ать население</w:t>
      </w:r>
      <w:r w:rsidRPr="001E665D">
        <w:rPr>
          <w:rFonts w:eastAsia="Times New Roman"/>
        </w:rPr>
        <w:t xml:space="preserve"> путем публикации проектов документов стр</w:t>
      </w:r>
      <w:r w:rsidRPr="001E665D">
        <w:rPr>
          <w:rFonts w:eastAsia="Times New Roman"/>
        </w:rPr>
        <w:t>а</w:t>
      </w:r>
      <w:r w:rsidRPr="001E665D">
        <w:rPr>
          <w:rFonts w:eastAsia="Times New Roman"/>
        </w:rPr>
        <w:t>тегического планирования в интернете (часть 4). Указывается также, что «форма, порядок и сроки общественного обсуждения проекта документа стратегического планирования опред</w:t>
      </w:r>
      <w:r w:rsidRPr="001E665D">
        <w:rPr>
          <w:rFonts w:eastAsia="Times New Roman"/>
        </w:rPr>
        <w:t>е</w:t>
      </w:r>
      <w:r w:rsidRPr="001E665D">
        <w:rPr>
          <w:rFonts w:eastAsia="Times New Roman"/>
        </w:rPr>
        <w:t xml:space="preserve">ляются согласно полномочиям ... органа местного самоуправления» (ст. 13). При этом не уточняется, каким образом указанное общественное обсуждение соотносится с механизмом публичных слушаний, предусмотренным 131-ФЗ и Гражданским кодексом РФ. </w:t>
      </w:r>
      <w:r w:rsidR="008B473C" w:rsidRPr="001E665D">
        <w:rPr>
          <w:rFonts w:eastAsia="Times New Roman"/>
        </w:rPr>
        <w:t>Подчеркнем</w:t>
      </w:r>
      <w:r w:rsidRPr="001E665D">
        <w:rPr>
          <w:rFonts w:eastAsia="Times New Roman"/>
        </w:rPr>
        <w:t xml:space="preserve">, что в статье 13 </w:t>
      </w:r>
      <w:r w:rsidR="002575F2" w:rsidRPr="001E665D">
        <w:rPr>
          <w:rFonts w:eastAsia="Times New Roman"/>
        </w:rPr>
        <w:t xml:space="preserve">172-ФЗ </w:t>
      </w:r>
      <w:r w:rsidRPr="001E665D">
        <w:rPr>
          <w:rFonts w:eastAsia="Times New Roman"/>
        </w:rPr>
        <w:t xml:space="preserve">речь идет об </w:t>
      </w:r>
      <w:r w:rsidR="008B473C" w:rsidRPr="001E665D">
        <w:rPr>
          <w:rFonts w:eastAsia="Times New Roman"/>
        </w:rPr>
        <w:t xml:space="preserve">обсуждении </w:t>
      </w:r>
      <w:r w:rsidRPr="001E665D">
        <w:rPr>
          <w:rFonts w:eastAsia="Times New Roman"/>
        </w:rPr>
        <w:t xml:space="preserve">уже подготовленных проектах документов, </w:t>
      </w:r>
      <w:r w:rsidR="008B473C" w:rsidRPr="001E665D">
        <w:rPr>
          <w:rFonts w:eastAsia="Times New Roman"/>
        </w:rPr>
        <w:t xml:space="preserve">а </w:t>
      </w:r>
      <w:r w:rsidRPr="001E665D">
        <w:rPr>
          <w:rFonts w:eastAsia="Times New Roman"/>
        </w:rPr>
        <w:t xml:space="preserve">вовлечение общественности на более ранних стадиях работы над </w:t>
      </w:r>
      <w:r w:rsidR="008B473C" w:rsidRPr="001E665D">
        <w:rPr>
          <w:rFonts w:eastAsia="Times New Roman"/>
        </w:rPr>
        <w:t>стратегией</w:t>
      </w:r>
      <w:r w:rsidRPr="001E665D">
        <w:rPr>
          <w:rFonts w:eastAsia="Times New Roman"/>
        </w:rPr>
        <w:t xml:space="preserve"> </w:t>
      </w:r>
      <w:r w:rsidR="002575F2" w:rsidRPr="001E665D">
        <w:rPr>
          <w:rFonts w:eastAsia="Times New Roman"/>
        </w:rPr>
        <w:t xml:space="preserve">в законе </w:t>
      </w:r>
      <w:r w:rsidRPr="001E665D">
        <w:rPr>
          <w:rFonts w:eastAsia="Times New Roman"/>
        </w:rPr>
        <w:t>не регламентируется.</w:t>
      </w:r>
      <w:r w:rsidR="000E4CEB" w:rsidRPr="001E665D">
        <w:rPr>
          <w:rFonts w:eastAsia="Times New Roman"/>
        </w:rPr>
        <w:t xml:space="preserve"> При этом, как минимум, с</w:t>
      </w:r>
      <w:r w:rsidRPr="001E665D">
        <w:rPr>
          <w:rFonts w:eastAsia="Times New Roman"/>
        </w:rPr>
        <w:t>отрудничество между органами местного сам</w:t>
      </w:r>
      <w:r w:rsidRPr="001E665D">
        <w:rPr>
          <w:rFonts w:eastAsia="Times New Roman"/>
        </w:rPr>
        <w:t>о</w:t>
      </w:r>
      <w:r w:rsidRPr="001E665D">
        <w:rPr>
          <w:rFonts w:eastAsia="Times New Roman"/>
        </w:rPr>
        <w:t xml:space="preserve">управления и независимыми общественными структурами, участвующими в реализации стратегии, </w:t>
      </w:r>
      <w:r w:rsidR="00452FC0" w:rsidRPr="001E665D">
        <w:rPr>
          <w:rFonts w:eastAsia="Times New Roman"/>
        </w:rPr>
        <w:t xml:space="preserve">может </w:t>
      </w:r>
      <w:r w:rsidRPr="001E665D">
        <w:rPr>
          <w:rFonts w:eastAsia="Times New Roman"/>
        </w:rPr>
        <w:t>строит</w:t>
      </w:r>
      <w:r w:rsidR="00452FC0" w:rsidRPr="001E665D">
        <w:rPr>
          <w:rFonts w:eastAsia="Times New Roman"/>
        </w:rPr>
        <w:t>ь</w:t>
      </w:r>
      <w:r w:rsidRPr="001E665D">
        <w:rPr>
          <w:rFonts w:eastAsia="Times New Roman"/>
        </w:rPr>
        <w:t xml:space="preserve">ся на </w:t>
      </w:r>
      <w:r w:rsidR="00352673" w:rsidRPr="001E665D">
        <w:rPr>
          <w:rFonts w:eastAsia="Times New Roman"/>
        </w:rPr>
        <w:t xml:space="preserve">основе разработки и заключения </w:t>
      </w:r>
      <w:r w:rsidRPr="001E665D">
        <w:rPr>
          <w:rFonts w:eastAsia="Times New Roman"/>
        </w:rPr>
        <w:t>систем</w:t>
      </w:r>
      <w:r w:rsidR="00352673" w:rsidRPr="001E665D">
        <w:rPr>
          <w:rFonts w:eastAsia="Times New Roman"/>
        </w:rPr>
        <w:t>ы</w:t>
      </w:r>
      <w:r w:rsidRPr="001E665D">
        <w:rPr>
          <w:rFonts w:eastAsia="Times New Roman"/>
        </w:rPr>
        <w:t xml:space="preserve"> договоров, баз</w:t>
      </w:r>
      <w:r w:rsidRPr="001E665D">
        <w:rPr>
          <w:rFonts w:eastAsia="Times New Roman"/>
        </w:rPr>
        <w:t>и</w:t>
      </w:r>
      <w:r w:rsidRPr="001E665D">
        <w:rPr>
          <w:rFonts w:eastAsia="Times New Roman"/>
        </w:rPr>
        <w:t>рующихся на взаимной заинтересованности</w:t>
      </w:r>
      <w:r w:rsidR="00555752" w:rsidRPr="001E665D">
        <w:rPr>
          <w:rFonts w:eastAsia="Times New Roman"/>
        </w:rPr>
        <w:t xml:space="preserve"> </w:t>
      </w:r>
      <w:r w:rsidR="00555752" w:rsidRPr="001E665D">
        <w:rPr>
          <w:rFonts w:eastAsia="Times New Roman"/>
          <w:b/>
        </w:rPr>
        <w:t>[</w:t>
      </w:r>
      <w:r w:rsidR="00AD6494" w:rsidRPr="001E665D">
        <w:rPr>
          <w:rFonts w:eastAsia="Times New Roman"/>
          <w:b/>
        </w:rPr>
        <w:t>4</w:t>
      </w:r>
      <w:r w:rsidR="00555752" w:rsidRPr="001E665D">
        <w:rPr>
          <w:rFonts w:eastAsia="Times New Roman"/>
          <w:b/>
        </w:rPr>
        <w:t>]</w:t>
      </w:r>
      <w:r w:rsidRPr="001E665D">
        <w:rPr>
          <w:rFonts w:eastAsia="Times New Roman"/>
          <w:b/>
        </w:rPr>
        <w:t>.</w:t>
      </w:r>
      <w:r w:rsidR="00A63AFA" w:rsidRPr="001E665D">
        <w:rPr>
          <w:rFonts w:eastAsia="Times New Roman"/>
        </w:rPr>
        <w:t xml:space="preserve"> </w:t>
      </w:r>
    </w:p>
    <w:p w:rsidR="007E1245" w:rsidRPr="001E665D" w:rsidRDefault="00AD194C" w:rsidP="007D352B">
      <w:pPr>
        <w:shd w:val="clear" w:color="auto" w:fill="FFFFFF"/>
        <w:ind w:firstLine="709"/>
        <w:jc w:val="both"/>
      </w:pPr>
      <w:r w:rsidRPr="001E665D">
        <w:rPr>
          <w:rFonts w:eastAsia="Times New Roman"/>
        </w:rPr>
        <w:t>Э</w:t>
      </w:r>
      <w:r w:rsidR="002575F2" w:rsidRPr="001E665D">
        <w:rPr>
          <w:rFonts w:eastAsia="Times New Roman"/>
        </w:rPr>
        <w:t>ффективны</w:t>
      </w:r>
      <w:r w:rsidR="00352673" w:rsidRPr="001E665D">
        <w:rPr>
          <w:rFonts w:eastAsia="Times New Roman"/>
        </w:rPr>
        <w:t>м</w:t>
      </w:r>
      <w:r w:rsidR="002575F2" w:rsidRPr="001E665D">
        <w:rPr>
          <w:rFonts w:eastAsia="Times New Roman"/>
        </w:rPr>
        <w:t xml:space="preserve"> пример</w:t>
      </w:r>
      <w:r w:rsidR="00352673" w:rsidRPr="001E665D">
        <w:rPr>
          <w:rFonts w:eastAsia="Times New Roman"/>
        </w:rPr>
        <w:t>ом</w:t>
      </w:r>
      <w:r w:rsidR="002575F2" w:rsidRPr="001E665D">
        <w:rPr>
          <w:rFonts w:eastAsia="Times New Roman"/>
        </w:rPr>
        <w:t xml:space="preserve"> организации</w:t>
      </w:r>
      <w:r w:rsidR="007E1245" w:rsidRPr="001E665D">
        <w:rPr>
          <w:rFonts w:eastAsia="Times New Roman"/>
        </w:rPr>
        <w:t xml:space="preserve"> общественного участия в процессе стратегич</w:t>
      </w:r>
      <w:r w:rsidR="007E1245" w:rsidRPr="001E665D">
        <w:rPr>
          <w:rFonts w:eastAsia="Times New Roman"/>
        </w:rPr>
        <w:t>е</w:t>
      </w:r>
      <w:r w:rsidR="007E1245" w:rsidRPr="001E665D">
        <w:rPr>
          <w:rFonts w:eastAsia="Times New Roman"/>
        </w:rPr>
        <w:t xml:space="preserve">ского планирования </w:t>
      </w:r>
      <w:r w:rsidR="00352673" w:rsidRPr="001E665D">
        <w:rPr>
          <w:rFonts w:eastAsia="Times New Roman"/>
        </w:rPr>
        <w:t>является</w:t>
      </w:r>
      <w:r w:rsidR="007E1245" w:rsidRPr="001E665D">
        <w:rPr>
          <w:rFonts w:eastAsia="Times New Roman"/>
        </w:rPr>
        <w:t xml:space="preserve"> разработк</w:t>
      </w:r>
      <w:r w:rsidR="00352673" w:rsidRPr="001E665D">
        <w:rPr>
          <w:rFonts w:eastAsia="Times New Roman"/>
        </w:rPr>
        <w:t>а</w:t>
      </w:r>
      <w:r w:rsidR="007E1245" w:rsidRPr="001E665D">
        <w:rPr>
          <w:rFonts w:eastAsia="Times New Roman"/>
        </w:rPr>
        <w:t xml:space="preserve"> Стратегии комплексного развития городского окр</w:t>
      </w:r>
      <w:r w:rsidR="007E1245" w:rsidRPr="001E665D">
        <w:rPr>
          <w:rFonts w:eastAsia="Times New Roman"/>
        </w:rPr>
        <w:t>у</w:t>
      </w:r>
      <w:r w:rsidR="007E1245" w:rsidRPr="001E665D">
        <w:rPr>
          <w:rFonts w:eastAsia="Times New Roman"/>
        </w:rPr>
        <w:t>га Самара до 2025 года</w:t>
      </w:r>
      <w:r w:rsidR="00611102" w:rsidRPr="001E665D">
        <w:t xml:space="preserve"> </w:t>
      </w:r>
      <w:r w:rsidR="00611102" w:rsidRPr="001E665D">
        <w:rPr>
          <w:b/>
        </w:rPr>
        <w:t>[</w:t>
      </w:r>
      <w:r w:rsidR="00AD6494" w:rsidRPr="001E665D">
        <w:rPr>
          <w:b/>
        </w:rPr>
        <w:t>5</w:t>
      </w:r>
      <w:r w:rsidR="00611102" w:rsidRPr="001E665D">
        <w:rPr>
          <w:b/>
          <w:bCs/>
        </w:rPr>
        <w:t>]</w:t>
      </w:r>
      <w:r w:rsidR="007E1245" w:rsidRPr="001E665D">
        <w:rPr>
          <w:rFonts w:eastAsia="Times New Roman"/>
        </w:rPr>
        <w:t xml:space="preserve">. В число субъектов </w:t>
      </w:r>
      <w:r w:rsidR="002575F2" w:rsidRPr="001E665D">
        <w:rPr>
          <w:rFonts w:eastAsia="Times New Roman"/>
        </w:rPr>
        <w:t>стратегического планирования в Самаре</w:t>
      </w:r>
      <w:r w:rsidR="007E1245" w:rsidRPr="001E665D">
        <w:rPr>
          <w:rFonts w:eastAsia="Times New Roman"/>
        </w:rPr>
        <w:t xml:space="preserve"> в</w:t>
      </w:r>
      <w:r w:rsidR="00A63AFA" w:rsidRPr="001E665D">
        <w:rPr>
          <w:rFonts w:eastAsia="Times New Roman"/>
        </w:rPr>
        <w:t>х</w:t>
      </w:r>
      <w:r w:rsidR="00A63AFA" w:rsidRPr="001E665D">
        <w:rPr>
          <w:rFonts w:eastAsia="Times New Roman"/>
        </w:rPr>
        <w:t>о</w:t>
      </w:r>
      <w:r w:rsidR="00A63AFA" w:rsidRPr="001E665D">
        <w:rPr>
          <w:rFonts w:eastAsia="Times New Roman"/>
        </w:rPr>
        <w:t>дили</w:t>
      </w:r>
      <w:r w:rsidR="007E1245" w:rsidRPr="001E665D">
        <w:rPr>
          <w:rFonts w:eastAsia="Times New Roman"/>
        </w:rPr>
        <w:t xml:space="preserve"> «общественно-муниципальные комитеты»</w:t>
      </w:r>
      <w:r w:rsidR="00A63AFA" w:rsidRPr="001E665D">
        <w:rPr>
          <w:rFonts w:eastAsia="Times New Roman"/>
        </w:rPr>
        <w:t>, созданные</w:t>
      </w:r>
      <w:r w:rsidR="007E1245" w:rsidRPr="001E665D">
        <w:rPr>
          <w:rFonts w:eastAsia="Times New Roman"/>
        </w:rPr>
        <w:t xml:space="preserve"> по </w:t>
      </w:r>
      <w:r w:rsidR="00A63AFA" w:rsidRPr="001E665D">
        <w:rPr>
          <w:rFonts w:eastAsia="Times New Roman"/>
        </w:rPr>
        <w:t>основным</w:t>
      </w:r>
      <w:r w:rsidR="007E1245" w:rsidRPr="001E665D">
        <w:rPr>
          <w:rFonts w:eastAsia="Times New Roman"/>
        </w:rPr>
        <w:t xml:space="preserve"> стратегическ</w:t>
      </w:r>
      <w:r w:rsidR="00A63AFA" w:rsidRPr="001E665D">
        <w:rPr>
          <w:rFonts w:eastAsia="Times New Roman"/>
        </w:rPr>
        <w:t>им</w:t>
      </w:r>
      <w:r w:rsidR="007E1245" w:rsidRPr="001E665D">
        <w:rPr>
          <w:rFonts w:eastAsia="Times New Roman"/>
        </w:rPr>
        <w:t xml:space="preserve"> н</w:t>
      </w:r>
      <w:r w:rsidR="007E1245" w:rsidRPr="001E665D">
        <w:rPr>
          <w:rFonts w:eastAsia="Times New Roman"/>
        </w:rPr>
        <w:t>а</w:t>
      </w:r>
      <w:r w:rsidR="007E1245" w:rsidRPr="001E665D">
        <w:rPr>
          <w:rFonts w:eastAsia="Times New Roman"/>
        </w:rPr>
        <w:t>правлени</w:t>
      </w:r>
      <w:r w:rsidR="00A63AFA" w:rsidRPr="001E665D">
        <w:rPr>
          <w:rFonts w:eastAsia="Times New Roman"/>
        </w:rPr>
        <w:t>ям</w:t>
      </w:r>
      <w:r w:rsidR="007E1245" w:rsidRPr="001E665D">
        <w:rPr>
          <w:rFonts w:eastAsia="Times New Roman"/>
        </w:rPr>
        <w:t>, задачей которых</w:t>
      </w:r>
      <w:r w:rsidR="002575F2" w:rsidRPr="001E665D">
        <w:rPr>
          <w:rFonts w:eastAsia="Times New Roman"/>
        </w:rPr>
        <w:t>,</w:t>
      </w:r>
      <w:r w:rsidR="007E1245" w:rsidRPr="001E665D">
        <w:rPr>
          <w:rFonts w:eastAsia="Times New Roman"/>
        </w:rPr>
        <w:t xml:space="preserve"> в соответствии с «Положением о порядке взаимодействия уч</w:t>
      </w:r>
      <w:r w:rsidR="007E1245" w:rsidRPr="001E665D">
        <w:rPr>
          <w:rFonts w:eastAsia="Times New Roman"/>
        </w:rPr>
        <w:t>а</w:t>
      </w:r>
      <w:r w:rsidR="007E1245" w:rsidRPr="001E665D">
        <w:rPr>
          <w:rFonts w:eastAsia="Times New Roman"/>
        </w:rPr>
        <w:t>стников реализации Стратегии комплексного развития городского округа Самара до 2025 года»</w:t>
      </w:r>
      <w:r w:rsidR="002575F2" w:rsidRPr="001E665D">
        <w:rPr>
          <w:rFonts w:eastAsia="Times New Roman"/>
        </w:rPr>
        <w:t>,</w:t>
      </w:r>
      <w:r w:rsidR="007E1245" w:rsidRPr="001E665D">
        <w:rPr>
          <w:rFonts w:eastAsia="Times New Roman"/>
        </w:rPr>
        <w:t xml:space="preserve"> явля</w:t>
      </w:r>
      <w:r w:rsidR="00A63AFA" w:rsidRPr="001E665D">
        <w:rPr>
          <w:rFonts w:eastAsia="Times New Roman"/>
        </w:rPr>
        <w:t>лось</w:t>
      </w:r>
      <w:r w:rsidR="007E1245" w:rsidRPr="001E665D">
        <w:rPr>
          <w:rFonts w:eastAsia="Times New Roman"/>
        </w:rPr>
        <w:t xml:space="preserve"> обеспечение взаимодействия</w:t>
      </w:r>
      <w:r w:rsidR="00352673" w:rsidRPr="001E665D">
        <w:rPr>
          <w:rFonts w:eastAsia="Times New Roman"/>
        </w:rPr>
        <w:t xml:space="preserve"> всех стейкхолдеров, как </w:t>
      </w:r>
      <w:r w:rsidR="007E1245" w:rsidRPr="001E665D">
        <w:rPr>
          <w:rFonts w:eastAsia="Times New Roman"/>
        </w:rPr>
        <w:t>органов местного с</w:t>
      </w:r>
      <w:r w:rsidR="007E1245" w:rsidRPr="001E665D">
        <w:rPr>
          <w:rFonts w:eastAsia="Times New Roman"/>
        </w:rPr>
        <w:t>а</w:t>
      </w:r>
      <w:r w:rsidR="007E1245" w:rsidRPr="001E665D">
        <w:rPr>
          <w:rFonts w:eastAsia="Times New Roman"/>
        </w:rPr>
        <w:t xml:space="preserve">моуправления, </w:t>
      </w:r>
      <w:r w:rsidR="00352673" w:rsidRPr="001E665D">
        <w:rPr>
          <w:rFonts w:eastAsia="Times New Roman"/>
        </w:rPr>
        <w:t xml:space="preserve">так </w:t>
      </w:r>
      <w:r w:rsidR="007E1245" w:rsidRPr="001E665D">
        <w:rPr>
          <w:rFonts w:eastAsia="Times New Roman"/>
        </w:rPr>
        <w:t>бизнеса и некоммерческого сектора в целях определения путей достиж</w:t>
      </w:r>
      <w:r w:rsidR="007E1245" w:rsidRPr="001E665D">
        <w:rPr>
          <w:rFonts w:eastAsia="Times New Roman"/>
        </w:rPr>
        <w:t>е</w:t>
      </w:r>
      <w:r w:rsidR="007E1245" w:rsidRPr="001E665D">
        <w:rPr>
          <w:rFonts w:eastAsia="Times New Roman"/>
        </w:rPr>
        <w:t>ния целей стратегии посредством совместного рассмотрения и обсуждения муниципальных программ, принятых по стратегическим направлениям, и стратегических проектов.</w:t>
      </w:r>
    </w:p>
    <w:p w:rsidR="007E1245" w:rsidRPr="001E665D" w:rsidRDefault="00BD53B3" w:rsidP="007D352B">
      <w:pPr>
        <w:ind w:firstLine="709"/>
        <w:jc w:val="both"/>
        <w:rPr>
          <w:rFonts w:eastAsia="Times New Roman"/>
          <w:bCs/>
          <w:iCs/>
        </w:rPr>
      </w:pPr>
      <w:r w:rsidRPr="001E665D">
        <w:t xml:space="preserve">Представляется, что </w:t>
      </w:r>
      <w:r w:rsidR="007E1245" w:rsidRPr="001E665D">
        <w:t xml:space="preserve">в </w:t>
      </w:r>
      <w:r w:rsidR="007E1245" w:rsidRPr="001E665D">
        <w:rPr>
          <w:rFonts w:eastAsia="Times New Roman"/>
        </w:rPr>
        <w:t xml:space="preserve">целях </w:t>
      </w:r>
      <w:r w:rsidRPr="001E665D">
        <w:rPr>
          <w:rFonts w:eastAsia="Times New Roman"/>
        </w:rPr>
        <w:t>повышения эффективности</w:t>
      </w:r>
      <w:r w:rsidR="007E1245" w:rsidRPr="001E665D">
        <w:rPr>
          <w:rFonts w:eastAsia="Times New Roman"/>
        </w:rPr>
        <w:t xml:space="preserve"> схемы взаимодействия суб</w:t>
      </w:r>
      <w:r w:rsidR="007E1245" w:rsidRPr="001E665D">
        <w:rPr>
          <w:rFonts w:eastAsia="Times New Roman"/>
        </w:rPr>
        <w:t>ъ</w:t>
      </w:r>
      <w:r w:rsidR="007E1245" w:rsidRPr="001E665D">
        <w:rPr>
          <w:rFonts w:eastAsia="Times New Roman"/>
        </w:rPr>
        <w:t xml:space="preserve">екта РФ и муниципальных образований </w:t>
      </w:r>
      <w:r w:rsidRPr="001E665D">
        <w:rPr>
          <w:rFonts w:eastAsia="Times New Roman"/>
        </w:rPr>
        <w:t>в процессе</w:t>
      </w:r>
      <w:r w:rsidR="007E1245" w:rsidRPr="001E665D">
        <w:rPr>
          <w:rFonts w:eastAsia="Times New Roman"/>
        </w:rPr>
        <w:t xml:space="preserve"> организации стратегического планиров</w:t>
      </w:r>
      <w:r w:rsidR="007E1245" w:rsidRPr="001E665D">
        <w:rPr>
          <w:rFonts w:eastAsia="Times New Roman"/>
        </w:rPr>
        <w:t>а</w:t>
      </w:r>
      <w:r w:rsidR="007E1245" w:rsidRPr="001E665D">
        <w:rPr>
          <w:rFonts w:eastAsia="Times New Roman"/>
        </w:rPr>
        <w:t>ния, не входя в противоречи</w:t>
      </w:r>
      <w:r w:rsidRPr="001E665D">
        <w:rPr>
          <w:rFonts w:eastAsia="Times New Roman"/>
        </w:rPr>
        <w:t>е</w:t>
      </w:r>
      <w:r w:rsidR="007E1245" w:rsidRPr="001E665D">
        <w:rPr>
          <w:rFonts w:eastAsia="Times New Roman"/>
        </w:rPr>
        <w:t xml:space="preserve"> с федеральным законодательством, </w:t>
      </w:r>
      <w:r w:rsidR="00BD1110" w:rsidRPr="001E665D">
        <w:rPr>
          <w:rFonts w:eastAsia="Times New Roman"/>
        </w:rPr>
        <w:t>следует</w:t>
      </w:r>
      <w:r w:rsidR="007E1245" w:rsidRPr="001E665D">
        <w:rPr>
          <w:rFonts w:eastAsia="Times New Roman"/>
        </w:rPr>
        <w:t xml:space="preserve"> усовершенствовать региональную и местную нормативн</w:t>
      </w:r>
      <w:r w:rsidRPr="001E665D">
        <w:rPr>
          <w:rFonts w:eastAsia="Times New Roman"/>
        </w:rPr>
        <w:t>о-</w:t>
      </w:r>
      <w:r w:rsidR="007E1245" w:rsidRPr="001E665D">
        <w:rPr>
          <w:rFonts w:eastAsia="Times New Roman"/>
        </w:rPr>
        <w:t>правовую базу</w:t>
      </w:r>
      <w:r w:rsidR="00BD1110" w:rsidRPr="001E665D">
        <w:rPr>
          <w:rFonts w:eastAsia="Times New Roman"/>
        </w:rPr>
        <w:t xml:space="preserve">. Речь идет о </w:t>
      </w:r>
      <w:r w:rsidRPr="001E665D">
        <w:rPr>
          <w:rFonts w:eastAsia="Times New Roman"/>
          <w:bCs/>
          <w:iCs/>
        </w:rPr>
        <w:t>дополн</w:t>
      </w:r>
      <w:r w:rsidR="00BD1110" w:rsidRPr="001E665D">
        <w:rPr>
          <w:rFonts w:eastAsia="Times New Roman"/>
          <w:bCs/>
          <w:iCs/>
        </w:rPr>
        <w:t xml:space="preserve">ении </w:t>
      </w:r>
      <w:r w:rsidRPr="001E665D">
        <w:rPr>
          <w:rFonts w:eastAsia="Times New Roman"/>
          <w:bCs/>
          <w:iCs/>
        </w:rPr>
        <w:t>ее</w:t>
      </w:r>
      <w:r w:rsidR="007E1245" w:rsidRPr="001E665D">
        <w:rPr>
          <w:rFonts w:eastAsia="Times New Roman"/>
          <w:bCs/>
          <w:iCs/>
        </w:rPr>
        <w:t xml:space="preserve"> институт</w:t>
      </w:r>
      <w:r w:rsidRPr="001E665D">
        <w:rPr>
          <w:rFonts w:eastAsia="Times New Roman"/>
          <w:bCs/>
          <w:iCs/>
        </w:rPr>
        <w:t>ом</w:t>
      </w:r>
      <w:r w:rsidR="007E1245" w:rsidRPr="001E665D">
        <w:rPr>
          <w:rFonts w:eastAsia="Times New Roman"/>
          <w:bCs/>
          <w:iCs/>
        </w:rPr>
        <w:t xml:space="preserve"> «добровольного взаимодействия при подготовке и реализации документов территориального планирования</w:t>
      </w:r>
      <w:r w:rsidR="007C0160" w:rsidRPr="001E665D">
        <w:rPr>
          <w:rFonts w:eastAsia="Times New Roman"/>
          <w:bCs/>
          <w:iCs/>
        </w:rPr>
        <w:t>»</w:t>
      </w:r>
      <w:r w:rsidR="007E1245" w:rsidRPr="001E665D">
        <w:rPr>
          <w:rFonts w:eastAsia="Times New Roman"/>
          <w:bCs/>
          <w:iCs/>
        </w:rPr>
        <w:t xml:space="preserve">. </w:t>
      </w:r>
    </w:p>
    <w:p w:rsidR="007E1245" w:rsidRPr="001E665D" w:rsidRDefault="00B770E9" w:rsidP="007D352B">
      <w:pPr>
        <w:ind w:firstLine="709"/>
        <w:jc w:val="both"/>
        <w:rPr>
          <w:rFonts w:eastAsia="Times New Roman"/>
        </w:rPr>
      </w:pPr>
      <w:r w:rsidRPr="001E665D">
        <w:rPr>
          <w:rFonts w:eastAsia="Times New Roman"/>
        </w:rPr>
        <w:t xml:space="preserve">На этапе разработки стратегических документов </w:t>
      </w:r>
      <w:r w:rsidR="002575F2" w:rsidRPr="001E665D">
        <w:rPr>
          <w:rFonts w:eastAsia="Times New Roman"/>
        </w:rPr>
        <w:t>д</w:t>
      </w:r>
      <w:r w:rsidR="00A63AFA" w:rsidRPr="001E665D">
        <w:rPr>
          <w:rFonts w:eastAsia="Times New Roman"/>
        </w:rPr>
        <w:t xml:space="preserve">обровольное </w:t>
      </w:r>
      <w:r w:rsidR="007E1245" w:rsidRPr="001E665D">
        <w:rPr>
          <w:rFonts w:eastAsia="Times New Roman"/>
        </w:rPr>
        <w:t xml:space="preserve">взаимодействие может осуществляться путем: </w:t>
      </w:r>
    </w:p>
    <w:p w:rsidR="007E1245" w:rsidRPr="001E665D" w:rsidRDefault="007E1245" w:rsidP="007D352B">
      <w:pPr>
        <w:ind w:firstLine="709"/>
        <w:jc w:val="both"/>
      </w:pPr>
      <w:r w:rsidRPr="001E665D">
        <w:rPr>
          <w:rFonts w:eastAsia="Times New Roman"/>
        </w:rPr>
        <w:t>•</w:t>
      </w:r>
      <w:r w:rsidR="00A63AFA" w:rsidRPr="001E665D">
        <w:rPr>
          <w:rFonts w:eastAsia="Times New Roman"/>
        </w:rPr>
        <w:t xml:space="preserve"> </w:t>
      </w:r>
      <w:r w:rsidRPr="001E665D">
        <w:rPr>
          <w:rFonts w:eastAsia="Times New Roman"/>
        </w:rPr>
        <w:t xml:space="preserve">создания </w:t>
      </w:r>
      <w:r w:rsidR="00BD1110" w:rsidRPr="001E665D">
        <w:rPr>
          <w:rFonts w:eastAsia="Times New Roman"/>
        </w:rPr>
        <w:t xml:space="preserve">уже упоминавшейся </w:t>
      </w:r>
      <w:r w:rsidRPr="001E665D">
        <w:rPr>
          <w:rFonts w:eastAsia="Times New Roman"/>
        </w:rPr>
        <w:t xml:space="preserve">рабочей группы из представителей </w:t>
      </w:r>
      <w:r w:rsidR="00F06379" w:rsidRPr="001E665D">
        <w:rPr>
          <w:rFonts w:eastAsia="Times New Roman"/>
        </w:rPr>
        <w:t>заинтересованных</w:t>
      </w:r>
      <w:r w:rsidRPr="001E665D">
        <w:rPr>
          <w:rFonts w:eastAsia="Times New Roman"/>
        </w:rPr>
        <w:t xml:space="preserve"> органов публичной власти; </w:t>
      </w:r>
    </w:p>
    <w:p w:rsidR="007E1245" w:rsidRPr="001E665D" w:rsidRDefault="007E1245" w:rsidP="007D352B">
      <w:pPr>
        <w:shd w:val="clear" w:color="auto" w:fill="FFFFFF"/>
        <w:ind w:firstLine="709"/>
        <w:jc w:val="both"/>
      </w:pPr>
      <w:r w:rsidRPr="001E665D">
        <w:rPr>
          <w:rFonts w:eastAsia="Times New Roman"/>
        </w:rPr>
        <w:t xml:space="preserve">• обеспечения подготовки рабочей группой концепции развития </w:t>
      </w:r>
      <w:r w:rsidR="00452FC0" w:rsidRPr="001E665D">
        <w:rPr>
          <w:rFonts w:eastAsia="Times New Roman"/>
        </w:rPr>
        <w:t>муниципалитета</w:t>
      </w:r>
      <w:r w:rsidRPr="001E665D">
        <w:rPr>
          <w:rFonts w:eastAsia="Times New Roman"/>
        </w:rPr>
        <w:t>, к</w:t>
      </w:r>
      <w:r w:rsidRPr="001E665D">
        <w:rPr>
          <w:rFonts w:eastAsia="Times New Roman"/>
        </w:rPr>
        <w:t>о</w:t>
      </w:r>
      <w:r w:rsidRPr="001E665D">
        <w:rPr>
          <w:rFonts w:eastAsia="Times New Roman"/>
        </w:rPr>
        <w:t>торая</w:t>
      </w:r>
      <w:r w:rsidR="00F06379" w:rsidRPr="001E665D">
        <w:rPr>
          <w:rFonts w:eastAsia="Times New Roman"/>
        </w:rPr>
        <w:t>,</w:t>
      </w:r>
      <w:r w:rsidRPr="001E665D">
        <w:rPr>
          <w:rFonts w:eastAsia="Times New Roman"/>
        </w:rPr>
        <w:t xml:space="preserve"> после </w:t>
      </w:r>
      <w:r w:rsidR="00F06379" w:rsidRPr="001E665D">
        <w:rPr>
          <w:rFonts w:eastAsia="Times New Roman"/>
        </w:rPr>
        <w:t>согласовани</w:t>
      </w:r>
      <w:r w:rsidRPr="001E665D">
        <w:rPr>
          <w:rFonts w:eastAsia="Times New Roman"/>
        </w:rPr>
        <w:t>я</w:t>
      </w:r>
      <w:r w:rsidR="00F06379" w:rsidRPr="001E665D">
        <w:rPr>
          <w:rFonts w:eastAsia="Times New Roman"/>
        </w:rPr>
        <w:t>,</w:t>
      </w:r>
      <w:r w:rsidRPr="001E665D">
        <w:rPr>
          <w:rFonts w:eastAsia="Times New Roman"/>
        </w:rPr>
        <w:t xml:space="preserve"> становится обязательной </w:t>
      </w:r>
      <w:r w:rsidR="00F8124C" w:rsidRPr="001E665D">
        <w:rPr>
          <w:rFonts w:eastAsia="Times New Roman"/>
        </w:rPr>
        <w:t>для</w:t>
      </w:r>
      <w:r w:rsidRPr="001E665D">
        <w:rPr>
          <w:rFonts w:eastAsia="Times New Roman"/>
        </w:rPr>
        <w:t xml:space="preserve"> выполнени</w:t>
      </w:r>
      <w:r w:rsidR="00F8124C" w:rsidRPr="001E665D">
        <w:rPr>
          <w:rFonts w:eastAsia="Times New Roman"/>
        </w:rPr>
        <w:t>я</w:t>
      </w:r>
      <w:r w:rsidRPr="001E665D">
        <w:rPr>
          <w:rFonts w:eastAsia="Times New Roman"/>
        </w:rPr>
        <w:t xml:space="preserve"> всеми участниками взаимодействия, прежде всего в части задани</w:t>
      </w:r>
      <w:r w:rsidR="00F8124C" w:rsidRPr="001E665D">
        <w:rPr>
          <w:rFonts w:eastAsia="Times New Roman"/>
        </w:rPr>
        <w:t>й</w:t>
      </w:r>
      <w:r w:rsidRPr="001E665D">
        <w:rPr>
          <w:rFonts w:eastAsia="Times New Roman"/>
        </w:rPr>
        <w:t xml:space="preserve"> на подготовку или корректировку документов стратегии;</w:t>
      </w:r>
    </w:p>
    <w:p w:rsidR="007E1245" w:rsidRPr="001E665D" w:rsidRDefault="007E1245" w:rsidP="007D352B">
      <w:pPr>
        <w:shd w:val="clear" w:color="auto" w:fill="FFFFFF"/>
        <w:ind w:firstLine="709"/>
        <w:jc w:val="both"/>
      </w:pPr>
      <w:r w:rsidRPr="001E665D">
        <w:rPr>
          <w:rFonts w:eastAsia="Times New Roman"/>
        </w:rPr>
        <w:t xml:space="preserve">• </w:t>
      </w:r>
      <w:r w:rsidR="00F06379" w:rsidRPr="001E665D">
        <w:rPr>
          <w:rFonts w:eastAsia="Times New Roman"/>
        </w:rPr>
        <w:t>принятия</w:t>
      </w:r>
      <w:r w:rsidRPr="001E665D">
        <w:rPr>
          <w:rFonts w:eastAsia="Times New Roman"/>
        </w:rPr>
        <w:t xml:space="preserve"> положения</w:t>
      </w:r>
      <w:r w:rsidR="00F06379" w:rsidRPr="001E665D">
        <w:rPr>
          <w:rFonts w:eastAsia="Times New Roman"/>
        </w:rPr>
        <w:t xml:space="preserve"> о запрете представления</w:t>
      </w:r>
      <w:r w:rsidRPr="001E665D">
        <w:rPr>
          <w:rFonts w:eastAsia="Times New Roman"/>
        </w:rPr>
        <w:t xml:space="preserve"> на утверждение </w:t>
      </w:r>
      <w:r w:rsidR="00F06379" w:rsidRPr="001E665D">
        <w:rPr>
          <w:rFonts w:eastAsia="Times New Roman"/>
        </w:rPr>
        <w:t xml:space="preserve">документов </w:t>
      </w:r>
      <w:r w:rsidRPr="001E665D">
        <w:rPr>
          <w:rFonts w:eastAsia="Times New Roman"/>
        </w:rPr>
        <w:t>без пол</w:t>
      </w:r>
      <w:r w:rsidRPr="001E665D">
        <w:rPr>
          <w:rFonts w:eastAsia="Times New Roman"/>
        </w:rPr>
        <w:t>о</w:t>
      </w:r>
      <w:r w:rsidRPr="001E665D">
        <w:rPr>
          <w:rFonts w:eastAsia="Times New Roman"/>
        </w:rPr>
        <w:t>жительного заключения со стороны всех участников взаимодействия</w:t>
      </w:r>
      <w:r w:rsidR="00F06379" w:rsidRPr="001E665D">
        <w:rPr>
          <w:rFonts w:eastAsia="Times New Roman"/>
        </w:rPr>
        <w:t xml:space="preserve">. </w:t>
      </w:r>
      <w:r w:rsidR="00F8124C" w:rsidRPr="001E665D">
        <w:rPr>
          <w:rFonts w:eastAsia="Times New Roman"/>
        </w:rPr>
        <w:t>При этом от</w:t>
      </w:r>
      <w:r w:rsidRPr="001E665D">
        <w:rPr>
          <w:rFonts w:eastAsia="Times New Roman"/>
        </w:rPr>
        <w:t>рицател</w:t>
      </w:r>
      <w:r w:rsidRPr="001E665D">
        <w:rPr>
          <w:rFonts w:eastAsia="Times New Roman"/>
        </w:rPr>
        <w:t>ь</w:t>
      </w:r>
      <w:r w:rsidRPr="001E665D">
        <w:rPr>
          <w:rFonts w:eastAsia="Times New Roman"/>
        </w:rPr>
        <w:lastRenderedPageBreak/>
        <w:t xml:space="preserve">ное заключение не </w:t>
      </w:r>
      <w:r w:rsidR="00F8124C" w:rsidRPr="001E665D">
        <w:rPr>
          <w:rFonts w:eastAsia="Times New Roman"/>
        </w:rPr>
        <w:t xml:space="preserve">должно рассматриваться как вето на процесс принятия документа, </w:t>
      </w:r>
      <w:r w:rsidR="00F06379" w:rsidRPr="001E665D">
        <w:rPr>
          <w:rFonts w:eastAsia="Times New Roman"/>
        </w:rPr>
        <w:t>а</w:t>
      </w:r>
      <w:r w:rsidRPr="001E665D">
        <w:rPr>
          <w:rFonts w:eastAsia="Times New Roman"/>
        </w:rPr>
        <w:t xml:space="preserve"> </w:t>
      </w:r>
      <w:r w:rsidR="00F8124C" w:rsidRPr="001E665D">
        <w:rPr>
          <w:rFonts w:eastAsia="Times New Roman"/>
        </w:rPr>
        <w:t>в</w:t>
      </w:r>
      <w:r w:rsidR="00F8124C" w:rsidRPr="001E665D">
        <w:rPr>
          <w:rFonts w:eastAsia="Times New Roman"/>
        </w:rPr>
        <w:t>ы</w:t>
      </w:r>
      <w:r w:rsidR="00F8124C" w:rsidRPr="001E665D">
        <w:rPr>
          <w:rFonts w:eastAsia="Times New Roman"/>
        </w:rPr>
        <w:t>ступает</w:t>
      </w:r>
      <w:r w:rsidRPr="001E665D">
        <w:rPr>
          <w:rFonts w:eastAsia="Times New Roman"/>
        </w:rPr>
        <w:t xml:space="preserve"> поводом для дополнительного обсуждения</w:t>
      </w:r>
      <w:r w:rsidR="00F8124C" w:rsidRPr="001E665D">
        <w:rPr>
          <w:rFonts w:eastAsia="Times New Roman"/>
        </w:rPr>
        <w:t xml:space="preserve"> готовящегося документа</w:t>
      </w:r>
      <w:r w:rsidRPr="001E665D">
        <w:rPr>
          <w:rFonts w:eastAsia="Times New Roman"/>
        </w:rPr>
        <w:t>;</w:t>
      </w:r>
    </w:p>
    <w:p w:rsidR="00102758" w:rsidRPr="001E665D" w:rsidRDefault="007E1245" w:rsidP="007D352B">
      <w:pPr>
        <w:shd w:val="clear" w:color="auto" w:fill="FFFFFF"/>
        <w:ind w:firstLine="709"/>
        <w:jc w:val="both"/>
        <w:rPr>
          <w:rFonts w:eastAsia="Times New Roman"/>
        </w:rPr>
      </w:pPr>
      <w:r w:rsidRPr="001E665D">
        <w:rPr>
          <w:rFonts w:eastAsia="Times New Roman"/>
        </w:rPr>
        <w:t xml:space="preserve">• введения </w:t>
      </w:r>
      <w:r w:rsidR="00F06379" w:rsidRPr="001E665D">
        <w:rPr>
          <w:rFonts w:eastAsia="Times New Roman"/>
        </w:rPr>
        <w:t>правовой нормы</w:t>
      </w:r>
      <w:r w:rsidRPr="001E665D">
        <w:rPr>
          <w:rFonts w:eastAsia="Times New Roman"/>
        </w:rPr>
        <w:t>, согласно которо</w:t>
      </w:r>
      <w:r w:rsidR="00B770E9" w:rsidRPr="001E665D">
        <w:rPr>
          <w:rFonts w:eastAsia="Times New Roman"/>
        </w:rPr>
        <w:t>й</w:t>
      </w:r>
      <w:r w:rsidRPr="001E665D">
        <w:rPr>
          <w:rFonts w:eastAsia="Times New Roman"/>
        </w:rPr>
        <w:t xml:space="preserve"> рабочая группа участвует в подготовке схем территориального планирования муниципальных районов в части тех проектов, фина</w:t>
      </w:r>
      <w:r w:rsidRPr="001E665D">
        <w:rPr>
          <w:rFonts w:eastAsia="Times New Roman"/>
        </w:rPr>
        <w:t>н</w:t>
      </w:r>
      <w:r w:rsidRPr="001E665D">
        <w:rPr>
          <w:rFonts w:eastAsia="Times New Roman"/>
        </w:rPr>
        <w:t xml:space="preserve">сирование которых </w:t>
      </w:r>
      <w:r w:rsidR="00F06379" w:rsidRPr="001E665D">
        <w:rPr>
          <w:rFonts w:eastAsia="Times New Roman"/>
        </w:rPr>
        <w:t>будет</w:t>
      </w:r>
      <w:r w:rsidRPr="001E665D">
        <w:rPr>
          <w:rFonts w:eastAsia="Times New Roman"/>
        </w:rPr>
        <w:t xml:space="preserve"> осуществляться с участием бюджетов нескольких органов публи</w:t>
      </w:r>
      <w:r w:rsidRPr="001E665D">
        <w:rPr>
          <w:rFonts w:eastAsia="Times New Roman"/>
        </w:rPr>
        <w:t>ч</w:t>
      </w:r>
      <w:r w:rsidRPr="001E665D">
        <w:rPr>
          <w:rFonts w:eastAsia="Times New Roman"/>
        </w:rPr>
        <w:t>ной власти</w:t>
      </w:r>
      <w:r w:rsidR="00F06379" w:rsidRPr="001E665D">
        <w:rPr>
          <w:rFonts w:eastAsia="Times New Roman"/>
        </w:rPr>
        <w:t xml:space="preserve">, </w:t>
      </w:r>
      <w:r w:rsidRPr="001E665D">
        <w:rPr>
          <w:rFonts w:eastAsia="Times New Roman"/>
        </w:rPr>
        <w:t>участников взаимодействия.</w:t>
      </w:r>
    </w:p>
    <w:p w:rsidR="007E1245" w:rsidRPr="001E665D" w:rsidRDefault="005C1C8D" w:rsidP="007D352B">
      <w:pPr>
        <w:shd w:val="clear" w:color="auto" w:fill="FFFFFF"/>
        <w:ind w:firstLine="709"/>
        <w:jc w:val="both"/>
      </w:pPr>
      <w:r w:rsidRPr="001E665D">
        <w:t>Однако разработка стратегического документа является только началом</w:t>
      </w:r>
      <w:r w:rsidR="00B558DF" w:rsidRPr="001E665D">
        <w:t xml:space="preserve">. </w:t>
      </w:r>
      <w:r w:rsidRPr="001E665D">
        <w:t>В</w:t>
      </w:r>
      <w:r w:rsidR="00B558DF" w:rsidRPr="001E665D">
        <w:t xml:space="preserve"> муниц</w:t>
      </w:r>
      <w:r w:rsidR="00B558DF" w:rsidRPr="001E665D">
        <w:t>и</w:t>
      </w:r>
      <w:r w:rsidR="00B558DF" w:rsidRPr="001E665D">
        <w:t xml:space="preserve">пальном стратегическом планировании </w:t>
      </w:r>
      <w:r w:rsidRPr="001E665D">
        <w:t xml:space="preserve">часто возникает ситуация по принципу </w:t>
      </w:r>
      <w:r w:rsidR="007E1245" w:rsidRPr="001E665D">
        <w:t>«думали</w:t>
      </w:r>
      <w:r w:rsidR="00102758" w:rsidRPr="001E665D">
        <w:t>,</w:t>
      </w:r>
      <w:r w:rsidR="007E1245" w:rsidRPr="001E665D">
        <w:t xml:space="preserve"> б</w:t>
      </w:r>
      <w:r w:rsidR="007E1245" w:rsidRPr="001E665D">
        <w:t>у</w:t>
      </w:r>
      <w:r w:rsidR="007E1245" w:rsidRPr="001E665D">
        <w:t>дет лучше, а получилось как всегда»</w:t>
      </w:r>
      <w:r w:rsidRPr="001E665D">
        <w:t>.</w:t>
      </w:r>
      <w:r w:rsidR="007E1245" w:rsidRPr="001E665D">
        <w:t xml:space="preserve"> Каковы основные причины того, что в </w:t>
      </w:r>
      <w:r w:rsidR="00B558DF" w:rsidRPr="001E665D">
        <w:t>РФ</w:t>
      </w:r>
      <w:r w:rsidR="007E1245" w:rsidRPr="001E665D">
        <w:t xml:space="preserve"> большая часть </w:t>
      </w:r>
      <w:r w:rsidR="00B558DF" w:rsidRPr="001E665D">
        <w:t xml:space="preserve">стратегических муниципальных </w:t>
      </w:r>
      <w:r w:rsidR="007E1245" w:rsidRPr="001E665D">
        <w:t>разработок остается на бумаге?</w:t>
      </w:r>
    </w:p>
    <w:p w:rsidR="007E1245" w:rsidRPr="001E665D" w:rsidRDefault="005C1C8D" w:rsidP="007D352B">
      <w:pPr>
        <w:pStyle w:val="a6"/>
        <w:spacing w:before="0" w:beforeAutospacing="0" w:after="0" w:afterAutospacing="0"/>
        <w:ind w:firstLine="709"/>
        <w:jc w:val="both"/>
      </w:pPr>
      <w:r w:rsidRPr="001E665D">
        <w:t>Представляется, что главная причина состоит в попытке</w:t>
      </w:r>
      <w:r w:rsidR="007E1245" w:rsidRPr="001E665D">
        <w:t xml:space="preserve"> администрации муниципал</w:t>
      </w:r>
      <w:r w:rsidR="007E1245" w:rsidRPr="001E665D">
        <w:t>ь</w:t>
      </w:r>
      <w:r w:rsidR="007E1245" w:rsidRPr="001E665D">
        <w:t>ных образований, выступа</w:t>
      </w:r>
      <w:r w:rsidRPr="001E665D">
        <w:t>ющих</w:t>
      </w:r>
      <w:r w:rsidR="007E1245" w:rsidRPr="001E665D">
        <w:t xml:space="preserve"> в качестве лидеров стратегических разработок, организовать реализацию стратегий развития на основе существующих административных методов</w:t>
      </w:r>
      <w:r w:rsidRPr="001E665D">
        <w:t>, нич</w:t>
      </w:r>
      <w:r w:rsidRPr="001E665D">
        <w:t>е</w:t>
      </w:r>
      <w:r w:rsidRPr="001E665D">
        <w:t>го не меняя в своей деятельности по существу</w:t>
      </w:r>
      <w:r w:rsidR="007E1245" w:rsidRPr="001E665D">
        <w:t xml:space="preserve">. </w:t>
      </w:r>
      <w:r w:rsidR="00B050DA" w:rsidRPr="001E665D">
        <w:t xml:space="preserve">Как следствие, </w:t>
      </w:r>
      <w:r w:rsidR="007E1245" w:rsidRPr="001E665D">
        <w:t xml:space="preserve">реализация стратегических разработок </w:t>
      </w:r>
      <w:r w:rsidR="00B050DA" w:rsidRPr="001E665D">
        <w:t xml:space="preserve">часто </w:t>
      </w:r>
      <w:r w:rsidR="007E1245" w:rsidRPr="001E665D">
        <w:t xml:space="preserve">сводится к набору мероприятий, осуществляемых администрацией, а план реализации оказывается </w:t>
      </w:r>
      <w:r w:rsidR="00B558DF" w:rsidRPr="001E665D">
        <w:t>просто</w:t>
      </w:r>
      <w:r w:rsidR="007E1245" w:rsidRPr="001E665D">
        <w:t xml:space="preserve"> планом действий исполнительной власти </w:t>
      </w:r>
      <w:r w:rsidR="00B050DA" w:rsidRPr="001E665D">
        <w:t>муниципалитета</w:t>
      </w:r>
      <w:r w:rsidR="007E1245" w:rsidRPr="001E665D">
        <w:t>.</w:t>
      </w:r>
    </w:p>
    <w:p w:rsidR="007E1245" w:rsidRPr="001E665D" w:rsidRDefault="00EC0451" w:rsidP="007D352B">
      <w:pPr>
        <w:pStyle w:val="a6"/>
        <w:spacing w:before="0" w:beforeAutospacing="0" w:after="0" w:afterAutospacing="0"/>
        <w:ind w:firstLine="709"/>
        <w:jc w:val="both"/>
      </w:pPr>
      <w:r w:rsidRPr="001E665D">
        <w:t xml:space="preserve">При </w:t>
      </w:r>
      <w:r w:rsidR="00B050DA" w:rsidRPr="001E665D">
        <w:t>таком подходе</w:t>
      </w:r>
      <w:r w:rsidRPr="001E665D">
        <w:t xml:space="preserve"> исчезает</w:t>
      </w:r>
      <w:r w:rsidR="007E1245" w:rsidRPr="001E665D">
        <w:t xml:space="preserve"> главное отличие стратегического планирования, от адм</w:t>
      </w:r>
      <w:r w:rsidR="007E1245" w:rsidRPr="001E665D">
        <w:t>и</w:t>
      </w:r>
      <w:r w:rsidR="007E1245" w:rsidRPr="001E665D">
        <w:t xml:space="preserve">нистративных программ – </w:t>
      </w:r>
      <w:r w:rsidRPr="001E665D">
        <w:t xml:space="preserve">теряется возможность и необходимость </w:t>
      </w:r>
      <w:r w:rsidR="007E1245" w:rsidRPr="001E665D">
        <w:t>совместн</w:t>
      </w:r>
      <w:r w:rsidRPr="001E665D">
        <w:t>ой</w:t>
      </w:r>
      <w:r w:rsidR="007E1245" w:rsidRPr="001E665D">
        <w:t xml:space="preserve"> и согласова</w:t>
      </w:r>
      <w:r w:rsidR="007E1245" w:rsidRPr="001E665D">
        <w:t>н</w:t>
      </w:r>
      <w:r w:rsidR="007E1245" w:rsidRPr="001E665D">
        <w:t>н</w:t>
      </w:r>
      <w:r w:rsidRPr="001E665D">
        <w:t xml:space="preserve">ой деятельности </w:t>
      </w:r>
      <w:r w:rsidR="007E1245" w:rsidRPr="001E665D">
        <w:t>власт</w:t>
      </w:r>
      <w:r w:rsidRPr="001E665D">
        <w:t>и</w:t>
      </w:r>
      <w:r w:rsidR="007E1245" w:rsidRPr="001E665D">
        <w:t>, бизнес</w:t>
      </w:r>
      <w:r w:rsidRPr="001E665D">
        <w:t>а</w:t>
      </w:r>
      <w:r w:rsidR="007E1245" w:rsidRPr="001E665D">
        <w:t xml:space="preserve">, </w:t>
      </w:r>
      <w:r w:rsidR="00B050DA" w:rsidRPr="001E665D">
        <w:rPr>
          <w:rStyle w:val="caps"/>
        </w:rPr>
        <w:t>некоммерческих организаций</w:t>
      </w:r>
      <w:r w:rsidR="007E1245" w:rsidRPr="001E665D">
        <w:t xml:space="preserve"> и др</w:t>
      </w:r>
      <w:r w:rsidR="00B050DA" w:rsidRPr="001E665D">
        <w:t>угих</w:t>
      </w:r>
      <w:r w:rsidRPr="001E665D">
        <w:t xml:space="preserve"> ключевых сект</w:t>
      </w:r>
      <w:r w:rsidRPr="001E665D">
        <w:t>о</w:t>
      </w:r>
      <w:r w:rsidRPr="001E665D">
        <w:t xml:space="preserve">ров </w:t>
      </w:r>
      <w:r w:rsidR="00B050DA" w:rsidRPr="001E665D">
        <w:t>муниципалитетов</w:t>
      </w:r>
      <w:r w:rsidRPr="001E665D">
        <w:t xml:space="preserve"> </w:t>
      </w:r>
      <w:r w:rsidR="007E1245" w:rsidRPr="001E665D">
        <w:t xml:space="preserve">в рамках выбранных </w:t>
      </w:r>
      <w:r w:rsidR="00B050DA" w:rsidRPr="001E665D">
        <w:t xml:space="preserve">стратегических </w:t>
      </w:r>
      <w:r w:rsidR="007E1245" w:rsidRPr="001E665D">
        <w:t>приоритетов развития.</w:t>
      </w:r>
    </w:p>
    <w:p w:rsidR="007E1245" w:rsidRPr="001E665D" w:rsidRDefault="00B050DA" w:rsidP="007D352B">
      <w:pPr>
        <w:pStyle w:val="a6"/>
        <w:spacing w:before="0" w:beforeAutospacing="0" w:after="0" w:afterAutospacing="0"/>
        <w:ind w:firstLine="709"/>
        <w:jc w:val="both"/>
      </w:pPr>
      <w:r w:rsidRPr="001E665D">
        <w:t>Сложившийся еще во</w:t>
      </w:r>
      <w:r w:rsidR="007E1245" w:rsidRPr="001E665D">
        <w:t xml:space="preserve"> времен</w:t>
      </w:r>
      <w:r w:rsidRPr="001E665D">
        <w:t>а</w:t>
      </w:r>
      <w:r w:rsidR="007E1245" w:rsidRPr="001E665D">
        <w:t xml:space="preserve"> советской власти порядок осуществления деятельности и вертикальная структура администраций</w:t>
      </w:r>
      <w:r w:rsidRPr="001E665D">
        <w:t>, нацеленные на выполнение распоряжений «све</w:t>
      </w:r>
      <w:r w:rsidRPr="001E665D">
        <w:t>р</w:t>
      </w:r>
      <w:r w:rsidRPr="001E665D">
        <w:t xml:space="preserve">ху», </w:t>
      </w:r>
      <w:r w:rsidR="007E1245" w:rsidRPr="001E665D">
        <w:t>принципиально противореч</w:t>
      </w:r>
      <w:r w:rsidRPr="001E665D">
        <w:t>и</w:t>
      </w:r>
      <w:r w:rsidR="007E1245" w:rsidRPr="001E665D">
        <w:t xml:space="preserve">т возможности реализации инициативного дела </w:t>
      </w:r>
      <w:r w:rsidRPr="001E665D">
        <w:t xml:space="preserve">разработки и реализации стратегии развития муниципалитета </w:t>
      </w:r>
      <w:r w:rsidR="007E1245" w:rsidRPr="001E665D">
        <w:t>с широким вовлечением неравнодушных горожан</w:t>
      </w:r>
      <w:r w:rsidR="005B54BA" w:rsidRPr="001E665D">
        <w:t xml:space="preserve"> [</w:t>
      </w:r>
      <w:r w:rsidR="00AD6494" w:rsidRPr="00344EFC">
        <w:rPr>
          <w:b/>
        </w:rPr>
        <w:t>6</w:t>
      </w:r>
      <w:r w:rsidR="005B54BA" w:rsidRPr="001E665D">
        <w:t>]</w:t>
      </w:r>
      <w:r w:rsidR="007E1245" w:rsidRPr="001E665D">
        <w:t>.</w:t>
      </w:r>
    </w:p>
    <w:p w:rsidR="007E1245" w:rsidRPr="001E665D" w:rsidRDefault="00B050DA" w:rsidP="007D352B">
      <w:pPr>
        <w:pStyle w:val="a6"/>
        <w:spacing w:before="0" w:beforeAutospacing="0" w:after="0" w:afterAutospacing="0"/>
        <w:ind w:firstLine="709"/>
        <w:jc w:val="both"/>
      </w:pPr>
      <w:r w:rsidRPr="001E665D">
        <w:t xml:space="preserve">Процесс осложняет и нехватка </w:t>
      </w:r>
      <w:r w:rsidR="007E1245" w:rsidRPr="001E665D">
        <w:t>на местах квалифицированных в процессах управления спе</w:t>
      </w:r>
      <w:r w:rsidRPr="001E665D">
        <w:t xml:space="preserve">циалистов, </w:t>
      </w:r>
      <w:r w:rsidR="007E1245" w:rsidRPr="001E665D">
        <w:t>необходимых методических</w:t>
      </w:r>
      <w:r w:rsidRPr="001E665D">
        <w:t>, статистических и аналитических материалов</w:t>
      </w:r>
      <w:r w:rsidR="007E1245" w:rsidRPr="001E665D">
        <w:t>.</w:t>
      </w:r>
      <w:r w:rsidRPr="001E665D">
        <w:t xml:space="preserve"> </w:t>
      </w:r>
      <w:r w:rsidR="00EC0451" w:rsidRPr="001E665D">
        <w:t>П</w:t>
      </w:r>
      <w:r w:rsidR="007E1245" w:rsidRPr="001E665D">
        <w:t>рограммы по реализации стратегий разрабатываются без должной увязки с концептуал</w:t>
      </w:r>
      <w:r w:rsidR="007E1245" w:rsidRPr="001E665D">
        <w:t>ь</w:t>
      </w:r>
      <w:r w:rsidR="007E1245" w:rsidRPr="001E665D">
        <w:t xml:space="preserve">ными наработками. При этом </w:t>
      </w:r>
      <w:r w:rsidR="00EC0451" w:rsidRPr="001E665D">
        <w:t xml:space="preserve">региональные </w:t>
      </w:r>
      <w:r w:rsidR="007E1245" w:rsidRPr="001E665D">
        <w:t xml:space="preserve">программы </w:t>
      </w:r>
      <w:r w:rsidR="00EC0451" w:rsidRPr="001E665D">
        <w:t>зачастую</w:t>
      </w:r>
      <w:r w:rsidR="007E1245" w:rsidRPr="001E665D">
        <w:t xml:space="preserve"> называются </w:t>
      </w:r>
      <w:r w:rsidR="00EC0451" w:rsidRPr="001E665D">
        <w:t>«</w:t>
      </w:r>
      <w:r w:rsidR="007E1245" w:rsidRPr="001E665D">
        <w:t>программами развития</w:t>
      </w:r>
      <w:r w:rsidR="00EC0451" w:rsidRPr="001E665D">
        <w:t>»</w:t>
      </w:r>
      <w:r w:rsidR="007E1245" w:rsidRPr="001E665D">
        <w:t xml:space="preserve">, </w:t>
      </w:r>
      <w:r w:rsidR="00EC0451" w:rsidRPr="001E665D">
        <w:t>но представлены лишь</w:t>
      </w:r>
      <w:r w:rsidR="007E1245" w:rsidRPr="001E665D">
        <w:t xml:space="preserve"> набором мероприятий, </w:t>
      </w:r>
      <w:r w:rsidRPr="001E665D">
        <w:t xml:space="preserve">в реальности лишь </w:t>
      </w:r>
      <w:r w:rsidR="007E1245" w:rsidRPr="001E665D">
        <w:t>частично обе</w:t>
      </w:r>
      <w:r w:rsidR="007E1245" w:rsidRPr="001E665D">
        <w:t>с</w:t>
      </w:r>
      <w:r w:rsidR="007E1245" w:rsidRPr="001E665D">
        <w:t>печивающих функционирование муниципальных образований.</w:t>
      </w:r>
    </w:p>
    <w:p w:rsidR="00F4530E" w:rsidRPr="001E665D" w:rsidRDefault="007E1245" w:rsidP="007D352B">
      <w:pPr>
        <w:pStyle w:val="a6"/>
        <w:spacing w:before="0" w:beforeAutospacing="0" w:after="0" w:afterAutospacing="0"/>
        <w:ind w:firstLine="709"/>
        <w:jc w:val="both"/>
      </w:pPr>
      <w:r w:rsidRPr="001E665D">
        <w:t>Другими словами,</w:t>
      </w:r>
      <w:r w:rsidR="00EC0451" w:rsidRPr="001E665D">
        <w:t xml:space="preserve"> в стратегическом управлении на муниципальном уровне</w:t>
      </w:r>
      <w:r w:rsidRPr="001E665D">
        <w:t xml:space="preserve"> отсутств</w:t>
      </w:r>
      <w:r w:rsidRPr="001E665D">
        <w:t>у</w:t>
      </w:r>
      <w:r w:rsidRPr="001E665D">
        <w:t>ет связка средств управления: от концепции через программу реализации и проекты развития к текущим годовым планам по управлению реализацией.</w:t>
      </w:r>
      <w:r w:rsidR="00EC0451" w:rsidRPr="001E665D">
        <w:rPr>
          <w:b/>
          <w:i/>
        </w:rPr>
        <w:t xml:space="preserve"> </w:t>
      </w:r>
      <w:r w:rsidRPr="001E665D">
        <w:t xml:space="preserve">Деятельность администраций в </w:t>
      </w:r>
      <w:r w:rsidR="00F4530E" w:rsidRPr="001E665D">
        <w:t>конкретном</w:t>
      </w:r>
      <w:r w:rsidRPr="001E665D">
        <w:t xml:space="preserve"> году предполагает выполнение </w:t>
      </w:r>
      <w:r w:rsidR="00F4530E" w:rsidRPr="001E665D">
        <w:t>тех мероприятий</w:t>
      </w:r>
      <w:r w:rsidRPr="001E665D">
        <w:t xml:space="preserve">, </w:t>
      </w:r>
      <w:r w:rsidR="00F4530E" w:rsidRPr="001E665D">
        <w:t>которые</w:t>
      </w:r>
      <w:r w:rsidRPr="001E665D">
        <w:t xml:space="preserve"> отражен</w:t>
      </w:r>
      <w:r w:rsidR="00F4530E" w:rsidRPr="001E665D">
        <w:t>ы</w:t>
      </w:r>
      <w:r w:rsidRPr="001E665D">
        <w:t xml:space="preserve"> в </w:t>
      </w:r>
      <w:r w:rsidR="00F4530E" w:rsidRPr="001E665D">
        <w:t xml:space="preserve">текущем </w:t>
      </w:r>
      <w:r w:rsidRPr="001E665D">
        <w:t>бюджете, а он принимался</w:t>
      </w:r>
      <w:r w:rsidR="00F4530E" w:rsidRPr="001E665D">
        <w:t>, а</w:t>
      </w:r>
      <w:r w:rsidRPr="001E665D">
        <w:t xml:space="preserve"> в ряде мест принимается и сейчас</w:t>
      </w:r>
      <w:r w:rsidR="00F4530E" w:rsidRPr="001E665D">
        <w:t>,</w:t>
      </w:r>
      <w:r w:rsidRPr="001E665D">
        <w:t xml:space="preserve"> без учета продвижения к реализации стратегических целей</w:t>
      </w:r>
      <w:r w:rsidR="00571194" w:rsidRPr="001E665D">
        <w:t xml:space="preserve"> [</w:t>
      </w:r>
      <w:r w:rsidR="00AD6494" w:rsidRPr="001E665D">
        <w:rPr>
          <w:b/>
        </w:rPr>
        <w:t>7</w:t>
      </w:r>
      <w:r w:rsidR="00571194" w:rsidRPr="001E665D">
        <w:rPr>
          <w:b/>
        </w:rPr>
        <w:t>]</w:t>
      </w:r>
      <w:r w:rsidRPr="001E665D">
        <w:rPr>
          <w:b/>
        </w:rPr>
        <w:t>.</w:t>
      </w:r>
      <w:r w:rsidR="00F4530E" w:rsidRPr="001E665D">
        <w:rPr>
          <w:b/>
        </w:rPr>
        <w:t xml:space="preserve"> </w:t>
      </w:r>
      <w:r w:rsidRPr="001E665D">
        <w:t>В результате реализация стратегии идет либо на энт</w:t>
      </w:r>
      <w:r w:rsidRPr="001E665D">
        <w:t>у</w:t>
      </w:r>
      <w:r w:rsidRPr="001E665D">
        <w:t>зиазме, рывками</w:t>
      </w:r>
      <w:r w:rsidR="00275F6D" w:rsidRPr="001E665D">
        <w:t xml:space="preserve">, когда </w:t>
      </w:r>
      <w:r w:rsidRPr="001E665D">
        <w:t>вдруг поя</w:t>
      </w:r>
      <w:r w:rsidR="00275F6D" w:rsidRPr="001E665D">
        <w:t>вившиеся</w:t>
      </w:r>
      <w:r w:rsidRPr="001E665D">
        <w:t xml:space="preserve"> ресурс</w:t>
      </w:r>
      <w:r w:rsidR="00275F6D" w:rsidRPr="001E665D">
        <w:t>ы позволяют запустить гото</w:t>
      </w:r>
      <w:r w:rsidRPr="001E665D">
        <w:t>вые на сег</w:t>
      </w:r>
      <w:r w:rsidRPr="001E665D">
        <w:t>о</w:t>
      </w:r>
      <w:r w:rsidRPr="001E665D">
        <w:t>дня</w:t>
      </w:r>
      <w:r w:rsidR="00275F6D" w:rsidRPr="001E665D">
        <w:t>шний день</w:t>
      </w:r>
      <w:r w:rsidRPr="001E665D">
        <w:t xml:space="preserve"> проектные инициативы, либо стратегические наработки </w:t>
      </w:r>
      <w:r w:rsidR="00275F6D" w:rsidRPr="001E665D">
        <w:t xml:space="preserve">просто остаются </w:t>
      </w:r>
      <w:r w:rsidRPr="001E665D">
        <w:t>л</w:t>
      </w:r>
      <w:r w:rsidRPr="001E665D">
        <w:t>е</w:t>
      </w:r>
      <w:r w:rsidRPr="001E665D">
        <w:t>жат</w:t>
      </w:r>
      <w:r w:rsidR="00275F6D" w:rsidRPr="001E665D">
        <w:t>ь</w:t>
      </w:r>
      <w:r w:rsidRPr="001E665D">
        <w:t xml:space="preserve"> на полке.</w:t>
      </w:r>
    </w:p>
    <w:p w:rsidR="007E1245" w:rsidRPr="001E665D" w:rsidRDefault="007E1245" w:rsidP="007D352B">
      <w:pPr>
        <w:pStyle w:val="a6"/>
        <w:spacing w:before="0" w:beforeAutospacing="0" w:after="0" w:afterAutospacing="0"/>
        <w:ind w:firstLine="709"/>
        <w:jc w:val="both"/>
      </w:pPr>
      <w:r w:rsidRPr="001E665D">
        <w:t>Пути преодоления проблем</w:t>
      </w:r>
      <w:r w:rsidR="00DE414B" w:rsidRPr="001E665D">
        <w:t>, свойственных</w:t>
      </w:r>
      <w:r w:rsidRPr="001E665D">
        <w:t xml:space="preserve"> реализации стратегии развития </w:t>
      </w:r>
      <w:r w:rsidR="001521F3" w:rsidRPr="001E665D">
        <w:t>муницип</w:t>
      </w:r>
      <w:r w:rsidR="001521F3" w:rsidRPr="001E665D">
        <w:t>а</w:t>
      </w:r>
      <w:r w:rsidR="001521F3" w:rsidRPr="001E665D">
        <w:t>литетов</w:t>
      </w:r>
      <w:r w:rsidR="00DE414B" w:rsidRPr="001E665D">
        <w:t>,</w:t>
      </w:r>
      <w:r w:rsidR="00F4530E" w:rsidRPr="001E665D">
        <w:rPr>
          <w:b/>
          <w:i/>
        </w:rPr>
        <w:t xml:space="preserve"> </w:t>
      </w:r>
      <w:r w:rsidRPr="001E665D">
        <w:t xml:space="preserve">связаны с децентрализацией управленческих действий, </w:t>
      </w:r>
      <w:r w:rsidR="00DE414B" w:rsidRPr="001E665D">
        <w:t xml:space="preserve">внедрением </w:t>
      </w:r>
      <w:r w:rsidRPr="001E665D">
        <w:t>многоканальн</w:t>
      </w:r>
      <w:r w:rsidRPr="001E665D">
        <w:t>о</w:t>
      </w:r>
      <w:r w:rsidRPr="001E665D">
        <w:t>ст</w:t>
      </w:r>
      <w:r w:rsidR="001521F3" w:rsidRPr="001E665D">
        <w:t>и</w:t>
      </w:r>
      <w:r w:rsidRPr="001E665D">
        <w:t xml:space="preserve"> финансирования, участием местного сообщества, согласованием интересов с бизнесом и государственной властью разного уровня.</w:t>
      </w:r>
      <w:r w:rsidR="00DE414B" w:rsidRPr="001E665D">
        <w:t xml:space="preserve"> Существующие</w:t>
      </w:r>
      <w:r w:rsidRPr="001E665D">
        <w:t xml:space="preserve"> успешные </w:t>
      </w:r>
      <w:r w:rsidR="00DE414B" w:rsidRPr="001E665D">
        <w:t>примеры</w:t>
      </w:r>
      <w:r w:rsidRPr="001E665D">
        <w:t xml:space="preserve"> </w:t>
      </w:r>
      <w:r w:rsidR="00DE414B" w:rsidRPr="001E665D">
        <w:t>должны быть обобщены</w:t>
      </w:r>
      <w:r w:rsidRPr="001E665D">
        <w:t xml:space="preserve"> для дальнейшего использования стратегических разработок </w:t>
      </w:r>
      <w:r w:rsidR="00DE414B" w:rsidRPr="001E665D">
        <w:t xml:space="preserve">«историй успеха» </w:t>
      </w:r>
      <w:r w:rsidRPr="001E665D">
        <w:t>на муниципальном уровне.</w:t>
      </w:r>
      <w:r w:rsidR="001521F3" w:rsidRPr="001E665D">
        <w:t xml:space="preserve"> </w:t>
      </w:r>
      <w:r w:rsidRPr="001E665D">
        <w:t xml:space="preserve">Важным вопросом разработки стратегии развития </w:t>
      </w:r>
      <w:r w:rsidR="00DF35B7" w:rsidRPr="001E665D">
        <w:t>МО</w:t>
      </w:r>
      <w:r w:rsidRPr="001E665D">
        <w:t xml:space="preserve"> </w:t>
      </w:r>
      <w:r w:rsidR="001521F3" w:rsidRPr="001E665D">
        <w:t>становится</w:t>
      </w:r>
      <w:r w:rsidRPr="001E665D">
        <w:t xml:space="preserve"> вопрос о </w:t>
      </w:r>
      <w:r w:rsidR="00DF35B7" w:rsidRPr="001E665D">
        <w:t>предел</w:t>
      </w:r>
      <w:r w:rsidR="00467375" w:rsidRPr="001E665D">
        <w:t>ах</w:t>
      </w:r>
      <w:r w:rsidR="00DF35B7" w:rsidRPr="001E665D">
        <w:t xml:space="preserve"> </w:t>
      </w:r>
      <w:r w:rsidRPr="001E665D">
        <w:t>точност</w:t>
      </w:r>
      <w:r w:rsidR="00DF35B7" w:rsidRPr="001E665D">
        <w:t>и</w:t>
      </w:r>
      <w:r w:rsidRPr="001E665D">
        <w:t xml:space="preserve"> оценк</w:t>
      </w:r>
      <w:r w:rsidR="00DF35B7" w:rsidRPr="001E665D">
        <w:t>и</w:t>
      </w:r>
      <w:r w:rsidRPr="001E665D">
        <w:t xml:space="preserve"> </w:t>
      </w:r>
      <w:r w:rsidRPr="001E665D">
        <w:rPr>
          <w:bCs/>
        </w:rPr>
        <w:t xml:space="preserve">финансовых </w:t>
      </w:r>
      <w:r w:rsidRPr="001E665D">
        <w:t xml:space="preserve">ресурсов, необходимых для реализации </w:t>
      </w:r>
      <w:r w:rsidR="00467375" w:rsidRPr="001E665D">
        <w:t>м</w:t>
      </w:r>
      <w:r w:rsidR="00467375" w:rsidRPr="001E665D">
        <w:t>у</w:t>
      </w:r>
      <w:r w:rsidR="00467375" w:rsidRPr="001E665D">
        <w:t xml:space="preserve">ниципальной </w:t>
      </w:r>
      <w:r w:rsidRPr="001E665D">
        <w:t>стратегии.</w:t>
      </w:r>
    </w:p>
    <w:p w:rsidR="007E1245" w:rsidRPr="001E665D" w:rsidRDefault="007E1245" w:rsidP="007D352B">
      <w:pPr>
        <w:shd w:val="clear" w:color="auto" w:fill="FFFFFF"/>
        <w:autoSpaceDE w:val="0"/>
        <w:autoSpaceDN w:val="0"/>
        <w:adjustRightInd w:val="0"/>
        <w:ind w:firstLine="709"/>
        <w:jc w:val="both"/>
        <w:rPr>
          <w:rFonts w:eastAsia="Times New Roman"/>
          <w:bCs/>
          <w:lang w:eastAsia="ru-RU"/>
        </w:rPr>
      </w:pPr>
      <w:r w:rsidRPr="001E665D">
        <w:rPr>
          <w:rFonts w:eastAsia="Times New Roman"/>
          <w:lang w:eastAsia="ru-RU"/>
        </w:rPr>
        <w:t>В числе принципов стратегического планирования, установленных ст. 7 172-ФЗ, пр</w:t>
      </w:r>
      <w:r w:rsidRPr="001E665D">
        <w:rPr>
          <w:rFonts w:eastAsia="Times New Roman"/>
          <w:lang w:eastAsia="ru-RU"/>
        </w:rPr>
        <w:t>и</w:t>
      </w:r>
      <w:r w:rsidRPr="001E665D">
        <w:rPr>
          <w:rFonts w:eastAsia="Times New Roman"/>
          <w:lang w:eastAsia="ru-RU"/>
        </w:rPr>
        <w:t xml:space="preserve">сутствуют принцип </w:t>
      </w:r>
      <w:r w:rsidRPr="001E665D">
        <w:rPr>
          <w:rFonts w:eastAsia="Times New Roman"/>
          <w:bCs/>
          <w:lang w:eastAsia="ru-RU"/>
        </w:rPr>
        <w:t xml:space="preserve">сбалансированности </w:t>
      </w:r>
      <w:r w:rsidRPr="001E665D">
        <w:rPr>
          <w:rFonts w:eastAsia="Times New Roman"/>
          <w:lang w:eastAsia="ru-RU"/>
        </w:rPr>
        <w:t xml:space="preserve">системы стратегического планирования и принцип ресурсной </w:t>
      </w:r>
      <w:r w:rsidRPr="001E665D">
        <w:rPr>
          <w:rFonts w:eastAsia="Times New Roman"/>
          <w:bCs/>
          <w:lang w:eastAsia="ru-RU"/>
        </w:rPr>
        <w:t xml:space="preserve">обеспеченности. </w:t>
      </w:r>
    </w:p>
    <w:p w:rsidR="007E1245" w:rsidRPr="001E665D" w:rsidRDefault="00467375" w:rsidP="007D352B">
      <w:pPr>
        <w:shd w:val="clear" w:color="auto" w:fill="FFFFFF"/>
        <w:autoSpaceDE w:val="0"/>
        <w:autoSpaceDN w:val="0"/>
        <w:adjustRightInd w:val="0"/>
        <w:ind w:firstLine="709"/>
        <w:jc w:val="both"/>
        <w:rPr>
          <w:lang w:eastAsia="ru-RU"/>
        </w:rPr>
      </w:pPr>
      <w:r w:rsidRPr="001E665D">
        <w:rPr>
          <w:rFonts w:eastAsia="Times New Roman"/>
          <w:lang w:eastAsia="ru-RU"/>
        </w:rPr>
        <w:lastRenderedPageBreak/>
        <w:t>П</w:t>
      </w:r>
      <w:r w:rsidR="007E1245" w:rsidRPr="001E665D">
        <w:rPr>
          <w:rFonts w:eastAsia="Times New Roman"/>
          <w:lang w:eastAsia="ru-RU"/>
        </w:rPr>
        <w:t>ерв</w:t>
      </w:r>
      <w:r w:rsidRPr="001E665D">
        <w:rPr>
          <w:rFonts w:eastAsia="Times New Roman"/>
          <w:lang w:eastAsia="ru-RU"/>
        </w:rPr>
        <w:t>ый</w:t>
      </w:r>
      <w:r w:rsidR="007E1245" w:rsidRPr="001E665D">
        <w:rPr>
          <w:rFonts w:eastAsia="Times New Roman"/>
          <w:lang w:eastAsia="ru-RU"/>
        </w:rPr>
        <w:t xml:space="preserve"> принцип </w:t>
      </w:r>
      <w:r w:rsidRPr="001E665D">
        <w:rPr>
          <w:rFonts w:eastAsia="Times New Roman"/>
          <w:lang w:eastAsia="ru-RU"/>
        </w:rPr>
        <w:t>декларирует</w:t>
      </w:r>
      <w:r w:rsidR="007E1245" w:rsidRPr="001E665D">
        <w:rPr>
          <w:rFonts w:eastAsia="Times New Roman"/>
          <w:lang w:eastAsia="ru-RU"/>
        </w:rPr>
        <w:t xml:space="preserve"> необходимость согласованности и </w:t>
      </w:r>
      <w:r w:rsidR="007E1245" w:rsidRPr="001E665D">
        <w:rPr>
          <w:rFonts w:eastAsia="Times New Roman"/>
          <w:bCs/>
          <w:lang w:eastAsia="ru-RU"/>
        </w:rPr>
        <w:t xml:space="preserve">сбалансированности </w:t>
      </w:r>
      <w:r w:rsidR="007E1245" w:rsidRPr="001E665D">
        <w:rPr>
          <w:rFonts w:eastAsia="Times New Roman"/>
          <w:lang w:eastAsia="ru-RU"/>
        </w:rPr>
        <w:t xml:space="preserve">документов </w:t>
      </w:r>
      <w:r w:rsidR="007E1245" w:rsidRPr="001E665D">
        <w:rPr>
          <w:rFonts w:eastAsia="Times New Roman"/>
          <w:bCs/>
          <w:lang w:eastAsia="ru-RU"/>
        </w:rPr>
        <w:t xml:space="preserve">стратегического </w:t>
      </w:r>
      <w:r w:rsidR="007E1245" w:rsidRPr="001E665D">
        <w:rPr>
          <w:rFonts w:eastAsia="Times New Roman"/>
          <w:lang w:eastAsia="ru-RU"/>
        </w:rPr>
        <w:t xml:space="preserve">планирования </w:t>
      </w:r>
      <w:r w:rsidRPr="001E665D">
        <w:rPr>
          <w:rFonts w:eastAsia="Times New Roman"/>
          <w:lang w:eastAsia="ru-RU"/>
        </w:rPr>
        <w:t>в части потребных</w:t>
      </w:r>
      <w:r w:rsidR="007E1245" w:rsidRPr="001E665D">
        <w:rPr>
          <w:rFonts w:eastAsia="Times New Roman"/>
          <w:lang w:eastAsia="ru-RU"/>
        </w:rPr>
        <w:t xml:space="preserve"> финансовы</w:t>
      </w:r>
      <w:r w:rsidRPr="001E665D">
        <w:rPr>
          <w:rFonts w:eastAsia="Times New Roman"/>
          <w:lang w:eastAsia="ru-RU"/>
        </w:rPr>
        <w:t>х</w:t>
      </w:r>
      <w:r w:rsidR="007E1245" w:rsidRPr="001E665D">
        <w:rPr>
          <w:rFonts w:eastAsia="Times New Roman"/>
          <w:lang w:eastAsia="ru-RU"/>
        </w:rPr>
        <w:t xml:space="preserve"> и ины</w:t>
      </w:r>
      <w:r w:rsidRPr="001E665D">
        <w:rPr>
          <w:rFonts w:eastAsia="Times New Roman"/>
          <w:lang w:eastAsia="ru-RU"/>
        </w:rPr>
        <w:t>х</w:t>
      </w:r>
      <w:r w:rsidR="007E1245" w:rsidRPr="001E665D">
        <w:rPr>
          <w:rFonts w:eastAsia="Times New Roman"/>
          <w:lang w:eastAsia="ru-RU"/>
        </w:rPr>
        <w:t xml:space="preserve"> ресурс</w:t>
      </w:r>
      <w:r w:rsidRPr="001E665D">
        <w:rPr>
          <w:rFonts w:eastAsia="Times New Roman"/>
          <w:lang w:eastAsia="ru-RU"/>
        </w:rPr>
        <w:t>ов</w:t>
      </w:r>
      <w:r w:rsidR="007E1245" w:rsidRPr="001E665D">
        <w:rPr>
          <w:rFonts w:eastAsia="Times New Roman"/>
          <w:lang w:eastAsia="ru-RU"/>
        </w:rPr>
        <w:t xml:space="preserve">, </w:t>
      </w:r>
      <w:r w:rsidRPr="001E665D">
        <w:rPr>
          <w:rFonts w:eastAsia="Times New Roman"/>
          <w:lang w:eastAsia="ru-RU"/>
        </w:rPr>
        <w:t>в</w:t>
      </w:r>
      <w:r w:rsidR="007E1245" w:rsidRPr="001E665D">
        <w:rPr>
          <w:rFonts w:eastAsia="Times New Roman"/>
          <w:lang w:eastAsia="ru-RU"/>
        </w:rPr>
        <w:t>торо</w:t>
      </w:r>
      <w:r w:rsidRPr="001E665D">
        <w:rPr>
          <w:rFonts w:eastAsia="Times New Roman"/>
          <w:lang w:eastAsia="ru-RU"/>
        </w:rPr>
        <w:t>й</w:t>
      </w:r>
      <w:r w:rsidR="007E1245" w:rsidRPr="001E665D">
        <w:rPr>
          <w:rFonts w:eastAsia="Times New Roman"/>
          <w:lang w:eastAsia="ru-RU"/>
        </w:rPr>
        <w:t xml:space="preserve"> - необходимость </w:t>
      </w:r>
      <w:r w:rsidRPr="001E665D">
        <w:rPr>
          <w:rFonts w:eastAsia="Times New Roman"/>
          <w:lang w:eastAsia="ru-RU"/>
        </w:rPr>
        <w:t>поиска</w:t>
      </w:r>
      <w:r w:rsidR="007E1245" w:rsidRPr="001E665D">
        <w:rPr>
          <w:rFonts w:eastAsia="Times New Roman"/>
          <w:lang w:eastAsia="ru-RU"/>
        </w:rPr>
        <w:t xml:space="preserve"> источников ресурсного обеспечения </w:t>
      </w:r>
      <w:r w:rsidR="007E1245" w:rsidRPr="001E665D">
        <w:rPr>
          <w:rFonts w:eastAsia="Times New Roman"/>
          <w:bCs/>
          <w:lang w:eastAsia="ru-RU"/>
        </w:rPr>
        <w:t xml:space="preserve">мероприятий, </w:t>
      </w:r>
      <w:r w:rsidR="007E1245" w:rsidRPr="001E665D">
        <w:rPr>
          <w:rFonts w:eastAsia="Times New Roman"/>
          <w:lang w:eastAsia="ru-RU"/>
        </w:rPr>
        <w:t>пред</w:t>
      </w:r>
      <w:r w:rsidR="007E1245" w:rsidRPr="001E665D">
        <w:rPr>
          <w:rFonts w:eastAsia="Times New Roman"/>
          <w:lang w:eastAsia="ru-RU"/>
        </w:rPr>
        <w:t>у</w:t>
      </w:r>
      <w:r w:rsidR="007E1245" w:rsidRPr="001E665D">
        <w:rPr>
          <w:rFonts w:eastAsia="Times New Roman"/>
          <w:lang w:eastAsia="ru-RU"/>
        </w:rPr>
        <w:t>смотренных документами стратегического планирования</w:t>
      </w:r>
      <w:r w:rsidRPr="001E665D">
        <w:rPr>
          <w:rFonts w:eastAsia="Times New Roman"/>
          <w:lang w:eastAsia="ru-RU"/>
        </w:rPr>
        <w:t>. Конкретных указаний на точность в оценке финансовых ресурсов, требуемых для реализации стратегии, закон не содержит,</w:t>
      </w:r>
      <w:r w:rsidR="007E1245" w:rsidRPr="001E665D">
        <w:rPr>
          <w:rFonts w:eastAsia="Times New Roman"/>
          <w:lang w:eastAsia="ru-RU"/>
        </w:rPr>
        <w:t xml:space="preserve"> как не требует и </w:t>
      </w:r>
      <w:r w:rsidRPr="001E665D">
        <w:rPr>
          <w:rFonts w:eastAsia="Times New Roman"/>
          <w:lang w:eastAsia="ru-RU"/>
        </w:rPr>
        <w:t xml:space="preserve">выполнения </w:t>
      </w:r>
      <w:r w:rsidR="007E1245" w:rsidRPr="001E665D">
        <w:rPr>
          <w:rFonts w:eastAsia="Times New Roman"/>
          <w:lang w:eastAsia="ru-RU"/>
        </w:rPr>
        <w:t xml:space="preserve">оценки </w:t>
      </w:r>
      <w:r w:rsidR="007E1245" w:rsidRPr="001E665D">
        <w:rPr>
          <w:rFonts w:eastAsia="Times New Roman"/>
          <w:bCs/>
          <w:lang w:eastAsia="ru-RU"/>
        </w:rPr>
        <w:t xml:space="preserve">бюджетной эффективности </w:t>
      </w:r>
      <w:r w:rsidR="007E1245" w:rsidRPr="001E665D">
        <w:rPr>
          <w:rFonts w:eastAsia="Times New Roman"/>
          <w:lang w:eastAsia="ru-RU"/>
        </w:rPr>
        <w:t>документов стратегического планирования.</w:t>
      </w:r>
    </w:p>
    <w:p w:rsidR="007E1245" w:rsidRPr="001E665D" w:rsidRDefault="007E1245" w:rsidP="007D352B">
      <w:pPr>
        <w:shd w:val="clear" w:color="auto" w:fill="FFFFFF"/>
        <w:autoSpaceDE w:val="0"/>
        <w:autoSpaceDN w:val="0"/>
        <w:adjustRightInd w:val="0"/>
        <w:ind w:firstLine="709"/>
        <w:jc w:val="both"/>
        <w:rPr>
          <w:lang w:eastAsia="ru-RU"/>
        </w:rPr>
      </w:pPr>
      <w:r w:rsidRPr="001E665D">
        <w:rPr>
          <w:rFonts w:eastAsia="Times New Roman"/>
          <w:lang w:eastAsia="ru-RU"/>
        </w:rPr>
        <w:t xml:space="preserve">Это представляется </w:t>
      </w:r>
      <w:r w:rsidR="001521F3" w:rsidRPr="001E665D">
        <w:rPr>
          <w:rFonts w:eastAsia="Times New Roman"/>
          <w:lang w:eastAsia="ru-RU"/>
        </w:rPr>
        <w:t>верным, так как о</w:t>
      </w:r>
      <w:r w:rsidRPr="001E665D">
        <w:rPr>
          <w:rFonts w:eastAsia="Times New Roman"/>
          <w:lang w:eastAsia="ru-RU"/>
        </w:rPr>
        <w:t xml:space="preserve">ценивать эффективность стратегии в целом вряд ли </w:t>
      </w:r>
      <w:r w:rsidR="001521F3" w:rsidRPr="001E665D">
        <w:rPr>
          <w:rFonts w:eastAsia="Times New Roman"/>
          <w:lang w:eastAsia="ru-RU"/>
        </w:rPr>
        <w:t xml:space="preserve">целесообразно и </w:t>
      </w:r>
      <w:r w:rsidRPr="001E665D">
        <w:rPr>
          <w:rFonts w:eastAsia="Times New Roman"/>
          <w:lang w:eastAsia="ru-RU"/>
        </w:rPr>
        <w:t>возможно в силу комплексности этого документа, покрывающего пра</w:t>
      </w:r>
      <w:r w:rsidRPr="001E665D">
        <w:rPr>
          <w:rFonts w:eastAsia="Times New Roman"/>
          <w:lang w:eastAsia="ru-RU"/>
        </w:rPr>
        <w:t>к</w:t>
      </w:r>
      <w:r w:rsidRPr="001E665D">
        <w:rPr>
          <w:rFonts w:eastAsia="Times New Roman"/>
          <w:lang w:eastAsia="ru-RU"/>
        </w:rPr>
        <w:t>тически все сферы жизнедеятельности муниципалитета.</w:t>
      </w:r>
      <w:r w:rsidR="001521F3" w:rsidRPr="001E665D">
        <w:rPr>
          <w:rFonts w:eastAsia="Times New Roman"/>
          <w:lang w:eastAsia="ru-RU"/>
        </w:rPr>
        <w:t xml:space="preserve"> </w:t>
      </w:r>
      <w:r w:rsidRPr="001E665D">
        <w:rPr>
          <w:rFonts w:eastAsia="Times New Roman"/>
          <w:lang w:eastAsia="ru-RU"/>
        </w:rPr>
        <w:t xml:space="preserve">Более того, в стратегии развития </w:t>
      </w:r>
      <w:r w:rsidR="007701BF" w:rsidRPr="001E665D">
        <w:rPr>
          <w:rFonts w:eastAsia="Times New Roman"/>
          <w:lang w:eastAsia="ru-RU"/>
        </w:rPr>
        <w:t>МО</w:t>
      </w:r>
      <w:r w:rsidRPr="001E665D">
        <w:rPr>
          <w:rFonts w:eastAsia="Times New Roman"/>
          <w:lang w:eastAsia="ru-RU"/>
        </w:rPr>
        <w:t xml:space="preserve"> (в отличие от плана </w:t>
      </w:r>
      <w:r w:rsidRPr="001E665D">
        <w:rPr>
          <w:rFonts w:eastAsia="Times New Roman"/>
          <w:bCs/>
          <w:lang w:eastAsia="ru-RU"/>
        </w:rPr>
        <w:t xml:space="preserve">мероприятий </w:t>
      </w:r>
      <w:r w:rsidRPr="001E665D">
        <w:rPr>
          <w:rFonts w:eastAsia="Times New Roman"/>
          <w:lang w:eastAsia="ru-RU"/>
        </w:rPr>
        <w:t xml:space="preserve">по ее реализации) </w:t>
      </w:r>
      <w:r w:rsidRPr="001E665D">
        <w:rPr>
          <w:rFonts w:eastAsia="Times New Roman"/>
          <w:bCs/>
          <w:iCs/>
          <w:lang w:eastAsia="ru-RU"/>
        </w:rPr>
        <w:t>финансовая о</w:t>
      </w:r>
      <w:r w:rsidR="007701BF" w:rsidRPr="001E665D">
        <w:rPr>
          <w:rFonts w:eastAsia="Times New Roman"/>
          <w:bCs/>
          <w:iCs/>
          <w:lang w:eastAsia="ru-RU"/>
        </w:rPr>
        <w:t>ц</w:t>
      </w:r>
      <w:r w:rsidRPr="001E665D">
        <w:rPr>
          <w:rFonts w:eastAsia="Times New Roman"/>
          <w:bCs/>
          <w:iCs/>
          <w:lang w:eastAsia="ru-RU"/>
        </w:rPr>
        <w:t>енка достижения деклар</w:t>
      </w:r>
      <w:r w:rsidRPr="001E665D">
        <w:rPr>
          <w:rFonts w:eastAsia="Times New Roman"/>
          <w:bCs/>
          <w:iCs/>
          <w:lang w:eastAsia="ru-RU"/>
        </w:rPr>
        <w:t>и</w:t>
      </w:r>
      <w:r w:rsidRPr="001E665D">
        <w:rPr>
          <w:rFonts w:eastAsia="Times New Roman"/>
          <w:bCs/>
          <w:iCs/>
          <w:lang w:eastAsia="ru-RU"/>
        </w:rPr>
        <w:t>руемых целей может присутствовать лишь в самом общем приближении, позволяющем не выйти за пределы потенциальных ресурсных возможностей.</w:t>
      </w:r>
    </w:p>
    <w:p w:rsidR="007E1245" w:rsidRPr="001E665D" w:rsidRDefault="007E1245" w:rsidP="007D352B">
      <w:pPr>
        <w:shd w:val="clear" w:color="auto" w:fill="FFFFFF"/>
        <w:autoSpaceDE w:val="0"/>
        <w:autoSpaceDN w:val="0"/>
        <w:adjustRightInd w:val="0"/>
        <w:ind w:firstLine="709"/>
        <w:jc w:val="both"/>
        <w:rPr>
          <w:rFonts w:eastAsia="Times New Roman"/>
          <w:lang w:eastAsia="ru-RU"/>
        </w:rPr>
      </w:pPr>
      <w:r w:rsidRPr="001E665D">
        <w:rPr>
          <w:rFonts w:eastAsia="Times New Roman"/>
          <w:lang w:eastAsia="ru-RU"/>
        </w:rPr>
        <w:t xml:space="preserve">Это подтверждает и </w:t>
      </w:r>
      <w:r w:rsidR="007701BF" w:rsidRPr="001E665D">
        <w:rPr>
          <w:rFonts w:eastAsia="Times New Roman"/>
          <w:lang w:eastAsia="ru-RU"/>
        </w:rPr>
        <w:t xml:space="preserve">хозяйственная </w:t>
      </w:r>
      <w:r w:rsidRPr="001E665D">
        <w:rPr>
          <w:rFonts w:eastAsia="Times New Roman"/>
          <w:lang w:eastAsia="ru-RU"/>
        </w:rPr>
        <w:t>практика</w:t>
      </w:r>
      <w:r w:rsidR="007701BF" w:rsidRPr="001E665D">
        <w:rPr>
          <w:rFonts w:eastAsia="Times New Roman"/>
          <w:lang w:eastAsia="ru-RU"/>
        </w:rPr>
        <w:t>, когда в</w:t>
      </w:r>
      <w:r w:rsidRPr="001E665D">
        <w:rPr>
          <w:rFonts w:eastAsia="Times New Roman"/>
          <w:lang w:eastAsia="ru-RU"/>
        </w:rPr>
        <w:t xml:space="preserve"> большинстве действующих стр</w:t>
      </w:r>
      <w:r w:rsidRPr="001E665D">
        <w:rPr>
          <w:rFonts w:eastAsia="Times New Roman"/>
          <w:lang w:eastAsia="ru-RU"/>
        </w:rPr>
        <w:t>а</w:t>
      </w:r>
      <w:r w:rsidRPr="001E665D">
        <w:rPr>
          <w:rFonts w:eastAsia="Times New Roman"/>
          <w:lang w:eastAsia="ru-RU"/>
        </w:rPr>
        <w:t xml:space="preserve">тегий финансовая оценка </w:t>
      </w:r>
      <w:r w:rsidR="00C86DF6" w:rsidRPr="001E665D">
        <w:rPr>
          <w:rFonts w:eastAsia="Times New Roman"/>
          <w:lang w:eastAsia="ru-RU"/>
        </w:rPr>
        <w:t xml:space="preserve">потребных ресурсов либо </w:t>
      </w:r>
      <w:r w:rsidRPr="001E665D">
        <w:rPr>
          <w:rFonts w:eastAsia="Times New Roman"/>
          <w:lang w:eastAsia="ru-RU"/>
        </w:rPr>
        <w:t>отсутствует, либо приводится в генер</w:t>
      </w:r>
      <w:r w:rsidRPr="001E665D">
        <w:rPr>
          <w:rFonts w:eastAsia="Times New Roman"/>
          <w:lang w:eastAsia="ru-RU"/>
        </w:rPr>
        <w:t>а</w:t>
      </w:r>
      <w:r w:rsidRPr="001E665D">
        <w:rPr>
          <w:rFonts w:eastAsia="Times New Roman"/>
          <w:lang w:eastAsia="ru-RU"/>
        </w:rPr>
        <w:t xml:space="preserve">лизованном виде. Чаще всего в принятых и действующих стратегиях оцениваются расходы не на достижение целей социально-экономического развития, а на реализацию основных проектов развития </w:t>
      </w:r>
      <w:r w:rsidRPr="001E665D">
        <w:rPr>
          <w:rFonts w:eastAsia="Times New Roman"/>
          <w:i/>
          <w:iCs/>
          <w:lang w:eastAsia="ru-RU"/>
        </w:rPr>
        <w:t xml:space="preserve">- </w:t>
      </w:r>
      <w:r w:rsidRPr="001E665D">
        <w:rPr>
          <w:rFonts w:eastAsia="Times New Roman"/>
          <w:lang w:eastAsia="ru-RU"/>
        </w:rPr>
        <w:t xml:space="preserve">коммерческих </w:t>
      </w:r>
      <w:r w:rsidRPr="001E665D">
        <w:rPr>
          <w:rFonts w:eastAsia="Times New Roman"/>
          <w:bCs/>
          <w:lang w:eastAsia="ru-RU"/>
        </w:rPr>
        <w:t xml:space="preserve">инвестиционных </w:t>
      </w:r>
      <w:r w:rsidRPr="001E665D">
        <w:rPr>
          <w:rFonts w:eastAsia="Times New Roman"/>
          <w:lang w:eastAsia="ru-RU"/>
        </w:rPr>
        <w:t>проектов или проектов, финансируемых за счет бюджета.</w:t>
      </w:r>
      <w:r w:rsidR="007701BF" w:rsidRPr="001E665D">
        <w:rPr>
          <w:rFonts w:eastAsia="Times New Roman"/>
          <w:lang w:eastAsia="ru-RU"/>
        </w:rPr>
        <w:t xml:space="preserve"> </w:t>
      </w:r>
      <w:r w:rsidRPr="001E665D">
        <w:rPr>
          <w:rFonts w:eastAsia="Times New Roman"/>
          <w:lang w:eastAsia="ru-RU"/>
        </w:rPr>
        <w:t xml:space="preserve">Так, заслуживает внимания подход, </w:t>
      </w:r>
      <w:r w:rsidRPr="001E665D">
        <w:rPr>
          <w:rFonts w:eastAsia="Times New Roman"/>
          <w:bCs/>
          <w:lang w:eastAsia="ru-RU"/>
        </w:rPr>
        <w:t xml:space="preserve">использованный </w:t>
      </w:r>
      <w:r w:rsidRPr="001E665D">
        <w:rPr>
          <w:rFonts w:eastAsia="Times New Roman"/>
          <w:lang w:eastAsia="ru-RU"/>
        </w:rPr>
        <w:t>в «Стратегии развития г. Чебоксары до 2020г.», где ожидаемые затраты на реализацию включенных в стратегию проектов указаны в виде диапазона значений</w:t>
      </w:r>
      <w:r w:rsidR="00611102" w:rsidRPr="001E665D">
        <w:rPr>
          <w:rStyle w:val="a5"/>
          <w:rFonts w:eastAsia="Times New Roman"/>
          <w:lang w:eastAsia="ru-RU"/>
        </w:rPr>
        <w:t xml:space="preserve"> </w:t>
      </w:r>
      <w:r w:rsidR="00611102" w:rsidRPr="001E665D">
        <w:rPr>
          <w:rFonts w:eastAsia="Times New Roman"/>
          <w:lang w:eastAsia="ru-RU"/>
        </w:rPr>
        <w:t xml:space="preserve"> [</w:t>
      </w:r>
      <w:r w:rsidR="00AD6494" w:rsidRPr="00344EFC">
        <w:rPr>
          <w:rFonts w:eastAsia="Times New Roman"/>
          <w:b/>
          <w:lang w:eastAsia="ru-RU"/>
        </w:rPr>
        <w:t>8</w:t>
      </w:r>
      <w:r w:rsidR="00611102" w:rsidRPr="001E665D">
        <w:rPr>
          <w:rFonts w:eastAsia="Times New Roman"/>
          <w:lang w:eastAsia="ru-RU"/>
        </w:rPr>
        <w:t>]</w:t>
      </w:r>
      <w:r w:rsidRPr="001E665D">
        <w:rPr>
          <w:rFonts w:eastAsia="Times New Roman"/>
          <w:lang w:eastAsia="ru-RU"/>
        </w:rPr>
        <w:t xml:space="preserve">. </w:t>
      </w:r>
    </w:p>
    <w:p w:rsidR="007E1245" w:rsidRPr="001E665D" w:rsidRDefault="007E1245" w:rsidP="007D352B">
      <w:pPr>
        <w:shd w:val="clear" w:color="auto" w:fill="FFFFFF"/>
        <w:autoSpaceDE w:val="0"/>
        <w:autoSpaceDN w:val="0"/>
        <w:adjustRightInd w:val="0"/>
        <w:ind w:firstLine="709"/>
        <w:jc w:val="both"/>
      </w:pPr>
      <w:r w:rsidRPr="001E665D">
        <w:rPr>
          <w:rFonts w:eastAsia="Times New Roman"/>
          <w:lang w:eastAsia="ru-RU"/>
        </w:rPr>
        <w:t xml:space="preserve">Подобный подход следует признать продуктивным. Финансовая оценка достижения стратегических целей </w:t>
      </w:r>
      <w:r w:rsidR="007701BF" w:rsidRPr="001E665D">
        <w:rPr>
          <w:rFonts w:eastAsia="Times New Roman"/>
          <w:lang w:eastAsia="ru-RU"/>
        </w:rPr>
        <w:t xml:space="preserve">должна </w:t>
      </w:r>
      <w:r w:rsidRPr="001E665D">
        <w:rPr>
          <w:rFonts w:eastAsia="Times New Roman"/>
          <w:lang w:eastAsia="ru-RU"/>
        </w:rPr>
        <w:t>выполня</w:t>
      </w:r>
      <w:r w:rsidR="007701BF" w:rsidRPr="001E665D">
        <w:rPr>
          <w:rFonts w:eastAsia="Times New Roman"/>
          <w:lang w:eastAsia="ru-RU"/>
        </w:rPr>
        <w:t>ть</w:t>
      </w:r>
      <w:r w:rsidRPr="001E665D">
        <w:rPr>
          <w:rFonts w:eastAsia="Times New Roman"/>
          <w:lang w:eastAsia="ru-RU"/>
        </w:rPr>
        <w:t>ся в общем приближении, оцени</w:t>
      </w:r>
      <w:r w:rsidR="007701BF" w:rsidRPr="001E665D">
        <w:rPr>
          <w:rFonts w:eastAsia="Times New Roman"/>
          <w:lang w:eastAsia="ru-RU"/>
        </w:rPr>
        <w:t>вая лишь</w:t>
      </w:r>
      <w:r w:rsidRPr="001E665D">
        <w:rPr>
          <w:rFonts w:eastAsia="Times New Roman"/>
          <w:lang w:eastAsia="ru-RU"/>
        </w:rPr>
        <w:t xml:space="preserve"> общую сумму потенциальных расходов, что</w:t>
      </w:r>
      <w:r w:rsidR="00C86DF6" w:rsidRPr="001E665D">
        <w:rPr>
          <w:rFonts w:eastAsia="Times New Roman"/>
          <w:lang w:eastAsia="ru-RU"/>
        </w:rPr>
        <w:t xml:space="preserve"> позволяет</w:t>
      </w:r>
      <w:r w:rsidRPr="001E665D">
        <w:rPr>
          <w:rFonts w:eastAsia="Times New Roman"/>
          <w:lang w:eastAsia="ru-RU"/>
        </w:rPr>
        <w:t xml:space="preserve"> уложиться в объемы ресурсных возможн</w:t>
      </w:r>
      <w:r w:rsidRPr="001E665D">
        <w:rPr>
          <w:rFonts w:eastAsia="Times New Roman"/>
          <w:lang w:eastAsia="ru-RU"/>
        </w:rPr>
        <w:t>о</w:t>
      </w:r>
      <w:r w:rsidRPr="001E665D">
        <w:rPr>
          <w:rFonts w:eastAsia="Times New Roman"/>
          <w:lang w:eastAsia="ru-RU"/>
        </w:rPr>
        <w:t xml:space="preserve">стей и в перспективе избежать неэффективного корректирования стратегических документов </w:t>
      </w:r>
      <w:r w:rsidR="00C86DF6" w:rsidRPr="001E665D">
        <w:rPr>
          <w:rFonts w:eastAsia="Times New Roman"/>
          <w:lang w:eastAsia="ru-RU"/>
        </w:rPr>
        <w:t xml:space="preserve">муниципального образования </w:t>
      </w:r>
      <w:r w:rsidRPr="001E665D">
        <w:rPr>
          <w:rFonts w:eastAsia="Times New Roman"/>
          <w:lang w:eastAsia="ru-RU"/>
        </w:rPr>
        <w:t>в процессе их реализации.</w:t>
      </w:r>
    </w:p>
    <w:p w:rsidR="005D5E51" w:rsidRPr="001E665D" w:rsidRDefault="005D5E51" w:rsidP="007D352B">
      <w:pPr>
        <w:ind w:firstLine="709"/>
        <w:jc w:val="both"/>
      </w:pPr>
    </w:p>
    <w:p w:rsidR="007E1245" w:rsidRPr="001E665D" w:rsidRDefault="001F7180" w:rsidP="007D352B">
      <w:pPr>
        <w:ind w:firstLine="709"/>
        <w:jc w:val="center"/>
        <w:rPr>
          <w:b/>
        </w:rPr>
      </w:pPr>
      <w:r w:rsidRPr="001E665D">
        <w:rPr>
          <w:b/>
        </w:rPr>
        <w:t>Библиографический с</w:t>
      </w:r>
      <w:r w:rsidR="008F11F4" w:rsidRPr="001E665D">
        <w:rPr>
          <w:b/>
        </w:rPr>
        <w:t xml:space="preserve">писок </w:t>
      </w:r>
    </w:p>
    <w:p w:rsidR="008037E7" w:rsidRPr="001E665D" w:rsidRDefault="008037E7" w:rsidP="008037E7">
      <w:pPr>
        <w:ind w:firstLine="709"/>
        <w:jc w:val="both"/>
      </w:pPr>
      <w:r w:rsidRPr="001E665D">
        <w:t xml:space="preserve">1. Федеральный закон Российской Федерации от 28 июня </w:t>
      </w:r>
      <w:smartTag w:uri="urn:schemas-microsoft-com:office:smarttags" w:element="metricconverter">
        <w:smartTagPr>
          <w:attr w:name="ProductID" w:val="2014 г"/>
        </w:smartTagPr>
        <w:r w:rsidRPr="001E665D">
          <w:t>2014 г</w:t>
        </w:r>
      </w:smartTag>
      <w:r w:rsidRPr="001E665D">
        <w:t>. N 172-ФЗ "О страт</w:t>
      </w:r>
      <w:r w:rsidRPr="001E665D">
        <w:t>е</w:t>
      </w:r>
      <w:r w:rsidRPr="001E665D">
        <w:t xml:space="preserve">гическом планировании в Российской Федерации" </w:t>
      </w:r>
    </w:p>
    <w:p w:rsidR="00E7675E" w:rsidRPr="001E665D" w:rsidRDefault="008037E7" w:rsidP="007D352B">
      <w:pPr>
        <w:ind w:firstLine="709"/>
        <w:jc w:val="both"/>
      </w:pPr>
      <w:r w:rsidRPr="001E665D">
        <w:t>2</w:t>
      </w:r>
      <w:r w:rsidR="00773186" w:rsidRPr="001E665D">
        <w:t xml:space="preserve">. </w:t>
      </w:r>
      <w:r w:rsidR="00E7675E" w:rsidRPr="001E665D">
        <w:t>Постановление</w:t>
      </w:r>
      <w:r w:rsidR="00E7675E" w:rsidRPr="001E665D">
        <w:rPr>
          <w:rStyle w:val="a5"/>
        </w:rPr>
        <w:t xml:space="preserve"> </w:t>
      </w:r>
      <w:r w:rsidR="00E7675E" w:rsidRPr="001E665D">
        <w:rPr>
          <w:rStyle w:val="a5"/>
          <w:vertAlign w:val="baseline"/>
        </w:rPr>
        <w:t>Правительст</w:t>
      </w:r>
      <w:r w:rsidR="00E7675E" w:rsidRPr="001E665D">
        <w:t xml:space="preserve">ва РФ от 20 августа </w:t>
      </w:r>
      <w:smartTag w:uri="urn:schemas-microsoft-com:office:smarttags" w:element="metricconverter">
        <w:smartTagPr>
          <w:attr w:name="ProductID" w:val="2015 г"/>
        </w:smartTagPr>
        <w:r w:rsidR="00E7675E" w:rsidRPr="001E665D">
          <w:t>2015 г</w:t>
        </w:r>
      </w:smartTag>
      <w:r w:rsidR="00E7675E" w:rsidRPr="001E665D">
        <w:t>. № 870 «О содержании, с</w:t>
      </w:r>
      <w:r w:rsidR="00E7675E" w:rsidRPr="001E665D">
        <w:t>о</w:t>
      </w:r>
      <w:r w:rsidR="00E7675E" w:rsidRPr="001E665D">
        <w:t>ставе, порядке разработки и утверждения стратегии пространственного развития Российской Федерации, а также о порядке осуществления мониторинга и контроля ее реализации»</w:t>
      </w:r>
    </w:p>
    <w:p w:rsidR="00811867" w:rsidRPr="001E665D" w:rsidRDefault="008037E7" w:rsidP="007D352B">
      <w:pPr>
        <w:ind w:firstLine="709"/>
        <w:jc w:val="both"/>
      </w:pPr>
      <w:r w:rsidRPr="001E665D">
        <w:t>3</w:t>
      </w:r>
      <w:r w:rsidR="00773186" w:rsidRPr="001E665D">
        <w:t xml:space="preserve">. </w:t>
      </w:r>
      <w:r w:rsidR="00811867" w:rsidRPr="001E665D">
        <w:t xml:space="preserve">Пузанов А., Попов Р., Ланцев Дм. Методические рекомендации по оптимизации стратегического планирования на муниципальном уровне. М. : Институт экономики города, 2015, 32 с. </w:t>
      </w:r>
    </w:p>
    <w:p w:rsidR="008037E7" w:rsidRPr="001E665D" w:rsidRDefault="008037E7" w:rsidP="008037E7">
      <w:pPr>
        <w:pStyle w:val="a6"/>
        <w:spacing w:before="0" w:beforeAutospacing="0" w:after="0" w:afterAutospacing="0"/>
        <w:ind w:firstLine="709"/>
        <w:jc w:val="both"/>
      </w:pPr>
      <w:r w:rsidRPr="001E665D">
        <w:t>4. Барабаш Е.С., Леонов С.Н. Межмуниципальное взаимодействие: потенциал и мех</w:t>
      </w:r>
      <w:r w:rsidRPr="001E665D">
        <w:t>а</w:t>
      </w:r>
      <w:r w:rsidRPr="001E665D">
        <w:t>низм реализации. Монография / Хабаровская государственная академия экономики и права, Хабаровск, 2013, 188 с.</w:t>
      </w:r>
    </w:p>
    <w:p w:rsidR="008037E7" w:rsidRPr="001E665D" w:rsidRDefault="008037E7" w:rsidP="008037E7">
      <w:pPr>
        <w:ind w:firstLine="709"/>
        <w:jc w:val="both"/>
      </w:pPr>
      <w:r w:rsidRPr="001E665D">
        <w:t xml:space="preserve">5. Презентационная версия </w:t>
      </w:r>
      <w:r w:rsidRPr="001E665D">
        <w:rPr>
          <w:bCs/>
        </w:rPr>
        <w:t>Стратегии</w:t>
      </w:r>
      <w:r w:rsidRPr="001E665D">
        <w:t xml:space="preserve"> </w:t>
      </w:r>
      <w:r w:rsidRPr="001E665D">
        <w:rPr>
          <w:bCs/>
        </w:rPr>
        <w:t>комплексного</w:t>
      </w:r>
      <w:r w:rsidRPr="001E665D">
        <w:t xml:space="preserve"> </w:t>
      </w:r>
      <w:r w:rsidRPr="001E665D">
        <w:rPr>
          <w:bCs/>
        </w:rPr>
        <w:t>развития</w:t>
      </w:r>
      <w:r w:rsidRPr="001E665D">
        <w:t xml:space="preserve"> </w:t>
      </w:r>
      <w:r w:rsidRPr="001E665D">
        <w:rPr>
          <w:bCs/>
        </w:rPr>
        <w:t>Самары</w:t>
      </w:r>
      <w:r w:rsidRPr="001E665D">
        <w:t xml:space="preserve"> </w:t>
      </w:r>
      <w:r w:rsidRPr="001E665D">
        <w:rPr>
          <w:bCs/>
        </w:rPr>
        <w:t>до</w:t>
      </w:r>
      <w:r w:rsidRPr="001E665D">
        <w:t xml:space="preserve"> </w:t>
      </w:r>
      <w:r w:rsidRPr="001E665D">
        <w:rPr>
          <w:bCs/>
        </w:rPr>
        <w:t>2025</w:t>
      </w:r>
      <w:r w:rsidRPr="001E665D">
        <w:t xml:space="preserve"> </w:t>
      </w:r>
      <w:r w:rsidRPr="001E665D">
        <w:rPr>
          <w:bCs/>
        </w:rPr>
        <w:t>года</w:t>
      </w:r>
      <w:r w:rsidRPr="001E665D">
        <w:t xml:space="preserve"> (</w:t>
      </w:r>
      <w:hyperlink r:id="rId7" w:history="1">
        <w:r w:rsidRPr="001E665D">
          <w:rPr>
            <w:rStyle w:val="a7"/>
            <w:color w:val="auto"/>
            <w:u w:val="none"/>
          </w:rPr>
          <w:t>http://www.socmech.ru/files/library/reports/docs/001_Strategija_kompleksnogo_razvitija_Samary_do_2025_goda_2014.pdf</w:t>
        </w:r>
      </w:hyperlink>
      <w:r w:rsidRPr="001E665D">
        <w:t>)</w:t>
      </w:r>
    </w:p>
    <w:p w:rsidR="008037E7" w:rsidRPr="001E665D" w:rsidRDefault="008037E7" w:rsidP="008037E7">
      <w:pPr>
        <w:ind w:firstLine="709"/>
        <w:jc w:val="both"/>
      </w:pPr>
      <w:r w:rsidRPr="001E665D">
        <w:t>6. Основы управления реализацией стратегий развития (</w:t>
      </w:r>
      <w:hyperlink r:id="rId8" w:history="1">
        <w:r w:rsidRPr="001E665D">
          <w:rPr>
            <w:rStyle w:val="a7"/>
            <w:color w:val="auto"/>
            <w:u w:val="none"/>
          </w:rPr>
          <w:t>http://www.urbeks.ru/publications/37/osnovy-upravleniya-realizatsiei-strategii-razvitiya</w:t>
        </w:r>
      </w:hyperlink>
      <w:r w:rsidRPr="001E665D">
        <w:t>)</w:t>
      </w:r>
    </w:p>
    <w:p w:rsidR="008037E7" w:rsidRPr="001E665D" w:rsidRDefault="008037E7" w:rsidP="008037E7">
      <w:pPr>
        <w:pStyle w:val="a6"/>
        <w:spacing w:before="0" w:beforeAutospacing="0" w:after="0" w:afterAutospacing="0"/>
        <w:ind w:firstLine="708"/>
        <w:jc w:val="both"/>
      </w:pPr>
      <w:r w:rsidRPr="001E665D">
        <w:t xml:space="preserve">7. Афанасьев Р.С., Богданов Л.Н., Гулидов Р.В., Леонов С.Н. «Модельные» бюджеты: последствия для субъектов Российской Федерации // Пространственная экономика. 2019. Т. 15. № 1. С. 132–156. </w:t>
      </w:r>
      <w:hyperlink r:id="rId9" w:tgtFrame="_blank" w:history="1">
        <w:r w:rsidRPr="001E665D">
          <w:rPr>
            <w:rStyle w:val="a7"/>
            <w:rFonts w:eastAsia="Batang"/>
            <w:color w:val="auto"/>
            <w:u w:val="none"/>
          </w:rPr>
          <w:t>DOI: 10.14530/se.2019.1.132-156</w:t>
        </w:r>
      </w:hyperlink>
    </w:p>
    <w:p w:rsidR="008037E7" w:rsidRPr="001E665D" w:rsidRDefault="008037E7" w:rsidP="008037E7">
      <w:pPr>
        <w:ind w:firstLine="709"/>
        <w:jc w:val="both"/>
      </w:pPr>
      <w:r w:rsidRPr="001E665D">
        <w:rPr>
          <w:rFonts w:eastAsia="Times New Roman"/>
          <w:lang w:eastAsia="ru-RU"/>
        </w:rPr>
        <w:t>8. О Стратегии развития города Чебоксары на период до 2020 года с учетом перспе</w:t>
      </w:r>
      <w:r w:rsidRPr="001E665D">
        <w:rPr>
          <w:rFonts w:eastAsia="Times New Roman"/>
          <w:lang w:eastAsia="ru-RU"/>
        </w:rPr>
        <w:t>к</w:t>
      </w:r>
      <w:r w:rsidRPr="001E665D">
        <w:rPr>
          <w:rFonts w:eastAsia="Times New Roman"/>
          <w:lang w:eastAsia="ru-RU"/>
        </w:rPr>
        <w:t>тивы развития агломерации город Чебоксары - город Новочебоксарск - Мариинско-Посадский район - Моргаушский район - Цивильский район - Чебоксарский район : решение Чебокса</w:t>
      </w:r>
      <w:r w:rsidRPr="001E665D">
        <w:rPr>
          <w:rFonts w:eastAsia="Times New Roman"/>
          <w:lang w:eastAsia="ru-RU"/>
        </w:rPr>
        <w:t>р</w:t>
      </w:r>
      <w:r w:rsidRPr="001E665D">
        <w:rPr>
          <w:rFonts w:eastAsia="Times New Roman"/>
          <w:lang w:eastAsia="ru-RU"/>
        </w:rPr>
        <w:t>ского городского Собрания депутатов Чувашской Республики от 27 октября 2009г N 1447 (</w:t>
      </w:r>
      <w:hyperlink r:id="rId10" w:history="1">
        <w:r w:rsidRPr="001E665D">
          <w:rPr>
            <w:rStyle w:val="a7"/>
            <w:rFonts w:eastAsia="Times New Roman"/>
            <w:color w:val="auto"/>
            <w:u w:val="none"/>
            <w:lang w:val="en-US" w:eastAsia="ru-RU"/>
          </w:rPr>
          <w:t>http</w:t>
        </w:r>
        <w:r w:rsidRPr="001E665D">
          <w:rPr>
            <w:rStyle w:val="a7"/>
            <w:rFonts w:eastAsia="Times New Roman"/>
            <w:color w:val="auto"/>
            <w:u w:val="none"/>
            <w:lang w:eastAsia="ru-RU"/>
          </w:rPr>
          <w:t>://</w:t>
        </w:r>
        <w:r w:rsidRPr="001E665D">
          <w:rPr>
            <w:rStyle w:val="a7"/>
            <w:rFonts w:eastAsia="Times New Roman"/>
            <w:color w:val="auto"/>
            <w:u w:val="none"/>
            <w:lang w:val="en-US" w:eastAsia="ru-RU"/>
          </w:rPr>
          <w:t>base</w:t>
        </w:r>
        <w:r w:rsidRPr="001E665D">
          <w:rPr>
            <w:rStyle w:val="a7"/>
            <w:rFonts w:eastAsia="Times New Roman"/>
            <w:color w:val="auto"/>
            <w:u w:val="none"/>
            <w:lang w:eastAsia="ru-RU"/>
          </w:rPr>
          <w:t>.</w:t>
        </w:r>
        <w:r w:rsidRPr="001E665D">
          <w:rPr>
            <w:rStyle w:val="a7"/>
            <w:rFonts w:eastAsia="Times New Roman"/>
            <w:color w:val="auto"/>
            <w:u w:val="none"/>
            <w:lang w:val="en-US" w:eastAsia="ru-RU"/>
          </w:rPr>
          <w:t>garant</w:t>
        </w:r>
        <w:r w:rsidRPr="001E665D">
          <w:rPr>
            <w:rStyle w:val="a7"/>
            <w:rFonts w:eastAsia="Times New Roman"/>
            <w:color w:val="auto"/>
            <w:u w:val="none"/>
            <w:lang w:eastAsia="ru-RU"/>
          </w:rPr>
          <w:t>.</w:t>
        </w:r>
        <w:r w:rsidRPr="001E665D">
          <w:rPr>
            <w:rStyle w:val="a7"/>
            <w:rFonts w:eastAsia="Times New Roman"/>
            <w:color w:val="auto"/>
            <w:u w:val="none"/>
            <w:lang w:val="en-US" w:eastAsia="ru-RU"/>
          </w:rPr>
          <w:t>ru</w:t>
        </w:r>
        <w:r w:rsidRPr="001E665D">
          <w:rPr>
            <w:rStyle w:val="a7"/>
            <w:rFonts w:eastAsia="Times New Roman"/>
            <w:color w:val="auto"/>
            <w:u w:val="none"/>
            <w:lang w:eastAsia="ru-RU"/>
          </w:rPr>
          <w:t>/17682499</w:t>
        </w:r>
      </w:hyperlink>
      <w:r w:rsidRPr="001E665D">
        <w:rPr>
          <w:rFonts w:eastAsia="Times New Roman"/>
          <w:lang w:eastAsia="ru-RU"/>
        </w:rPr>
        <w:t>)</w:t>
      </w:r>
      <w:r w:rsidRPr="001E665D">
        <w:t xml:space="preserve"> </w:t>
      </w:r>
    </w:p>
    <w:p w:rsidR="00AD3440" w:rsidRPr="001E665D" w:rsidRDefault="00AD3440" w:rsidP="007D352B">
      <w:pPr>
        <w:pStyle w:val="a6"/>
        <w:spacing w:before="0" w:beforeAutospacing="0" w:after="0" w:afterAutospacing="0"/>
        <w:ind w:firstLine="709"/>
        <w:jc w:val="both"/>
      </w:pPr>
    </w:p>
    <w:p w:rsidR="008F11F4" w:rsidRPr="001E665D" w:rsidRDefault="008F11F4" w:rsidP="007D352B">
      <w:pPr>
        <w:pStyle w:val="a6"/>
        <w:spacing w:before="0" w:beforeAutospacing="0" w:after="0" w:afterAutospacing="0"/>
        <w:ind w:firstLine="709"/>
        <w:jc w:val="center"/>
        <w:rPr>
          <w:b/>
        </w:rPr>
      </w:pPr>
      <w:r w:rsidRPr="001E665D">
        <w:rPr>
          <w:b/>
        </w:rPr>
        <w:t>Информация об авторах</w:t>
      </w:r>
    </w:p>
    <w:p w:rsidR="00A2679A" w:rsidRPr="001E665D" w:rsidRDefault="00A2679A" w:rsidP="007D352B">
      <w:pPr>
        <w:pStyle w:val="a6"/>
        <w:spacing w:before="0" w:beforeAutospacing="0" w:after="0" w:afterAutospacing="0"/>
        <w:ind w:firstLine="709"/>
        <w:jc w:val="center"/>
        <w:rPr>
          <w:b/>
        </w:rPr>
      </w:pPr>
    </w:p>
    <w:p w:rsidR="0018507F" w:rsidRPr="001E665D" w:rsidRDefault="008F11F4" w:rsidP="007D352B">
      <w:pPr>
        <w:pStyle w:val="a6"/>
        <w:spacing w:before="0" w:beforeAutospacing="0" w:after="0" w:afterAutospacing="0"/>
        <w:ind w:firstLine="709"/>
        <w:jc w:val="both"/>
      </w:pPr>
      <w:r w:rsidRPr="001E665D">
        <w:t xml:space="preserve">Леонов Сергей Николаевич </w:t>
      </w:r>
      <w:r w:rsidR="00FB512F" w:rsidRPr="001E665D">
        <w:t>(Россия, г.</w:t>
      </w:r>
      <w:r w:rsidR="00356BAE" w:rsidRPr="001E665D">
        <w:t xml:space="preserve"> </w:t>
      </w:r>
      <w:r w:rsidR="00FB512F" w:rsidRPr="001E665D">
        <w:t xml:space="preserve">Хабаровск) </w:t>
      </w:r>
      <w:r w:rsidRPr="001E665D">
        <w:t xml:space="preserve">– </w:t>
      </w:r>
      <w:r w:rsidR="0018507F" w:rsidRPr="001E665D">
        <w:t>доктор экономических наук, пр</w:t>
      </w:r>
      <w:r w:rsidR="0018507F" w:rsidRPr="001E665D">
        <w:t>о</w:t>
      </w:r>
      <w:r w:rsidR="0018507F" w:rsidRPr="001E665D">
        <w:t xml:space="preserve">фессор, </w:t>
      </w:r>
      <w:r w:rsidR="00AD3440" w:rsidRPr="001E665D">
        <w:t xml:space="preserve">ведущий научный сотрудник ИЭИ ДВО РАН, </w:t>
      </w:r>
      <w:r w:rsidR="0018507F" w:rsidRPr="001E665D">
        <w:t>проф. кафедры ГМУиСП Дальнев</w:t>
      </w:r>
      <w:r w:rsidR="0018507F" w:rsidRPr="001E665D">
        <w:t>о</w:t>
      </w:r>
      <w:r w:rsidR="0018507F" w:rsidRPr="001E665D">
        <w:t xml:space="preserve">сточного института управления РАНХиГС, </w:t>
      </w:r>
      <w:r w:rsidR="00356BAE" w:rsidRPr="001E665D">
        <w:rPr>
          <w:iCs/>
        </w:rPr>
        <w:t xml:space="preserve">680042, г. Хабаровск, ул. Тихоокеанская, 153, </w:t>
      </w:r>
      <w:r w:rsidR="0018507F" w:rsidRPr="001E665D">
        <w:rPr>
          <w:lang w:val="en-US"/>
        </w:rPr>
        <w:t>Leonov</w:t>
      </w:r>
      <w:r w:rsidR="0018507F" w:rsidRPr="001E665D">
        <w:t>@</w:t>
      </w:r>
      <w:r w:rsidR="0018507F" w:rsidRPr="001E665D">
        <w:rPr>
          <w:lang w:val="en-US"/>
        </w:rPr>
        <w:t>ecrin</w:t>
      </w:r>
      <w:r w:rsidR="0018507F" w:rsidRPr="001E665D">
        <w:t>.</w:t>
      </w:r>
      <w:r w:rsidR="0018507F" w:rsidRPr="001E665D">
        <w:rPr>
          <w:lang w:val="en-US"/>
        </w:rPr>
        <w:t>ru</w:t>
      </w:r>
    </w:p>
    <w:p w:rsidR="00A54587" w:rsidRPr="001E665D" w:rsidRDefault="00A54587" w:rsidP="007D352B">
      <w:pPr>
        <w:pStyle w:val="a6"/>
        <w:spacing w:before="0" w:beforeAutospacing="0" w:after="0" w:afterAutospacing="0"/>
        <w:ind w:firstLine="709"/>
        <w:jc w:val="both"/>
      </w:pPr>
    </w:p>
    <w:p w:rsidR="008F11F4" w:rsidRPr="001E665D" w:rsidRDefault="008F11F4" w:rsidP="007D352B">
      <w:pPr>
        <w:pStyle w:val="a6"/>
        <w:spacing w:before="0" w:beforeAutospacing="0" w:after="0" w:afterAutospacing="0"/>
        <w:ind w:firstLine="709"/>
        <w:jc w:val="both"/>
        <w:rPr>
          <w:b/>
        </w:rPr>
      </w:pPr>
      <w:r w:rsidRPr="001E665D">
        <w:t xml:space="preserve">Барабаш Евгения Сергеевна </w:t>
      </w:r>
      <w:r w:rsidR="00FB512F" w:rsidRPr="001E665D">
        <w:t>(Россия, г.</w:t>
      </w:r>
      <w:r w:rsidR="00356BAE" w:rsidRPr="001E665D">
        <w:t xml:space="preserve"> </w:t>
      </w:r>
      <w:r w:rsidR="00FB512F" w:rsidRPr="001E665D">
        <w:t xml:space="preserve">Хабаровск) </w:t>
      </w:r>
      <w:r w:rsidR="001A6C43" w:rsidRPr="001E665D">
        <w:t>–</w:t>
      </w:r>
      <w:r w:rsidRPr="001E665D">
        <w:t xml:space="preserve"> </w:t>
      </w:r>
      <w:r w:rsidR="00F104EE" w:rsidRPr="001E665D">
        <w:t xml:space="preserve">кандидат экономических наук, </w:t>
      </w:r>
      <w:r w:rsidR="00AD3440" w:rsidRPr="001E665D">
        <w:t>заведующая кафедрой региональной экономики и управления Тихоокеанской высшей школы экономики и управления</w:t>
      </w:r>
      <w:r w:rsidR="00F23B8B" w:rsidRPr="001E665D">
        <w:t>,</w:t>
      </w:r>
      <w:r w:rsidR="00C803AD" w:rsidRPr="001E665D">
        <w:rPr>
          <w:b/>
        </w:rPr>
        <w:t xml:space="preserve"> </w:t>
      </w:r>
      <w:r w:rsidR="00356BAE" w:rsidRPr="001E665D">
        <w:rPr>
          <w:iCs/>
        </w:rPr>
        <w:t>6800</w:t>
      </w:r>
      <w:r w:rsidR="00025022" w:rsidRPr="001E665D">
        <w:rPr>
          <w:iCs/>
        </w:rPr>
        <w:t>00</w:t>
      </w:r>
      <w:r w:rsidR="00356BAE" w:rsidRPr="001E665D">
        <w:rPr>
          <w:iCs/>
        </w:rPr>
        <w:t xml:space="preserve">, г. Хабаровск, ул. Тургенева, 55, </w:t>
      </w:r>
      <w:r w:rsidR="00A57977" w:rsidRPr="001E665D">
        <w:rPr>
          <w:b/>
        </w:rPr>
        <w:t xml:space="preserve"> </w:t>
      </w:r>
      <w:r w:rsidR="001144BE" w:rsidRPr="001E665D">
        <w:t>jane_barabash@mail.r</w:t>
      </w:r>
      <w:r w:rsidR="001144BE" w:rsidRPr="001E665D">
        <w:rPr>
          <w:lang w:val="en-US"/>
        </w:rPr>
        <w:t>u</w:t>
      </w:r>
    </w:p>
    <w:p w:rsidR="00A2679A" w:rsidRPr="001E665D" w:rsidRDefault="00A2679A" w:rsidP="00DE6D1F">
      <w:pPr>
        <w:pStyle w:val="a6"/>
        <w:spacing w:before="0" w:beforeAutospacing="0" w:after="0" w:afterAutospacing="0"/>
        <w:ind w:firstLine="709"/>
        <w:jc w:val="center"/>
        <w:rPr>
          <w:b/>
        </w:rPr>
      </w:pPr>
    </w:p>
    <w:p w:rsidR="007D352B" w:rsidRPr="001E665D" w:rsidRDefault="007D352B" w:rsidP="00DE6D1F">
      <w:pPr>
        <w:pStyle w:val="a6"/>
        <w:spacing w:before="0" w:beforeAutospacing="0" w:after="0" w:afterAutospacing="0"/>
        <w:ind w:firstLine="709"/>
        <w:jc w:val="right"/>
        <w:rPr>
          <w:rFonts w:eastAsia="Batang"/>
          <w:b/>
          <w:lang w:val="en-US" w:eastAsia="ko-KR"/>
        </w:rPr>
      </w:pPr>
      <w:r w:rsidRPr="001E665D">
        <w:rPr>
          <w:rFonts w:eastAsia="Batang"/>
          <w:b/>
          <w:lang w:val="en-US" w:eastAsia="ko-KR"/>
        </w:rPr>
        <w:t>S. N. Leonov</w:t>
      </w:r>
    </w:p>
    <w:p w:rsidR="007D352B" w:rsidRPr="001E665D" w:rsidRDefault="007D352B" w:rsidP="00DE6D1F">
      <w:pPr>
        <w:pStyle w:val="a6"/>
        <w:spacing w:before="0" w:beforeAutospacing="0" w:after="0" w:afterAutospacing="0"/>
        <w:ind w:firstLine="709"/>
        <w:jc w:val="right"/>
        <w:rPr>
          <w:rFonts w:eastAsia="Batang"/>
          <w:b/>
          <w:lang w:val="en-US" w:eastAsia="ko-KR"/>
        </w:rPr>
      </w:pPr>
      <w:r w:rsidRPr="001E665D">
        <w:rPr>
          <w:rFonts w:eastAsia="Batang"/>
          <w:b/>
          <w:lang w:val="en-US" w:eastAsia="ko-KR"/>
        </w:rPr>
        <w:t>E. S. Barabash</w:t>
      </w:r>
    </w:p>
    <w:p w:rsidR="007D352B" w:rsidRPr="001E665D" w:rsidRDefault="007D352B" w:rsidP="00DE6D1F">
      <w:pPr>
        <w:pStyle w:val="a6"/>
        <w:spacing w:before="0" w:beforeAutospacing="0" w:after="0" w:afterAutospacing="0"/>
        <w:ind w:firstLine="709"/>
        <w:jc w:val="center"/>
        <w:rPr>
          <w:rFonts w:eastAsia="Batang"/>
          <w:b/>
          <w:lang w:eastAsia="ko-KR"/>
        </w:rPr>
      </w:pPr>
      <w:r w:rsidRPr="001E665D">
        <w:rPr>
          <w:rFonts w:eastAsia="Batang"/>
          <w:b/>
          <w:lang w:val="en-US" w:eastAsia="ko-KR"/>
        </w:rPr>
        <w:t>COLLABORATION OF STAKEHOLDERS AS AN ESSENTIAL CONDITION OF DEVELOPMENT AND REALIZATION OF STRATEGY OF DEVELOPMENT OF M</w:t>
      </w:r>
      <w:r w:rsidRPr="001E665D">
        <w:rPr>
          <w:rFonts w:eastAsia="Batang"/>
          <w:b/>
          <w:lang w:val="en-US" w:eastAsia="ko-KR"/>
        </w:rPr>
        <w:t>U</w:t>
      </w:r>
      <w:r w:rsidRPr="001E665D">
        <w:rPr>
          <w:rFonts w:eastAsia="Batang"/>
          <w:b/>
          <w:lang w:val="en-US" w:eastAsia="ko-KR"/>
        </w:rPr>
        <w:t>NICIPAL FORMATION</w:t>
      </w:r>
    </w:p>
    <w:p w:rsidR="00356BAE" w:rsidRPr="001E665D" w:rsidRDefault="00356BAE" w:rsidP="00DE6D1F">
      <w:pPr>
        <w:pStyle w:val="a6"/>
        <w:spacing w:before="0" w:beforeAutospacing="0" w:after="0" w:afterAutospacing="0"/>
        <w:ind w:firstLine="709"/>
        <w:jc w:val="center"/>
        <w:rPr>
          <w:rFonts w:eastAsia="Batang"/>
          <w:b/>
          <w:lang w:eastAsia="ko-KR"/>
        </w:rPr>
      </w:pPr>
    </w:p>
    <w:p w:rsidR="00DE6D1F" w:rsidRPr="001E665D" w:rsidRDefault="00DE6D1F" w:rsidP="00DE6D1F">
      <w:pPr>
        <w:pStyle w:val="a6"/>
        <w:spacing w:before="0" w:beforeAutospacing="0" w:after="0" w:afterAutospacing="0"/>
        <w:ind w:firstLine="709"/>
        <w:jc w:val="both"/>
        <w:rPr>
          <w:rFonts w:eastAsia="Batang"/>
          <w:i/>
          <w:lang w:val="en-US" w:eastAsia="ko-KR"/>
        </w:rPr>
      </w:pPr>
      <w:r w:rsidRPr="001E665D">
        <w:rPr>
          <w:rFonts w:eastAsia="Batang"/>
          <w:b/>
          <w:i/>
          <w:lang w:val="en-US" w:eastAsia="ko-KR"/>
        </w:rPr>
        <w:t>Abstract</w:t>
      </w:r>
      <w:r w:rsidRPr="001E665D">
        <w:rPr>
          <w:rFonts w:eastAsia="Batang"/>
          <w:i/>
          <w:lang w:val="en-US" w:eastAsia="ko-KR"/>
        </w:rPr>
        <w:t>: it is shown that the main reason for the lack of interaction between stakeholders in the development and implementation of strategies for the development of municipalities is the ve</w:t>
      </w:r>
      <w:r w:rsidRPr="001E665D">
        <w:rPr>
          <w:rFonts w:eastAsia="Batang"/>
          <w:i/>
          <w:lang w:val="en-US" w:eastAsia="ko-KR"/>
        </w:rPr>
        <w:t>r</w:t>
      </w:r>
      <w:r w:rsidRPr="001E665D">
        <w:rPr>
          <w:rFonts w:eastAsia="Batang"/>
          <w:i/>
          <w:lang w:val="en-US" w:eastAsia="ko-KR"/>
        </w:rPr>
        <w:t>tical structure of municipal administrations, aimed at the implementation of orders "from above", and in conflict with the possibility of maximum involvement of stakeholders. The classification of forms of interaction of local governments, state authorities and independent public structures in the development and implementation of the strategy of municipalities is given.</w:t>
      </w:r>
    </w:p>
    <w:p w:rsidR="007D352B" w:rsidRPr="001E665D" w:rsidRDefault="007D352B" w:rsidP="00DE6D1F">
      <w:pPr>
        <w:pStyle w:val="a6"/>
        <w:spacing w:before="0" w:beforeAutospacing="0" w:after="0" w:afterAutospacing="0"/>
        <w:ind w:firstLine="709"/>
        <w:jc w:val="both"/>
        <w:rPr>
          <w:rFonts w:eastAsia="Batang"/>
          <w:i/>
          <w:lang w:val="en-US" w:eastAsia="ko-KR"/>
        </w:rPr>
      </w:pPr>
      <w:r w:rsidRPr="001E665D">
        <w:rPr>
          <w:rFonts w:eastAsia="Batang"/>
          <w:b/>
          <w:i/>
          <w:lang w:val="en-US" w:eastAsia="ko-KR"/>
        </w:rPr>
        <w:t>Key words</w:t>
      </w:r>
      <w:r w:rsidRPr="001E665D">
        <w:rPr>
          <w:rFonts w:eastAsia="Batang"/>
          <w:i/>
          <w:lang w:val="en-US" w:eastAsia="ko-KR"/>
        </w:rPr>
        <w:t>: strategy of municipal formation, forms of interaction of stakeholders.</w:t>
      </w:r>
    </w:p>
    <w:p w:rsidR="00DE6D1F" w:rsidRPr="001E665D" w:rsidRDefault="00DE6D1F" w:rsidP="00DE6D1F">
      <w:pPr>
        <w:pStyle w:val="a6"/>
        <w:spacing w:before="0" w:beforeAutospacing="0" w:after="0" w:afterAutospacing="0"/>
        <w:ind w:firstLine="709"/>
        <w:jc w:val="center"/>
        <w:rPr>
          <w:b/>
        </w:rPr>
      </w:pPr>
    </w:p>
    <w:p w:rsidR="00A2679A" w:rsidRPr="001E665D" w:rsidRDefault="00A44F0A" w:rsidP="00DE6D1F">
      <w:pPr>
        <w:pStyle w:val="a6"/>
        <w:spacing w:before="0" w:beforeAutospacing="0" w:after="0" w:afterAutospacing="0"/>
        <w:ind w:firstLine="709"/>
        <w:jc w:val="center"/>
        <w:rPr>
          <w:b/>
          <w:lang w:val="en-US"/>
        </w:rPr>
      </w:pPr>
      <w:r w:rsidRPr="001E665D">
        <w:rPr>
          <w:b/>
          <w:lang w:val="en-US"/>
        </w:rPr>
        <w:t>Authors</w:t>
      </w:r>
    </w:p>
    <w:p w:rsidR="00A2679A" w:rsidRPr="001E665D" w:rsidRDefault="00A2679A" w:rsidP="00DE6D1F">
      <w:pPr>
        <w:pStyle w:val="a6"/>
        <w:spacing w:before="0" w:beforeAutospacing="0" w:after="0" w:afterAutospacing="0"/>
        <w:ind w:firstLine="709"/>
        <w:jc w:val="center"/>
        <w:rPr>
          <w:b/>
          <w:lang w:val="en-US"/>
        </w:rPr>
      </w:pPr>
    </w:p>
    <w:p w:rsidR="00A2679A" w:rsidRPr="001E665D" w:rsidRDefault="00C8468E" w:rsidP="00DE6D1F">
      <w:pPr>
        <w:pStyle w:val="a6"/>
        <w:spacing w:before="0" w:beforeAutospacing="0" w:after="0" w:afterAutospacing="0"/>
        <w:ind w:firstLine="709"/>
        <w:jc w:val="both"/>
        <w:rPr>
          <w:lang w:val="en-US"/>
        </w:rPr>
      </w:pPr>
      <w:r w:rsidRPr="001E665D">
        <w:rPr>
          <w:lang w:val="en-US"/>
        </w:rPr>
        <w:t xml:space="preserve">Leonov Sergey Nikolaevich </w:t>
      </w:r>
      <w:r w:rsidR="00FD01C8" w:rsidRPr="001E665D">
        <w:rPr>
          <w:lang w:val="en-US"/>
        </w:rPr>
        <w:t xml:space="preserve">(Russia, </w:t>
      </w:r>
      <w:r w:rsidR="00FD01C8" w:rsidRPr="001E665D">
        <w:rPr>
          <w:iCs/>
          <w:lang w:val="en-US"/>
        </w:rPr>
        <w:t xml:space="preserve">Khabarovsk) </w:t>
      </w:r>
      <w:r w:rsidRPr="001E665D">
        <w:rPr>
          <w:lang w:val="en-US"/>
        </w:rPr>
        <w:t xml:space="preserve">- doctor of Economics, Professor, </w:t>
      </w:r>
      <w:r w:rsidR="00C7566A" w:rsidRPr="001E665D">
        <w:rPr>
          <w:lang w:val="en-US"/>
        </w:rPr>
        <w:t>Chief Researcher, Economic Research Institute FEB</w:t>
      </w:r>
      <w:r w:rsidR="00C7566A" w:rsidRPr="001E665D">
        <w:rPr>
          <w:iCs/>
          <w:lang w:val="en-US"/>
        </w:rPr>
        <w:t xml:space="preserve">, </w:t>
      </w:r>
      <w:r w:rsidRPr="001E665D">
        <w:rPr>
          <w:lang w:val="en-US"/>
        </w:rPr>
        <w:t>Professor of the Department of the</w:t>
      </w:r>
      <w:r w:rsidR="00AA3E7E" w:rsidRPr="001E665D">
        <w:rPr>
          <w:lang w:val="en-US"/>
        </w:rPr>
        <w:t xml:space="preserve"> Far Eastern Inst</w:t>
      </w:r>
      <w:r w:rsidR="00AA3E7E" w:rsidRPr="001E665D">
        <w:rPr>
          <w:lang w:val="en-US"/>
        </w:rPr>
        <w:t>i</w:t>
      </w:r>
      <w:r w:rsidR="00AA3E7E" w:rsidRPr="001E665D">
        <w:rPr>
          <w:lang w:val="en-US"/>
        </w:rPr>
        <w:t>tute of Management of the Russian Academy of National Economy and Public Administration</w:t>
      </w:r>
      <w:r w:rsidR="000B2229" w:rsidRPr="001E665D">
        <w:rPr>
          <w:lang w:val="en-US"/>
        </w:rPr>
        <w:t xml:space="preserve">, </w:t>
      </w:r>
      <w:r w:rsidR="00C7566A" w:rsidRPr="001E665D">
        <w:rPr>
          <w:iCs/>
          <w:lang w:val="en-US"/>
        </w:rPr>
        <w:t>153 Tikhookeanskaya St., 660042, Khabarovsk, Russian Federation</w:t>
      </w:r>
      <w:r w:rsidR="00AA3E7E" w:rsidRPr="001E665D">
        <w:rPr>
          <w:lang w:val="en-US"/>
        </w:rPr>
        <w:t xml:space="preserve">; </w:t>
      </w:r>
      <w:r w:rsidR="00A2679A" w:rsidRPr="001E665D">
        <w:rPr>
          <w:lang w:val="en-US"/>
        </w:rPr>
        <w:t>Le</w:t>
      </w:r>
      <w:r w:rsidR="00A2679A" w:rsidRPr="001E665D">
        <w:rPr>
          <w:lang w:val="en-US"/>
        </w:rPr>
        <w:t>o</w:t>
      </w:r>
      <w:r w:rsidR="00A2679A" w:rsidRPr="001E665D">
        <w:rPr>
          <w:lang w:val="en-US"/>
        </w:rPr>
        <w:t>nov@ecrin.ru</w:t>
      </w:r>
    </w:p>
    <w:p w:rsidR="00A2679A" w:rsidRPr="001E665D" w:rsidRDefault="00A2679A" w:rsidP="007D352B">
      <w:pPr>
        <w:pStyle w:val="a6"/>
        <w:spacing w:before="0" w:beforeAutospacing="0" w:after="0" w:afterAutospacing="0"/>
        <w:ind w:firstLine="709"/>
        <w:jc w:val="both"/>
        <w:rPr>
          <w:lang w:val="en-US"/>
        </w:rPr>
      </w:pPr>
    </w:p>
    <w:p w:rsidR="00E9285E" w:rsidRPr="001E665D" w:rsidRDefault="00976158" w:rsidP="007D352B">
      <w:pPr>
        <w:ind w:firstLine="709"/>
        <w:jc w:val="both"/>
        <w:rPr>
          <w:lang w:val="en-US"/>
        </w:rPr>
      </w:pPr>
      <w:r w:rsidRPr="001E665D">
        <w:rPr>
          <w:lang w:val="en-US"/>
        </w:rPr>
        <w:t>Barabash Evgeniya S</w:t>
      </w:r>
      <w:r w:rsidR="001C707A" w:rsidRPr="001E665D">
        <w:rPr>
          <w:lang w:val="en-US"/>
        </w:rPr>
        <w:t>ergeevna</w:t>
      </w:r>
      <w:r w:rsidR="00FD01C8" w:rsidRPr="001E665D">
        <w:rPr>
          <w:lang w:val="en-US"/>
        </w:rPr>
        <w:t xml:space="preserve"> (Russia, </w:t>
      </w:r>
      <w:r w:rsidR="00FD01C8" w:rsidRPr="001E665D">
        <w:rPr>
          <w:iCs/>
          <w:lang w:val="en-US"/>
        </w:rPr>
        <w:t xml:space="preserve">Khabarovsk) </w:t>
      </w:r>
      <w:r w:rsidRPr="001E665D">
        <w:rPr>
          <w:lang w:val="en-US"/>
        </w:rPr>
        <w:t xml:space="preserve">-candidate of economic Sciences, </w:t>
      </w:r>
      <w:r w:rsidR="00ED0785" w:rsidRPr="001E665D">
        <w:rPr>
          <w:lang w:val="en-US"/>
        </w:rPr>
        <w:t>head of the Department of Regional Economics and Management of the Pacific Higher School of Ec</w:t>
      </w:r>
      <w:r w:rsidR="00ED0785" w:rsidRPr="001E665D">
        <w:rPr>
          <w:lang w:val="en-US"/>
        </w:rPr>
        <w:t>o</w:t>
      </w:r>
      <w:r w:rsidR="00ED0785" w:rsidRPr="001E665D">
        <w:rPr>
          <w:lang w:val="en-US"/>
        </w:rPr>
        <w:t>nomics and Management</w:t>
      </w:r>
      <w:r w:rsidRPr="001E665D">
        <w:rPr>
          <w:lang w:val="en-US"/>
        </w:rPr>
        <w:t xml:space="preserve">, </w:t>
      </w:r>
      <w:r w:rsidR="00025022" w:rsidRPr="001E665D">
        <w:rPr>
          <w:iCs/>
          <w:lang w:val="en-US"/>
        </w:rPr>
        <w:t>55 Turgeneva St., 660000, Khabarovsk, Russian Federation</w:t>
      </w:r>
      <w:r w:rsidRPr="001E665D">
        <w:rPr>
          <w:color w:val="FF0000"/>
          <w:lang w:val="en-US"/>
        </w:rPr>
        <w:t xml:space="preserve">, </w:t>
      </w:r>
      <w:r w:rsidRPr="001E665D">
        <w:rPr>
          <w:lang w:val="en-US"/>
        </w:rPr>
        <w:t xml:space="preserve">e-mail: </w:t>
      </w:r>
      <w:hyperlink r:id="rId11" w:history="1">
        <w:r w:rsidR="00643130" w:rsidRPr="001E665D">
          <w:rPr>
            <w:rStyle w:val="a7"/>
            <w:color w:val="auto"/>
            <w:u w:val="none"/>
            <w:lang w:val="en-US"/>
          </w:rPr>
          <w:t>jane_barabash@mail.ru</w:t>
        </w:r>
      </w:hyperlink>
    </w:p>
    <w:p w:rsidR="00643130" w:rsidRPr="001E665D" w:rsidRDefault="00643130" w:rsidP="007D352B">
      <w:pPr>
        <w:ind w:firstLine="709"/>
        <w:jc w:val="both"/>
        <w:rPr>
          <w:lang w:val="en-US"/>
        </w:rPr>
      </w:pPr>
    </w:p>
    <w:p w:rsidR="00A957CB" w:rsidRPr="001E665D" w:rsidRDefault="00A957CB" w:rsidP="00A957CB">
      <w:pPr>
        <w:pStyle w:val="ac"/>
        <w:spacing w:line="240" w:lineRule="auto"/>
        <w:ind w:left="0" w:firstLine="709"/>
        <w:jc w:val="center"/>
        <w:rPr>
          <w:color w:val="auto"/>
          <w:sz w:val="24"/>
          <w:szCs w:val="24"/>
        </w:rPr>
      </w:pPr>
      <w:r w:rsidRPr="001E665D">
        <w:rPr>
          <w:b/>
          <w:bCs/>
          <w:color w:val="auto"/>
          <w:sz w:val="24"/>
          <w:szCs w:val="24"/>
          <w:lang w:val="en-US"/>
        </w:rPr>
        <w:t>REFERENCES</w:t>
      </w:r>
    </w:p>
    <w:p w:rsidR="00AD6494" w:rsidRPr="001E665D" w:rsidRDefault="00AD6494" w:rsidP="00AD6494">
      <w:pPr>
        <w:ind w:firstLine="709"/>
        <w:jc w:val="both"/>
        <w:rPr>
          <w:rFonts w:eastAsia="Times New Roman"/>
          <w:lang w:val="en-US" w:eastAsia="ru-RU"/>
        </w:rPr>
      </w:pPr>
      <w:r w:rsidRPr="001E665D">
        <w:rPr>
          <w:rFonts w:eastAsia="Times New Roman"/>
          <w:lang w:val="en-US" w:eastAsia="ru-RU"/>
        </w:rPr>
        <w:t>1. Federal law of the Russian Federation of 28 June 2014 N 172-FZ "On strategic planning in the Russian Federation"</w:t>
      </w:r>
      <w:r w:rsidR="00F526B7">
        <w:rPr>
          <w:rFonts w:eastAsia="Times New Roman"/>
          <w:lang w:val="en-US" w:eastAsia="ru-RU"/>
        </w:rPr>
        <w:t xml:space="preserve"> </w:t>
      </w:r>
      <w:r w:rsidR="00F526B7" w:rsidRPr="00591B77">
        <w:rPr>
          <w:lang w:val="en-US"/>
        </w:rPr>
        <w:t>(In Russ.)</w:t>
      </w:r>
    </w:p>
    <w:p w:rsidR="00AD6494" w:rsidRPr="001E665D" w:rsidRDefault="00AD6494" w:rsidP="00AD6494">
      <w:pPr>
        <w:ind w:firstLine="709"/>
        <w:jc w:val="both"/>
        <w:rPr>
          <w:rFonts w:eastAsia="Times New Roman"/>
          <w:lang w:val="en-US" w:eastAsia="ru-RU"/>
        </w:rPr>
      </w:pPr>
      <w:r w:rsidRPr="001E665D">
        <w:rPr>
          <w:rFonts w:eastAsia="Times New Roman"/>
          <w:lang w:val="en-US" w:eastAsia="ru-RU"/>
        </w:rPr>
        <w:t>2. Resolution of the Government of the Russian Federation of August 20, 2015 No. 870 "On the content, content, procedure for the development and approval of the spatial development strat</w:t>
      </w:r>
      <w:r w:rsidRPr="001E665D">
        <w:rPr>
          <w:rFonts w:eastAsia="Times New Roman"/>
          <w:lang w:val="en-US" w:eastAsia="ru-RU"/>
        </w:rPr>
        <w:t>e</w:t>
      </w:r>
      <w:r w:rsidRPr="001E665D">
        <w:rPr>
          <w:rFonts w:eastAsia="Times New Roman"/>
          <w:lang w:val="en-US" w:eastAsia="ru-RU"/>
        </w:rPr>
        <w:t>gy of the Russian Federation, as well as on the procedure for monitoring and control of its impl</w:t>
      </w:r>
      <w:r w:rsidRPr="001E665D">
        <w:rPr>
          <w:rFonts w:eastAsia="Times New Roman"/>
          <w:lang w:val="en-US" w:eastAsia="ru-RU"/>
        </w:rPr>
        <w:t>e</w:t>
      </w:r>
      <w:r w:rsidRPr="001E665D">
        <w:rPr>
          <w:rFonts w:eastAsia="Times New Roman"/>
          <w:lang w:val="en-US" w:eastAsia="ru-RU"/>
        </w:rPr>
        <w:t>mentation»</w:t>
      </w:r>
      <w:r w:rsidR="00F526B7">
        <w:rPr>
          <w:rFonts w:eastAsia="Times New Roman"/>
          <w:lang w:val="en-US" w:eastAsia="ru-RU"/>
        </w:rPr>
        <w:t xml:space="preserve"> </w:t>
      </w:r>
      <w:r w:rsidR="00F526B7" w:rsidRPr="00591B77">
        <w:rPr>
          <w:lang w:val="en-US"/>
        </w:rPr>
        <w:t>(In Russ.)</w:t>
      </w:r>
    </w:p>
    <w:p w:rsidR="00AD6494" w:rsidRPr="00F526B7" w:rsidRDefault="00AD6494" w:rsidP="00AD6494">
      <w:pPr>
        <w:ind w:firstLine="709"/>
        <w:jc w:val="both"/>
        <w:rPr>
          <w:rFonts w:eastAsia="Times New Roman"/>
          <w:lang w:val="en-US" w:eastAsia="ru-RU"/>
        </w:rPr>
      </w:pPr>
      <w:r w:rsidRPr="001E665D">
        <w:rPr>
          <w:rFonts w:eastAsia="Times New Roman"/>
          <w:lang w:val="en-US" w:eastAsia="ru-RU"/>
        </w:rPr>
        <w:t>3. Puzanov A., Popov R., Lantsev D. Methodical recommendations on optimization of str</w:t>
      </w:r>
      <w:r w:rsidRPr="001E665D">
        <w:rPr>
          <w:rFonts w:eastAsia="Times New Roman"/>
          <w:lang w:val="en-US" w:eastAsia="ru-RU"/>
        </w:rPr>
        <w:t>a</w:t>
      </w:r>
      <w:r w:rsidRPr="001E665D">
        <w:rPr>
          <w:rFonts w:eastAsia="Times New Roman"/>
          <w:lang w:val="en-US" w:eastAsia="ru-RU"/>
        </w:rPr>
        <w:t xml:space="preserve">tegic </w:t>
      </w:r>
      <w:r w:rsidRPr="00F526B7">
        <w:rPr>
          <w:rFonts w:eastAsia="Times New Roman"/>
          <w:lang w:val="en-US" w:eastAsia="ru-RU"/>
        </w:rPr>
        <w:t xml:space="preserve">planning at the municipal level. M. : Institute of Economics of the city, 2015, 32 p. </w:t>
      </w:r>
      <w:r w:rsidR="00F526B7" w:rsidRPr="00591B77">
        <w:rPr>
          <w:lang w:val="en-US"/>
        </w:rPr>
        <w:t>(In Russ.)</w:t>
      </w:r>
    </w:p>
    <w:p w:rsidR="00124AD9" w:rsidRPr="00F526B7" w:rsidRDefault="008037E7" w:rsidP="00124AD9">
      <w:pPr>
        <w:ind w:firstLine="709"/>
        <w:jc w:val="both"/>
        <w:rPr>
          <w:rFonts w:eastAsia="Times New Roman"/>
          <w:lang w:val="en-US" w:eastAsia="ru-RU"/>
        </w:rPr>
      </w:pPr>
      <w:r w:rsidRPr="00F526B7">
        <w:rPr>
          <w:rFonts w:eastAsia="Times New Roman"/>
          <w:lang w:val="en-US" w:eastAsia="ru-RU"/>
        </w:rPr>
        <w:t>4</w:t>
      </w:r>
      <w:r w:rsidR="00124AD9" w:rsidRPr="00F526B7">
        <w:rPr>
          <w:rFonts w:eastAsia="Times New Roman"/>
          <w:lang w:val="en-US" w:eastAsia="ru-RU"/>
        </w:rPr>
        <w:t xml:space="preserve">. Barabash E. S., Leonov S. N. Intermunicipal </w:t>
      </w:r>
      <w:r w:rsidR="00963A1A" w:rsidRPr="00F526B7">
        <w:rPr>
          <w:rFonts w:eastAsia="Times New Roman"/>
          <w:lang w:val="en-US" w:eastAsia="ru-RU"/>
        </w:rPr>
        <w:t>Cooperation</w:t>
      </w:r>
      <w:r w:rsidR="00124AD9" w:rsidRPr="00F526B7">
        <w:rPr>
          <w:rFonts w:eastAsia="Times New Roman"/>
          <w:lang w:val="en-US" w:eastAsia="ru-RU"/>
        </w:rPr>
        <w:t xml:space="preserve">: </w:t>
      </w:r>
      <w:r w:rsidR="00963A1A" w:rsidRPr="00F526B7">
        <w:rPr>
          <w:rFonts w:eastAsia="Times New Roman"/>
          <w:lang w:val="en-US" w:eastAsia="ru-RU"/>
        </w:rPr>
        <w:t>the P</w:t>
      </w:r>
      <w:r w:rsidR="00124AD9" w:rsidRPr="00F526B7">
        <w:rPr>
          <w:rFonts w:eastAsia="Times New Roman"/>
          <w:lang w:val="en-US" w:eastAsia="ru-RU"/>
        </w:rPr>
        <w:t xml:space="preserve">otential and </w:t>
      </w:r>
      <w:r w:rsidR="00963A1A" w:rsidRPr="00F526B7">
        <w:rPr>
          <w:rFonts w:eastAsia="Times New Roman"/>
          <w:lang w:val="en-US" w:eastAsia="ru-RU"/>
        </w:rPr>
        <w:t>Implement</w:t>
      </w:r>
      <w:r w:rsidR="00963A1A" w:rsidRPr="00F526B7">
        <w:rPr>
          <w:rFonts w:eastAsia="Times New Roman"/>
          <w:lang w:val="en-US" w:eastAsia="ru-RU"/>
        </w:rPr>
        <w:t>a</w:t>
      </w:r>
      <w:r w:rsidR="00963A1A" w:rsidRPr="00F526B7">
        <w:rPr>
          <w:rFonts w:eastAsia="Times New Roman"/>
          <w:lang w:val="en-US" w:eastAsia="ru-RU"/>
        </w:rPr>
        <w:t>tion M</w:t>
      </w:r>
      <w:r w:rsidR="00124AD9" w:rsidRPr="00F526B7">
        <w:rPr>
          <w:rFonts w:eastAsia="Times New Roman"/>
          <w:lang w:val="en-US" w:eastAsia="ru-RU"/>
        </w:rPr>
        <w:t xml:space="preserve">echanism. </w:t>
      </w:r>
      <w:r w:rsidR="00963A1A" w:rsidRPr="00F526B7">
        <w:rPr>
          <w:rFonts w:eastAsia="Times New Roman"/>
          <w:lang w:val="en-US" w:eastAsia="ru-RU"/>
        </w:rPr>
        <w:t>–</w:t>
      </w:r>
      <w:r w:rsidR="00124AD9" w:rsidRPr="00F526B7">
        <w:rPr>
          <w:rFonts w:eastAsia="Times New Roman"/>
          <w:lang w:val="en-US" w:eastAsia="ru-RU"/>
        </w:rPr>
        <w:t xml:space="preserve"> </w:t>
      </w:r>
      <w:r w:rsidR="00963A1A" w:rsidRPr="00F526B7">
        <w:rPr>
          <w:rFonts w:eastAsia="Times New Roman"/>
          <w:lang w:val="en-US" w:eastAsia="ru-RU"/>
        </w:rPr>
        <w:t xml:space="preserve">Khabarovsk : </w:t>
      </w:r>
      <w:r w:rsidR="00124AD9" w:rsidRPr="00F526B7">
        <w:rPr>
          <w:rFonts w:eastAsia="Times New Roman"/>
          <w:lang w:val="en-US" w:eastAsia="ru-RU"/>
        </w:rPr>
        <w:t xml:space="preserve">Khabarovsk </w:t>
      </w:r>
      <w:r w:rsidR="00963A1A" w:rsidRPr="00F526B7">
        <w:rPr>
          <w:rFonts w:eastAsia="Times New Roman"/>
          <w:lang w:val="en-US" w:eastAsia="ru-RU"/>
        </w:rPr>
        <w:t>S</w:t>
      </w:r>
      <w:r w:rsidR="00124AD9" w:rsidRPr="00F526B7">
        <w:rPr>
          <w:rFonts w:eastAsia="Times New Roman"/>
          <w:lang w:val="en-US" w:eastAsia="ru-RU"/>
        </w:rPr>
        <w:t>tate Academy of Economics and law, 2013, 188 p.</w:t>
      </w:r>
      <w:r w:rsidR="00F526B7" w:rsidRPr="00F526B7">
        <w:rPr>
          <w:rFonts w:eastAsia="Times New Roman"/>
          <w:lang w:val="en-US" w:eastAsia="ru-RU"/>
        </w:rPr>
        <w:t xml:space="preserve"> </w:t>
      </w:r>
      <w:r w:rsidR="00F526B7" w:rsidRPr="00F526B7">
        <w:rPr>
          <w:lang w:val="en-US"/>
        </w:rPr>
        <w:t>(In Russ.)</w:t>
      </w:r>
    </w:p>
    <w:p w:rsidR="00AD6494" w:rsidRPr="00F526B7" w:rsidRDefault="00AD6494" w:rsidP="00AD6494">
      <w:pPr>
        <w:ind w:firstLine="709"/>
        <w:jc w:val="both"/>
        <w:rPr>
          <w:rFonts w:eastAsia="Times New Roman"/>
          <w:lang w:val="en-US" w:eastAsia="ru-RU"/>
        </w:rPr>
      </w:pPr>
      <w:r w:rsidRPr="00F526B7">
        <w:rPr>
          <w:rFonts w:eastAsia="Times New Roman"/>
          <w:lang w:val="en-US" w:eastAsia="ru-RU"/>
        </w:rPr>
        <w:lastRenderedPageBreak/>
        <w:t>5. Presentation version of the Strategy of integrated development of Samara until 2025(</w:t>
      </w:r>
      <w:hyperlink r:id="rId12" w:history="1">
        <w:r w:rsidR="00F526B7" w:rsidRPr="00F526B7">
          <w:rPr>
            <w:rStyle w:val="a7"/>
            <w:rFonts w:eastAsia="Times New Roman"/>
            <w:color w:val="auto"/>
            <w:u w:val="none"/>
            <w:lang w:val="en-US" w:eastAsia="ru-RU"/>
          </w:rPr>
          <w:t>http://www.socmech.ru/files/library/reports/docs/001_Strategija_kompleksnogo_razvitija_Samary_do_2025_goda_2014.pdf</w:t>
        </w:r>
      </w:hyperlink>
      <w:r w:rsidRPr="00F526B7">
        <w:rPr>
          <w:rFonts w:eastAsia="Times New Roman"/>
          <w:lang w:val="en-US" w:eastAsia="ru-RU"/>
        </w:rPr>
        <w:t>)</w:t>
      </w:r>
      <w:r w:rsidR="00F526B7" w:rsidRPr="00F526B7">
        <w:rPr>
          <w:rFonts w:eastAsia="Times New Roman"/>
          <w:lang w:val="en-US" w:eastAsia="ru-RU"/>
        </w:rPr>
        <w:t xml:space="preserve"> </w:t>
      </w:r>
      <w:r w:rsidR="00F526B7" w:rsidRPr="00F526B7">
        <w:rPr>
          <w:lang w:val="en-US"/>
        </w:rPr>
        <w:t>(In Russ.)</w:t>
      </w:r>
    </w:p>
    <w:p w:rsidR="00124AD9" w:rsidRPr="00F526B7" w:rsidRDefault="008037E7" w:rsidP="00124AD9">
      <w:pPr>
        <w:ind w:firstLine="709"/>
        <w:jc w:val="both"/>
        <w:rPr>
          <w:rFonts w:eastAsia="Times New Roman"/>
          <w:lang w:val="en-US" w:eastAsia="ru-RU"/>
        </w:rPr>
      </w:pPr>
      <w:r w:rsidRPr="00F526B7">
        <w:rPr>
          <w:rFonts w:eastAsia="Times New Roman"/>
          <w:lang w:val="en-US" w:eastAsia="ru-RU"/>
        </w:rPr>
        <w:t>6</w:t>
      </w:r>
      <w:r w:rsidR="00124AD9" w:rsidRPr="00F526B7">
        <w:rPr>
          <w:rFonts w:eastAsia="Times New Roman"/>
          <w:lang w:val="en-US" w:eastAsia="ru-RU"/>
        </w:rPr>
        <w:t>. Basics of development strategies (</w:t>
      </w:r>
      <w:hyperlink r:id="rId13" w:history="1">
        <w:r w:rsidR="00F526B7" w:rsidRPr="00F526B7">
          <w:rPr>
            <w:rStyle w:val="a7"/>
            <w:rFonts w:eastAsia="Times New Roman"/>
            <w:color w:val="auto"/>
            <w:u w:val="none"/>
            <w:lang w:val="en-US" w:eastAsia="ru-RU"/>
          </w:rPr>
          <w:t>http://www.urbeks.ru/publications/37/osnovy-upravleniya-realizatsiei-strategii-razvitiya</w:t>
        </w:r>
      </w:hyperlink>
      <w:r w:rsidR="00124AD9" w:rsidRPr="00F526B7">
        <w:rPr>
          <w:rFonts w:eastAsia="Times New Roman"/>
          <w:lang w:val="en-US" w:eastAsia="ru-RU"/>
        </w:rPr>
        <w:t>)</w:t>
      </w:r>
      <w:r w:rsidR="00F526B7" w:rsidRPr="00F526B7">
        <w:rPr>
          <w:rFonts w:eastAsia="Times New Roman"/>
          <w:lang w:val="en-US" w:eastAsia="ru-RU"/>
        </w:rPr>
        <w:t xml:space="preserve"> </w:t>
      </w:r>
      <w:r w:rsidR="00F526B7" w:rsidRPr="00F526B7">
        <w:rPr>
          <w:lang w:val="en-US"/>
        </w:rPr>
        <w:t>(In Russ.)</w:t>
      </w:r>
    </w:p>
    <w:p w:rsidR="00AD6494" w:rsidRPr="001E665D" w:rsidRDefault="00AD6494" w:rsidP="00AD6494">
      <w:pPr>
        <w:pStyle w:val="a6"/>
        <w:spacing w:before="0" w:beforeAutospacing="0" w:after="0" w:afterAutospacing="0"/>
        <w:ind w:firstLine="708"/>
        <w:jc w:val="both"/>
        <w:rPr>
          <w:lang w:val="en-US"/>
        </w:rPr>
      </w:pPr>
      <w:r w:rsidRPr="00F526B7">
        <w:rPr>
          <w:lang w:val="en-US"/>
        </w:rPr>
        <w:t>7. Afanasiev, R. S., Bogdanov, L. N., Gulidov R. V., Leonov S. N. "Model" Budgets: Impl</w:t>
      </w:r>
      <w:r w:rsidRPr="00F526B7">
        <w:rPr>
          <w:lang w:val="en-US"/>
        </w:rPr>
        <w:t>i</w:t>
      </w:r>
      <w:r w:rsidRPr="00F526B7">
        <w:rPr>
          <w:lang w:val="en-US"/>
        </w:rPr>
        <w:t>cations for the Subjects of the Russian Federation.</w:t>
      </w:r>
      <w:r w:rsidRPr="001E665D">
        <w:rPr>
          <w:lang w:val="en-US"/>
        </w:rPr>
        <w:t xml:space="preserve"> </w:t>
      </w:r>
      <w:r w:rsidRPr="001E665D">
        <w:rPr>
          <w:i/>
          <w:lang w:val="en-US"/>
        </w:rPr>
        <w:t>Prostranstvennaya Economika = Spatial Ec</w:t>
      </w:r>
      <w:r w:rsidRPr="001E665D">
        <w:rPr>
          <w:i/>
          <w:lang w:val="en-US"/>
        </w:rPr>
        <w:t>o</w:t>
      </w:r>
      <w:r w:rsidRPr="001E665D">
        <w:rPr>
          <w:i/>
          <w:lang w:val="en-US"/>
        </w:rPr>
        <w:t>nomics,</w:t>
      </w:r>
      <w:r w:rsidRPr="001E665D">
        <w:rPr>
          <w:lang w:val="en-US"/>
        </w:rPr>
        <w:t xml:space="preserve"> 2019, no.1, pp.132-156. DOI: 10.14530/se.2019.1.132-156 (In Russ.).</w:t>
      </w:r>
    </w:p>
    <w:p w:rsidR="00AD6494" w:rsidRPr="001E665D" w:rsidRDefault="00AD6494" w:rsidP="00AD6494">
      <w:pPr>
        <w:ind w:firstLine="709"/>
        <w:jc w:val="both"/>
        <w:rPr>
          <w:rFonts w:eastAsia="Times New Roman"/>
          <w:lang w:val="en-US" w:eastAsia="ru-RU"/>
        </w:rPr>
      </w:pPr>
      <w:r w:rsidRPr="001E665D">
        <w:rPr>
          <w:rFonts w:eastAsia="Times New Roman"/>
          <w:lang w:val="en-US" w:eastAsia="ru-RU"/>
        </w:rPr>
        <w:t xml:space="preserve">8. On the development Strategy of the city of Cheboksary for the period till 2020 with the perspective of the agglomeration of the city Cheboksary - Novocheboksarsk - the Mariinsky Posad district - Morgaushskiy rayon - Tsivilsk district - Cheboksary district : decision of the Cheboksary city Meeting of deputies of the Chuvash Republic of October 27, 2009 N 1447 (http://base.garant.ru/17682499) </w:t>
      </w:r>
      <w:r w:rsidR="00F526B7" w:rsidRPr="00591B77">
        <w:rPr>
          <w:lang w:val="en-US"/>
        </w:rPr>
        <w:t>(In Russ.)</w:t>
      </w:r>
    </w:p>
    <w:p w:rsidR="00AD6494" w:rsidRPr="001E665D" w:rsidRDefault="00AD6494" w:rsidP="00124AD9">
      <w:pPr>
        <w:ind w:firstLine="709"/>
        <w:jc w:val="both"/>
        <w:rPr>
          <w:b/>
          <w:lang w:val="en-US"/>
        </w:rPr>
      </w:pPr>
    </w:p>
    <w:sectPr w:rsidR="00AD6494" w:rsidRPr="001E665D" w:rsidSect="00A54587">
      <w:footerReference w:type="default" r:id="rId1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4AD" w:rsidRDefault="006274AD" w:rsidP="007E1245">
      <w:r>
        <w:separator/>
      </w:r>
    </w:p>
  </w:endnote>
  <w:endnote w:type="continuationSeparator" w:id="1">
    <w:p w:rsidR="006274AD" w:rsidRDefault="006274AD" w:rsidP="007E12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619299"/>
      <w:docPartObj>
        <w:docPartGallery w:val="Page Numbers (Bottom of Page)"/>
        <w:docPartUnique/>
      </w:docPartObj>
    </w:sdtPr>
    <w:sdtContent>
      <w:p w:rsidR="005C1C8D" w:rsidRDefault="00D16AB3">
        <w:pPr>
          <w:pStyle w:val="aa"/>
          <w:jc w:val="center"/>
        </w:pPr>
        <w:fldSimple w:instr=" PAGE   \* MERGEFORMAT ">
          <w:r w:rsidR="00344EFC">
            <w:rPr>
              <w:noProof/>
            </w:rPr>
            <w:t>1</w:t>
          </w:r>
        </w:fldSimple>
      </w:p>
    </w:sdtContent>
  </w:sdt>
  <w:p w:rsidR="005C1C8D" w:rsidRDefault="005C1C8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4AD" w:rsidRDefault="006274AD" w:rsidP="007E1245">
      <w:r>
        <w:separator/>
      </w:r>
    </w:p>
  </w:footnote>
  <w:footnote w:type="continuationSeparator" w:id="1">
    <w:p w:rsidR="006274AD" w:rsidRDefault="006274AD" w:rsidP="007E12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D1BE8"/>
    <w:multiLevelType w:val="multilevel"/>
    <w:tmpl w:val="84AE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5F6852"/>
    <w:multiLevelType w:val="hybridMultilevel"/>
    <w:tmpl w:val="AD146160"/>
    <w:lvl w:ilvl="0" w:tplc="7EDE68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0F03E68"/>
    <w:multiLevelType w:val="multilevel"/>
    <w:tmpl w:val="B64CF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8D3C93"/>
    <w:multiLevelType w:val="multilevel"/>
    <w:tmpl w:val="204E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DD0DBA"/>
    <w:multiLevelType w:val="multilevel"/>
    <w:tmpl w:val="32AE82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145" w:hanging="106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3547F2"/>
    <w:multiLevelType w:val="multilevel"/>
    <w:tmpl w:val="BC10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FD68D4"/>
    <w:multiLevelType w:val="hybridMultilevel"/>
    <w:tmpl w:val="027A7AD2"/>
    <w:lvl w:ilvl="0" w:tplc="34BECA4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69D28A6"/>
    <w:multiLevelType w:val="multilevel"/>
    <w:tmpl w:val="25BCF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2A05E9"/>
    <w:multiLevelType w:val="multilevel"/>
    <w:tmpl w:val="B70C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2"/>
  </w:num>
  <w:num w:numId="4">
    <w:abstractNumId w:val="7"/>
  </w:num>
  <w:num w:numId="5">
    <w:abstractNumId w:val="0"/>
  </w:num>
  <w:num w:numId="6">
    <w:abstractNumId w:val="4"/>
  </w:num>
  <w:num w:numId="7">
    <w:abstractNumId w:val="3"/>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hdrShapeDefaults>
    <o:shapedefaults v:ext="edit" spidmax="12290"/>
  </w:hdrShapeDefaults>
  <w:footnotePr>
    <w:footnote w:id="0"/>
    <w:footnote w:id="1"/>
  </w:footnotePr>
  <w:endnotePr>
    <w:endnote w:id="0"/>
    <w:endnote w:id="1"/>
  </w:endnotePr>
  <w:compat/>
  <w:rsids>
    <w:rsidRoot w:val="007E1245"/>
    <w:rsid w:val="000072E8"/>
    <w:rsid w:val="00020187"/>
    <w:rsid w:val="00024B74"/>
    <w:rsid w:val="00025022"/>
    <w:rsid w:val="00035071"/>
    <w:rsid w:val="00064F69"/>
    <w:rsid w:val="00075AC3"/>
    <w:rsid w:val="0009289E"/>
    <w:rsid w:val="0009365D"/>
    <w:rsid w:val="00094D77"/>
    <w:rsid w:val="00097BF6"/>
    <w:rsid w:val="000B2229"/>
    <w:rsid w:val="000C771E"/>
    <w:rsid w:val="000D6C8D"/>
    <w:rsid w:val="000E4CEB"/>
    <w:rsid w:val="00102758"/>
    <w:rsid w:val="001144BE"/>
    <w:rsid w:val="00124AD9"/>
    <w:rsid w:val="001453B3"/>
    <w:rsid w:val="001521F3"/>
    <w:rsid w:val="00184E6E"/>
    <w:rsid w:val="0018507F"/>
    <w:rsid w:val="00186A0F"/>
    <w:rsid w:val="001A6C43"/>
    <w:rsid w:val="001C3EBF"/>
    <w:rsid w:val="001C707A"/>
    <w:rsid w:val="001E665D"/>
    <w:rsid w:val="001F7180"/>
    <w:rsid w:val="002060EC"/>
    <w:rsid w:val="00243D11"/>
    <w:rsid w:val="002575F2"/>
    <w:rsid w:val="00274F11"/>
    <w:rsid w:val="00275F6D"/>
    <w:rsid w:val="00280A23"/>
    <w:rsid w:val="00290F98"/>
    <w:rsid w:val="00294656"/>
    <w:rsid w:val="002B5C08"/>
    <w:rsid w:val="002E5462"/>
    <w:rsid w:val="002F72D0"/>
    <w:rsid w:val="00315C55"/>
    <w:rsid w:val="00331570"/>
    <w:rsid w:val="00344EFC"/>
    <w:rsid w:val="00352673"/>
    <w:rsid w:val="00356BAE"/>
    <w:rsid w:val="00394A61"/>
    <w:rsid w:val="003C4283"/>
    <w:rsid w:val="003E2F3E"/>
    <w:rsid w:val="004126BF"/>
    <w:rsid w:val="004263B9"/>
    <w:rsid w:val="004414AD"/>
    <w:rsid w:val="00452FC0"/>
    <w:rsid w:val="00467375"/>
    <w:rsid w:val="004926AC"/>
    <w:rsid w:val="00506446"/>
    <w:rsid w:val="00544957"/>
    <w:rsid w:val="00555752"/>
    <w:rsid w:val="0055765E"/>
    <w:rsid w:val="005644C1"/>
    <w:rsid w:val="00571194"/>
    <w:rsid w:val="00571648"/>
    <w:rsid w:val="005B54BA"/>
    <w:rsid w:val="005B6E13"/>
    <w:rsid w:val="005C10E3"/>
    <w:rsid w:val="005C1C8D"/>
    <w:rsid w:val="005C2963"/>
    <w:rsid w:val="005C7C5A"/>
    <w:rsid w:val="005D5E51"/>
    <w:rsid w:val="00611102"/>
    <w:rsid w:val="006274AD"/>
    <w:rsid w:val="00643130"/>
    <w:rsid w:val="00671D80"/>
    <w:rsid w:val="00677624"/>
    <w:rsid w:val="006832C5"/>
    <w:rsid w:val="006B1112"/>
    <w:rsid w:val="006B563A"/>
    <w:rsid w:val="006F3355"/>
    <w:rsid w:val="007006FB"/>
    <w:rsid w:val="007701BF"/>
    <w:rsid w:val="00773186"/>
    <w:rsid w:val="007A51E9"/>
    <w:rsid w:val="007C0160"/>
    <w:rsid w:val="007D352B"/>
    <w:rsid w:val="007E1245"/>
    <w:rsid w:val="007E60AC"/>
    <w:rsid w:val="008037E7"/>
    <w:rsid w:val="00811867"/>
    <w:rsid w:val="00831AC3"/>
    <w:rsid w:val="0085453C"/>
    <w:rsid w:val="008940A4"/>
    <w:rsid w:val="008B473C"/>
    <w:rsid w:val="008F11F4"/>
    <w:rsid w:val="008F1DB0"/>
    <w:rsid w:val="008F360D"/>
    <w:rsid w:val="008F58ED"/>
    <w:rsid w:val="009363F8"/>
    <w:rsid w:val="00944A88"/>
    <w:rsid w:val="00963A1A"/>
    <w:rsid w:val="00976158"/>
    <w:rsid w:val="009A0405"/>
    <w:rsid w:val="009F12C3"/>
    <w:rsid w:val="00A11947"/>
    <w:rsid w:val="00A2626D"/>
    <w:rsid w:val="00A2679A"/>
    <w:rsid w:val="00A44F0A"/>
    <w:rsid w:val="00A54587"/>
    <w:rsid w:val="00A57977"/>
    <w:rsid w:val="00A63AFA"/>
    <w:rsid w:val="00A80BD2"/>
    <w:rsid w:val="00A957CB"/>
    <w:rsid w:val="00AA3E7E"/>
    <w:rsid w:val="00AA640A"/>
    <w:rsid w:val="00AC70B9"/>
    <w:rsid w:val="00AD194C"/>
    <w:rsid w:val="00AD3440"/>
    <w:rsid w:val="00AD6494"/>
    <w:rsid w:val="00AF25D6"/>
    <w:rsid w:val="00B050DA"/>
    <w:rsid w:val="00B21269"/>
    <w:rsid w:val="00B558DF"/>
    <w:rsid w:val="00B63371"/>
    <w:rsid w:val="00B770E9"/>
    <w:rsid w:val="00B95B67"/>
    <w:rsid w:val="00BA4C6A"/>
    <w:rsid w:val="00BD1110"/>
    <w:rsid w:val="00BD53B3"/>
    <w:rsid w:val="00C452B0"/>
    <w:rsid w:val="00C563E3"/>
    <w:rsid w:val="00C56C6E"/>
    <w:rsid w:val="00C6015E"/>
    <w:rsid w:val="00C6062B"/>
    <w:rsid w:val="00C7566A"/>
    <w:rsid w:val="00C803AD"/>
    <w:rsid w:val="00C8468E"/>
    <w:rsid w:val="00C86DF6"/>
    <w:rsid w:val="00CA6AA9"/>
    <w:rsid w:val="00CC0619"/>
    <w:rsid w:val="00CF5E0D"/>
    <w:rsid w:val="00D13819"/>
    <w:rsid w:val="00D16AB3"/>
    <w:rsid w:val="00DE414B"/>
    <w:rsid w:val="00DE6D1F"/>
    <w:rsid w:val="00DF35B7"/>
    <w:rsid w:val="00E23F31"/>
    <w:rsid w:val="00E40863"/>
    <w:rsid w:val="00E652D0"/>
    <w:rsid w:val="00E7675E"/>
    <w:rsid w:val="00E9285E"/>
    <w:rsid w:val="00EB5C21"/>
    <w:rsid w:val="00EC0451"/>
    <w:rsid w:val="00ED0785"/>
    <w:rsid w:val="00EE3133"/>
    <w:rsid w:val="00F06379"/>
    <w:rsid w:val="00F104EE"/>
    <w:rsid w:val="00F151CB"/>
    <w:rsid w:val="00F23B8B"/>
    <w:rsid w:val="00F34D33"/>
    <w:rsid w:val="00F4530E"/>
    <w:rsid w:val="00F526B7"/>
    <w:rsid w:val="00F8124C"/>
    <w:rsid w:val="00F84D71"/>
    <w:rsid w:val="00F8618D"/>
    <w:rsid w:val="00F864DD"/>
    <w:rsid w:val="00FB512F"/>
    <w:rsid w:val="00FC129D"/>
    <w:rsid w:val="00FD01C8"/>
    <w:rsid w:val="00FE5D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245"/>
    <w:pPr>
      <w:spacing w:after="0" w:line="240" w:lineRule="auto"/>
    </w:pPr>
    <w:rPr>
      <w:rFonts w:ascii="Times New Roman" w:eastAsia="Batang" w:hAnsi="Times New Roman" w:cs="Times New Roman"/>
      <w:sz w:val="24"/>
      <w:szCs w:val="24"/>
      <w:lang w:eastAsia="ko-KR"/>
    </w:rPr>
  </w:style>
  <w:style w:type="paragraph" w:styleId="2">
    <w:name w:val="heading 2"/>
    <w:basedOn w:val="a"/>
    <w:next w:val="a"/>
    <w:link w:val="20"/>
    <w:qFormat/>
    <w:rsid w:val="007E124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E1245"/>
    <w:pPr>
      <w:keepNext/>
      <w:spacing w:line="360" w:lineRule="auto"/>
      <w:ind w:firstLine="567"/>
      <w:jc w:val="both"/>
      <w:outlineLvl w:val="2"/>
    </w:pPr>
    <w:rPr>
      <w:rFonts w:ascii="Arial" w:eastAsia="Times New Roman" w:hAnsi="Arial"/>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E1245"/>
    <w:rPr>
      <w:rFonts w:ascii="Arial" w:eastAsia="Batang" w:hAnsi="Arial" w:cs="Arial"/>
      <w:b/>
      <w:bCs/>
      <w:i/>
      <w:iCs/>
      <w:sz w:val="28"/>
      <w:szCs w:val="28"/>
      <w:lang w:eastAsia="ko-KR"/>
    </w:rPr>
  </w:style>
  <w:style w:type="character" w:customStyle="1" w:styleId="30">
    <w:name w:val="Заголовок 3 Знак"/>
    <w:basedOn w:val="a0"/>
    <w:link w:val="3"/>
    <w:rsid w:val="007E1245"/>
    <w:rPr>
      <w:rFonts w:ascii="Arial" w:eastAsia="Times New Roman" w:hAnsi="Arial" w:cs="Times New Roman"/>
      <w:b/>
      <w:i/>
      <w:sz w:val="24"/>
      <w:szCs w:val="20"/>
      <w:lang w:eastAsia="ru-RU"/>
    </w:rPr>
  </w:style>
  <w:style w:type="paragraph" w:styleId="a3">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Table_Footnote_last,Table_Footnote_last Знак"/>
    <w:basedOn w:val="a"/>
    <w:link w:val="1"/>
    <w:rsid w:val="007E1245"/>
    <w:rPr>
      <w:sz w:val="20"/>
      <w:szCs w:val="20"/>
    </w:rPr>
  </w:style>
  <w:style w:type="character" w:customStyle="1" w:styleId="a4">
    <w:name w:val="Текст сноски Знак"/>
    <w:basedOn w:val="a0"/>
    <w:link w:val="a3"/>
    <w:uiPriority w:val="99"/>
    <w:semiHidden/>
    <w:rsid w:val="007E1245"/>
    <w:rPr>
      <w:rFonts w:ascii="Times New Roman" w:eastAsia="Batang" w:hAnsi="Times New Roman" w:cs="Times New Roman"/>
      <w:sz w:val="20"/>
      <w:szCs w:val="20"/>
      <w:lang w:eastAsia="ko-KR"/>
    </w:rPr>
  </w:style>
  <w:style w:type="character" w:styleId="a5">
    <w:name w:val="footnote reference"/>
    <w:basedOn w:val="a0"/>
    <w:semiHidden/>
    <w:rsid w:val="007E1245"/>
    <w:rPr>
      <w:vertAlign w:val="superscript"/>
    </w:rPr>
  </w:style>
  <w:style w:type="paragraph" w:styleId="a6">
    <w:name w:val="Normal (Web)"/>
    <w:basedOn w:val="a"/>
    <w:rsid w:val="007E1245"/>
    <w:pPr>
      <w:spacing w:before="100" w:beforeAutospacing="1" w:after="100" w:afterAutospacing="1"/>
    </w:pPr>
    <w:rPr>
      <w:rFonts w:eastAsia="Times New Roman"/>
      <w:lang w:eastAsia="ru-RU"/>
    </w:rPr>
  </w:style>
  <w:style w:type="character" w:styleId="a7">
    <w:name w:val="Hyperlink"/>
    <w:basedOn w:val="a0"/>
    <w:uiPriority w:val="99"/>
    <w:rsid w:val="007E1245"/>
    <w:rPr>
      <w:color w:val="0000FF"/>
      <w:u w:val="single"/>
    </w:rPr>
  </w:style>
  <w:style w:type="character" w:customStyle="1" w:styleId="caps">
    <w:name w:val="caps"/>
    <w:basedOn w:val="a0"/>
    <w:rsid w:val="007E1245"/>
  </w:style>
  <w:style w:type="character" w:customStyle="1" w:styleId="1">
    <w:name w:val="Текст сноски Знак1"/>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Table_Footnote_last Знак1"/>
    <w:basedOn w:val="a0"/>
    <w:link w:val="a3"/>
    <w:locked/>
    <w:rsid w:val="007E1245"/>
    <w:rPr>
      <w:rFonts w:ascii="Times New Roman" w:eastAsia="Batang" w:hAnsi="Times New Roman" w:cs="Times New Roman"/>
      <w:sz w:val="20"/>
      <w:szCs w:val="20"/>
      <w:lang w:eastAsia="ko-KR"/>
    </w:rPr>
  </w:style>
  <w:style w:type="paragraph" w:customStyle="1" w:styleId="ConsPlusTitle">
    <w:name w:val="ConsPlusTitle"/>
    <w:rsid w:val="007E1245"/>
    <w:pPr>
      <w:autoSpaceDE w:val="0"/>
      <w:autoSpaceDN w:val="0"/>
      <w:adjustRightInd w:val="0"/>
      <w:spacing w:after="0" w:line="240" w:lineRule="auto"/>
    </w:pPr>
    <w:rPr>
      <w:rFonts w:ascii="Arial" w:eastAsia="Times New Roman" w:hAnsi="Arial" w:cs="Arial"/>
      <w:b/>
      <w:bCs/>
      <w:sz w:val="20"/>
      <w:szCs w:val="20"/>
    </w:rPr>
  </w:style>
  <w:style w:type="paragraph" w:styleId="a8">
    <w:name w:val="header"/>
    <w:basedOn w:val="a"/>
    <w:link w:val="a9"/>
    <w:uiPriority w:val="99"/>
    <w:semiHidden/>
    <w:unhideWhenUsed/>
    <w:rsid w:val="007E1245"/>
    <w:pPr>
      <w:tabs>
        <w:tab w:val="center" w:pos="4677"/>
        <w:tab w:val="right" w:pos="9355"/>
      </w:tabs>
    </w:pPr>
  </w:style>
  <w:style w:type="character" w:customStyle="1" w:styleId="a9">
    <w:name w:val="Верхний колонтитул Знак"/>
    <w:basedOn w:val="a0"/>
    <w:link w:val="a8"/>
    <w:uiPriority w:val="99"/>
    <w:semiHidden/>
    <w:rsid w:val="007E1245"/>
    <w:rPr>
      <w:rFonts w:ascii="Times New Roman" w:eastAsia="Batang" w:hAnsi="Times New Roman" w:cs="Times New Roman"/>
      <w:sz w:val="24"/>
      <w:szCs w:val="24"/>
      <w:lang w:eastAsia="ko-KR"/>
    </w:rPr>
  </w:style>
  <w:style w:type="paragraph" w:styleId="aa">
    <w:name w:val="footer"/>
    <w:basedOn w:val="a"/>
    <w:link w:val="ab"/>
    <w:uiPriority w:val="99"/>
    <w:unhideWhenUsed/>
    <w:rsid w:val="007E1245"/>
    <w:pPr>
      <w:tabs>
        <w:tab w:val="center" w:pos="4677"/>
        <w:tab w:val="right" w:pos="9355"/>
      </w:tabs>
    </w:pPr>
  </w:style>
  <w:style w:type="character" w:customStyle="1" w:styleId="ab">
    <w:name w:val="Нижний колонтитул Знак"/>
    <w:basedOn w:val="a0"/>
    <w:link w:val="aa"/>
    <w:uiPriority w:val="99"/>
    <w:rsid w:val="007E1245"/>
    <w:rPr>
      <w:rFonts w:ascii="Times New Roman" w:eastAsia="Batang" w:hAnsi="Times New Roman" w:cs="Times New Roman"/>
      <w:sz w:val="24"/>
      <w:szCs w:val="24"/>
      <w:lang w:eastAsia="ko-KR"/>
    </w:rPr>
  </w:style>
  <w:style w:type="paragraph" w:customStyle="1" w:styleId="ac">
    <w:name w:val="литература"/>
    <w:basedOn w:val="a"/>
    <w:uiPriority w:val="99"/>
    <w:rsid w:val="00A957CB"/>
    <w:pPr>
      <w:autoSpaceDE w:val="0"/>
      <w:autoSpaceDN w:val="0"/>
      <w:adjustRightInd w:val="0"/>
      <w:spacing w:line="220" w:lineRule="atLeast"/>
      <w:ind w:left="340" w:hanging="340"/>
      <w:jc w:val="both"/>
      <w:textAlignment w:val="center"/>
    </w:pPr>
    <w:rPr>
      <w:rFonts w:eastAsiaTheme="minorHAnsi"/>
      <w:color w:val="00000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beks.ru/publications/37/osnovy-upravleniya-realizatsiei-strategii-razvitiya" TargetMode="External"/><Relationship Id="rId13" Type="http://schemas.openxmlformats.org/officeDocument/2006/relationships/hyperlink" Target="http://www.urbeks.ru/publications/37/osnovy-upravleniya-realizatsiei-strategii-razvitiya" TargetMode="External"/><Relationship Id="rId3" Type="http://schemas.openxmlformats.org/officeDocument/2006/relationships/settings" Target="settings.xml"/><Relationship Id="rId7" Type="http://schemas.openxmlformats.org/officeDocument/2006/relationships/hyperlink" Target="http://www.socmech.ru/files/library/reports/docs/001_Strategija_kompleksnogo_razvitija_Samary_do_2025_goda_2014.pdf" TargetMode="External"/><Relationship Id="rId12" Type="http://schemas.openxmlformats.org/officeDocument/2006/relationships/hyperlink" Target="http://www.socmech.ru/files/library/reports/docs/001_Strategija_kompleksnogo_razvitija_Samary_do_2025_goda_2014.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e_barabash@mail.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ase.garant.ru/17682499" TargetMode="External"/><Relationship Id="rId4" Type="http://schemas.openxmlformats.org/officeDocument/2006/relationships/webSettings" Target="webSettings.xml"/><Relationship Id="rId9" Type="http://schemas.openxmlformats.org/officeDocument/2006/relationships/hyperlink" Target="http://dx.doi.org/10.14530/se.2019.1.132-15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2871</Words>
  <Characters>16368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Leonov</dc:creator>
  <cp:keywords/>
  <dc:description/>
  <cp:lastModifiedBy>Leonov</cp:lastModifiedBy>
  <cp:revision>20</cp:revision>
  <cp:lastPrinted>2019-06-14T03:04:00Z</cp:lastPrinted>
  <dcterms:created xsi:type="dcterms:W3CDTF">2019-06-14T02:34:00Z</dcterms:created>
  <dcterms:modified xsi:type="dcterms:W3CDTF">2019-06-14T03:54:00Z</dcterms:modified>
</cp:coreProperties>
</file>