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12D" w:rsidRPr="0034312D" w:rsidRDefault="0034312D" w:rsidP="0034312D">
      <w:pPr>
        <w:spacing w:after="0" w:line="240" w:lineRule="auto"/>
        <w:rPr>
          <w:rFonts w:ascii="Times New Roman" w:hAnsi="Times New Roman"/>
          <w:sz w:val="24"/>
          <w:szCs w:val="24"/>
        </w:rPr>
      </w:pPr>
      <w:r w:rsidRPr="0023187D">
        <w:rPr>
          <w:rFonts w:ascii="Times New Roman" w:hAnsi="Times New Roman"/>
          <w:sz w:val="24"/>
          <w:szCs w:val="24"/>
        </w:rPr>
        <w:t>УДК 519.876.2</w:t>
      </w:r>
    </w:p>
    <w:p w:rsidR="00375300" w:rsidRDefault="00656A36" w:rsidP="0034312D">
      <w:pPr>
        <w:jc w:val="center"/>
        <w:rPr>
          <w:rFonts w:ascii="Times New Roman" w:hAnsi="Times New Roman"/>
          <w:b/>
          <w:sz w:val="24"/>
          <w:szCs w:val="24"/>
        </w:rPr>
      </w:pPr>
      <w:r w:rsidRPr="00656A36">
        <w:rPr>
          <w:rFonts w:ascii="Times New Roman" w:hAnsi="Times New Roman" w:cs="Times New Roman"/>
          <w:b/>
          <w:sz w:val="24"/>
        </w:rPr>
        <w:t>РАЗРАБОТКА</w:t>
      </w:r>
      <w:r w:rsidR="009A0DCB">
        <w:rPr>
          <w:rFonts w:ascii="Times New Roman" w:hAnsi="Times New Roman" w:cs="Times New Roman"/>
          <w:b/>
          <w:sz w:val="24"/>
        </w:rPr>
        <w:t xml:space="preserve"> ВИРТУАЛЬНОЙ МОДЕЛИ «ПРОЦЕСС СТАБИЛИЗАЦИИ</w:t>
      </w:r>
      <w:r w:rsidRPr="00656A36">
        <w:rPr>
          <w:rFonts w:ascii="Times New Roman" w:hAnsi="Times New Roman" w:cs="Times New Roman"/>
          <w:b/>
          <w:sz w:val="24"/>
        </w:rPr>
        <w:t xml:space="preserve"> НЕСТАБИЛЬНОЙ НАФТЫ</w:t>
      </w:r>
      <w:r w:rsidR="009A0DCB">
        <w:rPr>
          <w:rFonts w:ascii="Times New Roman" w:hAnsi="Times New Roman" w:cs="Times New Roman"/>
          <w:b/>
          <w:sz w:val="24"/>
        </w:rPr>
        <w:t>»</w:t>
      </w:r>
      <w:r w:rsidRPr="00656A36">
        <w:rPr>
          <w:sz w:val="24"/>
        </w:rPr>
        <w:t xml:space="preserve"> </w:t>
      </w:r>
      <w:r w:rsidRPr="0023187D">
        <w:rPr>
          <w:rFonts w:ascii="Times New Roman" w:hAnsi="Times New Roman"/>
          <w:b/>
          <w:sz w:val="24"/>
          <w:szCs w:val="24"/>
        </w:rPr>
        <w:t>С ИСПОЛЬЗОВАНИЕМ ИНТЕГРИРОВАННОЙ ДИНАМИЧЕСКОЙ СРЕДЫ МОДЕЛИРОВАНИЯ OMEGALAND</w:t>
      </w:r>
    </w:p>
    <w:p w:rsidR="00656A36" w:rsidRPr="0049588F" w:rsidRDefault="00656A36" w:rsidP="00F126E8">
      <w:pPr>
        <w:spacing w:after="0" w:line="240" w:lineRule="auto"/>
        <w:jc w:val="both"/>
        <w:rPr>
          <w:rFonts w:ascii="Times New Roman" w:hAnsi="Times New Roman"/>
          <w:sz w:val="20"/>
          <w:szCs w:val="20"/>
        </w:rPr>
      </w:pPr>
      <w:r>
        <w:rPr>
          <w:rFonts w:ascii="Times New Roman" w:hAnsi="Times New Roman"/>
          <w:b/>
          <w:sz w:val="20"/>
          <w:szCs w:val="20"/>
        </w:rPr>
        <w:t>Садыков</w:t>
      </w:r>
      <w:r w:rsidR="00C4137D">
        <w:rPr>
          <w:rFonts w:ascii="Times New Roman" w:hAnsi="Times New Roman"/>
          <w:b/>
          <w:sz w:val="20"/>
          <w:szCs w:val="20"/>
        </w:rPr>
        <w:t xml:space="preserve"> Роберт </w:t>
      </w:r>
      <w:proofErr w:type="spellStart"/>
      <w:r w:rsidR="00C4137D">
        <w:rPr>
          <w:rFonts w:ascii="Times New Roman" w:hAnsi="Times New Roman"/>
          <w:b/>
          <w:sz w:val="20"/>
          <w:szCs w:val="20"/>
        </w:rPr>
        <w:t>Айратович</w:t>
      </w:r>
      <w:proofErr w:type="spellEnd"/>
      <w:r w:rsidR="00C4137D">
        <w:rPr>
          <w:rFonts w:ascii="Times New Roman" w:hAnsi="Times New Roman"/>
          <w:b/>
          <w:sz w:val="20"/>
          <w:szCs w:val="20"/>
        </w:rPr>
        <w:t xml:space="preserve"> </w:t>
      </w:r>
      <w:r w:rsidRPr="0049588F">
        <w:rPr>
          <w:rFonts w:ascii="Times New Roman" w:hAnsi="Times New Roman"/>
          <w:b/>
          <w:sz w:val="20"/>
          <w:szCs w:val="20"/>
        </w:rPr>
        <w:t>–</w:t>
      </w:r>
      <w:r>
        <w:rPr>
          <w:rFonts w:ascii="Times New Roman" w:hAnsi="Times New Roman"/>
          <w:sz w:val="20"/>
          <w:szCs w:val="20"/>
        </w:rPr>
        <w:t> </w:t>
      </w:r>
      <w:r w:rsidRPr="0049588F">
        <w:rPr>
          <w:rFonts w:ascii="Times New Roman" w:hAnsi="Times New Roman"/>
          <w:sz w:val="20"/>
          <w:szCs w:val="20"/>
        </w:rPr>
        <w:t>магис</w:t>
      </w:r>
      <w:r>
        <w:rPr>
          <w:rFonts w:ascii="Times New Roman" w:hAnsi="Times New Roman"/>
          <w:sz w:val="20"/>
          <w:szCs w:val="20"/>
        </w:rPr>
        <w:t>трант 2-ого года обучения гр.817-М12</w:t>
      </w:r>
      <w:r w:rsidRPr="0049588F">
        <w:rPr>
          <w:rFonts w:ascii="Times New Roman" w:hAnsi="Times New Roman"/>
          <w:sz w:val="20"/>
          <w:szCs w:val="20"/>
        </w:rPr>
        <w:t xml:space="preserve"> каф</w:t>
      </w:r>
      <w:r>
        <w:rPr>
          <w:rFonts w:ascii="Times New Roman" w:hAnsi="Times New Roman"/>
          <w:sz w:val="20"/>
          <w:szCs w:val="20"/>
        </w:rPr>
        <w:t>.</w:t>
      </w:r>
      <w:r w:rsidRPr="0049588F">
        <w:rPr>
          <w:rFonts w:ascii="Times New Roman" w:hAnsi="Times New Roman"/>
          <w:sz w:val="20"/>
          <w:szCs w:val="20"/>
        </w:rPr>
        <w:t xml:space="preserve"> Автоматизированных систем сбора и обработки информации ФГБОУ ВО КНИТУ</w:t>
      </w:r>
      <w:r>
        <w:rPr>
          <w:rFonts w:ascii="Times New Roman" w:hAnsi="Times New Roman"/>
          <w:sz w:val="20"/>
          <w:szCs w:val="20"/>
        </w:rPr>
        <w:t xml:space="preserve">, </w:t>
      </w:r>
      <w:r w:rsidRPr="0049588F">
        <w:rPr>
          <w:rFonts w:ascii="Times New Roman" w:hAnsi="Times New Roman"/>
          <w:sz w:val="20"/>
          <w:szCs w:val="20"/>
          <w:lang w:val="en-US"/>
        </w:rPr>
        <w:t>e</w:t>
      </w:r>
      <w:r w:rsidRPr="0049588F">
        <w:rPr>
          <w:rFonts w:ascii="Times New Roman" w:hAnsi="Times New Roman"/>
          <w:sz w:val="20"/>
          <w:szCs w:val="20"/>
        </w:rPr>
        <w:t>-</w:t>
      </w:r>
      <w:r w:rsidRPr="0049588F">
        <w:rPr>
          <w:rFonts w:ascii="Times New Roman" w:hAnsi="Times New Roman"/>
          <w:sz w:val="20"/>
          <w:szCs w:val="20"/>
          <w:lang w:val="en-US"/>
        </w:rPr>
        <w:t>mail</w:t>
      </w:r>
      <w:r w:rsidRPr="0049588F">
        <w:rPr>
          <w:rFonts w:ascii="Times New Roman" w:hAnsi="Times New Roman"/>
          <w:sz w:val="20"/>
          <w:szCs w:val="20"/>
        </w:rPr>
        <w:t>:</w:t>
      </w:r>
      <w:proofErr w:type="spellStart"/>
      <w:r w:rsidR="00C4137D">
        <w:rPr>
          <w:rFonts w:ascii="Times New Roman" w:hAnsi="Times New Roman"/>
          <w:sz w:val="20"/>
          <w:szCs w:val="20"/>
          <w:lang w:val="en-US"/>
        </w:rPr>
        <w:t>robert</w:t>
      </w:r>
      <w:proofErr w:type="spellEnd"/>
      <w:r w:rsidR="00C4137D" w:rsidRPr="00C4137D">
        <w:rPr>
          <w:rFonts w:ascii="Times New Roman" w:hAnsi="Times New Roman"/>
          <w:sz w:val="20"/>
          <w:szCs w:val="20"/>
        </w:rPr>
        <w:t>.</w:t>
      </w:r>
      <w:proofErr w:type="spellStart"/>
      <w:r w:rsidR="00C4137D">
        <w:rPr>
          <w:rFonts w:ascii="Times New Roman" w:hAnsi="Times New Roman"/>
          <w:sz w:val="20"/>
          <w:szCs w:val="20"/>
          <w:lang w:val="en-US"/>
        </w:rPr>
        <w:t>sadykov</w:t>
      </w:r>
      <w:proofErr w:type="spellEnd"/>
      <w:r w:rsidR="00C4137D" w:rsidRPr="00C4137D">
        <w:rPr>
          <w:rFonts w:ascii="Times New Roman" w:hAnsi="Times New Roman"/>
          <w:sz w:val="20"/>
          <w:szCs w:val="20"/>
        </w:rPr>
        <w:t>.95@</w:t>
      </w:r>
      <w:r w:rsidR="00C4137D">
        <w:rPr>
          <w:rFonts w:ascii="Times New Roman" w:hAnsi="Times New Roman"/>
          <w:sz w:val="20"/>
          <w:szCs w:val="20"/>
          <w:lang w:val="en-US"/>
        </w:rPr>
        <w:t>mail</w:t>
      </w:r>
      <w:r w:rsidR="00C4137D" w:rsidRPr="00C4137D">
        <w:rPr>
          <w:rFonts w:ascii="Times New Roman" w:hAnsi="Times New Roman"/>
          <w:sz w:val="20"/>
          <w:szCs w:val="20"/>
        </w:rPr>
        <w:t>.</w:t>
      </w:r>
      <w:proofErr w:type="spellStart"/>
      <w:r w:rsidR="00C4137D">
        <w:rPr>
          <w:rFonts w:ascii="Times New Roman" w:hAnsi="Times New Roman"/>
          <w:sz w:val="20"/>
          <w:szCs w:val="20"/>
          <w:lang w:val="en-US"/>
        </w:rPr>
        <w:t>ru</w:t>
      </w:r>
      <w:proofErr w:type="spellEnd"/>
      <w:r>
        <w:rPr>
          <w:rFonts w:ascii="Times New Roman" w:hAnsi="Times New Roman"/>
          <w:sz w:val="20"/>
          <w:szCs w:val="20"/>
        </w:rPr>
        <w:t>.</w:t>
      </w:r>
    </w:p>
    <w:p w:rsidR="00656A36" w:rsidRPr="0023187D" w:rsidRDefault="00656A36" w:rsidP="00F126E8">
      <w:pPr>
        <w:spacing w:after="0" w:line="240" w:lineRule="auto"/>
        <w:jc w:val="both"/>
        <w:rPr>
          <w:rFonts w:ascii="Times New Roman" w:hAnsi="Times New Roman"/>
          <w:b/>
          <w:sz w:val="20"/>
          <w:szCs w:val="20"/>
        </w:rPr>
      </w:pPr>
      <w:r w:rsidRPr="0023187D">
        <w:rPr>
          <w:rFonts w:ascii="Times New Roman" w:hAnsi="Times New Roman"/>
          <w:b/>
          <w:sz w:val="20"/>
          <w:szCs w:val="20"/>
        </w:rPr>
        <w:t>Волкова Мария Михайловна</w:t>
      </w:r>
      <w:r>
        <w:rPr>
          <w:rFonts w:ascii="Times New Roman" w:hAnsi="Times New Roman"/>
          <w:b/>
          <w:sz w:val="20"/>
          <w:szCs w:val="20"/>
        </w:rPr>
        <w:t xml:space="preserve"> </w:t>
      </w:r>
      <w:r w:rsidRPr="0049588F">
        <w:rPr>
          <w:rFonts w:ascii="Times New Roman" w:hAnsi="Times New Roman"/>
          <w:sz w:val="20"/>
          <w:szCs w:val="20"/>
        </w:rPr>
        <w:t>– научный руководитель</w:t>
      </w:r>
      <w:r w:rsidRPr="0049588F">
        <w:rPr>
          <w:rFonts w:ascii="Times New Roman" w:hAnsi="Times New Roman"/>
          <w:b/>
          <w:sz w:val="20"/>
          <w:szCs w:val="20"/>
        </w:rPr>
        <w:t xml:space="preserve">, </w:t>
      </w:r>
      <w:r w:rsidRPr="0049588F">
        <w:rPr>
          <w:rFonts w:ascii="Times New Roman" w:hAnsi="Times New Roman"/>
          <w:sz w:val="20"/>
          <w:szCs w:val="20"/>
        </w:rPr>
        <w:t xml:space="preserve">к.т.н., доцент каф. Автоматизированных систем сбора и обработки информации ФГБОУ ВО КНИТУ, </w:t>
      </w:r>
      <w:r w:rsidRPr="0049588F">
        <w:rPr>
          <w:rFonts w:ascii="Times New Roman" w:hAnsi="Times New Roman"/>
          <w:sz w:val="20"/>
          <w:szCs w:val="20"/>
          <w:lang w:val="en-US"/>
        </w:rPr>
        <w:t>e</w:t>
      </w:r>
      <w:r w:rsidRPr="0049588F">
        <w:rPr>
          <w:rFonts w:ascii="Times New Roman" w:hAnsi="Times New Roman"/>
          <w:sz w:val="20"/>
          <w:szCs w:val="20"/>
        </w:rPr>
        <w:t>-</w:t>
      </w:r>
      <w:r w:rsidRPr="0049588F">
        <w:rPr>
          <w:rFonts w:ascii="Times New Roman" w:hAnsi="Times New Roman"/>
          <w:sz w:val="20"/>
          <w:szCs w:val="20"/>
          <w:lang w:val="en-US"/>
        </w:rPr>
        <w:t>mail</w:t>
      </w:r>
      <w:r w:rsidRPr="0049588F">
        <w:rPr>
          <w:rFonts w:ascii="Times New Roman" w:hAnsi="Times New Roman"/>
          <w:sz w:val="20"/>
          <w:szCs w:val="20"/>
        </w:rPr>
        <w:t xml:space="preserve">: </w:t>
      </w:r>
      <w:proofErr w:type="spellStart"/>
      <w:r>
        <w:rPr>
          <w:rFonts w:ascii="Times New Roman" w:hAnsi="Times New Roman"/>
          <w:sz w:val="20"/>
          <w:szCs w:val="20"/>
          <w:shd w:val="clear" w:color="auto" w:fill="FFFFFF"/>
          <w:lang w:val="en-US"/>
        </w:rPr>
        <w:t>shadana</w:t>
      </w:r>
      <w:proofErr w:type="spellEnd"/>
      <w:r w:rsidRPr="0023187D">
        <w:rPr>
          <w:rFonts w:ascii="Times New Roman" w:hAnsi="Times New Roman"/>
          <w:sz w:val="20"/>
          <w:szCs w:val="20"/>
          <w:shd w:val="clear" w:color="auto" w:fill="FFFFFF"/>
        </w:rPr>
        <w:t>@</w:t>
      </w:r>
      <w:r>
        <w:rPr>
          <w:rFonts w:ascii="Times New Roman" w:hAnsi="Times New Roman"/>
          <w:sz w:val="20"/>
          <w:szCs w:val="20"/>
          <w:shd w:val="clear" w:color="auto" w:fill="FFFFFF"/>
          <w:lang w:val="en-US"/>
        </w:rPr>
        <w:t>mail</w:t>
      </w:r>
      <w:r w:rsidRPr="0023187D">
        <w:rPr>
          <w:rFonts w:ascii="Times New Roman" w:hAnsi="Times New Roman"/>
          <w:sz w:val="20"/>
          <w:szCs w:val="20"/>
          <w:shd w:val="clear" w:color="auto" w:fill="FFFFFF"/>
        </w:rPr>
        <w:t>.</w:t>
      </w:r>
      <w:proofErr w:type="spellStart"/>
      <w:r>
        <w:rPr>
          <w:rFonts w:ascii="Times New Roman" w:hAnsi="Times New Roman"/>
          <w:sz w:val="20"/>
          <w:szCs w:val="20"/>
          <w:shd w:val="clear" w:color="auto" w:fill="FFFFFF"/>
          <w:lang w:val="en-US"/>
        </w:rPr>
        <w:t>ru</w:t>
      </w:r>
      <w:proofErr w:type="spellEnd"/>
    </w:p>
    <w:p w:rsidR="001E2CAE" w:rsidRDefault="001E2CAE" w:rsidP="00F126E8">
      <w:pPr>
        <w:jc w:val="both"/>
        <w:rPr>
          <w:rFonts w:ascii="Times New Roman" w:hAnsi="Times New Roman" w:cs="Times New Roman"/>
          <w:color w:val="000000"/>
          <w:sz w:val="20"/>
          <w:szCs w:val="20"/>
        </w:rPr>
      </w:pPr>
    </w:p>
    <w:p w:rsidR="00656A36" w:rsidRPr="001E2CAE" w:rsidRDefault="009B4E7C" w:rsidP="0034312D">
      <w:pPr>
        <w:jc w:val="center"/>
        <w:rPr>
          <w:rFonts w:ascii="Times New Roman" w:hAnsi="Times New Roman" w:cs="Times New Roman"/>
          <w:i/>
          <w:color w:val="000000"/>
          <w:sz w:val="20"/>
          <w:szCs w:val="20"/>
        </w:rPr>
      </w:pPr>
      <w:r w:rsidRPr="001E2CAE">
        <w:rPr>
          <w:rFonts w:ascii="Times New Roman" w:hAnsi="Times New Roman" w:cs="Times New Roman"/>
          <w:i/>
          <w:color w:val="000000"/>
          <w:sz w:val="20"/>
          <w:szCs w:val="20"/>
        </w:rPr>
        <w:t xml:space="preserve">Ключевые слова: </w:t>
      </w:r>
      <w:proofErr w:type="spellStart"/>
      <w:r w:rsidRPr="001E2CAE">
        <w:rPr>
          <w:rFonts w:ascii="Times New Roman" w:hAnsi="Times New Roman" w:cs="Times New Roman"/>
          <w:i/>
          <w:color w:val="000000"/>
          <w:sz w:val="20"/>
          <w:szCs w:val="20"/>
        </w:rPr>
        <w:t>нафта</w:t>
      </w:r>
      <w:proofErr w:type="spellEnd"/>
      <w:r w:rsidRPr="001E2CAE">
        <w:rPr>
          <w:rFonts w:ascii="Times New Roman" w:hAnsi="Times New Roman" w:cs="Times New Roman"/>
          <w:i/>
          <w:color w:val="000000"/>
          <w:sz w:val="20"/>
          <w:szCs w:val="20"/>
        </w:rPr>
        <w:t>, стабилизация, виртуальная модель.</w:t>
      </w:r>
    </w:p>
    <w:p w:rsidR="009B4E7C" w:rsidRPr="00A00EBF" w:rsidRDefault="00A00EBF" w:rsidP="00F126E8">
      <w:pPr>
        <w:pStyle w:val="a3"/>
        <w:jc w:val="both"/>
        <w:rPr>
          <w:i/>
          <w:color w:val="000000"/>
          <w:sz w:val="14"/>
          <w:szCs w:val="20"/>
        </w:rPr>
      </w:pPr>
      <w:r>
        <w:rPr>
          <w:i/>
          <w:color w:val="000000"/>
          <w:sz w:val="20"/>
          <w:szCs w:val="20"/>
        </w:rPr>
        <w:t>Аннотация. В данной статье пред</w:t>
      </w:r>
      <w:r w:rsidR="009B4E7C" w:rsidRPr="001E2CAE">
        <w:rPr>
          <w:i/>
          <w:color w:val="000000"/>
          <w:sz w:val="20"/>
          <w:szCs w:val="20"/>
        </w:rPr>
        <w:t xml:space="preserve">ставлена виртуальная модель стабилизации </w:t>
      </w:r>
      <w:proofErr w:type="spellStart"/>
      <w:r w:rsidR="009B4E7C" w:rsidRPr="001E2CAE">
        <w:rPr>
          <w:i/>
          <w:color w:val="000000"/>
          <w:sz w:val="20"/>
          <w:szCs w:val="20"/>
        </w:rPr>
        <w:t>нафты</w:t>
      </w:r>
      <w:proofErr w:type="spellEnd"/>
      <w:r w:rsidR="009B4E7C" w:rsidRPr="001E2CAE">
        <w:rPr>
          <w:i/>
          <w:color w:val="000000"/>
          <w:sz w:val="20"/>
          <w:szCs w:val="20"/>
        </w:rPr>
        <w:t xml:space="preserve">. </w:t>
      </w:r>
      <w:r w:rsidR="009B4E7C" w:rsidRPr="001E2CAE">
        <w:rPr>
          <w:i/>
          <w:color w:val="000000"/>
          <w:sz w:val="20"/>
        </w:rPr>
        <w:t>Сущность стабилизации нефти заключается в отделении от нее летучих углеводородов (</w:t>
      </w:r>
      <w:proofErr w:type="gramStart"/>
      <w:r w:rsidR="009B4E7C" w:rsidRPr="001E2CAE">
        <w:rPr>
          <w:i/>
          <w:color w:val="000000"/>
          <w:sz w:val="20"/>
        </w:rPr>
        <w:t>пропан-бутановой</w:t>
      </w:r>
      <w:proofErr w:type="gramEnd"/>
      <w:r w:rsidR="009B4E7C" w:rsidRPr="001E2CAE">
        <w:rPr>
          <w:i/>
          <w:color w:val="000000"/>
          <w:sz w:val="20"/>
        </w:rPr>
        <w:t xml:space="preserve"> фракции), а также растворимых в нефти сопутствующих газов, таких как сероводород, углекислый газ и азот, что сокращает потери нефти от испарения, снижает интенсивность процесса коррозии аппаратуры, оборудования и трубопроводов по пути движения нефти от месторождения до нефтеперерабатывающего завода</w:t>
      </w:r>
      <w:r w:rsidR="009B4E7C" w:rsidRPr="00E65DEF">
        <w:rPr>
          <w:i/>
          <w:color w:val="000000"/>
          <w:sz w:val="20"/>
        </w:rPr>
        <w:t>.</w:t>
      </w:r>
      <w:r w:rsidRPr="00E65DEF">
        <w:rPr>
          <w:i/>
          <w:color w:val="000000"/>
          <w:sz w:val="20"/>
        </w:rPr>
        <w:t xml:space="preserve"> Так как изучение и оптимизация данного процесса в полевых условиях затруднена целесообразным и актуальным является создание виртуальной математической модели процесса стабилизации нестабильной </w:t>
      </w:r>
      <w:proofErr w:type="spellStart"/>
      <w:r w:rsidRPr="00E65DEF">
        <w:rPr>
          <w:i/>
          <w:color w:val="000000"/>
          <w:sz w:val="20"/>
        </w:rPr>
        <w:t>нафты</w:t>
      </w:r>
      <w:proofErr w:type="spellEnd"/>
      <w:r w:rsidRPr="00E65DEF">
        <w:rPr>
          <w:i/>
          <w:color w:val="000000"/>
          <w:sz w:val="20"/>
        </w:rPr>
        <w:t>.</w:t>
      </w:r>
    </w:p>
    <w:p w:rsidR="009B4E7C" w:rsidRPr="009A0DCB" w:rsidRDefault="001E2CAE" w:rsidP="0034312D">
      <w:pPr>
        <w:jc w:val="center"/>
        <w:rPr>
          <w:rFonts w:ascii="Times New Roman" w:hAnsi="Times New Roman" w:cs="Times New Roman"/>
          <w:i/>
          <w:sz w:val="20"/>
          <w:lang w:val="en-US"/>
        </w:rPr>
      </w:pPr>
      <w:r w:rsidRPr="001E2CAE">
        <w:rPr>
          <w:rFonts w:ascii="Times New Roman" w:hAnsi="Times New Roman" w:cs="Times New Roman"/>
          <w:i/>
          <w:sz w:val="20"/>
          <w:lang w:val="en-US"/>
        </w:rPr>
        <w:t>Keywords: naphtha, stabilization, virtual model.</w:t>
      </w:r>
    </w:p>
    <w:p w:rsidR="001E2CAE" w:rsidRPr="009A0DCB" w:rsidRDefault="001E2CAE" w:rsidP="00F126E8">
      <w:pPr>
        <w:jc w:val="both"/>
        <w:rPr>
          <w:rFonts w:ascii="Times New Roman" w:hAnsi="Times New Roman" w:cs="Times New Roman"/>
          <w:i/>
          <w:sz w:val="20"/>
          <w:lang w:val="en-US"/>
        </w:rPr>
      </w:pPr>
      <w:proofErr w:type="gramStart"/>
      <w:r w:rsidRPr="001E2CAE">
        <w:rPr>
          <w:rFonts w:ascii="Times New Roman" w:hAnsi="Times New Roman" w:cs="Times New Roman"/>
          <w:i/>
          <w:sz w:val="20"/>
          <w:lang w:val="en-US"/>
        </w:rPr>
        <w:t>Annotation.</w:t>
      </w:r>
      <w:proofErr w:type="gramEnd"/>
      <w:r w:rsidRPr="001E2CAE">
        <w:rPr>
          <w:rFonts w:ascii="Times New Roman" w:hAnsi="Times New Roman" w:cs="Times New Roman"/>
          <w:i/>
          <w:sz w:val="20"/>
          <w:lang w:val="en-US"/>
        </w:rPr>
        <w:t xml:space="preserve"> This article provides a virtual model of naphtha stabilization. The essence of oil stabilization consists in separating volatile hydrocarbons from it (propane-butane fraction) and associated petroleum-soluble gases, such as hydrogen sulfide, carbon dioxide and nitrogen, which reduces the loss of oil from evaporation, reduces the intensity of corrosion of equipment, equipment and pipelines. </w:t>
      </w:r>
      <w:proofErr w:type="gramStart"/>
      <w:r w:rsidRPr="001E2CAE">
        <w:rPr>
          <w:rFonts w:ascii="Times New Roman" w:hAnsi="Times New Roman" w:cs="Times New Roman"/>
          <w:i/>
          <w:sz w:val="20"/>
          <w:lang w:val="en-US"/>
        </w:rPr>
        <w:t>along</w:t>
      </w:r>
      <w:proofErr w:type="gramEnd"/>
      <w:r w:rsidRPr="001E2CAE">
        <w:rPr>
          <w:rFonts w:ascii="Times New Roman" w:hAnsi="Times New Roman" w:cs="Times New Roman"/>
          <w:i/>
          <w:sz w:val="20"/>
          <w:lang w:val="en-US"/>
        </w:rPr>
        <w:t xml:space="preserve"> the path of oil from the field to the refinery.</w:t>
      </w:r>
      <w:r w:rsidR="00E65DEF" w:rsidRPr="00E65DEF">
        <w:rPr>
          <w:lang w:val="en-US"/>
        </w:rPr>
        <w:t xml:space="preserve"> </w:t>
      </w:r>
      <w:r w:rsidR="00E65DEF" w:rsidRPr="00E65DEF">
        <w:rPr>
          <w:rFonts w:ascii="Times New Roman" w:hAnsi="Times New Roman" w:cs="Times New Roman"/>
          <w:i/>
          <w:sz w:val="20"/>
          <w:lang w:val="en-US"/>
        </w:rPr>
        <w:t>The study and optimization of this process in the field make it difficult for the practical and current creation of a virtual mathematical model of the process of stabilization of unstable naphtha.</w:t>
      </w:r>
    </w:p>
    <w:p w:rsidR="00F126E8" w:rsidRPr="007C14D8" w:rsidRDefault="00F126E8" w:rsidP="00A00EBF">
      <w:pPr>
        <w:spacing w:after="0" w:line="240" w:lineRule="auto"/>
        <w:ind w:firstLine="709"/>
        <w:contextualSpacing/>
        <w:jc w:val="both"/>
        <w:rPr>
          <w:rFonts w:ascii="Times New Roman" w:hAnsi="Times New Roman" w:cs="Times New Roman"/>
          <w:sz w:val="24"/>
        </w:rPr>
      </w:pPr>
      <w:r w:rsidRPr="007C14D8">
        <w:rPr>
          <w:rFonts w:ascii="Times New Roman" w:hAnsi="Times New Roman" w:cs="Times New Roman"/>
          <w:sz w:val="24"/>
        </w:rPr>
        <w:t>Добываемые нефти могут содержать в различных количе</w:t>
      </w:r>
      <w:r w:rsidRPr="007C14D8">
        <w:rPr>
          <w:rFonts w:ascii="Times New Roman" w:hAnsi="Times New Roman" w:cs="Times New Roman"/>
          <w:sz w:val="24"/>
        </w:rPr>
        <w:softHyphen/>
        <w:t>ствах растворенные газы (азот, кислород, сероводород, угле</w:t>
      </w:r>
      <w:r w:rsidRPr="007C14D8">
        <w:rPr>
          <w:rFonts w:ascii="Times New Roman" w:hAnsi="Times New Roman" w:cs="Times New Roman"/>
          <w:sz w:val="24"/>
        </w:rPr>
        <w:softHyphen/>
        <w:t>кислоту, аргон и др.), а также легкие углеводороды. При движении нефти от забоя скважины до нефтеперерабатыва</w:t>
      </w:r>
      <w:r w:rsidRPr="007C14D8">
        <w:rPr>
          <w:rFonts w:ascii="Times New Roman" w:hAnsi="Times New Roman" w:cs="Times New Roman"/>
          <w:sz w:val="24"/>
        </w:rPr>
        <w:softHyphen/>
        <w:t>ющего завода из-за недостаточной герметизации систем сбо</w:t>
      </w:r>
      <w:r w:rsidRPr="007C14D8">
        <w:rPr>
          <w:rFonts w:ascii="Times New Roman" w:hAnsi="Times New Roman" w:cs="Times New Roman"/>
          <w:sz w:val="24"/>
        </w:rPr>
        <w:softHyphen/>
        <w:t>ра, транспорта и хранения часто полностью теряются раство</w:t>
      </w:r>
      <w:r w:rsidRPr="007C14D8">
        <w:rPr>
          <w:rFonts w:ascii="Times New Roman" w:hAnsi="Times New Roman" w:cs="Times New Roman"/>
          <w:sz w:val="24"/>
        </w:rPr>
        <w:softHyphen/>
        <w:t>ренные в ней газы и происходят значительные потери легких нефтяных фракций. При этом при испарении легких фрак</w:t>
      </w:r>
      <w:r w:rsidRPr="007C14D8">
        <w:rPr>
          <w:rFonts w:ascii="Times New Roman" w:hAnsi="Times New Roman" w:cs="Times New Roman"/>
          <w:sz w:val="24"/>
        </w:rPr>
        <w:softHyphen/>
        <w:t xml:space="preserve">ций, таких как метан, этан и пропан, частично уносятся и более тяжелые углеводороды бутан, пентан и др. </w:t>
      </w:r>
    </w:p>
    <w:p w:rsidR="00F126E8" w:rsidRPr="007C14D8" w:rsidRDefault="00F126E8" w:rsidP="00A00EBF">
      <w:pPr>
        <w:spacing w:after="0" w:line="240" w:lineRule="auto"/>
        <w:ind w:firstLine="709"/>
        <w:contextualSpacing/>
        <w:jc w:val="both"/>
        <w:rPr>
          <w:rFonts w:ascii="Times New Roman" w:hAnsi="Times New Roman" w:cs="Times New Roman"/>
          <w:sz w:val="24"/>
        </w:rPr>
      </w:pPr>
      <w:r w:rsidRPr="007C14D8">
        <w:rPr>
          <w:rFonts w:ascii="Times New Roman" w:hAnsi="Times New Roman" w:cs="Times New Roman"/>
          <w:sz w:val="24"/>
        </w:rPr>
        <w:t>Предотвратить потери нефти можно путем полной герме</w:t>
      </w:r>
      <w:r w:rsidRPr="007C14D8">
        <w:rPr>
          <w:rFonts w:ascii="Times New Roman" w:hAnsi="Times New Roman" w:cs="Times New Roman"/>
          <w:sz w:val="24"/>
        </w:rPr>
        <w:softHyphen/>
        <w:t>тизации всех путей движения нефти. Однако некоторое не</w:t>
      </w:r>
      <w:r w:rsidRPr="007C14D8">
        <w:rPr>
          <w:rFonts w:ascii="Times New Roman" w:hAnsi="Times New Roman" w:cs="Times New Roman"/>
          <w:sz w:val="24"/>
        </w:rPr>
        <w:softHyphen/>
        <w:t>совершенство существующих систем сбора и транспорта не</w:t>
      </w:r>
      <w:r w:rsidRPr="007C14D8">
        <w:rPr>
          <w:rFonts w:ascii="Times New Roman" w:hAnsi="Times New Roman" w:cs="Times New Roman"/>
          <w:sz w:val="24"/>
        </w:rPr>
        <w:softHyphen/>
        <w:t>фти, резервуаров, технологии налива и слива не позволяют доставить нефть на переработку без потерь легких фракций. Следовательно, необходимо отобрать газы и легкие фракции нефти в условиях промысла и направить их для дальнейшей переработки.</w:t>
      </w:r>
    </w:p>
    <w:p w:rsidR="00F126E8" w:rsidRPr="007C14D8" w:rsidRDefault="00F126E8" w:rsidP="00A00EBF">
      <w:pPr>
        <w:spacing w:after="0" w:line="240" w:lineRule="auto"/>
        <w:ind w:firstLine="709"/>
        <w:jc w:val="both"/>
        <w:rPr>
          <w:rFonts w:ascii="Times New Roman" w:hAnsi="Times New Roman" w:cs="Times New Roman"/>
          <w:sz w:val="24"/>
        </w:rPr>
      </w:pPr>
      <w:r w:rsidRPr="007C14D8">
        <w:rPr>
          <w:rFonts w:ascii="Times New Roman" w:hAnsi="Times New Roman" w:cs="Times New Roman"/>
          <w:sz w:val="24"/>
        </w:rPr>
        <w:t>Основную борьбу с потерями нефти требуется начинать с момента выхода ее из скважины. Ликвидировать потери лег</w:t>
      </w:r>
      <w:r w:rsidRPr="007C14D8">
        <w:rPr>
          <w:rFonts w:ascii="Times New Roman" w:hAnsi="Times New Roman" w:cs="Times New Roman"/>
          <w:sz w:val="24"/>
        </w:rPr>
        <w:softHyphen/>
        <w:t>ких фракций нефти можно в основном применением рацио</w:t>
      </w:r>
      <w:r w:rsidRPr="007C14D8">
        <w:rPr>
          <w:rFonts w:ascii="Times New Roman" w:hAnsi="Times New Roman" w:cs="Times New Roman"/>
          <w:sz w:val="24"/>
        </w:rPr>
        <w:softHyphen/>
        <w:t>нальных систем сбора нефти и попутного нефтяного газа, а также сооружением установок по стабилизации нефти для ее последующего хранения и транспорта. Под стабилизацией нефти следует понимать извлечение легких углеводородов, которые при нормальных условиях являются газообразными, для дальнейшего их использования в нефтехимической про</w:t>
      </w:r>
      <w:r w:rsidRPr="007C14D8">
        <w:rPr>
          <w:rFonts w:ascii="Times New Roman" w:hAnsi="Times New Roman" w:cs="Times New Roman"/>
          <w:sz w:val="24"/>
        </w:rPr>
        <w:softHyphen/>
        <w:t xml:space="preserve">мышленности. </w:t>
      </w:r>
    </w:p>
    <w:p w:rsidR="00F126E8" w:rsidRDefault="00F126E8" w:rsidP="00A00EBF">
      <w:pPr>
        <w:spacing w:after="0" w:line="240" w:lineRule="auto"/>
        <w:ind w:firstLine="709"/>
        <w:jc w:val="both"/>
        <w:rPr>
          <w:rFonts w:ascii="Times New Roman" w:hAnsi="Times New Roman" w:cs="Times New Roman"/>
          <w:sz w:val="24"/>
        </w:rPr>
      </w:pPr>
      <w:r w:rsidRPr="007C14D8">
        <w:rPr>
          <w:rFonts w:ascii="Times New Roman" w:hAnsi="Times New Roman" w:cs="Times New Roman"/>
          <w:sz w:val="24"/>
        </w:rPr>
        <w:t>Ректификация — отбор из нефти легких фракций при однократном или многократном нагреве и конденсации с чет</w:t>
      </w:r>
      <w:r w:rsidRPr="007C14D8">
        <w:rPr>
          <w:rFonts w:ascii="Times New Roman" w:hAnsi="Times New Roman" w:cs="Times New Roman"/>
          <w:sz w:val="24"/>
        </w:rPr>
        <w:softHyphen/>
        <w:t>ким разделением углеводородов до заданной глубины стаби</w:t>
      </w:r>
      <w:r w:rsidRPr="007C14D8">
        <w:rPr>
          <w:rFonts w:ascii="Times New Roman" w:hAnsi="Times New Roman" w:cs="Times New Roman"/>
          <w:sz w:val="24"/>
        </w:rPr>
        <w:softHyphen/>
        <w:t>лизации.</w:t>
      </w:r>
    </w:p>
    <w:p w:rsidR="00A00EBF" w:rsidRDefault="00A00EBF" w:rsidP="00A00EBF">
      <w:pPr>
        <w:pStyle w:val="a3"/>
        <w:spacing w:before="0" w:beforeAutospacing="0" w:after="0" w:afterAutospacing="0"/>
        <w:ind w:firstLine="709"/>
        <w:contextualSpacing/>
        <w:jc w:val="both"/>
        <w:rPr>
          <w:color w:val="000000"/>
          <w:szCs w:val="27"/>
        </w:rPr>
      </w:pPr>
      <w:r w:rsidRPr="00152757">
        <w:rPr>
          <w:color w:val="000000"/>
          <w:szCs w:val="27"/>
        </w:rPr>
        <w:t xml:space="preserve">В связи с вышесказанным целью исследовательской работы является создание виртуальной модели процесса стабилизации нестабильной </w:t>
      </w:r>
      <w:proofErr w:type="spellStart"/>
      <w:r w:rsidRPr="00152757">
        <w:rPr>
          <w:color w:val="000000"/>
          <w:szCs w:val="27"/>
        </w:rPr>
        <w:t>нафты</w:t>
      </w:r>
      <w:proofErr w:type="spellEnd"/>
      <w:r w:rsidRPr="00152757">
        <w:rPr>
          <w:color w:val="000000"/>
          <w:szCs w:val="27"/>
        </w:rPr>
        <w:t xml:space="preserve"> с её последующим </w:t>
      </w:r>
      <w:r w:rsidRPr="00152757">
        <w:rPr>
          <w:color w:val="000000"/>
          <w:szCs w:val="27"/>
        </w:rPr>
        <w:lastRenderedPageBreak/>
        <w:t>использованием для изучения технологического процесса и подготовки персонала работающего на данном этапе технологического процесса.</w:t>
      </w:r>
    </w:p>
    <w:p w:rsidR="00894002" w:rsidRDefault="004657AA" w:rsidP="00A00EBF">
      <w:pPr>
        <w:pStyle w:val="a3"/>
        <w:spacing w:before="0" w:beforeAutospacing="0" w:after="0" w:afterAutospacing="0"/>
        <w:ind w:firstLine="709"/>
        <w:contextualSpacing/>
        <w:jc w:val="both"/>
        <w:rPr>
          <w:color w:val="000000"/>
          <w:szCs w:val="27"/>
        </w:rPr>
      </w:pPr>
      <w:r>
        <w:rPr>
          <w:color w:val="000000"/>
          <w:szCs w:val="27"/>
        </w:rPr>
        <w:t xml:space="preserve">Виртуальная модель стабилизации </w:t>
      </w:r>
      <w:proofErr w:type="spellStart"/>
      <w:r>
        <w:rPr>
          <w:color w:val="000000"/>
          <w:szCs w:val="27"/>
        </w:rPr>
        <w:t>нафты</w:t>
      </w:r>
      <w:proofErr w:type="spellEnd"/>
      <w:r w:rsidR="003D2182">
        <w:rPr>
          <w:color w:val="000000"/>
          <w:szCs w:val="27"/>
        </w:rPr>
        <w:t xml:space="preserve"> создавалась </w:t>
      </w:r>
      <w:r w:rsidR="00A00EBF">
        <w:rPr>
          <w:color w:val="000000"/>
          <w:szCs w:val="27"/>
        </w:rPr>
        <w:t xml:space="preserve">на основе технологической схемы рис. 1 </w:t>
      </w:r>
      <w:r w:rsidR="003D2182">
        <w:rPr>
          <w:color w:val="000000"/>
          <w:szCs w:val="27"/>
        </w:rPr>
        <w:t>в интегрированной динамической среде моделирования</w:t>
      </w:r>
      <w:r w:rsidR="003D2182" w:rsidRPr="003D2182">
        <w:rPr>
          <w:color w:val="000000"/>
          <w:szCs w:val="27"/>
        </w:rPr>
        <w:t xml:space="preserve"> </w:t>
      </w:r>
      <w:r w:rsidR="003D2182">
        <w:rPr>
          <w:color w:val="000000"/>
          <w:szCs w:val="27"/>
        </w:rPr>
        <w:t>«</w:t>
      </w:r>
      <w:proofErr w:type="spellStart"/>
      <w:r w:rsidR="003D2182">
        <w:rPr>
          <w:color w:val="000000"/>
          <w:szCs w:val="27"/>
          <w:lang w:val="en-US"/>
        </w:rPr>
        <w:t>OmegaLand</w:t>
      </w:r>
      <w:proofErr w:type="spellEnd"/>
      <w:r w:rsidR="003D2182">
        <w:rPr>
          <w:color w:val="000000"/>
          <w:szCs w:val="27"/>
        </w:rPr>
        <w:t>» с помощью виртуальной среды моделирования «</w:t>
      </w:r>
      <w:proofErr w:type="spellStart"/>
      <w:r w:rsidR="003D2182">
        <w:rPr>
          <w:color w:val="000000"/>
          <w:szCs w:val="27"/>
          <w:lang w:val="en-US"/>
        </w:rPr>
        <w:t>VisualModeler</w:t>
      </w:r>
      <w:proofErr w:type="spellEnd"/>
      <w:r w:rsidR="003D2182">
        <w:rPr>
          <w:color w:val="000000"/>
          <w:szCs w:val="27"/>
        </w:rPr>
        <w:t>»</w:t>
      </w:r>
      <w:r w:rsidR="00894002">
        <w:rPr>
          <w:color w:val="000000"/>
          <w:szCs w:val="27"/>
        </w:rPr>
        <w:t xml:space="preserve">. </w:t>
      </w:r>
      <w:proofErr w:type="gramStart"/>
      <w:r w:rsidR="00894002">
        <w:rPr>
          <w:color w:val="000000"/>
          <w:szCs w:val="27"/>
        </w:rPr>
        <w:t>В модели присутствуют:</w:t>
      </w:r>
      <w:r w:rsidR="00894002" w:rsidRPr="00894002">
        <w:rPr>
          <w:color w:val="000000"/>
          <w:szCs w:val="27"/>
        </w:rPr>
        <w:t xml:space="preserve"> </w:t>
      </w:r>
      <w:r w:rsidR="00894002">
        <w:rPr>
          <w:color w:val="000000"/>
          <w:szCs w:val="27"/>
        </w:rPr>
        <w:t>к</w:t>
      </w:r>
      <w:r w:rsidR="00894002" w:rsidRPr="007C14D8">
        <w:rPr>
          <w:color w:val="000000"/>
          <w:szCs w:val="27"/>
        </w:rPr>
        <w:t>олонна стабилизации</w:t>
      </w:r>
      <w:r w:rsidR="00894002">
        <w:rPr>
          <w:color w:val="000000"/>
          <w:szCs w:val="27"/>
        </w:rPr>
        <w:t>,</w:t>
      </w:r>
      <w:r w:rsidR="00894002" w:rsidRPr="00894002">
        <w:t xml:space="preserve"> </w:t>
      </w:r>
      <w:proofErr w:type="spellStart"/>
      <w:r w:rsidR="00894002">
        <w:t>рефлюксная</w:t>
      </w:r>
      <w:proofErr w:type="spellEnd"/>
      <w:r w:rsidR="00894002">
        <w:t xml:space="preserve"> емкость колонны стабилизации,</w:t>
      </w:r>
      <w:r w:rsidR="00894002" w:rsidRPr="00894002">
        <w:t xml:space="preserve"> </w:t>
      </w:r>
      <w:r w:rsidR="00894002">
        <w:t>т</w:t>
      </w:r>
      <w:r w:rsidR="00894002" w:rsidRPr="002D72EE">
        <w:t xml:space="preserve">еплообменник </w:t>
      </w:r>
      <w:r w:rsidR="00894002">
        <w:t>сырье колонны стабилизации / кубовый продукт колонны стабилизации,</w:t>
      </w:r>
      <w:r w:rsidR="00894002" w:rsidRPr="00894002">
        <w:t xml:space="preserve"> </w:t>
      </w:r>
      <w:proofErr w:type="spellStart"/>
      <w:r w:rsidR="00894002">
        <w:t>ребойлер</w:t>
      </w:r>
      <w:proofErr w:type="spellEnd"/>
      <w:r w:rsidR="00894002">
        <w:t xml:space="preserve"> колонны стабилизации, в</w:t>
      </w:r>
      <w:r w:rsidR="00894002" w:rsidRPr="00867294">
        <w:t>одяной холодильник колонны стабилизации</w:t>
      </w:r>
      <w:r w:rsidR="00894002">
        <w:t xml:space="preserve">, подогреватель нестабильной </w:t>
      </w:r>
      <w:proofErr w:type="spellStart"/>
      <w:r w:rsidR="00894002">
        <w:t>нафты</w:t>
      </w:r>
      <w:proofErr w:type="spellEnd"/>
      <w:r w:rsidR="00894002">
        <w:t>,</w:t>
      </w:r>
      <w:r w:rsidR="00894002" w:rsidRPr="00894002">
        <w:t xml:space="preserve"> </w:t>
      </w:r>
      <w:r w:rsidR="00894002">
        <w:t>концевой холодильник кислого СУГ,</w:t>
      </w:r>
      <w:r w:rsidR="00894002" w:rsidRPr="00894002">
        <w:t xml:space="preserve"> </w:t>
      </w:r>
      <w:r w:rsidR="00894002">
        <w:t>в</w:t>
      </w:r>
      <w:r w:rsidR="00894002" w:rsidRPr="00B12ABF">
        <w:t>оздушный холодильник паров колонны стабилизации</w:t>
      </w:r>
      <w:r w:rsidR="00894002">
        <w:t>, н</w:t>
      </w:r>
      <w:r w:rsidR="00894002" w:rsidRPr="002D72EE">
        <w:t xml:space="preserve">асос </w:t>
      </w:r>
      <w:r w:rsidR="00894002">
        <w:t xml:space="preserve">откачки кислого СУГ и подачи орошения в колонну, а так же </w:t>
      </w:r>
      <w:r w:rsidR="00894002">
        <w:rPr>
          <w:lang w:val="en-US"/>
        </w:rPr>
        <w:t>PID</w:t>
      </w:r>
      <w:r w:rsidR="00894002" w:rsidRPr="00894002">
        <w:t xml:space="preserve"> </w:t>
      </w:r>
      <w:r w:rsidR="00894002">
        <w:t xml:space="preserve">регуляторы и различные датчики </w:t>
      </w:r>
      <w:r>
        <w:rPr>
          <w:color w:val="000000"/>
          <w:szCs w:val="27"/>
        </w:rPr>
        <w:t xml:space="preserve">(Рисунок 1). </w:t>
      </w:r>
      <w:proofErr w:type="gramEnd"/>
    </w:p>
    <w:p w:rsidR="00A00EBF" w:rsidRDefault="00A00EBF" w:rsidP="00A00EBF">
      <w:pPr>
        <w:pStyle w:val="a3"/>
        <w:spacing w:before="0" w:beforeAutospacing="0" w:after="0" w:afterAutospacing="0"/>
        <w:ind w:firstLine="709"/>
        <w:contextualSpacing/>
        <w:jc w:val="both"/>
        <w:rPr>
          <w:color w:val="000000"/>
          <w:szCs w:val="27"/>
        </w:rPr>
      </w:pPr>
    </w:p>
    <w:p w:rsidR="00A00EBF" w:rsidRDefault="00A00EBF" w:rsidP="00A00EBF">
      <w:pPr>
        <w:pStyle w:val="a3"/>
        <w:spacing w:before="0" w:beforeAutospacing="0" w:after="0" w:afterAutospacing="0"/>
        <w:ind w:firstLine="709"/>
        <w:contextualSpacing/>
        <w:jc w:val="both"/>
        <w:rPr>
          <w:color w:val="000000"/>
          <w:szCs w:val="27"/>
        </w:rPr>
      </w:pPr>
      <w:r>
        <w:rPr>
          <w:noProof/>
          <w:sz w:val="20"/>
        </w:rPr>
        <w:drawing>
          <wp:inline distT="0" distB="0" distL="0" distR="0">
            <wp:extent cx="5391920" cy="1932167"/>
            <wp:effectExtent l="19050" t="0" r="0" b="0"/>
            <wp:docPr id="1"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pic:cNvPicPr>
                      <a:picLocks noChangeAspect="1" noChangeArrowheads="1"/>
                    </pic:cNvPicPr>
                  </pic:nvPicPr>
                  <pic:blipFill>
                    <a:blip r:embed="rId9" cstate="print"/>
                    <a:srcRect/>
                    <a:stretch>
                      <a:fillRect/>
                    </a:stretch>
                  </pic:blipFill>
                  <pic:spPr bwMode="auto">
                    <a:xfrm>
                      <a:off x="0" y="0"/>
                      <a:ext cx="5391430" cy="1931991"/>
                    </a:xfrm>
                    <a:prstGeom prst="rect">
                      <a:avLst/>
                    </a:prstGeom>
                    <a:noFill/>
                    <a:ln w="9525">
                      <a:noFill/>
                      <a:miter lim="800000"/>
                      <a:headEnd/>
                      <a:tailEnd/>
                    </a:ln>
                  </pic:spPr>
                </pic:pic>
              </a:graphicData>
            </a:graphic>
          </wp:inline>
        </w:drawing>
      </w:r>
    </w:p>
    <w:p w:rsidR="00A00EBF" w:rsidRDefault="00152757" w:rsidP="00152757">
      <w:pPr>
        <w:pStyle w:val="a3"/>
        <w:spacing w:before="0" w:beforeAutospacing="0" w:after="0" w:afterAutospacing="0"/>
        <w:ind w:firstLine="709"/>
        <w:contextualSpacing/>
        <w:jc w:val="center"/>
        <w:rPr>
          <w:color w:val="000000"/>
          <w:szCs w:val="27"/>
        </w:rPr>
      </w:pPr>
      <w:r>
        <w:rPr>
          <w:color w:val="000000"/>
          <w:szCs w:val="27"/>
        </w:rPr>
        <w:t xml:space="preserve">Рисунок 1 – Технологическая схема стабилизация </w:t>
      </w:r>
      <w:proofErr w:type="gramStart"/>
      <w:r>
        <w:rPr>
          <w:color w:val="000000"/>
          <w:szCs w:val="27"/>
        </w:rPr>
        <w:t>нестабильной</w:t>
      </w:r>
      <w:proofErr w:type="gramEnd"/>
      <w:r>
        <w:rPr>
          <w:color w:val="000000"/>
          <w:szCs w:val="27"/>
        </w:rPr>
        <w:t xml:space="preserve"> </w:t>
      </w:r>
      <w:proofErr w:type="spellStart"/>
      <w:r>
        <w:rPr>
          <w:color w:val="000000"/>
          <w:szCs w:val="27"/>
        </w:rPr>
        <w:t>нафты</w:t>
      </w:r>
      <w:proofErr w:type="spellEnd"/>
      <w:r>
        <w:rPr>
          <w:color w:val="000000"/>
          <w:szCs w:val="27"/>
        </w:rPr>
        <w:t>.</w:t>
      </w:r>
    </w:p>
    <w:p w:rsidR="00A00EBF" w:rsidRDefault="00A00EBF" w:rsidP="00A00EBF">
      <w:pPr>
        <w:pStyle w:val="a3"/>
        <w:spacing w:before="0" w:beforeAutospacing="0" w:after="0" w:afterAutospacing="0"/>
        <w:ind w:firstLine="709"/>
        <w:contextualSpacing/>
        <w:jc w:val="both"/>
        <w:rPr>
          <w:color w:val="000000"/>
          <w:szCs w:val="27"/>
        </w:rPr>
      </w:pPr>
    </w:p>
    <w:p w:rsidR="00202B70" w:rsidRPr="00A00EBF" w:rsidRDefault="00A00EBF" w:rsidP="00152757">
      <w:pPr>
        <w:shd w:val="clear" w:color="auto" w:fill="FFFFFF"/>
        <w:spacing w:after="0" w:line="240" w:lineRule="auto"/>
        <w:ind w:firstLine="709"/>
        <w:jc w:val="both"/>
        <w:outlineLvl w:val="0"/>
        <w:rPr>
          <w:rFonts w:ascii="Times New Roman" w:eastAsia="Times New Roman" w:hAnsi="Times New Roman" w:cs="Times New Roman"/>
          <w:sz w:val="24"/>
          <w:szCs w:val="24"/>
          <w:lang w:eastAsia="ru-RU"/>
        </w:rPr>
      </w:pPr>
      <w:r w:rsidRPr="00152757">
        <w:rPr>
          <w:rFonts w:ascii="Times New Roman" w:eastAsia="Times New Roman" w:hAnsi="Times New Roman" w:cs="Times New Roman"/>
          <w:sz w:val="24"/>
          <w:szCs w:val="24"/>
          <w:lang w:eastAsia="ru-RU"/>
        </w:rPr>
        <w:t>Одним из возможных направлений возможных исследований с использованием данной виртуальной модели, является исследование влияния</w:t>
      </w:r>
      <w:r w:rsidR="00202B70" w:rsidRPr="00152757">
        <w:rPr>
          <w:rFonts w:ascii="Times New Roman" w:eastAsia="Times New Roman" w:hAnsi="Times New Roman" w:cs="Times New Roman"/>
          <w:sz w:val="24"/>
          <w:szCs w:val="24"/>
          <w:lang w:eastAsia="ru-RU"/>
        </w:rPr>
        <w:t xml:space="preserve"> температуры на четкость ректификации</w:t>
      </w:r>
      <w:r w:rsidRPr="00152757">
        <w:rPr>
          <w:rFonts w:ascii="Times New Roman" w:eastAsia="Times New Roman" w:hAnsi="Times New Roman" w:cs="Times New Roman"/>
          <w:sz w:val="24"/>
          <w:szCs w:val="24"/>
          <w:lang w:eastAsia="ru-RU"/>
        </w:rPr>
        <w:t>.</w:t>
      </w:r>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Значения температуры и давления в колонне определяют как возможность правильного проведения процесса ректификации, так и его экономические показатели.</w:t>
      </w:r>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proofErr w:type="gramStart"/>
      <w:r w:rsidRPr="00AE4E0A">
        <w:rPr>
          <w:rFonts w:ascii="Times New Roman" w:eastAsia="Times New Roman" w:hAnsi="Times New Roman" w:cs="Times New Roman"/>
          <w:sz w:val="24"/>
          <w:szCs w:val="24"/>
          <w:lang w:eastAsia="ru-RU"/>
        </w:rPr>
        <w:t>Выбор давления в ректификационной колонне в основном обусловлен необходимыми температурными условиями: давление в колонне повышается по сравнению с атмосферным, когда необходимо повысить температуру в колонне, или уменьшается за счет создания вакуума при температуре в колонне должен быть снижен.</w:t>
      </w:r>
      <w:proofErr w:type="gramEnd"/>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Выбирая соответствующее давление в дистилляционной колонне, они обеспечивают такой температурный режим, при котором дешевые и легкодоступные хладагенты - вода и атмосферный воздух - могут использоваться для сжиженных агентов.</w:t>
      </w:r>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Однако</w:t>
      </w:r>
      <w:proofErr w:type="gramStart"/>
      <w:r w:rsidR="00A00EBF">
        <w:rPr>
          <w:rFonts w:ascii="Times New Roman" w:eastAsia="Times New Roman" w:hAnsi="Times New Roman" w:cs="Times New Roman"/>
          <w:sz w:val="24"/>
          <w:szCs w:val="24"/>
          <w:lang w:eastAsia="ru-RU"/>
        </w:rPr>
        <w:t>,</w:t>
      </w:r>
      <w:proofErr w:type="gramEnd"/>
      <w:r w:rsidRPr="00AE4E0A">
        <w:rPr>
          <w:rFonts w:ascii="Times New Roman" w:eastAsia="Times New Roman" w:hAnsi="Times New Roman" w:cs="Times New Roman"/>
          <w:sz w:val="24"/>
          <w:szCs w:val="24"/>
          <w:lang w:eastAsia="ru-RU"/>
        </w:rPr>
        <w:t xml:space="preserve"> когда давление в колонне увеличивается, температура остатка, взятого со дна колонны, увеличивается. Это приводит к увеличению поверхности котла из-за уменьшения средней разницы температур между теплоносителем и нижним продуктом колонны или из-за необходимости использовать более высокую температуру и более дорогой теплоноситель.</w:t>
      </w:r>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Кроме того, давление в ректификационной колонне также может быть обусловлено работой других узлов технологической установки, а также сопротивлением аппарата и коммуникаций, расположенных после ректификационной колонны.</w:t>
      </w:r>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Снижение давления в ректификационной колонне за счет создания вакуума позволяет снизить температуру в колонне, что необходимо при разделении компонентов с высокими температурами кипения или термической нестабильностью.</w:t>
      </w:r>
    </w:p>
    <w:p w:rsidR="00AE4E0A" w:rsidRP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Когда жидкость под начальной температурой кипения подается в колонну, весь поток сырья (</w:t>
      </w:r>
      <w:proofErr w:type="spellStart"/>
      <w:r w:rsidRPr="00AE4E0A">
        <w:rPr>
          <w:rFonts w:ascii="Times New Roman" w:eastAsia="Times New Roman" w:hAnsi="Times New Roman" w:cs="Times New Roman"/>
          <w:sz w:val="24"/>
          <w:szCs w:val="24"/>
          <w:lang w:eastAsia="ru-RU"/>
        </w:rPr>
        <w:t>gF</w:t>
      </w:r>
      <w:proofErr w:type="spellEnd"/>
      <w:r w:rsidRPr="00AE4E0A">
        <w:rPr>
          <w:rFonts w:ascii="Times New Roman" w:eastAsia="Times New Roman" w:hAnsi="Times New Roman" w:cs="Times New Roman"/>
          <w:sz w:val="24"/>
          <w:szCs w:val="24"/>
          <w:lang w:eastAsia="ru-RU"/>
        </w:rPr>
        <w:t xml:space="preserve"> = F) смешивается в секции подачи с потоком флегмы, вытекающим из верхней пластины концентрационной части колонны. На верхней плите отдаленной части </w:t>
      </w:r>
      <w:r w:rsidRPr="00AE4E0A">
        <w:rPr>
          <w:rFonts w:ascii="Times New Roman" w:eastAsia="Times New Roman" w:hAnsi="Times New Roman" w:cs="Times New Roman"/>
          <w:sz w:val="24"/>
          <w:szCs w:val="24"/>
          <w:lang w:eastAsia="ru-RU"/>
        </w:rPr>
        <w:lastRenderedPageBreak/>
        <w:t>колонны поток подачи должен быть нагрет до более высокой температуры из-за конденсации части паров, поступающих на эту тарелку.</w:t>
      </w:r>
    </w:p>
    <w:p w:rsidR="00AE4E0A" w:rsidRDefault="00AE4E0A" w:rsidP="00AE4E0A">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В этом случае весь поток пара, покидающий верхнюю тарелку отдаленной части колонны, входит в концентрационную часть колонны в неизменном состоянии. Если сырье поступает в колонну с начальной температурой кипения, то есть только в жидкой фазе (е = 0), то, как и в предыдущем случае, весь поток пара из удаленной ч</w:t>
      </w:r>
      <w:r w:rsidR="00A00EBF">
        <w:rPr>
          <w:rFonts w:ascii="Times New Roman" w:eastAsia="Times New Roman" w:hAnsi="Times New Roman" w:cs="Times New Roman"/>
          <w:sz w:val="24"/>
          <w:szCs w:val="24"/>
          <w:lang w:eastAsia="ru-RU"/>
        </w:rPr>
        <w:t xml:space="preserve">асти колонны будет поступать </w:t>
      </w:r>
      <w:r w:rsidR="00A00EBF" w:rsidRPr="00152757">
        <w:rPr>
          <w:rFonts w:ascii="Times New Roman" w:eastAsia="Times New Roman" w:hAnsi="Times New Roman" w:cs="Times New Roman"/>
          <w:sz w:val="24"/>
          <w:szCs w:val="24"/>
          <w:lang w:eastAsia="ru-RU"/>
        </w:rPr>
        <w:t>в к</w:t>
      </w:r>
      <w:r w:rsidR="00152757" w:rsidRPr="00152757">
        <w:rPr>
          <w:rFonts w:ascii="Times New Roman" w:eastAsia="Times New Roman" w:hAnsi="Times New Roman" w:cs="Times New Roman"/>
          <w:sz w:val="24"/>
          <w:szCs w:val="24"/>
          <w:lang w:eastAsia="ru-RU"/>
        </w:rPr>
        <w:t>онцентрации</w:t>
      </w:r>
      <w:r w:rsidRPr="00AE4E0A">
        <w:rPr>
          <w:rFonts w:ascii="Times New Roman" w:eastAsia="Times New Roman" w:hAnsi="Times New Roman" w:cs="Times New Roman"/>
          <w:sz w:val="24"/>
          <w:szCs w:val="24"/>
          <w:lang w:eastAsia="ru-RU"/>
        </w:rPr>
        <w:t xml:space="preserve"> части колонны в постоянном состоянии. Однако из-за более высокой температуры нагрева сырья степень конденсации пара на верхней плите отдаленной части колонны будет меньше.</w:t>
      </w:r>
    </w:p>
    <w:p w:rsidR="00152757" w:rsidRDefault="00202B70" w:rsidP="00152757">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r w:rsidRPr="00AE4E0A">
        <w:rPr>
          <w:rFonts w:ascii="Times New Roman" w:eastAsia="Times New Roman" w:hAnsi="Times New Roman" w:cs="Times New Roman"/>
          <w:sz w:val="24"/>
          <w:szCs w:val="24"/>
          <w:lang w:eastAsia="ru-RU"/>
        </w:rPr>
        <w:t xml:space="preserve">Если при подаче </w:t>
      </w:r>
      <w:r w:rsidR="00023F85" w:rsidRPr="00AE4E0A">
        <w:rPr>
          <w:rFonts w:ascii="Times New Roman" w:eastAsia="Times New Roman" w:hAnsi="Times New Roman" w:cs="Times New Roman"/>
          <w:sz w:val="24"/>
          <w:szCs w:val="24"/>
          <w:lang w:eastAsia="ru-RU"/>
        </w:rPr>
        <w:t xml:space="preserve">нестабильной </w:t>
      </w:r>
      <w:proofErr w:type="spellStart"/>
      <w:r w:rsidR="00023F85" w:rsidRPr="00AE4E0A">
        <w:rPr>
          <w:rFonts w:ascii="Times New Roman" w:eastAsia="Times New Roman" w:hAnsi="Times New Roman" w:cs="Times New Roman"/>
          <w:sz w:val="24"/>
          <w:szCs w:val="24"/>
          <w:lang w:eastAsia="ru-RU"/>
        </w:rPr>
        <w:t>нафты</w:t>
      </w:r>
      <w:proofErr w:type="spellEnd"/>
      <w:r w:rsidR="00152757">
        <w:rPr>
          <w:rFonts w:ascii="Times New Roman" w:eastAsia="Times New Roman" w:hAnsi="Times New Roman" w:cs="Times New Roman"/>
          <w:sz w:val="24"/>
          <w:szCs w:val="24"/>
          <w:lang w:eastAsia="ru-RU"/>
        </w:rPr>
        <w:t xml:space="preserve"> </w:t>
      </w:r>
      <w:r w:rsidR="00AE4E0A" w:rsidRPr="00AE4E0A">
        <w:rPr>
          <w:rFonts w:ascii="Times New Roman" w:eastAsia="Times New Roman" w:hAnsi="Times New Roman" w:cs="Times New Roman"/>
          <w:sz w:val="24"/>
          <w:szCs w:val="24"/>
          <w:lang w:eastAsia="ru-RU"/>
        </w:rPr>
        <w:t>увеличить</w:t>
      </w:r>
      <w:r w:rsidR="00023F85" w:rsidRPr="00AE4E0A">
        <w:rPr>
          <w:rFonts w:ascii="Times New Roman" w:eastAsia="Times New Roman" w:hAnsi="Times New Roman" w:cs="Times New Roman"/>
          <w:sz w:val="24"/>
          <w:szCs w:val="24"/>
          <w:lang w:eastAsia="ru-RU"/>
        </w:rPr>
        <w:t xml:space="preserve"> температуру хотя бы на 15-20 градусов это существенно скажется на колонне ректификации, в колонне тоже поднимется температура, вместе с этим начинает расти давление, что отрицательно сказывается на экономии ресурсов и энергии</w:t>
      </w:r>
      <w:r w:rsidR="00023F85">
        <w:rPr>
          <w:rFonts w:ascii="Times New Roman" w:eastAsia="Times New Roman" w:hAnsi="Times New Roman" w:cs="Times New Roman"/>
          <w:sz w:val="24"/>
          <w:szCs w:val="24"/>
          <w:lang w:eastAsia="ru-RU"/>
        </w:rPr>
        <w:t>.</w:t>
      </w:r>
    </w:p>
    <w:p w:rsidR="00152757" w:rsidRDefault="00152757" w:rsidP="00152757">
      <w:pPr>
        <w:shd w:val="clear" w:color="auto" w:fill="FFFFFF"/>
        <w:spacing w:before="100" w:beforeAutospacing="1" w:after="100" w:afterAutospacing="1" w:line="240" w:lineRule="auto"/>
        <w:ind w:firstLine="709"/>
        <w:contextualSpacing/>
        <w:jc w:val="both"/>
        <w:rPr>
          <w:rFonts w:ascii="Times New Roman" w:eastAsia="Times New Roman" w:hAnsi="Times New Roman" w:cs="Times New Roman"/>
          <w:sz w:val="24"/>
          <w:szCs w:val="24"/>
          <w:lang w:eastAsia="ru-RU"/>
        </w:rPr>
      </w:pPr>
    </w:p>
    <w:p w:rsidR="00F126E8" w:rsidRPr="00152757" w:rsidRDefault="006E2E6F" w:rsidP="00152757">
      <w:pPr>
        <w:tabs>
          <w:tab w:val="left" w:pos="978"/>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b/>
          <w:iCs/>
          <w:noProof/>
          <w:color w:val="663333"/>
          <w:spacing w:val="15"/>
          <w:kern w:val="36"/>
          <w:sz w:val="36"/>
          <w:szCs w:val="36"/>
          <w:lang w:eastAsia="ru-RU"/>
        </w:rPr>
        <mc:AlternateContent>
          <mc:Choice Requires="wps">
            <w:drawing>
              <wp:anchor distT="0" distB="0" distL="114300" distR="114300" simplePos="0" relativeHeight="251659264" behindDoc="0" locked="0" layoutInCell="1" allowOverlap="1">
                <wp:simplePos x="0" y="0"/>
                <wp:positionH relativeFrom="column">
                  <wp:posOffset>89535</wp:posOffset>
                </wp:positionH>
                <wp:positionV relativeFrom="paragraph">
                  <wp:posOffset>1384300</wp:posOffset>
                </wp:positionV>
                <wp:extent cx="266700" cy="381000"/>
                <wp:effectExtent l="38100" t="0" r="19050" b="57150"/>
                <wp:wrapNone/>
                <wp:docPr id="3"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66700" cy="3810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 o:spid="_x0000_s1026" type="#_x0000_t32" style="position:absolute;margin-left:7.05pt;margin-top:109pt;width:21pt;height:30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" strokecolor="red">
                <v:stroke endarrow="open"/>
                <o:lock v:ext="edit" shapetype="f"/>
              </v:shape>
            </w:pict>
          </mc:Fallback>
        </mc:AlternateContent>
      </w:r>
      <w:r w:rsidR="00152757">
        <w:rPr>
          <w:b/>
          <w:noProof/>
          <w:color w:val="000000"/>
          <w:szCs w:val="27"/>
          <w:lang w:eastAsia="ru-RU"/>
        </w:rPr>
        <w:drawing>
          <wp:inline distT="0" distB="0" distL="0" distR="0" wp14:anchorId="63793483" wp14:editId="3BE068DF">
            <wp:extent cx="5797843" cy="3778370"/>
            <wp:effectExtent l="0" t="0" r="0" b="0"/>
            <wp:docPr id="2" name="Рисунок 2" descr="C:\Users\Robert\Downloads\Сним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bert\Downloads\Снимок.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01618" cy="3780830"/>
                    </a:xfrm>
                    <a:prstGeom prst="rect">
                      <a:avLst/>
                    </a:prstGeom>
                    <a:noFill/>
                    <a:ln>
                      <a:noFill/>
                    </a:ln>
                  </pic:spPr>
                </pic:pic>
              </a:graphicData>
            </a:graphic>
          </wp:inline>
        </w:drawing>
      </w:r>
      <w:r w:rsidR="00152757" w:rsidRPr="00152757">
        <w:rPr>
          <w:rFonts w:ascii="Times New Roman" w:hAnsi="Times New Roman" w:cs="Times New Roman"/>
          <w:color w:val="000000"/>
          <w:sz w:val="24"/>
          <w:szCs w:val="27"/>
        </w:rPr>
        <w:t>Рисунок 2</w:t>
      </w:r>
      <w:r w:rsidR="00023F85" w:rsidRPr="00152757">
        <w:rPr>
          <w:rFonts w:ascii="Times New Roman" w:hAnsi="Times New Roman" w:cs="Times New Roman"/>
          <w:color w:val="000000"/>
          <w:sz w:val="24"/>
          <w:szCs w:val="27"/>
        </w:rPr>
        <w:t xml:space="preserve"> – виртуальная схема стабилизации </w:t>
      </w:r>
      <w:proofErr w:type="spellStart"/>
      <w:r w:rsidR="00023F85" w:rsidRPr="00152757">
        <w:rPr>
          <w:rFonts w:ascii="Times New Roman" w:hAnsi="Times New Roman" w:cs="Times New Roman"/>
          <w:color w:val="000000"/>
          <w:sz w:val="24"/>
          <w:szCs w:val="27"/>
        </w:rPr>
        <w:t>нафт</w:t>
      </w:r>
      <w:proofErr w:type="gramStart"/>
      <w:r w:rsidR="00023F85" w:rsidRPr="00152757">
        <w:rPr>
          <w:rFonts w:ascii="Times New Roman" w:hAnsi="Times New Roman" w:cs="Times New Roman"/>
          <w:color w:val="000000"/>
          <w:sz w:val="24"/>
          <w:szCs w:val="27"/>
        </w:rPr>
        <w:t>ы</w:t>
      </w:r>
      <w:proofErr w:type="spellEnd"/>
      <w:r w:rsidR="00AE4E0A" w:rsidRPr="00152757">
        <w:rPr>
          <w:rFonts w:ascii="Times New Roman" w:hAnsi="Times New Roman" w:cs="Times New Roman"/>
          <w:color w:val="000000"/>
          <w:sz w:val="24"/>
          <w:szCs w:val="27"/>
        </w:rPr>
        <w:t>(</w:t>
      </w:r>
      <w:proofErr w:type="gramEnd"/>
      <w:r w:rsidR="00AE4E0A" w:rsidRPr="00152757">
        <w:rPr>
          <w:rFonts w:ascii="Times New Roman" w:hAnsi="Times New Roman" w:cs="Times New Roman"/>
          <w:color w:val="000000"/>
          <w:sz w:val="24"/>
          <w:szCs w:val="27"/>
        </w:rPr>
        <w:t>до повышения температуры)</w:t>
      </w:r>
      <w:r w:rsidR="00023F85" w:rsidRPr="00152757">
        <w:rPr>
          <w:rFonts w:ascii="Times New Roman" w:hAnsi="Times New Roman" w:cs="Times New Roman"/>
          <w:color w:val="000000"/>
          <w:sz w:val="24"/>
          <w:szCs w:val="27"/>
        </w:rPr>
        <w:t>.</w:t>
      </w:r>
    </w:p>
    <w:p w:rsidR="00AE4E0A" w:rsidRPr="00AE4E0A" w:rsidRDefault="00AE4E0A" w:rsidP="00AE4E0A">
      <w:pPr>
        <w:ind w:firstLine="709"/>
        <w:contextualSpacing/>
        <w:jc w:val="both"/>
        <w:rPr>
          <w:rFonts w:ascii="Times New Roman" w:hAnsi="Times New Roman" w:cs="Times New Roman"/>
          <w:sz w:val="24"/>
        </w:rPr>
      </w:pPr>
      <w:proofErr w:type="gramStart"/>
      <w:r w:rsidRPr="00AE4E0A">
        <w:rPr>
          <w:rFonts w:ascii="Times New Roman" w:hAnsi="Times New Roman" w:cs="Times New Roman"/>
          <w:sz w:val="24"/>
        </w:rPr>
        <w:t xml:space="preserve">При поступлении в колонну сырья </w:t>
      </w:r>
      <w:r w:rsidR="00A00EBF">
        <w:rPr>
          <w:rFonts w:ascii="Times New Roman" w:hAnsi="Times New Roman" w:cs="Times New Roman"/>
          <w:sz w:val="24"/>
        </w:rPr>
        <w:t>в парожидкостном состоянии, т. е. к</w:t>
      </w:r>
      <w:r w:rsidRPr="00AE4E0A">
        <w:rPr>
          <w:rFonts w:ascii="Times New Roman" w:hAnsi="Times New Roman" w:cs="Times New Roman"/>
          <w:sz w:val="24"/>
        </w:rPr>
        <w:t>огда фракция дистиллята 0 &lt;e &lt;1, в силовой секции колонны идет смесь потоков пара и жидкости сырья, как из отдаленные и от концентрационных частей колонны.</w:t>
      </w:r>
      <w:proofErr w:type="gramEnd"/>
      <w:r w:rsidRPr="00AE4E0A">
        <w:rPr>
          <w:rFonts w:ascii="Times New Roman" w:hAnsi="Times New Roman" w:cs="Times New Roman"/>
          <w:sz w:val="24"/>
        </w:rPr>
        <w:t xml:space="preserve"> Поэтому при прохождении через секцию подачи колонны происходит изменение, требующее меньшей поверхности теплообмена из-за большей разности температур.</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Также необходимо учитывать возможность регенерации части тепла из потоков отходов из установки, что может определять целесообразность работы ректификационной колонны при е&gt; 0.</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Если температура сырья, поступающего в колонну, равна температуре его полного однократного испарения, то все сырье будет вводиться в колонну в виде насыщенных паров с e = 1 и = F. В этом случае рефлюкс Часть колонны получает флегму только от концентрационной части колонны, а поток пара является результатом перемешивания.</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lastRenderedPageBreak/>
        <w:t>Когда сырье нагревают выше температуры полного однократного испарения, пар будет перегреваться. Разница будет заключаться в том, что тепло перегрева паров должно отводиться в верхнюю часть колонны, когда они контактируют с обратным холодильником, который протекает через тарелки концентрационной части колонны. Чтобы предотвратить чрезмерное повышение температуры флегмы, вытекающей из нижней пластины концентрационной части колонны, необходимо увеличить массу этого флегмы или понизить температуру флегмы в вышележащих секциях концентрационной части колонка.</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Когда температура входного сырья изменяется, его энтальпия будет меняться, а также количество тепла, отводимого из конденсатора, и количество тепла, подаваемого в котел. По мере повышения температуры сырья количество тепла, поглощаемого конденсатором, также должно увеличиваться. В то же время обратный поток в концентрационной части колонны увеличивается, а количество тепла, подаваемого в котел, уменьшается.</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Таким образом, с повышением температуры сырья, вводимого в колонну, ирригационная масса в концентрационной части колонны также увеличивается.</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Следовательно, наименьший расход орошения будет, когда в колонку подается жидкость, которая не была нагрета до начала точки кипения, и когда колонка подается с перегретым паром.</w:t>
      </w:r>
    </w:p>
    <w:p w:rsidR="00AE4E0A"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С увеличением доли дистилляции (температуры) сырья общее потребление тепла увеличивается, особенно для нагрева и испарения сырья, хотя количество тепла, подаваемого в котел, уменьшается.</w:t>
      </w:r>
    </w:p>
    <w:p w:rsidR="00F126E8" w:rsidRPr="00AE4E0A" w:rsidRDefault="00AE4E0A" w:rsidP="00AE4E0A">
      <w:pPr>
        <w:ind w:firstLine="709"/>
        <w:contextualSpacing/>
        <w:jc w:val="both"/>
        <w:rPr>
          <w:rFonts w:ascii="Times New Roman" w:hAnsi="Times New Roman" w:cs="Times New Roman"/>
          <w:sz w:val="24"/>
        </w:rPr>
      </w:pPr>
      <w:r w:rsidRPr="00AE4E0A">
        <w:rPr>
          <w:rFonts w:ascii="Times New Roman" w:hAnsi="Times New Roman" w:cs="Times New Roman"/>
          <w:sz w:val="24"/>
        </w:rPr>
        <w:t xml:space="preserve">Обычно при выборе доли </w:t>
      </w:r>
      <w:proofErr w:type="spellStart"/>
      <w:r w:rsidRPr="00AE4E0A">
        <w:rPr>
          <w:rFonts w:ascii="Times New Roman" w:hAnsi="Times New Roman" w:cs="Times New Roman"/>
          <w:sz w:val="24"/>
        </w:rPr>
        <w:t>отпарки</w:t>
      </w:r>
      <w:proofErr w:type="spellEnd"/>
      <w:r w:rsidRPr="00AE4E0A">
        <w:rPr>
          <w:rFonts w:ascii="Times New Roman" w:hAnsi="Times New Roman" w:cs="Times New Roman"/>
          <w:sz w:val="24"/>
        </w:rPr>
        <w:t xml:space="preserve"> сырья выбирается режим, который в определенном смысле является оптимальным с </w:t>
      </w:r>
      <w:proofErr w:type="gramStart"/>
      <w:r w:rsidRPr="00AE4E0A">
        <w:rPr>
          <w:rFonts w:ascii="Times New Roman" w:hAnsi="Times New Roman" w:cs="Times New Roman"/>
          <w:sz w:val="24"/>
        </w:rPr>
        <w:t>учетом</w:t>
      </w:r>
      <w:proofErr w:type="gramEnd"/>
      <w:r w:rsidRPr="00AE4E0A">
        <w:rPr>
          <w:rFonts w:ascii="Times New Roman" w:hAnsi="Times New Roman" w:cs="Times New Roman"/>
          <w:sz w:val="24"/>
        </w:rPr>
        <w:t xml:space="preserve"> как работы самой колонны, так и других факторов.</w:t>
      </w: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0C0E8F">
      <w:pPr>
        <w:pStyle w:val="a3"/>
        <w:contextualSpacing/>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152757" w:rsidRDefault="00152757" w:rsidP="00152757">
      <w:pPr>
        <w:pStyle w:val="a3"/>
        <w:contextualSpacing/>
        <w:jc w:val="center"/>
        <w:rPr>
          <w:b/>
          <w:color w:val="000000"/>
          <w:szCs w:val="27"/>
        </w:rPr>
      </w:pPr>
    </w:p>
    <w:p w:rsidR="00894002" w:rsidRDefault="00894002" w:rsidP="00152757">
      <w:pPr>
        <w:pStyle w:val="a3"/>
        <w:contextualSpacing/>
        <w:jc w:val="center"/>
        <w:rPr>
          <w:b/>
          <w:color w:val="000000"/>
          <w:szCs w:val="27"/>
        </w:rPr>
      </w:pPr>
      <w:r w:rsidRPr="00894002">
        <w:rPr>
          <w:b/>
          <w:color w:val="000000"/>
          <w:szCs w:val="27"/>
        </w:rPr>
        <w:lastRenderedPageBreak/>
        <w:t>ЗАКЛЮЧЕНИЕ</w:t>
      </w:r>
    </w:p>
    <w:p w:rsidR="00894002" w:rsidRPr="00A00EBF" w:rsidRDefault="00894002" w:rsidP="00A00EBF">
      <w:pPr>
        <w:ind w:firstLine="709"/>
        <w:contextualSpacing/>
        <w:jc w:val="both"/>
        <w:rPr>
          <w:rFonts w:ascii="Times New Roman" w:hAnsi="Times New Roman" w:cs="Times New Roman"/>
          <w:sz w:val="24"/>
        </w:rPr>
      </w:pPr>
      <w:r w:rsidRPr="00A00EBF">
        <w:rPr>
          <w:rFonts w:ascii="Times New Roman" w:hAnsi="Times New Roman" w:cs="Times New Roman"/>
          <w:sz w:val="24"/>
        </w:rPr>
        <w:t>Методами компьютерного моделирования пользуются специалисты практически всех отраслей и областей науки и техники - от истории до космонавтики, поскольку с их помощью можно прогнозировать и даже имитировать явления, события или проек</w:t>
      </w:r>
      <w:r w:rsidR="00A00EBF" w:rsidRPr="00A00EBF">
        <w:rPr>
          <w:rFonts w:ascii="Times New Roman" w:hAnsi="Times New Roman" w:cs="Times New Roman"/>
          <w:sz w:val="24"/>
        </w:rPr>
        <w:t>т</w:t>
      </w:r>
      <w:r w:rsidRPr="00A00EBF">
        <w:rPr>
          <w:rFonts w:ascii="Times New Roman" w:hAnsi="Times New Roman" w:cs="Times New Roman"/>
          <w:sz w:val="24"/>
        </w:rPr>
        <w:t>ируемые предметы в заранее заданных параметрах.</w:t>
      </w:r>
    </w:p>
    <w:p w:rsidR="00A00EBF" w:rsidRDefault="000C0E8F" w:rsidP="000C0E8F">
      <w:pPr>
        <w:ind w:firstLine="709"/>
        <w:contextualSpacing/>
        <w:jc w:val="both"/>
        <w:rPr>
          <w:rFonts w:ascii="Times New Roman" w:hAnsi="Times New Roman" w:cs="Times New Roman"/>
          <w:color w:val="000000"/>
          <w:sz w:val="24"/>
          <w:shd w:val="clear" w:color="auto" w:fill="FFFFFF"/>
        </w:rPr>
      </w:pPr>
      <w:r w:rsidRPr="00A00EBF">
        <w:rPr>
          <w:rFonts w:ascii="Times New Roman" w:hAnsi="Times New Roman" w:cs="Times New Roman"/>
          <w:sz w:val="24"/>
        </w:rPr>
        <w:t>Таким образом, для выбора оптимального режима ректификационной колонны требуется всесторонний анализ, учитывающий ряд факторов: расход тепла и холода,</w:t>
      </w:r>
      <w:r w:rsidRPr="000C0E8F">
        <w:rPr>
          <w:rFonts w:ascii="Times New Roman" w:hAnsi="Times New Roman" w:cs="Times New Roman"/>
          <w:color w:val="000000"/>
          <w:sz w:val="24"/>
          <w:shd w:val="clear" w:color="auto" w:fill="FFFFFF"/>
        </w:rPr>
        <w:t xml:space="preserve"> наличие соответствующих теплоносителей и </w:t>
      </w:r>
      <w:proofErr w:type="spellStart"/>
      <w:r w:rsidRPr="000C0E8F">
        <w:rPr>
          <w:rFonts w:ascii="Times New Roman" w:hAnsi="Times New Roman" w:cs="Times New Roman"/>
          <w:color w:val="000000"/>
          <w:sz w:val="24"/>
          <w:shd w:val="clear" w:color="auto" w:fill="FFFFFF"/>
        </w:rPr>
        <w:t>хладоагентов</w:t>
      </w:r>
      <w:proofErr w:type="spellEnd"/>
      <w:r w:rsidRPr="000C0E8F">
        <w:rPr>
          <w:rFonts w:ascii="Times New Roman" w:hAnsi="Times New Roman" w:cs="Times New Roman"/>
          <w:color w:val="000000"/>
          <w:sz w:val="24"/>
          <w:shd w:val="clear" w:color="auto" w:fill="FFFFFF"/>
        </w:rPr>
        <w:t>, требуемые поверхности кипятильника, нагревателя сырья и конденсатора, размеры колонны и др.</w:t>
      </w:r>
    </w:p>
    <w:p w:rsidR="00A00EBF" w:rsidRDefault="00A00EBF" w:rsidP="000C0E8F">
      <w:pPr>
        <w:ind w:firstLine="709"/>
        <w:contextualSpacing/>
        <w:jc w:val="both"/>
        <w:rPr>
          <w:rFonts w:ascii="Times New Roman" w:hAnsi="Times New Roman" w:cs="Times New Roman"/>
          <w:color w:val="000000"/>
          <w:sz w:val="24"/>
          <w:shd w:val="clear" w:color="auto" w:fill="FFFFFF"/>
        </w:rPr>
      </w:pPr>
    </w:p>
    <w:p w:rsidR="004657AA" w:rsidRPr="000C0E8F" w:rsidRDefault="00894002" w:rsidP="000C0E8F">
      <w:pPr>
        <w:ind w:firstLine="709"/>
        <w:contextualSpacing/>
        <w:jc w:val="both"/>
        <w:rPr>
          <w:rFonts w:ascii="Times New Roman" w:hAnsi="Times New Roman" w:cs="Times New Roman"/>
          <w:sz w:val="24"/>
        </w:rPr>
      </w:pPr>
      <w:r w:rsidRPr="000C0E8F">
        <w:rPr>
          <w:rFonts w:ascii="Times New Roman" w:hAnsi="Times New Roman" w:cs="Times New Roman"/>
          <w:sz w:val="24"/>
        </w:rPr>
        <w:br w:type="page"/>
      </w:r>
    </w:p>
    <w:p w:rsidR="00152757" w:rsidRDefault="00152757" w:rsidP="00152757">
      <w:pPr>
        <w:pStyle w:val="a8"/>
        <w:jc w:val="center"/>
        <w:rPr>
          <w:rFonts w:ascii="Times New Roman" w:hAnsi="Times New Roman" w:cs="Times New Roman"/>
          <w:b/>
          <w:color w:val="000000"/>
          <w:sz w:val="24"/>
          <w:shd w:val="clear" w:color="auto" w:fill="FFFFFF"/>
        </w:rPr>
      </w:pPr>
      <w:r w:rsidRPr="00152757">
        <w:rPr>
          <w:rFonts w:ascii="Times New Roman" w:hAnsi="Times New Roman" w:cs="Times New Roman"/>
          <w:b/>
          <w:color w:val="000000"/>
          <w:sz w:val="24"/>
          <w:shd w:val="clear" w:color="auto" w:fill="FFFFFF"/>
        </w:rPr>
        <w:lastRenderedPageBreak/>
        <w:t>Литературные источники</w:t>
      </w:r>
    </w:p>
    <w:p w:rsidR="00152757" w:rsidRPr="00152757" w:rsidRDefault="00152757" w:rsidP="00152757">
      <w:pPr>
        <w:pStyle w:val="a8"/>
        <w:jc w:val="center"/>
        <w:rPr>
          <w:rFonts w:ascii="Times New Roman" w:hAnsi="Times New Roman" w:cs="Times New Roman"/>
          <w:b/>
          <w:color w:val="000000"/>
          <w:sz w:val="24"/>
          <w:shd w:val="clear" w:color="auto" w:fill="FFFFFF"/>
        </w:rPr>
      </w:pPr>
    </w:p>
    <w:p w:rsidR="004657AA" w:rsidRPr="00152757" w:rsidRDefault="004657AA" w:rsidP="00152757">
      <w:pPr>
        <w:pStyle w:val="a8"/>
        <w:numPr>
          <w:ilvl w:val="0"/>
          <w:numId w:val="2"/>
        </w:numPr>
        <w:rPr>
          <w:rFonts w:ascii="Times New Roman" w:hAnsi="Times New Roman" w:cs="Times New Roman"/>
          <w:sz w:val="24"/>
        </w:rPr>
      </w:pPr>
      <w:r w:rsidRPr="00152757">
        <w:rPr>
          <w:rFonts w:ascii="Times New Roman" w:hAnsi="Times New Roman" w:cs="Times New Roman"/>
          <w:sz w:val="24"/>
        </w:rPr>
        <w:t xml:space="preserve">Источник: </w:t>
      </w:r>
      <w:r w:rsidR="008622AC" w:rsidRPr="00152757">
        <w:rPr>
          <w:rFonts w:ascii="Times New Roman" w:hAnsi="Times New Roman" w:cs="Times New Roman"/>
          <w:sz w:val="24"/>
        </w:rPr>
        <w:t>https://studfiles.net/preview/4603616/page:4/</w:t>
      </w:r>
    </w:p>
    <w:p w:rsidR="008622AC" w:rsidRPr="00152757" w:rsidRDefault="008622AC" w:rsidP="00152757">
      <w:pPr>
        <w:pStyle w:val="a8"/>
        <w:numPr>
          <w:ilvl w:val="0"/>
          <w:numId w:val="2"/>
        </w:numPr>
        <w:rPr>
          <w:rFonts w:ascii="Times New Roman" w:hAnsi="Times New Roman" w:cs="Times New Roman"/>
          <w:sz w:val="24"/>
        </w:rPr>
      </w:pPr>
      <w:r w:rsidRPr="00152757">
        <w:rPr>
          <w:rFonts w:ascii="Times New Roman" w:hAnsi="Times New Roman" w:cs="Times New Roman"/>
          <w:sz w:val="24"/>
        </w:rPr>
        <w:t xml:space="preserve">Смирнов А.С. и др. Транспорт и хранение газа. </w:t>
      </w:r>
      <w:proofErr w:type="spellStart"/>
      <w:r w:rsidRPr="00152757">
        <w:rPr>
          <w:rFonts w:ascii="Times New Roman" w:hAnsi="Times New Roman" w:cs="Times New Roman"/>
          <w:sz w:val="24"/>
        </w:rPr>
        <w:t>Гостоптехиздат</w:t>
      </w:r>
      <w:proofErr w:type="spellEnd"/>
      <w:r w:rsidRPr="00152757">
        <w:rPr>
          <w:rFonts w:ascii="Times New Roman" w:hAnsi="Times New Roman" w:cs="Times New Roman"/>
          <w:sz w:val="24"/>
        </w:rPr>
        <w:t>, 1962.</w:t>
      </w:r>
    </w:p>
    <w:p w:rsidR="008622AC" w:rsidRPr="00152757" w:rsidRDefault="008622AC" w:rsidP="00152757">
      <w:pPr>
        <w:pStyle w:val="a8"/>
        <w:numPr>
          <w:ilvl w:val="0"/>
          <w:numId w:val="2"/>
        </w:numPr>
        <w:rPr>
          <w:rFonts w:ascii="Times New Roman" w:hAnsi="Times New Roman" w:cs="Times New Roman"/>
          <w:sz w:val="24"/>
        </w:rPr>
      </w:pPr>
      <w:r w:rsidRPr="00152757">
        <w:rPr>
          <w:rFonts w:ascii="Times New Roman" w:hAnsi="Times New Roman" w:cs="Times New Roman"/>
          <w:sz w:val="24"/>
        </w:rPr>
        <w:t>Вестник Казанского технологического университета, 2011., Т.14, №9. С.175</w:t>
      </w:r>
    </w:p>
    <w:p w:rsidR="008622AC" w:rsidRPr="00152757" w:rsidRDefault="008622AC" w:rsidP="00152757">
      <w:pPr>
        <w:pStyle w:val="a8"/>
        <w:numPr>
          <w:ilvl w:val="0"/>
          <w:numId w:val="2"/>
        </w:numPr>
        <w:rPr>
          <w:rFonts w:ascii="Times New Roman" w:hAnsi="Times New Roman" w:cs="Times New Roman"/>
          <w:sz w:val="24"/>
        </w:rPr>
      </w:pPr>
      <w:r w:rsidRPr="00152757">
        <w:rPr>
          <w:rFonts w:ascii="Times New Roman" w:hAnsi="Times New Roman" w:cs="Times New Roman"/>
          <w:sz w:val="24"/>
        </w:rPr>
        <w:t xml:space="preserve">Алиев Р.А., Белоусов В.Д. </w:t>
      </w:r>
      <w:proofErr w:type="spellStart"/>
      <w:r w:rsidRPr="00152757">
        <w:rPr>
          <w:rFonts w:ascii="Times New Roman" w:hAnsi="Times New Roman" w:cs="Times New Roman"/>
          <w:sz w:val="24"/>
        </w:rPr>
        <w:t>Немудров</w:t>
      </w:r>
      <w:proofErr w:type="spellEnd"/>
      <w:r w:rsidRPr="00152757">
        <w:rPr>
          <w:rFonts w:ascii="Times New Roman" w:hAnsi="Times New Roman" w:cs="Times New Roman"/>
          <w:sz w:val="24"/>
        </w:rPr>
        <w:t xml:space="preserve"> А.Г. Трубопроводный транспорт нефти и газа . 2-е изд., </w:t>
      </w:r>
      <w:proofErr w:type="spellStart"/>
      <w:r w:rsidRPr="00152757">
        <w:rPr>
          <w:rFonts w:ascii="Times New Roman" w:hAnsi="Times New Roman" w:cs="Times New Roman"/>
          <w:sz w:val="24"/>
        </w:rPr>
        <w:t>перераб</w:t>
      </w:r>
      <w:proofErr w:type="spellEnd"/>
      <w:r w:rsidRPr="00152757">
        <w:rPr>
          <w:rFonts w:ascii="Times New Roman" w:hAnsi="Times New Roman" w:cs="Times New Roman"/>
          <w:sz w:val="24"/>
        </w:rPr>
        <w:t>. и доп. - М. Недра 1988. - 368 с.</w:t>
      </w:r>
    </w:p>
    <w:p w:rsidR="008622AC" w:rsidRPr="00152757" w:rsidRDefault="008622AC" w:rsidP="00152757">
      <w:pPr>
        <w:pStyle w:val="a8"/>
        <w:numPr>
          <w:ilvl w:val="0"/>
          <w:numId w:val="2"/>
        </w:numPr>
        <w:rPr>
          <w:rFonts w:ascii="Times New Roman" w:hAnsi="Times New Roman" w:cs="Times New Roman"/>
          <w:sz w:val="24"/>
        </w:rPr>
      </w:pPr>
      <w:r w:rsidRPr="00152757">
        <w:rPr>
          <w:rFonts w:ascii="Times New Roman" w:hAnsi="Times New Roman" w:cs="Times New Roman"/>
          <w:sz w:val="24"/>
        </w:rPr>
        <w:t>Шевцов В.А. Конспект лекций. «Моделирование систем» Аналитические методы, ч. 1. 2005г.</w:t>
      </w:r>
    </w:p>
    <w:p w:rsidR="008622AC" w:rsidRPr="006E2E6F" w:rsidRDefault="008622AC" w:rsidP="006E2E6F">
      <w:pPr>
        <w:pStyle w:val="a8"/>
        <w:numPr>
          <w:ilvl w:val="0"/>
          <w:numId w:val="2"/>
        </w:numPr>
        <w:rPr>
          <w:rFonts w:ascii="Times New Roman" w:hAnsi="Times New Roman" w:cs="Times New Roman"/>
          <w:sz w:val="24"/>
        </w:rPr>
      </w:pPr>
      <w:r w:rsidRPr="006E2E6F">
        <w:rPr>
          <w:rFonts w:ascii="Times New Roman" w:hAnsi="Times New Roman" w:cs="Times New Roman"/>
          <w:sz w:val="24"/>
        </w:rPr>
        <w:t>Бондаренко Б. И. Альбом технологических схем процессов переработки нефти и газа. М., 2003.</w:t>
      </w:r>
    </w:p>
    <w:p w:rsidR="008622AC" w:rsidRPr="006E2E6F" w:rsidRDefault="008622AC" w:rsidP="006E2E6F">
      <w:pPr>
        <w:pStyle w:val="a8"/>
        <w:numPr>
          <w:ilvl w:val="0"/>
          <w:numId w:val="2"/>
        </w:numPr>
        <w:rPr>
          <w:rFonts w:ascii="Times New Roman" w:hAnsi="Times New Roman" w:cs="Times New Roman"/>
          <w:sz w:val="24"/>
        </w:rPr>
      </w:pPr>
      <w:r w:rsidRPr="006E2E6F">
        <w:rPr>
          <w:rFonts w:ascii="Times New Roman" w:hAnsi="Times New Roman" w:cs="Times New Roman"/>
          <w:sz w:val="24"/>
        </w:rPr>
        <w:t xml:space="preserve">Бояринов А.И., </w:t>
      </w:r>
      <w:proofErr w:type="spellStart"/>
      <w:r w:rsidRPr="006E2E6F">
        <w:rPr>
          <w:rFonts w:ascii="Times New Roman" w:hAnsi="Times New Roman" w:cs="Times New Roman"/>
          <w:sz w:val="24"/>
        </w:rPr>
        <w:t>Кафаров</w:t>
      </w:r>
      <w:proofErr w:type="spellEnd"/>
      <w:r w:rsidRPr="006E2E6F">
        <w:rPr>
          <w:rFonts w:ascii="Times New Roman" w:hAnsi="Times New Roman" w:cs="Times New Roman"/>
          <w:sz w:val="24"/>
        </w:rPr>
        <w:t xml:space="preserve"> В.В. Методы оптимизации в химической технологии. Химия. 1975г.</w:t>
      </w:r>
    </w:p>
    <w:p w:rsidR="008622AC" w:rsidRPr="006E2E6F" w:rsidRDefault="008622AC" w:rsidP="006E2E6F">
      <w:pPr>
        <w:pStyle w:val="a8"/>
        <w:numPr>
          <w:ilvl w:val="0"/>
          <w:numId w:val="2"/>
        </w:numPr>
        <w:rPr>
          <w:rFonts w:ascii="Times New Roman" w:hAnsi="Times New Roman" w:cs="Times New Roman"/>
          <w:sz w:val="24"/>
        </w:rPr>
      </w:pPr>
      <w:r w:rsidRPr="006E2E6F">
        <w:rPr>
          <w:rFonts w:ascii="Times New Roman" w:hAnsi="Times New Roman" w:cs="Times New Roman"/>
          <w:sz w:val="24"/>
        </w:rPr>
        <w:t>Гуревич И.Л. Технология переработки нефти и газа, ч. 1. М., Химия, 1972.</w:t>
      </w:r>
    </w:p>
    <w:p w:rsidR="008622AC" w:rsidRPr="006E2E6F" w:rsidRDefault="008622AC" w:rsidP="006E2E6F">
      <w:pPr>
        <w:pStyle w:val="a8"/>
        <w:numPr>
          <w:ilvl w:val="0"/>
          <w:numId w:val="2"/>
        </w:numPr>
        <w:rPr>
          <w:rFonts w:ascii="Times New Roman" w:hAnsi="Times New Roman" w:cs="Times New Roman"/>
          <w:sz w:val="24"/>
        </w:rPr>
      </w:pPr>
      <w:proofErr w:type="spellStart"/>
      <w:r w:rsidRPr="006E2E6F">
        <w:rPr>
          <w:rFonts w:ascii="Times New Roman" w:hAnsi="Times New Roman" w:cs="Times New Roman"/>
          <w:sz w:val="24"/>
        </w:rPr>
        <w:t>Ентус</w:t>
      </w:r>
      <w:proofErr w:type="spellEnd"/>
      <w:r w:rsidRPr="006E2E6F">
        <w:rPr>
          <w:rFonts w:ascii="Times New Roman" w:hAnsi="Times New Roman" w:cs="Times New Roman"/>
          <w:sz w:val="24"/>
        </w:rPr>
        <w:t xml:space="preserve"> Н.Р., </w:t>
      </w:r>
      <w:proofErr w:type="spellStart"/>
      <w:r w:rsidRPr="006E2E6F">
        <w:rPr>
          <w:rFonts w:ascii="Times New Roman" w:hAnsi="Times New Roman" w:cs="Times New Roman"/>
          <w:sz w:val="24"/>
        </w:rPr>
        <w:t>Шарихин</w:t>
      </w:r>
      <w:proofErr w:type="spellEnd"/>
      <w:r w:rsidRPr="006E2E6F">
        <w:rPr>
          <w:rFonts w:ascii="Times New Roman" w:hAnsi="Times New Roman" w:cs="Times New Roman"/>
          <w:sz w:val="24"/>
        </w:rPr>
        <w:t xml:space="preserve"> В.В. Трубчатые печи в неф</w:t>
      </w:r>
      <w:bookmarkStart w:id="0" w:name="_GoBack"/>
      <w:bookmarkEnd w:id="0"/>
      <w:r w:rsidRPr="006E2E6F">
        <w:rPr>
          <w:rFonts w:ascii="Times New Roman" w:hAnsi="Times New Roman" w:cs="Times New Roman"/>
          <w:sz w:val="24"/>
        </w:rPr>
        <w:t>теперерабатывающей и нефтехимической промышленности. М. 1987г.</w:t>
      </w:r>
    </w:p>
    <w:sectPr w:rsidR="008622AC" w:rsidRPr="006E2E6F" w:rsidSect="00A80093">
      <w:footerReference w:type="default" r:id="rId11"/>
      <w:pgSz w:w="11906" w:h="16838"/>
      <w:pgMar w:top="1134" w:right="851"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E63" w:rsidRDefault="00261E63" w:rsidP="0034312D">
      <w:pPr>
        <w:spacing w:after="0" w:line="240" w:lineRule="auto"/>
      </w:pPr>
      <w:r>
        <w:separator/>
      </w:r>
    </w:p>
  </w:endnote>
  <w:endnote w:type="continuationSeparator" w:id="0">
    <w:p w:rsidR="00261E63" w:rsidRDefault="00261E63" w:rsidP="00343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0264295"/>
      <w:docPartObj>
        <w:docPartGallery w:val="Page Numbers (Bottom of Page)"/>
        <w:docPartUnique/>
      </w:docPartObj>
    </w:sdtPr>
    <w:sdtEndPr/>
    <w:sdtContent>
      <w:p w:rsidR="00A80093" w:rsidRDefault="00CA28C0">
        <w:pPr>
          <w:pStyle w:val="a6"/>
          <w:jc w:val="center"/>
        </w:pPr>
        <w:r>
          <w:fldChar w:fldCharType="begin"/>
        </w:r>
        <w:r w:rsidR="00A80093">
          <w:instrText>PAGE   \* MERGEFORMAT</w:instrText>
        </w:r>
        <w:r>
          <w:fldChar w:fldCharType="separate"/>
        </w:r>
        <w:r w:rsidR="006D7E79">
          <w:rPr>
            <w:noProof/>
          </w:rPr>
          <w:t>1</w:t>
        </w:r>
        <w:r>
          <w:fldChar w:fldCharType="end"/>
        </w:r>
      </w:p>
    </w:sdtContent>
  </w:sdt>
  <w:p w:rsidR="00A80093" w:rsidRDefault="00A8009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E63" w:rsidRDefault="00261E63" w:rsidP="0034312D">
      <w:pPr>
        <w:spacing w:after="0" w:line="240" w:lineRule="auto"/>
      </w:pPr>
      <w:r>
        <w:separator/>
      </w:r>
    </w:p>
  </w:footnote>
  <w:footnote w:type="continuationSeparator" w:id="0">
    <w:p w:rsidR="00261E63" w:rsidRDefault="00261E63" w:rsidP="003431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3A3A8D"/>
    <w:multiLevelType w:val="hybridMultilevel"/>
    <w:tmpl w:val="88663D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C430F2F"/>
    <w:multiLevelType w:val="hybridMultilevel"/>
    <w:tmpl w:val="CDDAA200"/>
    <w:lvl w:ilvl="0" w:tplc="524A6898">
      <w:start w:val="1"/>
      <w:numFmt w:val="decimal"/>
      <w:lvlText w:val="%1."/>
      <w:lvlJc w:val="left"/>
      <w:pPr>
        <w:ind w:left="720" w:hanging="360"/>
      </w:pPr>
      <w:rPr>
        <w:rFonts w:hint="default"/>
        <w:color w:val="auto"/>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6A36"/>
    <w:rsid w:val="00023F85"/>
    <w:rsid w:val="000C0E8F"/>
    <w:rsid w:val="00152757"/>
    <w:rsid w:val="001E2CAE"/>
    <w:rsid w:val="00202B70"/>
    <w:rsid w:val="00261E63"/>
    <w:rsid w:val="00272DF7"/>
    <w:rsid w:val="0034312D"/>
    <w:rsid w:val="00375300"/>
    <w:rsid w:val="003D2182"/>
    <w:rsid w:val="004657AA"/>
    <w:rsid w:val="00483C08"/>
    <w:rsid w:val="0065280D"/>
    <w:rsid w:val="00656A36"/>
    <w:rsid w:val="0069389A"/>
    <w:rsid w:val="006D07BA"/>
    <w:rsid w:val="006D7E79"/>
    <w:rsid w:val="006E2E6F"/>
    <w:rsid w:val="007C14D8"/>
    <w:rsid w:val="008622AC"/>
    <w:rsid w:val="00894002"/>
    <w:rsid w:val="009A0DCB"/>
    <w:rsid w:val="009B4E7C"/>
    <w:rsid w:val="00A00EBF"/>
    <w:rsid w:val="00A01B21"/>
    <w:rsid w:val="00A80093"/>
    <w:rsid w:val="00A80552"/>
    <w:rsid w:val="00AE4E0A"/>
    <w:rsid w:val="00C4137D"/>
    <w:rsid w:val="00CA28C0"/>
    <w:rsid w:val="00D311A0"/>
    <w:rsid w:val="00E65DEF"/>
    <w:rsid w:val="00EC026B"/>
    <w:rsid w:val="00F126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02B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B4E7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34312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4312D"/>
  </w:style>
  <w:style w:type="paragraph" w:styleId="a6">
    <w:name w:val="footer"/>
    <w:basedOn w:val="a"/>
    <w:link w:val="a7"/>
    <w:uiPriority w:val="99"/>
    <w:unhideWhenUsed/>
    <w:rsid w:val="0034312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4312D"/>
  </w:style>
  <w:style w:type="paragraph" w:styleId="a8">
    <w:name w:val="List Paragraph"/>
    <w:basedOn w:val="a"/>
    <w:uiPriority w:val="34"/>
    <w:qFormat/>
    <w:rsid w:val="004657AA"/>
    <w:pPr>
      <w:ind w:left="720"/>
      <w:contextualSpacing/>
    </w:pPr>
  </w:style>
  <w:style w:type="character" w:styleId="a9">
    <w:name w:val="Hyperlink"/>
    <w:basedOn w:val="a0"/>
    <w:uiPriority w:val="99"/>
    <w:unhideWhenUsed/>
    <w:rsid w:val="008622AC"/>
    <w:rPr>
      <w:color w:val="0000FF" w:themeColor="hyperlink"/>
      <w:u w:val="single"/>
    </w:rPr>
  </w:style>
  <w:style w:type="character" w:customStyle="1" w:styleId="10">
    <w:name w:val="Заголовок 1 Знак"/>
    <w:basedOn w:val="a0"/>
    <w:link w:val="1"/>
    <w:uiPriority w:val="9"/>
    <w:rsid w:val="00202B70"/>
    <w:rPr>
      <w:rFonts w:ascii="Times New Roman" w:eastAsia="Times New Roman" w:hAnsi="Times New Roman" w:cs="Times New Roman"/>
      <w:b/>
      <w:bCs/>
      <w:kern w:val="36"/>
      <w:sz w:val="48"/>
      <w:szCs w:val="48"/>
      <w:lang w:eastAsia="ru-RU"/>
    </w:rPr>
  </w:style>
  <w:style w:type="paragraph" w:styleId="aa">
    <w:name w:val="Balloon Text"/>
    <w:basedOn w:val="a"/>
    <w:link w:val="ab"/>
    <w:uiPriority w:val="99"/>
    <w:semiHidden/>
    <w:unhideWhenUsed/>
    <w:rsid w:val="00AE4E0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E4E0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02B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B4E7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34312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4312D"/>
  </w:style>
  <w:style w:type="paragraph" w:styleId="a6">
    <w:name w:val="footer"/>
    <w:basedOn w:val="a"/>
    <w:link w:val="a7"/>
    <w:uiPriority w:val="99"/>
    <w:unhideWhenUsed/>
    <w:rsid w:val="0034312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4312D"/>
  </w:style>
  <w:style w:type="paragraph" w:styleId="a8">
    <w:name w:val="List Paragraph"/>
    <w:basedOn w:val="a"/>
    <w:uiPriority w:val="34"/>
    <w:qFormat/>
    <w:rsid w:val="004657AA"/>
    <w:pPr>
      <w:ind w:left="720"/>
      <w:contextualSpacing/>
    </w:pPr>
  </w:style>
  <w:style w:type="character" w:styleId="a9">
    <w:name w:val="Hyperlink"/>
    <w:basedOn w:val="a0"/>
    <w:uiPriority w:val="99"/>
    <w:unhideWhenUsed/>
    <w:rsid w:val="008622AC"/>
    <w:rPr>
      <w:color w:val="0000FF" w:themeColor="hyperlink"/>
      <w:u w:val="single"/>
    </w:rPr>
  </w:style>
  <w:style w:type="character" w:customStyle="1" w:styleId="10">
    <w:name w:val="Заголовок 1 Знак"/>
    <w:basedOn w:val="a0"/>
    <w:link w:val="1"/>
    <w:uiPriority w:val="9"/>
    <w:rsid w:val="00202B70"/>
    <w:rPr>
      <w:rFonts w:ascii="Times New Roman" w:eastAsia="Times New Roman" w:hAnsi="Times New Roman" w:cs="Times New Roman"/>
      <w:b/>
      <w:bCs/>
      <w:kern w:val="36"/>
      <w:sz w:val="48"/>
      <w:szCs w:val="48"/>
      <w:lang w:eastAsia="ru-RU"/>
    </w:rPr>
  </w:style>
  <w:style w:type="paragraph" w:styleId="aa">
    <w:name w:val="Balloon Text"/>
    <w:basedOn w:val="a"/>
    <w:link w:val="ab"/>
    <w:uiPriority w:val="99"/>
    <w:semiHidden/>
    <w:unhideWhenUsed/>
    <w:rsid w:val="00AE4E0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E4E0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634316">
      <w:bodyDiv w:val="1"/>
      <w:marLeft w:val="0"/>
      <w:marRight w:val="0"/>
      <w:marTop w:val="0"/>
      <w:marBottom w:val="0"/>
      <w:divBdr>
        <w:top w:val="none" w:sz="0" w:space="0" w:color="auto"/>
        <w:left w:val="none" w:sz="0" w:space="0" w:color="auto"/>
        <w:bottom w:val="none" w:sz="0" w:space="0" w:color="auto"/>
        <w:right w:val="none" w:sz="0" w:space="0" w:color="auto"/>
      </w:divBdr>
    </w:div>
    <w:div w:id="336540912">
      <w:bodyDiv w:val="1"/>
      <w:marLeft w:val="0"/>
      <w:marRight w:val="0"/>
      <w:marTop w:val="0"/>
      <w:marBottom w:val="0"/>
      <w:divBdr>
        <w:top w:val="none" w:sz="0" w:space="0" w:color="auto"/>
        <w:left w:val="none" w:sz="0" w:space="0" w:color="auto"/>
        <w:bottom w:val="none" w:sz="0" w:space="0" w:color="auto"/>
        <w:right w:val="none" w:sz="0" w:space="0" w:color="auto"/>
      </w:divBdr>
    </w:div>
    <w:div w:id="605966156">
      <w:bodyDiv w:val="1"/>
      <w:marLeft w:val="0"/>
      <w:marRight w:val="0"/>
      <w:marTop w:val="0"/>
      <w:marBottom w:val="0"/>
      <w:divBdr>
        <w:top w:val="none" w:sz="0" w:space="0" w:color="auto"/>
        <w:left w:val="none" w:sz="0" w:space="0" w:color="auto"/>
        <w:bottom w:val="none" w:sz="0" w:space="0" w:color="auto"/>
        <w:right w:val="none" w:sz="0" w:space="0" w:color="auto"/>
      </w:divBdr>
    </w:div>
    <w:div w:id="689725288">
      <w:bodyDiv w:val="1"/>
      <w:marLeft w:val="0"/>
      <w:marRight w:val="0"/>
      <w:marTop w:val="0"/>
      <w:marBottom w:val="0"/>
      <w:divBdr>
        <w:top w:val="none" w:sz="0" w:space="0" w:color="auto"/>
        <w:left w:val="none" w:sz="0" w:space="0" w:color="auto"/>
        <w:bottom w:val="none" w:sz="0" w:space="0" w:color="auto"/>
        <w:right w:val="none" w:sz="0" w:space="0" w:color="auto"/>
      </w:divBdr>
    </w:div>
    <w:div w:id="817108529">
      <w:bodyDiv w:val="1"/>
      <w:marLeft w:val="0"/>
      <w:marRight w:val="0"/>
      <w:marTop w:val="0"/>
      <w:marBottom w:val="0"/>
      <w:divBdr>
        <w:top w:val="none" w:sz="0" w:space="0" w:color="auto"/>
        <w:left w:val="none" w:sz="0" w:space="0" w:color="auto"/>
        <w:bottom w:val="none" w:sz="0" w:space="0" w:color="auto"/>
        <w:right w:val="none" w:sz="0" w:space="0" w:color="auto"/>
      </w:divBdr>
    </w:div>
    <w:div w:id="1468545177">
      <w:bodyDiv w:val="1"/>
      <w:marLeft w:val="0"/>
      <w:marRight w:val="0"/>
      <w:marTop w:val="0"/>
      <w:marBottom w:val="0"/>
      <w:divBdr>
        <w:top w:val="none" w:sz="0" w:space="0" w:color="auto"/>
        <w:left w:val="none" w:sz="0" w:space="0" w:color="auto"/>
        <w:bottom w:val="none" w:sz="0" w:space="0" w:color="auto"/>
        <w:right w:val="none" w:sz="0" w:space="0" w:color="auto"/>
      </w:divBdr>
    </w:div>
    <w:div w:id="1479880310">
      <w:bodyDiv w:val="1"/>
      <w:marLeft w:val="0"/>
      <w:marRight w:val="0"/>
      <w:marTop w:val="0"/>
      <w:marBottom w:val="0"/>
      <w:divBdr>
        <w:top w:val="none" w:sz="0" w:space="0" w:color="auto"/>
        <w:left w:val="none" w:sz="0" w:space="0" w:color="auto"/>
        <w:bottom w:val="none" w:sz="0" w:space="0" w:color="auto"/>
        <w:right w:val="none" w:sz="0" w:space="0" w:color="auto"/>
      </w:divBdr>
    </w:div>
    <w:div w:id="1502626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CE232-376E-4FD0-9174-20C04B1BD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1703</Words>
  <Characters>9708</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dc:creator>
  <cp:lastModifiedBy>Robert</cp:lastModifiedBy>
  <cp:revision>2</cp:revision>
  <cp:lastPrinted>2019-06-17T07:57:00Z</cp:lastPrinted>
  <dcterms:created xsi:type="dcterms:W3CDTF">2019-06-17T07:58:00Z</dcterms:created>
  <dcterms:modified xsi:type="dcterms:W3CDTF">2019-06-17T07:58:00Z</dcterms:modified>
</cp:coreProperties>
</file>