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20D9" w:rsidRPr="00E04994" w:rsidRDefault="00E04994" w:rsidP="00E04994">
      <w:pPr>
        <w:spacing w:after="0" w:line="240" w:lineRule="auto"/>
        <w:rPr>
          <w:rFonts w:ascii="Times New Roman" w:hAnsi="Times New Roman" w:cs="Times New Roman"/>
          <w:b/>
          <w:sz w:val="24"/>
          <w:szCs w:val="28"/>
        </w:rPr>
      </w:pPr>
      <w:r>
        <w:rPr>
          <w:rFonts w:ascii="Times New Roman" w:hAnsi="Times New Roman" w:cs="Times New Roman"/>
          <w:b/>
          <w:sz w:val="24"/>
          <w:szCs w:val="28"/>
        </w:rPr>
        <w:t>656</w:t>
      </w:r>
      <w:r w:rsidRPr="00E04994">
        <w:rPr>
          <w:rFonts w:ascii="Times New Roman" w:hAnsi="Times New Roman" w:cs="Times New Roman"/>
          <w:b/>
          <w:sz w:val="24"/>
          <w:szCs w:val="28"/>
        </w:rPr>
        <w:t>/</w:t>
      </w:r>
      <w:r>
        <w:rPr>
          <w:rFonts w:ascii="Times New Roman" w:hAnsi="Times New Roman" w:cs="Times New Roman"/>
          <w:b/>
          <w:sz w:val="24"/>
          <w:szCs w:val="28"/>
        </w:rPr>
        <w:t>65.37</w:t>
      </w:r>
    </w:p>
    <w:p w:rsidR="00E04994" w:rsidRPr="00E04994" w:rsidRDefault="00E04994" w:rsidP="00E04994">
      <w:pPr>
        <w:spacing w:after="0" w:line="240" w:lineRule="auto"/>
        <w:jc w:val="right"/>
        <w:rPr>
          <w:rFonts w:ascii="Times New Roman" w:hAnsi="Times New Roman" w:cs="Times New Roman"/>
          <w:b/>
          <w:sz w:val="24"/>
          <w:szCs w:val="28"/>
        </w:rPr>
      </w:pPr>
      <w:r w:rsidRPr="00E04994">
        <w:rPr>
          <w:rFonts w:ascii="Times New Roman" w:hAnsi="Times New Roman" w:cs="Times New Roman"/>
          <w:b/>
          <w:sz w:val="24"/>
          <w:szCs w:val="28"/>
        </w:rPr>
        <w:t>Квитко К.Б.</w:t>
      </w:r>
    </w:p>
    <w:p w:rsidR="00E04994" w:rsidRPr="00E04994" w:rsidRDefault="00E04994" w:rsidP="00E04994">
      <w:pPr>
        <w:spacing w:after="0" w:line="240" w:lineRule="auto"/>
        <w:jc w:val="center"/>
        <w:rPr>
          <w:rFonts w:ascii="Times New Roman" w:hAnsi="Times New Roman" w:cs="Times New Roman"/>
          <w:b/>
          <w:sz w:val="24"/>
          <w:szCs w:val="28"/>
        </w:rPr>
      </w:pPr>
      <w:bookmarkStart w:id="0" w:name="_GoBack"/>
      <w:r w:rsidRPr="00E04994">
        <w:rPr>
          <w:rFonts w:ascii="Times New Roman" w:hAnsi="Times New Roman" w:cs="Times New Roman"/>
          <w:b/>
          <w:sz w:val="24"/>
          <w:szCs w:val="28"/>
        </w:rPr>
        <w:t>СРАВНИТЕЛЬНЫЙ АНАЛИЗ ТРАНСПОРТНЫХ СИСТЕМ</w:t>
      </w:r>
      <w:r w:rsidR="00E551C5">
        <w:rPr>
          <w:rFonts w:ascii="Times New Roman" w:hAnsi="Times New Roman" w:cs="Times New Roman"/>
          <w:b/>
          <w:sz w:val="24"/>
          <w:szCs w:val="28"/>
        </w:rPr>
        <w:t xml:space="preserve"> МИРА</w:t>
      </w:r>
      <w:bookmarkEnd w:id="0"/>
    </w:p>
    <w:p w:rsidR="00E04994" w:rsidRDefault="00E04994" w:rsidP="00E04994">
      <w:pPr>
        <w:spacing w:after="0" w:line="240" w:lineRule="auto"/>
        <w:rPr>
          <w:rFonts w:ascii="Times New Roman" w:hAnsi="Times New Roman" w:cs="Times New Roman"/>
          <w:sz w:val="24"/>
          <w:szCs w:val="28"/>
        </w:rPr>
      </w:pPr>
    </w:p>
    <w:p w:rsidR="00E04994" w:rsidRDefault="00E04994" w:rsidP="00CB707F">
      <w:pPr>
        <w:pStyle w:val="a3"/>
        <w:tabs>
          <w:tab w:val="left" w:pos="1134"/>
        </w:tabs>
        <w:spacing w:after="0" w:line="240" w:lineRule="auto"/>
        <w:ind w:left="0" w:firstLine="709"/>
        <w:jc w:val="both"/>
        <w:rPr>
          <w:rFonts w:ascii="Times New Roman" w:hAnsi="Times New Roman" w:cs="Times New Roman"/>
          <w:sz w:val="24"/>
          <w:szCs w:val="28"/>
        </w:rPr>
      </w:pPr>
      <w:r w:rsidRPr="00CB707F">
        <w:rPr>
          <w:rFonts w:ascii="Times New Roman" w:hAnsi="Times New Roman" w:cs="Times New Roman"/>
          <w:b/>
          <w:sz w:val="24"/>
          <w:szCs w:val="28"/>
        </w:rPr>
        <w:t>Аннотация:</w:t>
      </w:r>
      <w:r w:rsidR="00CB707F" w:rsidRPr="00CB707F">
        <w:rPr>
          <w:rFonts w:ascii="Times New Roman" w:hAnsi="Times New Roman" w:cs="Times New Roman"/>
          <w:sz w:val="24"/>
          <w:szCs w:val="28"/>
        </w:rPr>
        <w:t xml:space="preserve"> </w:t>
      </w:r>
      <w:r w:rsidR="00CB707F" w:rsidRPr="00CB707F">
        <w:rPr>
          <w:rFonts w:ascii="Times New Roman" w:hAnsi="Times New Roman" w:cs="Times New Roman"/>
          <w:sz w:val="24"/>
          <w:szCs w:val="28"/>
        </w:rPr>
        <w:t>Цель стать</w:t>
      </w:r>
      <w:r w:rsidR="009D763D">
        <w:rPr>
          <w:rFonts w:ascii="Times New Roman" w:hAnsi="Times New Roman" w:cs="Times New Roman"/>
          <w:sz w:val="24"/>
          <w:szCs w:val="28"/>
        </w:rPr>
        <w:t>и</w:t>
      </w:r>
      <w:r w:rsidR="00CB707F" w:rsidRPr="00CB707F">
        <w:rPr>
          <w:rFonts w:ascii="Times New Roman" w:hAnsi="Times New Roman" w:cs="Times New Roman"/>
          <w:sz w:val="24"/>
          <w:szCs w:val="28"/>
        </w:rPr>
        <w:t xml:space="preserve"> </w:t>
      </w:r>
      <w:r w:rsidR="002F7418">
        <w:rPr>
          <w:rFonts w:ascii="Times New Roman" w:hAnsi="Times New Roman" w:cs="Times New Roman"/>
          <w:sz w:val="24"/>
          <w:szCs w:val="28"/>
        </w:rPr>
        <w:t xml:space="preserve">- </w:t>
      </w:r>
      <w:r w:rsidR="00CB707F" w:rsidRPr="00CB707F">
        <w:rPr>
          <w:rFonts w:ascii="Times New Roman" w:hAnsi="Times New Roman" w:cs="Times New Roman"/>
          <w:sz w:val="24"/>
          <w:szCs w:val="28"/>
        </w:rPr>
        <w:t>характеристика</w:t>
      </w:r>
      <w:r w:rsidR="00CB707F" w:rsidRPr="00CB707F">
        <w:rPr>
          <w:rFonts w:ascii="Times New Roman" w:hAnsi="Times New Roman" w:cs="Times New Roman"/>
          <w:sz w:val="24"/>
          <w:szCs w:val="28"/>
        </w:rPr>
        <w:t xml:space="preserve"> транспортн</w:t>
      </w:r>
      <w:r w:rsidR="00CB707F" w:rsidRPr="00CB707F">
        <w:rPr>
          <w:rFonts w:ascii="Times New Roman" w:hAnsi="Times New Roman" w:cs="Times New Roman"/>
          <w:sz w:val="24"/>
          <w:szCs w:val="28"/>
        </w:rPr>
        <w:t>ой</w:t>
      </w:r>
      <w:r w:rsidR="00CB707F" w:rsidRPr="00CB707F">
        <w:rPr>
          <w:rFonts w:ascii="Times New Roman" w:hAnsi="Times New Roman" w:cs="Times New Roman"/>
          <w:sz w:val="24"/>
          <w:szCs w:val="28"/>
        </w:rPr>
        <w:t xml:space="preserve"> систем</w:t>
      </w:r>
      <w:r w:rsidR="00CB707F" w:rsidRPr="00CB707F">
        <w:rPr>
          <w:rFonts w:ascii="Times New Roman" w:hAnsi="Times New Roman" w:cs="Times New Roman"/>
          <w:sz w:val="24"/>
          <w:szCs w:val="28"/>
        </w:rPr>
        <w:t>ы</w:t>
      </w:r>
      <w:r w:rsidR="00CB707F" w:rsidRPr="00CB707F">
        <w:rPr>
          <w:rFonts w:ascii="Times New Roman" w:hAnsi="Times New Roman" w:cs="Times New Roman"/>
          <w:sz w:val="24"/>
          <w:szCs w:val="28"/>
        </w:rPr>
        <w:t xml:space="preserve"> РФ в сравнении с другими государствами.</w:t>
      </w:r>
      <w:r w:rsidR="00CB707F" w:rsidRPr="00CB707F">
        <w:rPr>
          <w:rFonts w:ascii="Times New Roman" w:hAnsi="Times New Roman" w:cs="Times New Roman"/>
          <w:sz w:val="24"/>
          <w:szCs w:val="28"/>
        </w:rPr>
        <w:t xml:space="preserve"> </w:t>
      </w:r>
      <w:r w:rsidR="002F7418">
        <w:rPr>
          <w:rFonts w:ascii="Times New Roman" w:hAnsi="Times New Roman" w:cs="Times New Roman"/>
          <w:sz w:val="24"/>
          <w:szCs w:val="28"/>
        </w:rPr>
        <w:t>Задачи исследования</w:t>
      </w:r>
      <w:r w:rsidR="00CB707F" w:rsidRPr="00CB707F">
        <w:rPr>
          <w:rFonts w:ascii="Times New Roman" w:hAnsi="Times New Roman" w:cs="Times New Roman"/>
          <w:sz w:val="24"/>
          <w:szCs w:val="28"/>
        </w:rPr>
        <w:t xml:space="preserve">: </w:t>
      </w:r>
      <w:r w:rsidR="00CB707F" w:rsidRPr="00CB707F">
        <w:rPr>
          <w:rFonts w:ascii="Times New Roman" w:hAnsi="Times New Roman" w:cs="Times New Roman"/>
          <w:sz w:val="24"/>
          <w:szCs w:val="28"/>
        </w:rPr>
        <w:t>сформирован перечень показателей</w:t>
      </w:r>
      <w:r w:rsidR="00CB707F">
        <w:rPr>
          <w:rFonts w:ascii="Times New Roman" w:hAnsi="Times New Roman" w:cs="Times New Roman"/>
          <w:sz w:val="24"/>
          <w:szCs w:val="28"/>
        </w:rPr>
        <w:t xml:space="preserve"> и </w:t>
      </w:r>
      <w:r w:rsidR="00CB707F" w:rsidRPr="00DC5188">
        <w:rPr>
          <w:rFonts w:ascii="Times New Roman" w:hAnsi="Times New Roman" w:cs="Times New Roman"/>
          <w:sz w:val="24"/>
          <w:szCs w:val="28"/>
        </w:rPr>
        <w:t xml:space="preserve">проведен сравнительный анализ </w:t>
      </w:r>
      <w:r w:rsidR="00CB707F">
        <w:rPr>
          <w:rFonts w:ascii="Times New Roman" w:hAnsi="Times New Roman" w:cs="Times New Roman"/>
          <w:sz w:val="24"/>
          <w:szCs w:val="28"/>
        </w:rPr>
        <w:t>транспортных систем мира. Результатом исследования стал</w:t>
      </w:r>
      <w:r w:rsidR="00CB707F" w:rsidRPr="00DC5188">
        <w:rPr>
          <w:rFonts w:ascii="Times New Roman" w:hAnsi="Times New Roman" w:cs="Times New Roman"/>
          <w:sz w:val="24"/>
          <w:szCs w:val="28"/>
        </w:rPr>
        <w:t xml:space="preserve"> перечень рекомендаций </w:t>
      </w:r>
      <w:r w:rsidR="00CB707F">
        <w:rPr>
          <w:rFonts w:ascii="Times New Roman" w:hAnsi="Times New Roman" w:cs="Times New Roman"/>
          <w:sz w:val="24"/>
          <w:szCs w:val="28"/>
        </w:rPr>
        <w:t>по усовершенствованию</w:t>
      </w:r>
      <w:r w:rsidR="00CB707F">
        <w:rPr>
          <w:rFonts w:ascii="Times New Roman" w:hAnsi="Times New Roman" w:cs="Times New Roman"/>
          <w:sz w:val="24"/>
          <w:szCs w:val="28"/>
        </w:rPr>
        <w:t xml:space="preserve"> российской транспортной системы </w:t>
      </w:r>
      <w:r w:rsidR="00CB707F" w:rsidRPr="00DC5188">
        <w:rPr>
          <w:rFonts w:ascii="Times New Roman" w:hAnsi="Times New Roman" w:cs="Times New Roman"/>
          <w:sz w:val="24"/>
          <w:szCs w:val="28"/>
        </w:rPr>
        <w:t>для формирования транспортно-логистических кластеров</w:t>
      </w:r>
      <w:r w:rsidR="00CB707F">
        <w:rPr>
          <w:rFonts w:ascii="Times New Roman" w:hAnsi="Times New Roman" w:cs="Times New Roman"/>
          <w:sz w:val="24"/>
          <w:szCs w:val="28"/>
        </w:rPr>
        <w:t>.</w:t>
      </w:r>
    </w:p>
    <w:p w:rsidR="00E04994" w:rsidRDefault="00E04994" w:rsidP="00CB707F">
      <w:pPr>
        <w:spacing w:after="0" w:line="240" w:lineRule="auto"/>
        <w:ind w:firstLine="709"/>
        <w:jc w:val="both"/>
        <w:rPr>
          <w:rFonts w:ascii="Times New Roman" w:hAnsi="Times New Roman" w:cs="Times New Roman"/>
          <w:sz w:val="24"/>
          <w:szCs w:val="28"/>
        </w:rPr>
      </w:pPr>
      <w:r w:rsidRPr="00CB707F">
        <w:rPr>
          <w:rFonts w:ascii="Times New Roman" w:hAnsi="Times New Roman" w:cs="Times New Roman"/>
          <w:b/>
          <w:sz w:val="24"/>
          <w:szCs w:val="28"/>
        </w:rPr>
        <w:t>Ключевые слова:</w:t>
      </w:r>
      <w:r w:rsidR="00CB707F">
        <w:rPr>
          <w:rFonts w:ascii="Times New Roman" w:hAnsi="Times New Roman" w:cs="Times New Roman"/>
          <w:sz w:val="24"/>
          <w:szCs w:val="28"/>
        </w:rPr>
        <w:t xml:space="preserve"> транспортная система, сравнительный анализ, транспортно-логистический кластер, зарубежный опыт, российский транспорт</w:t>
      </w:r>
    </w:p>
    <w:p w:rsidR="002F7418" w:rsidRDefault="002F7418" w:rsidP="00DC5188">
      <w:pPr>
        <w:spacing w:after="0" w:line="240" w:lineRule="auto"/>
        <w:ind w:firstLine="709"/>
        <w:jc w:val="both"/>
        <w:rPr>
          <w:rFonts w:ascii="Times New Roman" w:hAnsi="Times New Roman" w:cs="Times New Roman"/>
          <w:sz w:val="24"/>
          <w:szCs w:val="28"/>
        </w:rPr>
      </w:pPr>
    </w:p>
    <w:p w:rsidR="002F7418" w:rsidRDefault="009D763D" w:rsidP="00DC5188">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Транспортная сфера экономики любого государства является связующей областью для развития всех секторов экономики. Поэтому поиск путей повышения конкурентоспособности транспортных предприятий государства, модернизация инфраструктуры по опережающему инновационному сценарию, совершенствование систему управления на транспорте является актуальным вопросом</w:t>
      </w:r>
    </w:p>
    <w:p w:rsidR="00E04994" w:rsidRDefault="00DC5188" w:rsidP="00DC5188">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Цель</w:t>
      </w:r>
      <w:r w:rsidR="009D763D">
        <w:rPr>
          <w:rFonts w:ascii="Times New Roman" w:hAnsi="Times New Roman" w:cs="Times New Roman"/>
          <w:sz w:val="24"/>
          <w:szCs w:val="28"/>
        </w:rPr>
        <w:t>ю</w:t>
      </w:r>
      <w:r>
        <w:rPr>
          <w:rFonts w:ascii="Times New Roman" w:hAnsi="Times New Roman" w:cs="Times New Roman"/>
          <w:sz w:val="24"/>
          <w:szCs w:val="28"/>
        </w:rPr>
        <w:t xml:space="preserve"> статьи </w:t>
      </w:r>
      <w:r w:rsidR="009D763D">
        <w:rPr>
          <w:rFonts w:ascii="Times New Roman" w:hAnsi="Times New Roman" w:cs="Times New Roman"/>
          <w:sz w:val="24"/>
          <w:szCs w:val="28"/>
        </w:rPr>
        <w:t>является</w:t>
      </w:r>
      <w:r>
        <w:rPr>
          <w:rFonts w:ascii="Times New Roman" w:hAnsi="Times New Roman" w:cs="Times New Roman"/>
          <w:sz w:val="24"/>
          <w:szCs w:val="28"/>
        </w:rPr>
        <w:t xml:space="preserve"> </w:t>
      </w:r>
      <w:r w:rsidR="009D763D" w:rsidRPr="00CB707F">
        <w:rPr>
          <w:rFonts w:ascii="Times New Roman" w:hAnsi="Times New Roman" w:cs="Times New Roman"/>
          <w:sz w:val="24"/>
          <w:szCs w:val="28"/>
        </w:rPr>
        <w:t>характеристика транспортной системы РФ</w:t>
      </w:r>
      <w:r>
        <w:rPr>
          <w:rFonts w:ascii="Times New Roman" w:hAnsi="Times New Roman" w:cs="Times New Roman"/>
          <w:sz w:val="24"/>
          <w:szCs w:val="28"/>
        </w:rPr>
        <w:t xml:space="preserve"> </w:t>
      </w:r>
      <w:r>
        <w:rPr>
          <w:rFonts w:ascii="Times New Roman" w:hAnsi="Times New Roman" w:cs="Times New Roman"/>
          <w:sz w:val="24"/>
          <w:szCs w:val="28"/>
        </w:rPr>
        <w:t>в сравнении с другими государствами и определ</w:t>
      </w:r>
      <w:r w:rsidR="009D763D">
        <w:rPr>
          <w:rFonts w:ascii="Times New Roman" w:hAnsi="Times New Roman" w:cs="Times New Roman"/>
          <w:sz w:val="24"/>
          <w:szCs w:val="28"/>
        </w:rPr>
        <w:t>ение точек</w:t>
      </w:r>
      <w:r>
        <w:rPr>
          <w:rFonts w:ascii="Times New Roman" w:hAnsi="Times New Roman" w:cs="Times New Roman"/>
          <w:sz w:val="24"/>
          <w:szCs w:val="28"/>
        </w:rPr>
        <w:t xml:space="preserve"> роста и сильны</w:t>
      </w:r>
      <w:r w:rsidR="009D763D">
        <w:rPr>
          <w:rFonts w:ascii="Times New Roman" w:hAnsi="Times New Roman" w:cs="Times New Roman"/>
          <w:sz w:val="24"/>
          <w:szCs w:val="28"/>
        </w:rPr>
        <w:t>х</w:t>
      </w:r>
      <w:r>
        <w:rPr>
          <w:rFonts w:ascii="Times New Roman" w:hAnsi="Times New Roman" w:cs="Times New Roman"/>
          <w:sz w:val="24"/>
          <w:szCs w:val="28"/>
        </w:rPr>
        <w:t xml:space="preserve"> сто</w:t>
      </w:r>
      <w:r w:rsidR="009D763D">
        <w:rPr>
          <w:rFonts w:ascii="Times New Roman" w:hAnsi="Times New Roman" w:cs="Times New Roman"/>
          <w:sz w:val="24"/>
          <w:szCs w:val="28"/>
        </w:rPr>
        <w:t>рон</w:t>
      </w:r>
      <w:r>
        <w:rPr>
          <w:rFonts w:ascii="Times New Roman" w:hAnsi="Times New Roman" w:cs="Times New Roman"/>
          <w:sz w:val="24"/>
          <w:szCs w:val="28"/>
        </w:rPr>
        <w:t xml:space="preserve"> отечественной транспортной системы. Реализация поставленной цели необходима для формирования факторов возникновения транспортно-логистических кластеров в дальнейших исследованиях</w:t>
      </w:r>
      <w:r w:rsidR="009D763D">
        <w:rPr>
          <w:rFonts w:ascii="Times New Roman" w:hAnsi="Times New Roman" w:cs="Times New Roman"/>
          <w:sz w:val="24"/>
          <w:szCs w:val="28"/>
        </w:rPr>
        <w:t xml:space="preserve"> автора</w:t>
      </w:r>
      <w:r>
        <w:rPr>
          <w:rFonts w:ascii="Times New Roman" w:hAnsi="Times New Roman" w:cs="Times New Roman"/>
          <w:sz w:val="24"/>
          <w:szCs w:val="28"/>
        </w:rPr>
        <w:t xml:space="preserve">. </w:t>
      </w:r>
    </w:p>
    <w:p w:rsidR="00DC5188" w:rsidRDefault="00DC5188" w:rsidP="00DC5188">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Для реализации цели статьи выполнены следующие задачи:</w:t>
      </w:r>
    </w:p>
    <w:p w:rsidR="00DC5188" w:rsidRPr="00DC5188" w:rsidRDefault="00DC5188" w:rsidP="00DC5188">
      <w:pPr>
        <w:pStyle w:val="a3"/>
        <w:numPr>
          <w:ilvl w:val="0"/>
          <w:numId w:val="2"/>
        </w:numPr>
        <w:tabs>
          <w:tab w:val="left" w:pos="1134"/>
        </w:tabs>
        <w:spacing w:after="0" w:line="240" w:lineRule="auto"/>
        <w:ind w:left="0" w:firstLine="709"/>
        <w:jc w:val="both"/>
        <w:rPr>
          <w:rFonts w:ascii="Times New Roman" w:hAnsi="Times New Roman" w:cs="Times New Roman"/>
          <w:sz w:val="24"/>
          <w:szCs w:val="28"/>
        </w:rPr>
      </w:pPr>
      <w:r w:rsidRPr="00DC5188">
        <w:rPr>
          <w:rFonts w:ascii="Times New Roman" w:hAnsi="Times New Roman" w:cs="Times New Roman"/>
          <w:sz w:val="24"/>
          <w:szCs w:val="28"/>
        </w:rPr>
        <w:t>определены транспортные системы мира;</w:t>
      </w:r>
    </w:p>
    <w:p w:rsidR="00DC5188" w:rsidRPr="009D763D" w:rsidRDefault="00DC5188" w:rsidP="00A66152">
      <w:pPr>
        <w:pStyle w:val="a3"/>
        <w:numPr>
          <w:ilvl w:val="0"/>
          <w:numId w:val="2"/>
        </w:numPr>
        <w:tabs>
          <w:tab w:val="left" w:pos="1134"/>
        </w:tabs>
        <w:spacing w:after="0" w:line="240" w:lineRule="auto"/>
        <w:ind w:left="0" w:firstLine="709"/>
        <w:jc w:val="both"/>
        <w:rPr>
          <w:rFonts w:ascii="Times New Roman" w:hAnsi="Times New Roman" w:cs="Times New Roman"/>
          <w:sz w:val="24"/>
          <w:szCs w:val="28"/>
        </w:rPr>
      </w:pPr>
      <w:r w:rsidRPr="009D763D">
        <w:rPr>
          <w:rFonts w:ascii="Times New Roman" w:hAnsi="Times New Roman" w:cs="Times New Roman"/>
          <w:sz w:val="24"/>
          <w:szCs w:val="28"/>
        </w:rPr>
        <w:t>сформирован перечень показателей</w:t>
      </w:r>
      <w:r w:rsidR="009D763D" w:rsidRPr="009D763D">
        <w:rPr>
          <w:rFonts w:ascii="Times New Roman" w:hAnsi="Times New Roman" w:cs="Times New Roman"/>
          <w:sz w:val="24"/>
          <w:szCs w:val="28"/>
        </w:rPr>
        <w:t xml:space="preserve"> и </w:t>
      </w:r>
      <w:r w:rsidRPr="009D763D">
        <w:rPr>
          <w:rFonts w:ascii="Times New Roman" w:hAnsi="Times New Roman" w:cs="Times New Roman"/>
          <w:sz w:val="24"/>
          <w:szCs w:val="28"/>
        </w:rPr>
        <w:t>проведен сравнительный анализ транспортных систем мира;</w:t>
      </w:r>
    </w:p>
    <w:p w:rsidR="00DC5188" w:rsidRPr="00DC5188" w:rsidRDefault="00DC5188" w:rsidP="00DC5188">
      <w:pPr>
        <w:pStyle w:val="a3"/>
        <w:numPr>
          <w:ilvl w:val="0"/>
          <w:numId w:val="2"/>
        </w:numPr>
        <w:tabs>
          <w:tab w:val="left" w:pos="1134"/>
        </w:tabs>
        <w:spacing w:after="0" w:line="240" w:lineRule="auto"/>
        <w:ind w:left="0" w:firstLine="709"/>
        <w:jc w:val="both"/>
        <w:rPr>
          <w:rFonts w:ascii="Times New Roman" w:hAnsi="Times New Roman" w:cs="Times New Roman"/>
          <w:sz w:val="24"/>
          <w:szCs w:val="28"/>
        </w:rPr>
      </w:pPr>
      <w:r w:rsidRPr="00DC5188">
        <w:rPr>
          <w:rFonts w:ascii="Times New Roman" w:hAnsi="Times New Roman" w:cs="Times New Roman"/>
          <w:sz w:val="24"/>
          <w:szCs w:val="28"/>
        </w:rPr>
        <w:t xml:space="preserve">на основе проведенного анализа создан перечень рекомендаций </w:t>
      </w:r>
      <w:r w:rsidR="00CB707F">
        <w:rPr>
          <w:rFonts w:ascii="Times New Roman" w:hAnsi="Times New Roman" w:cs="Times New Roman"/>
          <w:sz w:val="24"/>
          <w:szCs w:val="28"/>
        </w:rPr>
        <w:t xml:space="preserve">по усовершенствованию российской транспортной системы </w:t>
      </w:r>
      <w:r w:rsidRPr="00DC5188">
        <w:rPr>
          <w:rFonts w:ascii="Times New Roman" w:hAnsi="Times New Roman" w:cs="Times New Roman"/>
          <w:sz w:val="24"/>
          <w:szCs w:val="28"/>
        </w:rPr>
        <w:t>для возникновения транспортно-логистических кластеров.</w:t>
      </w:r>
    </w:p>
    <w:p w:rsidR="00313990" w:rsidRPr="00313990" w:rsidRDefault="00313990" w:rsidP="00313990">
      <w:pPr>
        <w:spacing w:after="0" w:line="240" w:lineRule="auto"/>
        <w:ind w:firstLine="709"/>
        <w:jc w:val="both"/>
        <w:rPr>
          <w:rFonts w:ascii="Times New Roman" w:hAnsi="Times New Roman" w:cs="Times New Roman"/>
          <w:sz w:val="24"/>
          <w:szCs w:val="28"/>
        </w:rPr>
      </w:pPr>
      <w:r w:rsidRPr="00313990">
        <w:rPr>
          <w:rFonts w:ascii="Times New Roman" w:hAnsi="Times New Roman" w:cs="Times New Roman"/>
          <w:sz w:val="24"/>
          <w:szCs w:val="28"/>
        </w:rPr>
        <w:t>Транспортная система государства является опорой создания транспортно-логистического кластера</w:t>
      </w:r>
      <w:r>
        <w:rPr>
          <w:rFonts w:ascii="Times New Roman" w:hAnsi="Times New Roman" w:cs="Times New Roman"/>
          <w:sz w:val="24"/>
          <w:szCs w:val="28"/>
        </w:rPr>
        <w:t>. Она</w:t>
      </w:r>
      <w:r>
        <w:rPr>
          <w:rFonts w:ascii="Times New Roman" w:hAnsi="Times New Roman" w:cs="Times New Roman"/>
          <w:sz w:val="24"/>
          <w:szCs w:val="28"/>
        </w:rPr>
        <w:t xml:space="preserve"> представляет собой совокупность т</w:t>
      </w:r>
      <w:r w:rsidRPr="00961D72">
        <w:rPr>
          <w:rFonts w:ascii="Times New Roman" w:hAnsi="Times New Roman" w:cs="Times New Roman"/>
          <w:sz w:val="24"/>
          <w:szCs w:val="28"/>
        </w:rPr>
        <w:t>ранспортн</w:t>
      </w:r>
      <w:r>
        <w:rPr>
          <w:rFonts w:ascii="Times New Roman" w:hAnsi="Times New Roman" w:cs="Times New Roman"/>
          <w:sz w:val="24"/>
          <w:szCs w:val="28"/>
        </w:rPr>
        <w:t xml:space="preserve">ой </w:t>
      </w:r>
      <w:r w:rsidRPr="00961D72">
        <w:rPr>
          <w:rFonts w:ascii="Times New Roman" w:hAnsi="Times New Roman" w:cs="Times New Roman"/>
          <w:sz w:val="24"/>
          <w:szCs w:val="28"/>
        </w:rPr>
        <w:t>инфраструктур</w:t>
      </w:r>
      <w:r>
        <w:rPr>
          <w:rFonts w:ascii="Times New Roman" w:hAnsi="Times New Roman" w:cs="Times New Roman"/>
          <w:sz w:val="24"/>
          <w:szCs w:val="28"/>
        </w:rPr>
        <w:t>ы</w:t>
      </w:r>
      <w:r w:rsidRPr="00961D72">
        <w:rPr>
          <w:rFonts w:ascii="Times New Roman" w:hAnsi="Times New Roman" w:cs="Times New Roman"/>
          <w:sz w:val="24"/>
          <w:szCs w:val="28"/>
        </w:rPr>
        <w:t>, предприяти</w:t>
      </w:r>
      <w:r>
        <w:rPr>
          <w:rFonts w:ascii="Times New Roman" w:hAnsi="Times New Roman" w:cs="Times New Roman"/>
          <w:sz w:val="24"/>
          <w:szCs w:val="28"/>
        </w:rPr>
        <w:t>й</w:t>
      </w:r>
      <w:r w:rsidRPr="00961D72">
        <w:rPr>
          <w:rFonts w:ascii="Times New Roman" w:hAnsi="Times New Roman" w:cs="Times New Roman"/>
          <w:sz w:val="24"/>
          <w:szCs w:val="28"/>
        </w:rPr>
        <w:t xml:space="preserve">, </w:t>
      </w:r>
      <w:r>
        <w:rPr>
          <w:rFonts w:ascii="Times New Roman" w:hAnsi="Times New Roman" w:cs="Times New Roman"/>
          <w:sz w:val="24"/>
          <w:szCs w:val="28"/>
        </w:rPr>
        <w:t>средств</w:t>
      </w:r>
      <w:r w:rsidRPr="00961D72">
        <w:rPr>
          <w:rFonts w:ascii="Times New Roman" w:hAnsi="Times New Roman" w:cs="Times New Roman"/>
          <w:sz w:val="24"/>
          <w:szCs w:val="28"/>
        </w:rPr>
        <w:t xml:space="preserve"> и управлени</w:t>
      </w:r>
      <w:r>
        <w:rPr>
          <w:rFonts w:ascii="Times New Roman" w:hAnsi="Times New Roman" w:cs="Times New Roman"/>
          <w:sz w:val="24"/>
          <w:szCs w:val="28"/>
        </w:rPr>
        <w:t xml:space="preserve">я транспортом, для обеспечения </w:t>
      </w:r>
      <w:r w:rsidRPr="00961D72">
        <w:rPr>
          <w:rFonts w:ascii="Times New Roman" w:hAnsi="Times New Roman" w:cs="Times New Roman"/>
          <w:sz w:val="24"/>
          <w:szCs w:val="28"/>
        </w:rPr>
        <w:t xml:space="preserve"> согласованно</w:t>
      </w:r>
      <w:r>
        <w:rPr>
          <w:rFonts w:ascii="Times New Roman" w:hAnsi="Times New Roman" w:cs="Times New Roman"/>
          <w:sz w:val="24"/>
          <w:szCs w:val="28"/>
        </w:rPr>
        <w:t>го</w:t>
      </w:r>
      <w:r w:rsidRPr="00961D72">
        <w:rPr>
          <w:rFonts w:ascii="Times New Roman" w:hAnsi="Times New Roman" w:cs="Times New Roman"/>
          <w:sz w:val="24"/>
          <w:szCs w:val="28"/>
        </w:rPr>
        <w:t xml:space="preserve"> развити</w:t>
      </w:r>
      <w:r>
        <w:rPr>
          <w:rFonts w:ascii="Times New Roman" w:hAnsi="Times New Roman" w:cs="Times New Roman"/>
          <w:sz w:val="24"/>
          <w:szCs w:val="28"/>
        </w:rPr>
        <w:t>я</w:t>
      </w:r>
      <w:r w:rsidRPr="00961D72">
        <w:rPr>
          <w:rFonts w:ascii="Times New Roman" w:hAnsi="Times New Roman" w:cs="Times New Roman"/>
          <w:sz w:val="24"/>
          <w:szCs w:val="28"/>
        </w:rPr>
        <w:t xml:space="preserve"> и функционировани</w:t>
      </w:r>
      <w:r>
        <w:rPr>
          <w:rFonts w:ascii="Times New Roman" w:hAnsi="Times New Roman" w:cs="Times New Roman"/>
          <w:sz w:val="24"/>
          <w:szCs w:val="28"/>
        </w:rPr>
        <w:t>я</w:t>
      </w:r>
      <w:r w:rsidRPr="00961D72">
        <w:rPr>
          <w:rFonts w:ascii="Times New Roman" w:hAnsi="Times New Roman" w:cs="Times New Roman"/>
          <w:sz w:val="24"/>
          <w:szCs w:val="28"/>
        </w:rPr>
        <w:t xml:space="preserve"> всех видов транспорта с целью максимального удовлетворения транспортных потребностей при минимальных затратах</w:t>
      </w:r>
      <w:r w:rsidR="002F7418">
        <w:rPr>
          <w:rFonts w:ascii="Times New Roman" w:hAnsi="Times New Roman" w:cs="Times New Roman"/>
          <w:sz w:val="24"/>
          <w:szCs w:val="28"/>
        </w:rPr>
        <w:t xml:space="preserve"> </w:t>
      </w:r>
      <w:r w:rsidR="002F7418" w:rsidRPr="002F7418">
        <w:rPr>
          <w:rFonts w:ascii="Times New Roman" w:hAnsi="Times New Roman" w:cs="Times New Roman"/>
          <w:sz w:val="24"/>
          <w:szCs w:val="28"/>
        </w:rPr>
        <w:t>[</w:t>
      </w:r>
      <w:r w:rsidR="002F7418">
        <w:rPr>
          <w:rFonts w:ascii="Times New Roman" w:hAnsi="Times New Roman" w:cs="Times New Roman"/>
          <w:sz w:val="24"/>
          <w:szCs w:val="28"/>
        </w:rPr>
        <w:fldChar w:fldCharType="begin"/>
      </w:r>
      <w:r w:rsidR="002F7418">
        <w:rPr>
          <w:rFonts w:ascii="Times New Roman" w:hAnsi="Times New Roman" w:cs="Times New Roman"/>
          <w:sz w:val="24"/>
          <w:szCs w:val="28"/>
        </w:rPr>
        <w:instrText xml:space="preserve"> REF _Ref11960942 \r \h </w:instrText>
      </w:r>
      <w:r w:rsidR="002F7418">
        <w:rPr>
          <w:rFonts w:ascii="Times New Roman" w:hAnsi="Times New Roman" w:cs="Times New Roman"/>
          <w:sz w:val="24"/>
          <w:szCs w:val="28"/>
        </w:rPr>
      </w:r>
      <w:r w:rsidR="002F7418">
        <w:rPr>
          <w:rFonts w:ascii="Times New Roman" w:hAnsi="Times New Roman" w:cs="Times New Roman"/>
          <w:sz w:val="24"/>
          <w:szCs w:val="28"/>
        </w:rPr>
        <w:fldChar w:fldCharType="separate"/>
      </w:r>
      <w:r w:rsidR="002F7418">
        <w:rPr>
          <w:rFonts w:ascii="Times New Roman" w:hAnsi="Times New Roman" w:cs="Times New Roman"/>
          <w:sz w:val="24"/>
          <w:szCs w:val="28"/>
        </w:rPr>
        <w:t>1</w:t>
      </w:r>
      <w:r w:rsidR="002F7418">
        <w:rPr>
          <w:rFonts w:ascii="Times New Roman" w:hAnsi="Times New Roman" w:cs="Times New Roman"/>
          <w:sz w:val="24"/>
          <w:szCs w:val="28"/>
        </w:rPr>
        <w:fldChar w:fldCharType="end"/>
      </w:r>
      <w:r w:rsidR="002F7418" w:rsidRPr="002F7418">
        <w:rPr>
          <w:rFonts w:ascii="Times New Roman" w:hAnsi="Times New Roman" w:cs="Times New Roman"/>
          <w:sz w:val="24"/>
          <w:szCs w:val="28"/>
        </w:rPr>
        <w:t>]</w:t>
      </w:r>
      <w:r>
        <w:rPr>
          <w:rFonts w:ascii="Times New Roman" w:hAnsi="Times New Roman" w:cs="Times New Roman"/>
          <w:sz w:val="24"/>
          <w:szCs w:val="28"/>
        </w:rPr>
        <w:t>.</w:t>
      </w:r>
      <w:r>
        <w:rPr>
          <w:rFonts w:ascii="Times New Roman" w:hAnsi="Times New Roman" w:cs="Times New Roman"/>
          <w:sz w:val="24"/>
          <w:szCs w:val="28"/>
        </w:rPr>
        <w:t xml:space="preserve"> П</w:t>
      </w:r>
      <w:r w:rsidRPr="00313990">
        <w:rPr>
          <w:rFonts w:ascii="Times New Roman" w:hAnsi="Times New Roman" w:cs="Times New Roman"/>
          <w:sz w:val="24"/>
          <w:szCs w:val="28"/>
        </w:rPr>
        <w:t xml:space="preserve">оэтому </w:t>
      </w:r>
      <w:r>
        <w:rPr>
          <w:rFonts w:ascii="Times New Roman" w:hAnsi="Times New Roman" w:cs="Times New Roman"/>
          <w:sz w:val="24"/>
          <w:szCs w:val="28"/>
        </w:rPr>
        <w:t>для интенсивного развития транспортной сферы страны необходимо</w:t>
      </w:r>
      <w:r w:rsidRPr="00313990">
        <w:rPr>
          <w:rFonts w:ascii="Times New Roman" w:hAnsi="Times New Roman" w:cs="Times New Roman"/>
          <w:sz w:val="24"/>
          <w:szCs w:val="28"/>
        </w:rPr>
        <w:t xml:space="preserve"> определить специализацию </w:t>
      </w:r>
      <w:r>
        <w:rPr>
          <w:rFonts w:ascii="Times New Roman" w:hAnsi="Times New Roman" w:cs="Times New Roman"/>
          <w:sz w:val="24"/>
          <w:szCs w:val="28"/>
        </w:rPr>
        <w:t xml:space="preserve">транспортной </w:t>
      </w:r>
      <w:r w:rsidRPr="00313990">
        <w:rPr>
          <w:rFonts w:ascii="Times New Roman" w:hAnsi="Times New Roman" w:cs="Times New Roman"/>
          <w:sz w:val="24"/>
          <w:szCs w:val="28"/>
        </w:rPr>
        <w:t>системы,</w:t>
      </w:r>
      <w:r>
        <w:rPr>
          <w:rFonts w:ascii="Times New Roman" w:hAnsi="Times New Roman" w:cs="Times New Roman"/>
          <w:sz w:val="24"/>
          <w:szCs w:val="28"/>
        </w:rPr>
        <w:t xml:space="preserve"> ее сильные и слабые стороны, чтобы осуществить опережающий скачок в развитии</w:t>
      </w:r>
      <w:r w:rsidR="009D763D">
        <w:rPr>
          <w:rFonts w:ascii="Times New Roman" w:hAnsi="Times New Roman" w:cs="Times New Roman"/>
          <w:sz w:val="24"/>
          <w:szCs w:val="28"/>
        </w:rPr>
        <w:t xml:space="preserve"> транспортной отрасли</w:t>
      </w:r>
      <w:r>
        <w:rPr>
          <w:rFonts w:ascii="Times New Roman" w:hAnsi="Times New Roman" w:cs="Times New Roman"/>
          <w:sz w:val="24"/>
          <w:szCs w:val="28"/>
        </w:rPr>
        <w:t xml:space="preserve">. </w:t>
      </w:r>
    </w:p>
    <w:p w:rsidR="00961D72" w:rsidRDefault="009D763D" w:rsidP="00961D72">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Проведен сравнительный анализ, предметом которого </w:t>
      </w:r>
      <w:r w:rsidR="00961D72">
        <w:rPr>
          <w:rFonts w:ascii="Times New Roman" w:hAnsi="Times New Roman" w:cs="Times New Roman"/>
          <w:sz w:val="24"/>
          <w:szCs w:val="28"/>
        </w:rPr>
        <w:t xml:space="preserve">стали объединенные по территориальному признаку транспортные системы государств, чья </w:t>
      </w:r>
      <w:r w:rsidR="00B66580">
        <w:rPr>
          <w:rFonts w:ascii="Times New Roman" w:hAnsi="Times New Roman" w:cs="Times New Roman"/>
          <w:sz w:val="24"/>
          <w:szCs w:val="28"/>
        </w:rPr>
        <w:t xml:space="preserve">совместная </w:t>
      </w:r>
      <w:r w:rsidR="00961D72">
        <w:rPr>
          <w:rFonts w:ascii="Times New Roman" w:hAnsi="Times New Roman" w:cs="Times New Roman"/>
          <w:sz w:val="24"/>
          <w:szCs w:val="28"/>
        </w:rPr>
        <w:t xml:space="preserve">деятельность оказывает существенное влияние на развитие мировой транспортной сферы. К транспортной системе Европы отнесены </w:t>
      </w:r>
      <w:r w:rsidR="00B66580">
        <w:rPr>
          <w:rFonts w:ascii="Times New Roman" w:hAnsi="Times New Roman" w:cs="Times New Roman"/>
          <w:sz w:val="24"/>
          <w:szCs w:val="28"/>
        </w:rPr>
        <w:t>инфраструктура, деятельность транспортных предприятий стран Европейского союза и государств, территориально расположенных в европейской части материка. В транспортную систему Азии вошли инфраструктура и транспортные предприятия Китая и Японии. Североамериканская транспортная система включает в себя инфраструктуру и предприятия США и Канады. Российская транспортная система рассматривается обособлено от инфраструктуры других государств, поскольку имеет особое географическое положение.</w:t>
      </w:r>
    </w:p>
    <w:p w:rsidR="00E04994" w:rsidRPr="00961D72" w:rsidRDefault="00566FD8" w:rsidP="00961D72">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Анализ транспортных систем мира проводился на базе сравнения грузооборота морского, железнодорожного, автомобильного и трубопроводного транспорта</w:t>
      </w:r>
      <w:r w:rsidR="00CC290D">
        <w:rPr>
          <w:rFonts w:ascii="Times New Roman" w:hAnsi="Times New Roman" w:cs="Times New Roman"/>
          <w:sz w:val="24"/>
          <w:szCs w:val="28"/>
        </w:rPr>
        <w:t xml:space="preserve"> (таблица 1)</w:t>
      </w:r>
      <w:r>
        <w:rPr>
          <w:rFonts w:ascii="Times New Roman" w:hAnsi="Times New Roman" w:cs="Times New Roman"/>
          <w:sz w:val="24"/>
          <w:szCs w:val="28"/>
        </w:rPr>
        <w:t>. Выбор данных видов транспорта обусловлен существующими технологиями организации мультимодальных грузовых перевозок</w:t>
      </w:r>
      <w:r w:rsidR="00961D72">
        <w:rPr>
          <w:rFonts w:ascii="Times New Roman" w:hAnsi="Times New Roman" w:cs="Times New Roman"/>
          <w:sz w:val="24"/>
          <w:szCs w:val="28"/>
        </w:rPr>
        <w:t xml:space="preserve">, которые представляют собой </w:t>
      </w:r>
      <w:r w:rsidR="00961D72" w:rsidRPr="00961D72">
        <w:rPr>
          <w:rFonts w:ascii="Times New Roman" w:hAnsi="Times New Roman" w:cs="Times New Roman"/>
          <w:sz w:val="24"/>
          <w:szCs w:val="28"/>
        </w:rPr>
        <w:t xml:space="preserve">перемещение грузов </w:t>
      </w:r>
      <w:r w:rsidR="00961D72" w:rsidRPr="00961D72">
        <w:rPr>
          <w:rFonts w:ascii="Times New Roman" w:hAnsi="Times New Roman" w:cs="Times New Roman"/>
          <w:sz w:val="24"/>
          <w:szCs w:val="28"/>
        </w:rPr>
        <w:lastRenderedPageBreak/>
        <w:t>во времени и пространстве посредством различных видов транспорта по одному договору, ответственность за исполнение которого несет одно лицо</w:t>
      </w:r>
      <w:r w:rsidR="00961D72">
        <w:rPr>
          <w:rFonts w:ascii="Times New Roman" w:hAnsi="Times New Roman" w:cs="Times New Roman"/>
          <w:sz w:val="24"/>
          <w:szCs w:val="28"/>
        </w:rPr>
        <w:t xml:space="preserve"> </w:t>
      </w:r>
      <w:r w:rsidR="00961D72" w:rsidRPr="00961D72">
        <w:rPr>
          <w:rFonts w:ascii="Times New Roman" w:hAnsi="Times New Roman" w:cs="Times New Roman"/>
          <w:sz w:val="24"/>
          <w:szCs w:val="28"/>
        </w:rPr>
        <w:t>[</w:t>
      </w:r>
      <w:r w:rsidR="002F7418">
        <w:rPr>
          <w:rFonts w:ascii="Times New Roman" w:hAnsi="Times New Roman" w:cs="Times New Roman"/>
          <w:sz w:val="24"/>
          <w:szCs w:val="28"/>
        </w:rPr>
        <w:fldChar w:fldCharType="begin"/>
      </w:r>
      <w:r w:rsidR="002F7418">
        <w:rPr>
          <w:rFonts w:ascii="Times New Roman" w:hAnsi="Times New Roman" w:cs="Times New Roman"/>
          <w:sz w:val="24"/>
          <w:szCs w:val="28"/>
        </w:rPr>
        <w:instrText xml:space="preserve"> REF _Ref11960949 \r \h </w:instrText>
      </w:r>
      <w:r w:rsidR="002F7418">
        <w:rPr>
          <w:rFonts w:ascii="Times New Roman" w:hAnsi="Times New Roman" w:cs="Times New Roman"/>
          <w:sz w:val="24"/>
          <w:szCs w:val="28"/>
        </w:rPr>
      </w:r>
      <w:r w:rsidR="002F7418">
        <w:rPr>
          <w:rFonts w:ascii="Times New Roman" w:hAnsi="Times New Roman" w:cs="Times New Roman"/>
          <w:sz w:val="24"/>
          <w:szCs w:val="28"/>
        </w:rPr>
        <w:fldChar w:fldCharType="separate"/>
      </w:r>
      <w:r w:rsidR="002F7418">
        <w:rPr>
          <w:rFonts w:ascii="Times New Roman" w:hAnsi="Times New Roman" w:cs="Times New Roman"/>
          <w:sz w:val="24"/>
          <w:szCs w:val="28"/>
        </w:rPr>
        <w:t>2</w:t>
      </w:r>
      <w:r w:rsidR="002F7418">
        <w:rPr>
          <w:rFonts w:ascii="Times New Roman" w:hAnsi="Times New Roman" w:cs="Times New Roman"/>
          <w:sz w:val="24"/>
          <w:szCs w:val="28"/>
        </w:rPr>
        <w:fldChar w:fldCharType="end"/>
      </w:r>
      <w:r w:rsidR="00961D72" w:rsidRPr="00961D72">
        <w:rPr>
          <w:rFonts w:ascii="Times New Roman" w:hAnsi="Times New Roman" w:cs="Times New Roman"/>
          <w:sz w:val="24"/>
          <w:szCs w:val="28"/>
        </w:rPr>
        <w:t>]</w:t>
      </w:r>
      <w:r w:rsidR="00961D72">
        <w:rPr>
          <w:rFonts w:ascii="Times New Roman" w:hAnsi="Times New Roman" w:cs="Times New Roman"/>
          <w:sz w:val="24"/>
          <w:szCs w:val="28"/>
        </w:rPr>
        <w:t>.</w:t>
      </w:r>
    </w:p>
    <w:p w:rsidR="00566FD8" w:rsidRDefault="00CC290D" w:rsidP="00CC290D">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Значения</w:t>
      </w:r>
      <w:r w:rsidR="00B66580">
        <w:rPr>
          <w:rFonts w:ascii="Times New Roman" w:hAnsi="Times New Roman" w:cs="Times New Roman"/>
          <w:sz w:val="24"/>
          <w:szCs w:val="28"/>
        </w:rPr>
        <w:t xml:space="preserve"> показателей грузооборота </w:t>
      </w:r>
      <w:r>
        <w:rPr>
          <w:rFonts w:ascii="Times New Roman" w:hAnsi="Times New Roman" w:cs="Times New Roman"/>
          <w:sz w:val="24"/>
          <w:szCs w:val="28"/>
        </w:rPr>
        <w:t>по разным транспортным системам мира используются за сопоставимый временной промежуток, поскольку данные международной статистики по ряду показателей и стран отсутствуют</w:t>
      </w:r>
      <w:r w:rsidR="009D763D">
        <w:rPr>
          <w:rFonts w:ascii="Times New Roman" w:hAnsi="Times New Roman" w:cs="Times New Roman"/>
          <w:sz w:val="24"/>
          <w:szCs w:val="28"/>
        </w:rPr>
        <w:t xml:space="preserve"> </w:t>
      </w:r>
      <w:r w:rsidR="009D763D" w:rsidRPr="009D763D">
        <w:rPr>
          <w:rFonts w:ascii="Times New Roman" w:hAnsi="Times New Roman" w:cs="Times New Roman"/>
          <w:sz w:val="24"/>
          <w:szCs w:val="28"/>
        </w:rPr>
        <w:t>[</w:t>
      </w:r>
      <w:r w:rsidR="009D763D">
        <w:rPr>
          <w:rFonts w:ascii="Times New Roman" w:hAnsi="Times New Roman" w:cs="Times New Roman"/>
          <w:sz w:val="24"/>
          <w:szCs w:val="28"/>
        </w:rPr>
        <w:fldChar w:fldCharType="begin"/>
      </w:r>
      <w:r w:rsidR="009D763D">
        <w:rPr>
          <w:rFonts w:ascii="Times New Roman" w:hAnsi="Times New Roman" w:cs="Times New Roman"/>
          <w:sz w:val="24"/>
          <w:szCs w:val="28"/>
        </w:rPr>
        <w:instrText xml:space="preserve"> REF _Ref11960962 \r \h </w:instrText>
      </w:r>
      <w:r w:rsidR="009D763D">
        <w:rPr>
          <w:rFonts w:ascii="Times New Roman" w:hAnsi="Times New Roman" w:cs="Times New Roman"/>
          <w:sz w:val="24"/>
          <w:szCs w:val="28"/>
        </w:rPr>
      </w:r>
      <w:r w:rsidR="009D763D">
        <w:rPr>
          <w:rFonts w:ascii="Times New Roman" w:hAnsi="Times New Roman" w:cs="Times New Roman"/>
          <w:sz w:val="24"/>
          <w:szCs w:val="28"/>
        </w:rPr>
        <w:fldChar w:fldCharType="separate"/>
      </w:r>
      <w:r w:rsidR="009D763D">
        <w:rPr>
          <w:rFonts w:ascii="Times New Roman" w:hAnsi="Times New Roman" w:cs="Times New Roman"/>
          <w:sz w:val="24"/>
          <w:szCs w:val="28"/>
        </w:rPr>
        <w:t>3</w:t>
      </w:r>
      <w:r w:rsidR="009D763D">
        <w:rPr>
          <w:rFonts w:ascii="Times New Roman" w:hAnsi="Times New Roman" w:cs="Times New Roman"/>
          <w:sz w:val="24"/>
          <w:szCs w:val="28"/>
        </w:rPr>
        <w:fldChar w:fldCharType="end"/>
      </w:r>
      <w:r w:rsidR="009D763D" w:rsidRPr="009D763D">
        <w:rPr>
          <w:rFonts w:ascii="Times New Roman" w:hAnsi="Times New Roman" w:cs="Times New Roman"/>
          <w:sz w:val="24"/>
          <w:szCs w:val="28"/>
        </w:rPr>
        <w:t>]</w:t>
      </w:r>
      <w:r>
        <w:rPr>
          <w:rFonts w:ascii="Times New Roman" w:hAnsi="Times New Roman" w:cs="Times New Roman"/>
          <w:sz w:val="24"/>
          <w:szCs w:val="28"/>
        </w:rPr>
        <w:t>.</w:t>
      </w:r>
    </w:p>
    <w:p w:rsidR="00B66580" w:rsidRPr="00B66580" w:rsidRDefault="00B66580" w:rsidP="00B66580">
      <w:pPr>
        <w:spacing w:after="0" w:line="240" w:lineRule="auto"/>
        <w:jc w:val="right"/>
        <w:rPr>
          <w:rFonts w:ascii="Times New Roman" w:hAnsi="Times New Roman" w:cs="Times New Roman"/>
          <w:i/>
          <w:sz w:val="24"/>
          <w:szCs w:val="28"/>
        </w:rPr>
      </w:pPr>
      <w:r w:rsidRPr="00B66580">
        <w:rPr>
          <w:rFonts w:ascii="Times New Roman" w:hAnsi="Times New Roman" w:cs="Times New Roman"/>
          <w:i/>
          <w:sz w:val="24"/>
          <w:szCs w:val="28"/>
        </w:rPr>
        <w:t>Таблица 1</w:t>
      </w:r>
    </w:p>
    <w:p w:rsidR="00B66580" w:rsidRDefault="00B66580" w:rsidP="00B66580">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Сравнительный анализ транспортных систем мира</w:t>
      </w:r>
    </w:p>
    <w:tbl>
      <w:tblPr>
        <w:tblW w:w="9351" w:type="dxa"/>
        <w:tblLayout w:type="fixed"/>
        <w:tblLook w:val="04A0" w:firstRow="1" w:lastRow="0" w:firstColumn="1" w:lastColumn="0" w:noHBand="0" w:noVBand="1"/>
      </w:tblPr>
      <w:tblGrid>
        <w:gridCol w:w="541"/>
        <w:gridCol w:w="2011"/>
        <w:gridCol w:w="849"/>
        <w:gridCol w:w="852"/>
        <w:gridCol w:w="849"/>
        <w:gridCol w:w="847"/>
        <w:gridCol w:w="850"/>
        <w:gridCol w:w="851"/>
        <w:gridCol w:w="991"/>
        <w:gridCol w:w="710"/>
      </w:tblGrid>
      <w:tr w:rsidR="005A533A" w:rsidRPr="005A533A" w:rsidTr="00B66580">
        <w:trPr>
          <w:trHeight w:val="315"/>
        </w:trPr>
        <w:tc>
          <w:tcPr>
            <w:tcW w:w="5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 п/п</w:t>
            </w:r>
          </w:p>
        </w:tc>
        <w:tc>
          <w:tcPr>
            <w:tcW w:w="20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Показатель годового грузооборота</w:t>
            </w:r>
          </w:p>
        </w:tc>
        <w:tc>
          <w:tcPr>
            <w:tcW w:w="6799" w:type="dxa"/>
            <w:gridSpan w:val="8"/>
            <w:tcBorders>
              <w:top w:val="single" w:sz="4" w:space="0" w:color="auto"/>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Транспортная система</w:t>
            </w:r>
          </w:p>
        </w:tc>
      </w:tr>
      <w:tr w:rsidR="005A533A" w:rsidRPr="005A533A" w:rsidTr="00B66580">
        <w:trPr>
          <w:trHeight w:val="315"/>
        </w:trPr>
        <w:tc>
          <w:tcPr>
            <w:tcW w:w="541" w:type="dxa"/>
            <w:vMerge/>
            <w:tcBorders>
              <w:top w:val="single" w:sz="4" w:space="0" w:color="auto"/>
              <w:left w:val="single" w:sz="4" w:space="0" w:color="auto"/>
              <w:bottom w:val="single" w:sz="4" w:space="0" w:color="auto"/>
              <w:right w:val="single" w:sz="4" w:space="0" w:color="auto"/>
            </w:tcBorders>
            <w:vAlign w:val="center"/>
            <w:hideMark/>
          </w:tcPr>
          <w:p w:rsidR="005A533A" w:rsidRPr="005A533A" w:rsidRDefault="005A533A" w:rsidP="005A533A">
            <w:pPr>
              <w:spacing w:after="0" w:line="240" w:lineRule="auto"/>
              <w:rPr>
                <w:rFonts w:ascii="Times New Roman" w:eastAsia="Times New Roman" w:hAnsi="Times New Roman" w:cs="Times New Roman"/>
                <w:color w:val="000000"/>
                <w:lang w:eastAsia="ru-RU"/>
              </w:rPr>
            </w:pPr>
          </w:p>
        </w:tc>
        <w:tc>
          <w:tcPr>
            <w:tcW w:w="2011" w:type="dxa"/>
            <w:vMerge/>
            <w:tcBorders>
              <w:top w:val="single" w:sz="4" w:space="0" w:color="auto"/>
              <w:left w:val="single" w:sz="4" w:space="0" w:color="auto"/>
              <w:bottom w:val="single" w:sz="4" w:space="0" w:color="auto"/>
              <w:right w:val="single" w:sz="4" w:space="0" w:color="auto"/>
            </w:tcBorders>
            <w:vAlign w:val="center"/>
            <w:hideMark/>
          </w:tcPr>
          <w:p w:rsidR="005A533A" w:rsidRPr="005A533A" w:rsidRDefault="005A533A" w:rsidP="005A533A">
            <w:pPr>
              <w:spacing w:after="0" w:line="240" w:lineRule="auto"/>
              <w:rPr>
                <w:rFonts w:ascii="Times New Roman" w:eastAsia="Times New Roman" w:hAnsi="Times New Roman" w:cs="Times New Roman"/>
                <w:color w:val="000000"/>
                <w:lang w:eastAsia="ru-RU"/>
              </w:rPr>
            </w:pPr>
          </w:p>
        </w:tc>
        <w:tc>
          <w:tcPr>
            <w:tcW w:w="1701" w:type="dxa"/>
            <w:gridSpan w:val="2"/>
            <w:tcBorders>
              <w:top w:val="single" w:sz="4" w:space="0" w:color="auto"/>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Европа</w:t>
            </w:r>
          </w:p>
        </w:tc>
        <w:tc>
          <w:tcPr>
            <w:tcW w:w="1696" w:type="dxa"/>
            <w:gridSpan w:val="2"/>
            <w:tcBorders>
              <w:top w:val="single" w:sz="4" w:space="0" w:color="auto"/>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Азия</w:t>
            </w:r>
          </w:p>
        </w:tc>
        <w:tc>
          <w:tcPr>
            <w:tcW w:w="1701" w:type="dxa"/>
            <w:gridSpan w:val="2"/>
            <w:tcBorders>
              <w:top w:val="single" w:sz="4" w:space="0" w:color="auto"/>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Северная Америка</w:t>
            </w:r>
          </w:p>
        </w:tc>
        <w:tc>
          <w:tcPr>
            <w:tcW w:w="1701" w:type="dxa"/>
            <w:gridSpan w:val="2"/>
            <w:tcBorders>
              <w:top w:val="single" w:sz="4" w:space="0" w:color="auto"/>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РФ</w:t>
            </w:r>
          </w:p>
        </w:tc>
      </w:tr>
      <w:tr w:rsidR="005A533A" w:rsidRPr="005A533A" w:rsidTr="00B66580">
        <w:trPr>
          <w:cantSplit/>
          <w:trHeight w:val="2652"/>
        </w:trPr>
        <w:tc>
          <w:tcPr>
            <w:tcW w:w="541" w:type="dxa"/>
            <w:vMerge/>
            <w:tcBorders>
              <w:top w:val="single" w:sz="4" w:space="0" w:color="auto"/>
              <w:left w:val="single" w:sz="4" w:space="0" w:color="auto"/>
              <w:bottom w:val="single" w:sz="4" w:space="0" w:color="auto"/>
              <w:right w:val="single" w:sz="4" w:space="0" w:color="auto"/>
            </w:tcBorders>
            <w:vAlign w:val="center"/>
            <w:hideMark/>
          </w:tcPr>
          <w:p w:rsidR="005A533A" w:rsidRPr="005A533A" w:rsidRDefault="005A533A" w:rsidP="005A533A">
            <w:pPr>
              <w:spacing w:after="0" w:line="240" w:lineRule="auto"/>
              <w:rPr>
                <w:rFonts w:ascii="Times New Roman" w:eastAsia="Times New Roman" w:hAnsi="Times New Roman" w:cs="Times New Roman"/>
                <w:color w:val="000000"/>
                <w:lang w:eastAsia="ru-RU"/>
              </w:rPr>
            </w:pPr>
          </w:p>
        </w:tc>
        <w:tc>
          <w:tcPr>
            <w:tcW w:w="2011" w:type="dxa"/>
            <w:vMerge/>
            <w:tcBorders>
              <w:top w:val="single" w:sz="4" w:space="0" w:color="auto"/>
              <w:left w:val="single" w:sz="4" w:space="0" w:color="auto"/>
              <w:bottom w:val="single" w:sz="4" w:space="0" w:color="auto"/>
              <w:right w:val="single" w:sz="4" w:space="0" w:color="auto"/>
            </w:tcBorders>
            <w:vAlign w:val="center"/>
            <w:hideMark/>
          </w:tcPr>
          <w:p w:rsidR="005A533A" w:rsidRPr="005A533A" w:rsidRDefault="005A533A" w:rsidP="005A533A">
            <w:pPr>
              <w:spacing w:after="0" w:line="240" w:lineRule="auto"/>
              <w:rPr>
                <w:rFonts w:ascii="Times New Roman" w:eastAsia="Times New Roman" w:hAnsi="Times New Roman" w:cs="Times New Roman"/>
                <w:color w:val="000000"/>
                <w:lang w:eastAsia="ru-RU"/>
              </w:rPr>
            </w:pPr>
          </w:p>
        </w:tc>
        <w:tc>
          <w:tcPr>
            <w:tcW w:w="849" w:type="dxa"/>
            <w:tcBorders>
              <w:top w:val="nil"/>
              <w:left w:val="nil"/>
              <w:bottom w:val="single" w:sz="4" w:space="0" w:color="auto"/>
              <w:right w:val="single" w:sz="4" w:space="0" w:color="auto"/>
            </w:tcBorders>
            <w:shd w:val="clear" w:color="000000" w:fill="D9D9D9"/>
            <w:textDirection w:val="btLr"/>
            <w:vAlign w:val="center"/>
            <w:hideMark/>
          </w:tcPr>
          <w:p w:rsidR="005A533A" w:rsidRPr="005A533A" w:rsidRDefault="005A533A" w:rsidP="005A533A">
            <w:pPr>
              <w:spacing w:after="0" w:line="240" w:lineRule="auto"/>
              <w:ind w:left="113" w:right="113"/>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Значение показателя</w:t>
            </w:r>
          </w:p>
        </w:tc>
        <w:tc>
          <w:tcPr>
            <w:tcW w:w="852" w:type="dxa"/>
            <w:tcBorders>
              <w:top w:val="nil"/>
              <w:left w:val="nil"/>
              <w:bottom w:val="single" w:sz="4" w:space="0" w:color="auto"/>
              <w:right w:val="single" w:sz="4" w:space="0" w:color="auto"/>
            </w:tcBorders>
            <w:shd w:val="clear" w:color="auto" w:fill="auto"/>
            <w:textDirection w:val="btLr"/>
            <w:vAlign w:val="center"/>
            <w:hideMark/>
          </w:tcPr>
          <w:p w:rsidR="005A533A" w:rsidRPr="005A533A" w:rsidRDefault="005A533A" w:rsidP="005A533A">
            <w:pPr>
              <w:spacing w:after="0" w:line="240" w:lineRule="auto"/>
              <w:ind w:left="113" w:right="113"/>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Период статистики, год</w:t>
            </w:r>
          </w:p>
        </w:tc>
        <w:tc>
          <w:tcPr>
            <w:tcW w:w="849" w:type="dxa"/>
            <w:tcBorders>
              <w:top w:val="nil"/>
              <w:left w:val="nil"/>
              <w:bottom w:val="single" w:sz="4" w:space="0" w:color="auto"/>
              <w:right w:val="single" w:sz="4" w:space="0" w:color="auto"/>
            </w:tcBorders>
            <w:shd w:val="clear" w:color="000000" w:fill="D9D9D9"/>
            <w:textDirection w:val="btLr"/>
            <w:vAlign w:val="center"/>
            <w:hideMark/>
          </w:tcPr>
          <w:p w:rsidR="005A533A" w:rsidRPr="005A533A" w:rsidRDefault="005A533A" w:rsidP="005A533A">
            <w:pPr>
              <w:spacing w:after="0" w:line="240" w:lineRule="auto"/>
              <w:ind w:left="113" w:right="113"/>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Значение показателя</w:t>
            </w:r>
          </w:p>
        </w:tc>
        <w:tc>
          <w:tcPr>
            <w:tcW w:w="847" w:type="dxa"/>
            <w:tcBorders>
              <w:top w:val="nil"/>
              <w:left w:val="nil"/>
              <w:bottom w:val="single" w:sz="4" w:space="0" w:color="auto"/>
              <w:right w:val="single" w:sz="4" w:space="0" w:color="auto"/>
            </w:tcBorders>
            <w:shd w:val="clear" w:color="auto" w:fill="auto"/>
            <w:textDirection w:val="btLr"/>
            <w:vAlign w:val="center"/>
            <w:hideMark/>
          </w:tcPr>
          <w:p w:rsidR="005A533A" w:rsidRPr="005A533A" w:rsidRDefault="005A533A" w:rsidP="005A533A">
            <w:pPr>
              <w:spacing w:after="0" w:line="240" w:lineRule="auto"/>
              <w:ind w:left="113" w:right="113"/>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Период статистики, год</w:t>
            </w:r>
          </w:p>
        </w:tc>
        <w:tc>
          <w:tcPr>
            <w:tcW w:w="850" w:type="dxa"/>
            <w:tcBorders>
              <w:top w:val="nil"/>
              <w:left w:val="nil"/>
              <w:bottom w:val="single" w:sz="4" w:space="0" w:color="auto"/>
              <w:right w:val="single" w:sz="4" w:space="0" w:color="auto"/>
            </w:tcBorders>
            <w:shd w:val="clear" w:color="000000" w:fill="D9D9D9"/>
            <w:textDirection w:val="btLr"/>
            <w:vAlign w:val="center"/>
            <w:hideMark/>
          </w:tcPr>
          <w:p w:rsidR="005A533A" w:rsidRPr="005A533A" w:rsidRDefault="005A533A" w:rsidP="005A533A">
            <w:pPr>
              <w:spacing w:after="0" w:line="240" w:lineRule="auto"/>
              <w:ind w:left="113" w:right="113"/>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Значение показателя</w:t>
            </w:r>
          </w:p>
        </w:tc>
        <w:tc>
          <w:tcPr>
            <w:tcW w:w="851" w:type="dxa"/>
            <w:tcBorders>
              <w:top w:val="nil"/>
              <w:left w:val="nil"/>
              <w:bottom w:val="single" w:sz="4" w:space="0" w:color="auto"/>
              <w:right w:val="single" w:sz="4" w:space="0" w:color="auto"/>
            </w:tcBorders>
            <w:shd w:val="clear" w:color="auto" w:fill="auto"/>
            <w:textDirection w:val="btLr"/>
            <w:vAlign w:val="center"/>
            <w:hideMark/>
          </w:tcPr>
          <w:p w:rsidR="005A533A" w:rsidRPr="005A533A" w:rsidRDefault="005A533A" w:rsidP="005A533A">
            <w:pPr>
              <w:spacing w:after="0" w:line="240" w:lineRule="auto"/>
              <w:ind w:left="113" w:right="113"/>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Период статистики, год</w:t>
            </w:r>
          </w:p>
        </w:tc>
        <w:tc>
          <w:tcPr>
            <w:tcW w:w="991" w:type="dxa"/>
            <w:tcBorders>
              <w:top w:val="nil"/>
              <w:left w:val="nil"/>
              <w:bottom w:val="single" w:sz="4" w:space="0" w:color="auto"/>
              <w:right w:val="single" w:sz="4" w:space="0" w:color="auto"/>
            </w:tcBorders>
            <w:shd w:val="clear" w:color="000000" w:fill="D9D9D9"/>
            <w:textDirection w:val="btLr"/>
            <w:vAlign w:val="center"/>
            <w:hideMark/>
          </w:tcPr>
          <w:p w:rsidR="005A533A" w:rsidRPr="005A533A" w:rsidRDefault="005A533A" w:rsidP="005A533A">
            <w:pPr>
              <w:spacing w:after="0" w:line="240" w:lineRule="auto"/>
              <w:ind w:left="113" w:right="113"/>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Значение показателя</w:t>
            </w:r>
          </w:p>
        </w:tc>
        <w:tc>
          <w:tcPr>
            <w:tcW w:w="710" w:type="dxa"/>
            <w:tcBorders>
              <w:top w:val="nil"/>
              <w:left w:val="nil"/>
              <w:bottom w:val="single" w:sz="4" w:space="0" w:color="auto"/>
              <w:right w:val="single" w:sz="4" w:space="0" w:color="auto"/>
            </w:tcBorders>
            <w:shd w:val="clear" w:color="auto" w:fill="auto"/>
            <w:textDirection w:val="btLr"/>
            <w:vAlign w:val="center"/>
            <w:hideMark/>
          </w:tcPr>
          <w:p w:rsidR="005A533A" w:rsidRPr="005A533A" w:rsidRDefault="005A533A" w:rsidP="005A533A">
            <w:pPr>
              <w:spacing w:after="0" w:line="240" w:lineRule="auto"/>
              <w:ind w:left="113" w:right="113"/>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Период статистики, год</w:t>
            </w:r>
          </w:p>
        </w:tc>
      </w:tr>
      <w:tr w:rsidR="005A533A" w:rsidRPr="005A533A" w:rsidTr="00B66580">
        <w:trPr>
          <w:trHeight w:val="315"/>
        </w:trPr>
        <w:tc>
          <w:tcPr>
            <w:tcW w:w="541" w:type="dxa"/>
            <w:tcBorders>
              <w:top w:val="nil"/>
              <w:left w:val="single" w:sz="4" w:space="0" w:color="auto"/>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1</w:t>
            </w:r>
          </w:p>
        </w:tc>
        <w:tc>
          <w:tcPr>
            <w:tcW w:w="201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 xml:space="preserve">Морской транспорт, млрд. т </w:t>
            </w:r>
          </w:p>
        </w:tc>
        <w:tc>
          <w:tcPr>
            <w:tcW w:w="849"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1,7</w:t>
            </w:r>
          </w:p>
        </w:tc>
        <w:tc>
          <w:tcPr>
            <w:tcW w:w="852"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2017</w:t>
            </w:r>
          </w:p>
        </w:tc>
        <w:tc>
          <w:tcPr>
            <w:tcW w:w="849"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13,0</w:t>
            </w:r>
          </w:p>
        </w:tc>
        <w:tc>
          <w:tcPr>
            <w:tcW w:w="847"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2016-2017</w:t>
            </w:r>
          </w:p>
        </w:tc>
        <w:tc>
          <w:tcPr>
            <w:tcW w:w="850"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5</w:t>
            </w:r>
            <w:r>
              <w:rPr>
                <w:rFonts w:ascii="Times New Roman" w:eastAsia="Times New Roman" w:hAnsi="Times New Roman" w:cs="Times New Roman"/>
                <w:color w:val="000000"/>
                <w:lang w:eastAsia="ru-RU"/>
              </w:rPr>
              <w:t>,0</w:t>
            </w:r>
          </w:p>
        </w:tc>
        <w:tc>
          <w:tcPr>
            <w:tcW w:w="85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2017</w:t>
            </w:r>
          </w:p>
        </w:tc>
        <w:tc>
          <w:tcPr>
            <w:tcW w:w="991"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0,05</w:t>
            </w:r>
          </w:p>
        </w:tc>
        <w:tc>
          <w:tcPr>
            <w:tcW w:w="710"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2017</w:t>
            </w:r>
          </w:p>
        </w:tc>
      </w:tr>
      <w:tr w:rsidR="005A533A" w:rsidRPr="005A533A" w:rsidTr="00B66580">
        <w:trPr>
          <w:trHeight w:val="630"/>
        </w:trPr>
        <w:tc>
          <w:tcPr>
            <w:tcW w:w="541" w:type="dxa"/>
            <w:tcBorders>
              <w:top w:val="nil"/>
              <w:left w:val="single" w:sz="4" w:space="0" w:color="auto"/>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w:t>
            </w:r>
          </w:p>
        </w:tc>
        <w:tc>
          <w:tcPr>
            <w:tcW w:w="201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 xml:space="preserve">Железнодорожный транспорт, млрд. тонно-километров </w:t>
            </w:r>
          </w:p>
        </w:tc>
        <w:tc>
          <w:tcPr>
            <w:tcW w:w="849"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689,3</w:t>
            </w:r>
          </w:p>
        </w:tc>
        <w:tc>
          <w:tcPr>
            <w:tcW w:w="852"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2014-2017</w:t>
            </w:r>
          </w:p>
        </w:tc>
        <w:tc>
          <w:tcPr>
            <w:tcW w:w="849"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2400</w:t>
            </w:r>
            <w:r>
              <w:rPr>
                <w:rFonts w:ascii="Times New Roman" w:eastAsia="Times New Roman" w:hAnsi="Times New Roman" w:cs="Times New Roman"/>
                <w:color w:val="000000"/>
                <w:lang w:eastAsia="ru-RU"/>
              </w:rPr>
              <w:t>,0</w:t>
            </w:r>
          </w:p>
        </w:tc>
        <w:tc>
          <w:tcPr>
            <w:tcW w:w="847"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2016</w:t>
            </w:r>
          </w:p>
        </w:tc>
        <w:tc>
          <w:tcPr>
            <w:tcW w:w="850"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2773,5</w:t>
            </w:r>
          </w:p>
        </w:tc>
        <w:tc>
          <w:tcPr>
            <w:tcW w:w="85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2017</w:t>
            </w:r>
          </w:p>
        </w:tc>
        <w:tc>
          <w:tcPr>
            <w:tcW w:w="991"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2493</w:t>
            </w:r>
            <w:r>
              <w:rPr>
                <w:rFonts w:ascii="Times New Roman" w:eastAsia="Times New Roman" w:hAnsi="Times New Roman" w:cs="Times New Roman"/>
                <w:color w:val="000000"/>
                <w:lang w:eastAsia="ru-RU"/>
              </w:rPr>
              <w:t>,0</w:t>
            </w:r>
          </w:p>
        </w:tc>
        <w:tc>
          <w:tcPr>
            <w:tcW w:w="710"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2017</w:t>
            </w:r>
          </w:p>
        </w:tc>
      </w:tr>
      <w:tr w:rsidR="005A533A" w:rsidRPr="005A533A" w:rsidTr="00B66580">
        <w:trPr>
          <w:trHeight w:val="630"/>
        </w:trPr>
        <w:tc>
          <w:tcPr>
            <w:tcW w:w="541" w:type="dxa"/>
            <w:tcBorders>
              <w:top w:val="nil"/>
              <w:left w:val="single" w:sz="4" w:space="0" w:color="auto"/>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3</w:t>
            </w:r>
          </w:p>
        </w:tc>
        <w:tc>
          <w:tcPr>
            <w:tcW w:w="201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 xml:space="preserve">Автомобильный транспорт, млрд. тонно-километров </w:t>
            </w:r>
          </w:p>
        </w:tc>
        <w:tc>
          <w:tcPr>
            <w:tcW w:w="849"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1877,6</w:t>
            </w:r>
          </w:p>
        </w:tc>
        <w:tc>
          <w:tcPr>
            <w:tcW w:w="852"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2008-2017</w:t>
            </w:r>
          </w:p>
        </w:tc>
        <w:tc>
          <w:tcPr>
            <w:tcW w:w="849"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6318</w:t>
            </w:r>
            <w:r>
              <w:rPr>
                <w:rFonts w:ascii="Times New Roman" w:eastAsia="Times New Roman" w:hAnsi="Times New Roman" w:cs="Times New Roman"/>
                <w:color w:val="000000"/>
                <w:lang w:eastAsia="ru-RU"/>
              </w:rPr>
              <w:t>,0</w:t>
            </w:r>
          </w:p>
        </w:tc>
        <w:tc>
          <w:tcPr>
            <w:tcW w:w="847"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2016-2017</w:t>
            </w:r>
          </w:p>
        </w:tc>
        <w:tc>
          <w:tcPr>
            <w:tcW w:w="850"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3125,7</w:t>
            </w:r>
          </w:p>
        </w:tc>
        <w:tc>
          <w:tcPr>
            <w:tcW w:w="85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2016</w:t>
            </w:r>
          </w:p>
        </w:tc>
        <w:tc>
          <w:tcPr>
            <w:tcW w:w="991"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236,4</w:t>
            </w:r>
          </w:p>
        </w:tc>
        <w:tc>
          <w:tcPr>
            <w:tcW w:w="710"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2017</w:t>
            </w:r>
          </w:p>
        </w:tc>
      </w:tr>
      <w:tr w:rsidR="00CB6ED1" w:rsidRPr="005A533A" w:rsidTr="00B66580">
        <w:trPr>
          <w:trHeight w:val="630"/>
        </w:trPr>
        <w:tc>
          <w:tcPr>
            <w:tcW w:w="541" w:type="dxa"/>
            <w:tcBorders>
              <w:top w:val="nil"/>
              <w:left w:val="single" w:sz="4" w:space="0" w:color="auto"/>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4</w:t>
            </w:r>
          </w:p>
        </w:tc>
        <w:tc>
          <w:tcPr>
            <w:tcW w:w="201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 xml:space="preserve">Трубопроводный транспорт, млрд. тонно-километров </w:t>
            </w:r>
          </w:p>
        </w:tc>
        <w:tc>
          <w:tcPr>
            <w:tcW w:w="849"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107,6</w:t>
            </w:r>
          </w:p>
        </w:tc>
        <w:tc>
          <w:tcPr>
            <w:tcW w:w="852"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2011-2017</w:t>
            </w:r>
          </w:p>
        </w:tc>
        <w:tc>
          <w:tcPr>
            <w:tcW w:w="849"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419,6</w:t>
            </w:r>
          </w:p>
        </w:tc>
        <w:tc>
          <w:tcPr>
            <w:tcW w:w="847"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2016</w:t>
            </w:r>
          </w:p>
        </w:tc>
        <w:tc>
          <w:tcPr>
            <w:tcW w:w="850"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1095</w:t>
            </w:r>
          </w:p>
        </w:tc>
        <w:tc>
          <w:tcPr>
            <w:tcW w:w="85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2011-2015</w:t>
            </w:r>
          </w:p>
        </w:tc>
        <w:tc>
          <w:tcPr>
            <w:tcW w:w="991" w:type="dxa"/>
            <w:tcBorders>
              <w:top w:val="nil"/>
              <w:left w:val="nil"/>
              <w:bottom w:val="single" w:sz="4" w:space="0" w:color="auto"/>
              <w:right w:val="single" w:sz="4" w:space="0" w:color="auto"/>
            </w:tcBorders>
            <w:shd w:val="clear" w:color="000000" w:fill="D9D9D9"/>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1 315,3</w:t>
            </w:r>
          </w:p>
        </w:tc>
        <w:tc>
          <w:tcPr>
            <w:tcW w:w="710"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lang w:eastAsia="ru-RU"/>
              </w:rPr>
            </w:pPr>
            <w:r w:rsidRPr="005A533A">
              <w:rPr>
                <w:rFonts w:ascii="Times New Roman" w:eastAsia="Times New Roman" w:hAnsi="Times New Roman" w:cs="Times New Roman"/>
                <w:color w:val="000000"/>
                <w:lang w:eastAsia="ru-RU"/>
              </w:rPr>
              <w:t>2017</w:t>
            </w:r>
          </w:p>
        </w:tc>
      </w:tr>
      <w:tr w:rsidR="00CB6ED1" w:rsidRPr="005A533A" w:rsidTr="002F7418">
        <w:trPr>
          <w:trHeight w:val="178"/>
        </w:trPr>
        <w:tc>
          <w:tcPr>
            <w:tcW w:w="9351" w:type="dxa"/>
            <w:gridSpan w:val="10"/>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CB6ED1" w:rsidRPr="002F7418" w:rsidRDefault="00CB6ED1" w:rsidP="002F7418">
            <w:pPr>
              <w:spacing w:after="0" w:line="240" w:lineRule="auto"/>
              <w:rPr>
                <w:rFonts w:ascii="Times New Roman" w:eastAsia="Times New Roman" w:hAnsi="Times New Roman" w:cs="Times New Roman"/>
                <w:color w:val="000000"/>
                <w:sz w:val="20"/>
                <w:lang w:eastAsia="ru-RU"/>
              </w:rPr>
            </w:pPr>
            <w:r>
              <w:rPr>
                <w:rFonts w:ascii="Times New Roman" w:hAnsi="Times New Roman" w:cs="Times New Roman"/>
                <w:sz w:val="20"/>
              </w:rPr>
              <w:t>Источник: с</w:t>
            </w:r>
            <w:r w:rsidRPr="00CB6ED1">
              <w:rPr>
                <w:rFonts w:ascii="Times New Roman" w:hAnsi="Times New Roman" w:cs="Times New Roman"/>
                <w:sz w:val="20"/>
              </w:rPr>
              <w:t xml:space="preserve">оставлено </w:t>
            </w:r>
            <w:r>
              <w:rPr>
                <w:rFonts w:ascii="Times New Roman" w:hAnsi="Times New Roman" w:cs="Times New Roman"/>
                <w:sz w:val="20"/>
              </w:rPr>
              <w:t xml:space="preserve">автором </w:t>
            </w:r>
            <w:r w:rsidRPr="00CB6ED1">
              <w:rPr>
                <w:rFonts w:ascii="Times New Roman" w:hAnsi="Times New Roman" w:cs="Times New Roman"/>
                <w:sz w:val="20"/>
              </w:rPr>
              <w:t xml:space="preserve">по данным </w:t>
            </w:r>
            <w:r w:rsidR="002F7418" w:rsidRPr="002F7418">
              <w:rPr>
                <w:rFonts w:ascii="Times New Roman" w:hAnsi="Times New Roman" w:cs="Times New Roman"/>
                <w:sz w:val="20"/>
              </w:rPr>
              <w:t>[</w:t>
            </w:r>
            <w:r w:rsidR="002F7418">
              <w:rPr>
                <w:rFonts w:ascii="Times New Roman" w:hAnsi="Times New Roman" w:cs="Times New Roman"/>
                <w:sz w:val="20"/>
              </w:rPr>
              <w:fldChar w:fldCharType="begin"/>
            </w:r>
            <w:r w:rsidR="002F7418" w:rsidRPr="002F7418">
              <w:rPr>
                <w:rFonts w:ascii="Times New Roman" w:hAnsi="Times New Roman" w:cs="Times New Roman"/>
                <w:sz w:val="20"/>
              </w:rPr>
              <w:instrText xml:space="preserve"> </w:instrText>
            </w:r>
            <w:r w:rsidR="002F7418">
              <w:rPr>
                <w:rFonts w:ascii="Times New Roman" w:hAnsi="Times New Roman" w:cs="Times New Roman"/>
                <w:sz w:val="20"/>
                <w:lang w:val="en-US"/>
              </w:rPr>
              <w:instrText>REF</w:instrText>
            </w:r>
            <w:r w:rsidR="002F7418" w:rsidRPr="002F7418">
              <w:rPr>
                <w:rFonts w:ascii="Times New Roman" w:hAnsi="Times New Roman" w:cs="Times New Roman"/>
                <w:sz w:val="20"/>
              </w:rPr>
              <w:instrText xml:space="preserve"> _</w:instrText>
            </w:r>
            <w:r w:rsidR="002F7418">
              <w:rPr>
                <w:rFonts w:ascii="Times New Roman" w:hAnsi="Times New Roman" w:cs="Times New Roman"/>
                <w:sz w:val="20"/>
                <w:lang w:val="en-US"/>
              </w:rPr>
              <w:instrText>Ref</w:instrText>
            </w:r>
            <w:r w:rsidR="002F7418" w:rsidRPr="002F7418">
              <w:rPr>
                <w:rFonts w:ascii="Times New Roman" w:hAnsi="Times New Roman" w:cs="Times New Roman"/>
                <w:sz w:val="20"/>
              </w:rPr>
              <w:instrText>11960962 \</w:instrText>
            </w:r>
            <w:r w:rsidR="002F7418">
              <w:rPr>
                <w:rFonts w:ascii="Times New Roman" w:hAnsi="Times New Roman" w:cs="Times New Roman"/>
                <w:sz w:val="20"/>
                <w:lang w:val="en-US"/>
              </w:rPr>
              <w:instrText>r</w:instrText>
            </w:r>
            <w:r w:rsidR="002F7418" w:rsidRPr="002F7418">
              <w:rPr>
                <w:rFonts w:ascii="Times New Roman" w:hAnsi="Times New Roman" w:cs="Times New Roman"/>
                <w:sz w:val="20"/>
              </w:rPr>
              <w:instrText xml:space="preserve"> \</w:instrText>
            </w:r>
            <w:r w:rsidR="002F7418">
              <w:rPr>
                <w:rFonts w:ascii="Times New Roman" w:hAnsi="Times New Roman" w:cs="Times New Roman"/>
                <w:sz w:val="20"/>
                <w:lang w:val="en-US"/>
              </w:rPr>
              <w:instrText>h</w:instrText>
            </w:r>
            <w:r w:rsidR="002F7418" w:rsidRPr="002F7418">
              <w:rPr>
                <w:rFonts w:ascii="Times New Roman" w:hAnsi="Times New Roman" w:cs="Times New Roman"/>
                <w:sz w:val="20"/>
              </w:rPr>
              <w:instrText xml:space="preserve"> </w:instrText>
            </w:r>
            <w:r w:rsidR="002F7418">
              <w:rPr>
                <w:rFonts w:ascii="Times New Roman" w:hAnsi="Times New Roman" w:cs="Times New Roman"/>
                <w:sz w:val="20"/>
              </w:rPr>
            </w:r>
            <w:r w:rsidR="002F7418">
              <w:rPr>
                <w:rFonts w:ascii="Times New Roman" w:hAnsi="Times New Roman" w:cs="Times New Roman"/>
                <w:sz w:val="20"/>
              </w:rPr>
              <w:fldChar w:fldCharType="separate"/>
            </w:r>
            <w:r w:rsidR="002F7418" w:rsidRPr="002F7418">
              <w:rPr>
                <w:rFonts w:ascii="Times New Roman" w:hAnsi="Times New Roman" w:cs="Times New Roman"/>
                <w:sz w:val="20"/>
              </w:rPr>
              <w:t>3</w:t>
            </w:r>
            <w:r w:rsidR="002F7418">
              <w:rPr>
                <w:rFonts w:ascii="Times New Roman" w:hAnsi="Times New Roman" w:cs="Times New Roman"/>
                <w:sz w:val="20"/>
              </w:rPr>
              <w:fldChar w:fldCharType="end"/>
            </w:r>
            <w:r w:rsidR="002F7418" w:rsidRPr="002F7418">
              <w:rPr>
                <w:rFonts w:ascii="Times New Roman" w:hAnsi="Times New Roman" w:cs="Times New Roman"/>
                <w:sz w:val="20"/>
              </w:rPr>
              <w:t>]</w:t>
            </w:r>
            <w:r w:rsidR="002F7418">
              <w:rPr>
                <w:rFonts w:ascii="Times New Roman" w:hAnsi="Times New Roman" w:cs="Times New Roman"/>
                <w:sz w:val="20"/>
              </w:rPr>
              <w:t>.</w:t>
            </w:r>
          </w:p>
        </w:tc>
      </w:tr>
    </w:tbl>
    <w:p w:rsidR="005A533A" w:rsidRDefault="005A533A" w:rsidP="00E04994">
      <w:pPr>
        <w:spacing w:after="0" w:line="240" w:lineRule="auto"/>
        <w:ind w:firstLine="709"/>
        <w:rPr>
          <w:rFonts w:ascii="Times New Roman" w:hAnsi="Times New Roman" w:cs="Times New Roman"/>
          <w:sz w:val="24"/>
          <w:szCs w:val="28"/>
        </w:rPr>
      </w:pPr>
    </w:p>
    <w:p w:rsidR="005A533A" w:rsidRDefault="00CC290D" w:rsidP="00CC290D">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На основе сравнительного анализа транспортных систем мира каждому значению показателя присвоен вес (таблица 2) и составлена диаграмма вида «роза ветров», в которой визуализирована специализация той или иной транспортной системы мира по виду транспорта.</w:t>
      </w:r>
    </w:p>
    <w:p w:rsidR="00B66580" w:rsidRPr="00B66580" w:rsidRDefault="00B66580" w:rsidP="00B66580">
      <w:pPr>
        <w:spacing w:after="0" w:line="240" w:lineRule="auto"/>
        <w:jc w:val="right"/>
        <w:rPr>
          <w:rFonts w:ascii="Times New Roman" w:hAnsi="Times New Roman" w:cs="Times New Roman"/>
          <w:i/>
          <w:sz w:val="24"/>
          <w:szCs w:val="28"/>
        </w:rPr>
      </w:pPr>
      <w:r w:rsidRPr="00B66580">
        <w:rPr>
          <w:rFonts w:ascii="Times New Roman" w:hAnsi="Times New Roman" w:cs="Times New Roman"/>
          <w:i/>
          <w:sz w:val="24"/>
          <w:szCs w:val="28"/>
        </w:rPr>
        <w:t>Таблица 2</w:t>
      </w:r>
    </w:p>
    <w:p w:rsidR="00B66580" w:rsidRDefault="00B66580" w:rsidP="00B66580">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Распределение весов показателей анализа транспортных систем мира</w:t>
      </w:r>
    </w:p>
    <w:tbl>
      <w:tblPr>
        <w:tblW w:w="9247" w:type="dxa"/>
        <w:tblInd w:w="-5" w:type="dxa"/>
        <w:tblLook w:val="04A0" w:firstRow="1" w:lastRow="0" w:firstColumn="1" w:lastColumn="0" w:noHBand="0" w:noVBand="1"/>
      </w:tblPr>
      <w:tblGrid>
        <w:gridCol w:w="540"/>
        <w:gridCol w:w="3571"/>
        <w:gridCol w:w="876"/>
        <w:gridCol w:w="756"/>
        <w:gridCol w:w="876"/>
        <w:gridCol w:w="876"/>
        <w:gridCol w:w="876"/>
        <w:gridCol w:w="876"/>
      </w:tblGrid>
      <w:tr w:rsidR="005A533A" w:rsidRPr="005A533A" w:rsidTr="005A533A">
        <w:trPr>
          <w:trHeight w:val="315"/>
        </w:trPr>
        <w:tc>
          <w:tcPr>
            <w:tcW w:w="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 п/п</w:t>
            </w:r>
          </w:p>
        </w:tc>
        <w:tc>
          <w:tcPr>
            <w:tcW w:w="35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Показатель годового грузооборота</w:t>
            </w:r>
          </w:p>
        </w:tc>
        <w:tc>
          <w:tcPr>
            <w:tcW w:w="8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Шаг</w:t>
            </w:r>
          </w:p>
        </w:tc>
        <w:tc>
          <w:tcPr>
            <w:tcW w:w="4260" w:type="dxa"/>
            <w:gridSpan w:val="5"/>
            <w:tcBorders>
              <w:top w:val="single" w:sz="4" w:space="0" w:color="auto"/>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Веса</w:t>
            </w:r>
          </w:p>
        </w:tc>
      </w:tr>
      <w:tr w:rsidR="005A533A" w:rsidRPr="005A533A" w:rsidTr="00B66580">
        <w:trPr>
          <w:trHeight w:val="192"/>
        </w:trPr>
        <w:tc>
          <w:tcPr>
            <w:tcW w:w="540" w:type="dxa"/>
            <w:vMerge/>
            <w:tcBorders>
              <w:top w:val="single" w:sz="4" w:space="0" w:color="auto"/>
              <w:left w:val="single" w:sz="4" w:space="0" w:color="auto"/>
              <w:bottom w:val="single" w:sz="4" w:space="0" w:color="auto"/>
              <w:right w:val="single" w:sz="4" w:space="0" w:color="auto"/>
            </w:tcBorders>
            <w:vAlign w:val="center"/>
            <w:hideMark/>
          </w:tcPr>
          <w:p w:rsidR="005A533A" w:rsidRPr="005A533A" w:rsidRDefault="005A533A" w:rsidP="005A533A">
            <w:pPr>
              <w:spacing w:after="0" w:line="240" w:lineRule="auto"/>
              <w:rPr>
                <w:rFonts w:ascii="Times New Roman" w:eastAsia="Times New Roman" w:hAnsi="Times New Roman" w:cs="Times New Roman"/>
                <w:color w:val="000000"/>
                <w:sz w:val="24"/>
                <w:szCs w:val="24"/>
                <w:lang w:eastAsia="ru-RU"/>
              </w:rPr>
            </w:pPr>
          </w:p>
        </w:tc>
        <w:tc>
          <w:tcPr>
            <w:tcW w:w="3571" w:type="dxa"/>
            <w:vMerge/>
            <w:tcBorders>
              <w:top w:val="single" w:sz="4" w:space="0" w:color="auto"/>
              <w:left w:val="single" w:sz="4" w:space="0" w:color="auto"/>
              <w:bottom w:val="single" w:sz="4" w:space="0" w:color="auto"/>
              <w:right w:val="single" w:sz="4" w:space="0" w:color="auto"/>
            </w:tcBorders>
            <w:vAlign w:val="center"/>
            <w:hideMark/>
          </w:tcPr>
          <w:p w:rsidR="005A533A" w:rsidRPr="005A533A" w:rsidRDefault="005A533A" w:rsidP="005A533A">
            <w:pPr>
              <w:spacing w:after="0" w:line="240" w:lineRule="auto"/>
              <w:rPr>
                <w:rFonts w:ascii="Times New Roman" w:eastAsia="Times New Roman" w:hAnsi="Times New Roman" w:cs="Times New Roman"/>
                <w:color w:val="000000"/>
                <w:sz w:val="24"/>
                <w:szCs w:val="24"/>
                <w:lang w:eastAsia="ru-RU"/>
              </w:rPr>
            </w:pPr>
          </w:p>
        </w:tc>
        <w:tc>
          <w:tcPr>
            <w:tcW w:w="876" w:type="dxa"/>
            <w:vMerge/>
            <w:tcBorders>
              <w:top w:val="single" w:sz="4" w:space="0" w:color="auto"/>
              <w:left w:val="single" w:sz="4" w:space="0" w:color="auto"/>
              <w:bottom w:val="single" w:sz="4" w:space="0" w:color="auto"/>
              <w:right w:val="single" w:sz="4" w:space="0" w:color="auto"/>
            </w:tcBorders>
            <w:vAlign w:val="center"/>
            <w:hideMark/>
          </w:tcPr>
          <w:p w:rsidR="005A533A" w:rsidRPr="005A533A" w:rsidRDefault="005A533A" w:rsidP="005A533A">
            <w:pPr>
              <w:spacing w:after="0" w:line="240" w:lineRule="auto"/>
              <w:rPr>
                <w:rFonts w:ascii="Times New Roman" w:eastAsia="Times New Roman" w:hAnsi="Times New Roman" w:cs="Times New Roman"/>
                <w:color w:val="000000"/>
                <w:sz w:val="24"/>
                <w:szCs w:val="24"/>
                <w:lang w:eastAsia="ru-RU"/>
              </w:rPr>
            </w:pPr>
          </w:p>
        </w:tc>
        <w:tc>
          <w:tcPr>
            <w:tcW w:w="75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1</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2</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3</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4</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5</w:t>
            </w:r>
          </w:p>
        </w:tc>
      </w:tr>
      <w:tr w:rsidR="005A533A" w:rsidRPr="005A533A" w:rsidTr="005A533A">
        <w:trPr>
          <w:trHeight w:val="315"/>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1</w:t>
            </w:r>
          </w:p>
        </w:tc>
        <w:tc>
          <w:tcPr>
            <w:tcW w:w="357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 xml:space="preserve">Морской транспорт, млрд. т </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3,2</w:t>
            </w:r>
          </w:p>
        </w:tc>
        <w:tc>
          <w:tcPr>
            <w:tcW w:w="75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0,0</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3,3</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6,5</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9,7</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13,0</w:t>
            </w:r>
          </w:p>
        </w:tc>
      </w:tr>
      <w:tr w:rsidR="005A533A" w:rsidRPr="005A533A" w:rsidTr="005A533A">
        <w:trPr>
          <w:trHeight w:val="630"/>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2</w:t>
            </w:r>
          </w:p>
        </w:tc>
        <w:tc>
          <w:tcPr>
            <w:tcW w:w="357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 xml:space="preserve">Железнодорожный транспорт, млрд. тонно-километров </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521,1</w:t>
            </w:r>
          </w:p>
        </w:tc>
        <w:tc>
          <w:tcPr>
            <w:tcW w:w="75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689,3</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1210,4</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1731,4</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2252,5</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2773,5</w:t>
            </w:r>
          </w:p>
        </w:tc>
      </w:tr>
      <w:tr w:rsidR="005A533A" w:rsidRPr="005A533A" w:rsidTr="005A533A">
        <w:trPr>
          <w:trHeight w:val="630"/>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3</w:t>
            </w:r>
          </w:p>
        </w:tc>
        <w:tc>
          <w:tcPr>
            <w:tcW w:w="357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 xml:space="preserve">Автомобильный транспорт, млрд. тонно-километров </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1520,4</w:t>
            </w:r>
          </w:p>
        </w:tc>
        <w:tc>
          <w:tcPr>
            <w:tcW w:w="75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236,4</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1756,8</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3277,2</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4797,6</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6318,0</w:t>
            </w:r>
          </w:p>
        </w:tc>
      </w:tr>
      <w:tr w:rsidR="005A533A" w:rsidRPr="005A533A" w:rsidTr="00CB6ED1">
        <w:trPr>
          <w:trHeight w:val="630"/>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4</w:t>
            </w:r>
          </w:p>
        </w:tc>
        <w:tc>
          <w:tcPr>
            <w:tcW w:w="3571" w:type="dxa"/>
            <w:tcBorders>
              <w:top w:val="nil"/>
              <w:left w:val="nil"/>
              <w:bottom w:val="single" w:sz="4" w:space="0" w:color="auto"/>
              <w:right w:val="single" w:sz="4" w:space="0" w:color="auto"/>
            </w:tcBorders>
            <w:shd w:val="clear" w:color="auto" w:fill="auto"/>
            <w:vAlign w:val="center"/>
            <w:hideMark/>
          </w:tcPr>
          <w:p w:rsidR="005A533A" w:rsidRPr="005A533A" w:rsidRDefault="005A533A" w:rsidP="005A533A">
            <w:pPr>
              <w:spacing w:after="0" w:line="240" w:lineRule="auto"/>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 xml:space="preserve">Трубопроводный транспорт, млрд. тонно-километров </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301,9</w:t>
            </w:r>
          </w:p>
        </w:tc>
        <w:tc>
          <w:tcPr>
            <w:tcW w:w="75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107,6</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409,5</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711,5</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1013,4</w:t>
            </w:r>
          </w:p>
        </w:tc>
        <w:tc>
          <w:tcPr>
            <w:tcW w:w="876" w:type="dxa"/>
            <w:tcBorders>
              <w:top w:val="nil"/>
              <w:left w:val="nil"/>
              <w:bottom w:val="single" w:sz="4" w:space="0" w:color="auto"/>
              <w:right w:val="single" w:sz="4" w:space="0" w:color="auto"/>
            </w:tcBorders>
            <w:shd w:val="clear" w:color="auto" w:fill="auto"/>
            <w:noWrap/>
            <w:vAlign w:val="center"/>
            <w:hideMark/>
          </w:tcPr>
          <w:p w:rsidR="005A533A" w:rsidRPr="005A533A" w:rsidRDefault="005A533A" w:rsidP="005A533A">
            <w:pPr>
              <w:spacing w:after="0" w:line="240" w:lineRule="auto"/>
              <w:jc w:val="center"/>
              <w:rPr>
                <w:rFonts w:ascii="Times New Roman" w:eastAsia="Times New Roman" w:hAnsi="Times New Roman" w:cs="Times New Roman"/>
                <w:color w:val="000000"/>
                <w:sz w:val="24"/>
                <w:szCs w:val="24"/>
                <w:lang w:eastAsia="ru-RU"/>
              </w:rPr>
            </w:pPr>
            <w:r w:rsidRPr="005A533A">
              <w:rPr>
                <w:rFonts w:ascii="Times New Roman" w:eastAsia="Times New Roman" w:hAnsi="Times New Roman" w:cs="Times New Roman"/>
                <w:color w:val="000000"/>
                <w:sz w:val="24"/>
                <w:szCs w:val="24"/>
                <w:lang w:eastAsia="ru-RU"/>
              </w:rPr>
              <w:t>1315,3</w:t>
            </w:r>
          </w:p>
        </w:tc>
      </w:tr>
      <w:tr w:rsidR="00CB6ED1" w:rsidRPr="005A533A" w:rsidTr="00CB6ED1">
        <w:trPr>
          <w:trHeight w:val="170"/>
        </w:trPr>
        <w:tc>
          <w:tcPr>
            <w:tcW w:w="9247" w:type="dxa"/>
            <w:gridSpan w:val="8"/>
            <w:tcBorders>
              <w:top w:val="single" w:sz="4" w:space="0" w:color="auto"/>
              <w:left w:val="single" w:sz="4" w:space="0" w:color="auto"/>
              <w:bottom w:val="single" w:sz="4" w:space="0" w:color="auto"/>
              <w:right w:val="single" w:sz="4" w:space="0" w:color="auto"/>
            </w:tcBorders>
            <w:shd w:val="clear" w:color="auto" w:fill="auto"/>
            <w:noWrap/>
            <w:vAlign w:val="center"/>
          </w:tcPr>
          <w:p w:rsidR="00CB6ED1" w:rsidRPr="005A533A" w:rsidRDefault="00CB6ED1" w:rsidP="00CB6ED1">
            <w:pPr>
              <w:spacing w:after="0" w:line="240" w:lineRule="auto"/>
              <w:rPr>
                <w:rFonts w:ascii="Times New Roman" w:eastAsia="Times New Roman" w:hAnsi="Times New Roman" w:cs="Times New Roman"/>
                <w:color w:val="000000"/>
                <w:sz w:val="24"/>
                <w:szCs w:val="24"/>
                <w:lang w:eastAsia="ru-RU"/>
              </w:rPr>
            </w:pPr>
            <w:r>
              <w:rPr>
                <w:rFonts w:ascii="Times New Roman" w:hAnsi="Times New Roman" w:cs="Times New Roman"/>
                <w:sz w:val="20"/>
              </w:rPr>
              <w:t>Источник: с</w:t>
            </w:r>
            <w:r w:rsidRPr="00CB6ED1">
              <w:rPr>
                <w:rFonts w:ascii="Times New Roman" w:hAnsi="Times New Roman" w:cs="Times New Roman"/>
                <w:sz w:val="20"/>
              </w:rPr>
              <w:t xml:space="preserve">оставлено </w:t>
            </w:r>
            <w:r>
              <w:rPr>
                <w:rFonts w:ascii="Times New Roman" w:hAnsi="Times New Roman" w:cs="Times New Roman"/>
                <w:sz w:val="20"/>
              </w:rPr>
              <w:t>автором</w:t>
            </w:r>
          </w:p>
        </w:tc>
      </w:tr>
    </w:tbl>
    <w:p w:rsidR="005A533A" w:rsidRDefault="005A533A" w:rsidP="00E04994">
      <w:pPr>
        <w:spacing w:after="0" w:line="240" w:lineRule="auto"/>
        <w:ind w:firstLine="709"/>
        <w:rPr>
          <w:rFonts w:ascii="Times New Roman" w:hAnsi="Times New Roman" w:cs="Times New Roman"/>
          <w:sz w:val="24"/>
          <w:szCs w:val="28"/>
        </w:rPr>
      </w:pPr>
    </w:p>
    <w:p w:rsidR="005A533A" w:rsidRDefault="00CC290D" w:rsidP="00CC290D">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lastRenderedPageBreak/>
        <w:t>Специализация транспортной системы определена условно в сравнении с уровнем развития инфраструктуры, деятельности предприятий, характеризующих транспортные системы других стран.</w:t>
      </w:r>
    </w:p>
    <w:p w:rsidR="005A533A" w:rsidRDefault="005A533A" w:rsidP="00E04994">
      <w:pPr>
        <w:spacing w:after="0" w:line="240" w:lineRule="auto"/>
        <w:rPr>
          <w:rFonts w:ascii="Times New Roman" w:hAnsi="Times New Roman" w:cs="Times New Roman"/>
          <w:sz w:val="24"/>
          <w:szCs w:val="28"/>
        </w:rPr>
      </w:pPr>
      <w:r>
        <w:rPr>
          <w:noProof/>
          <w:lang w:eastAsia="ru-RU"/>
        </w:rPr>
        <w:drawing>
          <wp:inline distT="0" distB="0" distL="0" distR="0" wp14:anchorId="23B57AB1" wp14:editId="0430A58E">
            <wp:extent cx="5940425" cy="4322618"/>
            <wp:effectExtent l="0" t="0" r="3175" b="190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A533A" w:rsidRPr="00CB707F" w:rsidRDefault="005A533A" w:rsidP="00CB6ED1">
      <w:pPr>
        <w:spacing w:after="0" w:line="240" w:lineRule="auto"/>
        <w:ind w:firstLine="709"/>
        <w:jc w:val="center"/>
        <w:rPr>
          <w:rFonts w:ascii="Times New Roman" w:hAnsi="Times New Roman"/>
          <w:sz w:val="24"/>
          <w:szCs w:val="24"/>
        </w:rPr>
      </w:pPr>
      <w:r w:rsidRPr="00CB707F">
        <w:rPr>
          <w:rFonts w:ascii="Times New Roman" w:hAnsi="Times New Roman"/>
          <w:sz w:val="24"/>
          <w:szCs w:val="24"/>
        </w:rPr>
        <w:t xml:space="preserve">Рисунок 1. </w:t>
      </w:r>
      <w:r w:rsidR="00CC290D" w:rsidRPr="00CB707F">
        <w:rPr>
          <w:rFonts w:ascii="Times New Roman" w:hAnsi="Times New Roman" w:cs="Times New Roman"/>
          <w:sz w:val="24"/>
          <w:szCs w:val="24"/>
        </w:rPr>
        <w:t xml:space="preserve">Сравнительный анализ </w:t>
      </w:r>
      <w:r w:rsidRPr="00CB707F">
        <w:rPr>
          <w:rFonts w:ascii="Times New Roman" w:hAnsi="Times New Roman"/>
          <w:sz w:val="24"/>
          <w:szCs w:val="24"/>
        </w:rPr>
        <w:t xml:space="preserve">транспортных систем мира </w:t>
      </w:r>
    </w:p>
    <w:p w:rsidR="00CB6ED1" w:rsidRPr="00006B0D" w:rsidRDefault="00CB6ED1" w:rsidP="00CC290D">
      <w:pPr>
        <w:spacing w:after="0" w:line="240" w:lineRule="auto"/>
        <w:rPr>
          <w:rFonts w:ascii="Times New Roman" w:hAnsi="Times New Roman"/>
        </w:rPr>
      </w:pPr>
      <w:r>
        <w:rPr>
          <w:rFonts w:ascii="Times New Roman" w:hAnsi="Times New Roman" w:cs="Times New Roman"/>
          <w:sz w:val="20"/>
        </w:rPr>
        <w:t>Источник: с</w:t>
      </w:r>
      <w:r w:rsidRPr="00CB6ED1">
        <w:rPr>
          <w:rFonts w:ascii="Times New Roman" w:hAnsi="Times New Roman" w:cs="Times New Roman"/>
          <w:sz w:val="20"/>
        </w:rPr>
        <w:t xml:space="preserve">оставлено </w:t>
      </w:r>
      <w:r>
        <w:rPr>
          <w:rFonts w:ascii="Times New Roman" w:hAnsi="Times New Roman" w:cs="Times New Roman"/>
          <w:sz w:val="20"/>
        </w:rPr>
        <w:t>автором</w:t>
      </w:r>
    </w:p>
    <w:p w:rsidR="005A533A" w:rsidRDefault="005A533A" w:rsidP="00CC290D">
      <w:pPr>
        <w:spacing w:after="0" w:line="240" w:lineRule="auto"/>
        <w:ind w:firstLine="709"/>
        <w:jc w:val="both"/>
        <w:rPr>
          <w:rFonts w:ascii="Times New Roman" w:hAnsi="Times New Roman" w:cs="Times New Roman"/>
          <w:sz w:val="24"/>
          <w:szCs w:val="28"/>
        </w:rPr>
      </w:pPr>
    </w:p>
    <w:p w:rsidR="00C51BAB" w:rsidRDefault="00CC290D" w:rsidP="00C51BAB">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Согласно проведенному анализу транспортная система Азии имеет самый большой грузооборот</w:t>
      </w:r>
      <w:r w:rsidR="00C51BAB">
        <w:rPr>
          <w:rFonts w:ascii="Times New Roman" w:hAnsi="Times New Roman" w:cs="Times New Roman"/>
          <w:sz w:val="24"/>
          <w:szCs w:val="28"/>
        </w:rPr>
        <w:t xml:space="preserve"> с акцентом на морской, автомобильный и железнодорожный транспорт. Североамериканская транспортная система незначительно уступает азиатской и в структуре своего грузооборота опирается на железнодорожный и трубопроводный транспорт. Транспортная система России, несмотря на дифференциацию грузооборота трубопроводного и железнодорожного транспорта по отношению к автомобильному и морскому, по обороту опережает сбалансировано развивающуюся европейскую транспортную систему с акцентом на морской и автомобильный транспорт.</w:t>
      </w:r>
    </w:p>
    <w:p w:rsidR="00E551C5" w:rsidRDefault="00E551C5" w:rsidP="00C51BAB">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Таким образом, </w:t>
      </w:r>
      <w:r w:rsidR="006335DB">
        <w:rPr>
          <w:rFonts w:ascii="Times New Roman" w:hAnsi="Times New Roman" w:cs="Times New Roman"/>
          <w:sz w:val="24"/>
          <w:szCs w:val="28"/>
        </w:rPr>
        <w:t>к основным рекомендациям усовершенствования транспортной системы РФ, которые влияют на возникновение российских транспортно-логистических кластеров, относятся:</w:t>
      </w:r>
    </w:p>
    <w:p w:rsidR="006335DB" w:rsidRPr="006335DB" w:rsidRDefault="006335DB" w:rsidP="006335DB">
      <w:pPr>
        <w:pStyle w:val="a3"/>
        <w:numPr>
          <w:ilvl w:val="0"/>
          <w:numId w:val="3"/>
        </w:numPr>
        <w:tabs>
          <w:tab w:val="left" w:pos="1134"/>
        </w:tabs>
        <w:spacing w:after="0" w:line="240" w:lineRule="auto"/>
        <w:ind w:left="0" w:firstLine="709"/>
        <w:jc w:val="both"/>
        <w:rPr>
          <w:rFonts w:ascii="Times New Roman" w:hAnsi="Times New Roman" w:cs="Times New Roman"/>
          <w:sz w:val="24"/>
          <w:szCs w:val="28"/>
        </w:rPr>
      </w:pPr>
      <w:r w:rsidRPr="006335DB">
        <w:rPr>
          <w:rFonts w:ascii="Times New Roman" w:hAnsi="Times New Roman" w:cs="Times New Roman"/>
          <w:sz w:val="24"/>
          <w:szCs w:val="28"/>
        </w:rPr>
        <w:t>сокращение разрыва морского и автомобильного грузооборота за счет организации мультимодельных перевозок;</w:t>
      </w:r>
    </w:p>
    <w:p w:rsidR="006335DB" w:rsidRPr="006335DB" w:rsidRDefault="006335DB" w:rsidP="006335DB">
      <w:pPr>
        <w:pStyle w:val="a3"/>
        <w:numPr>
          <w:ilvl w:val="0"/>
          <w:numId w:val="3"/>
        </w:numPr>
        <w:tabs>
          <w:tab w:val="left" w:pos="1134"/>
        </w:tabs>
        <w:spacing w:after="0" w:line="240" w:lineRule="auto"/>
        <w:ind w:left="0" w:firstLine="709"/>
        <w:jc w:val="both"/>
        <w:rPr>
          <w:rFonts w:ascii="Times New Roman" w:hAnsi="Times New Roman" w:cs="Times New Roman"/>
          <w:sz w:val="24"/>
          <w:szCs w:val="28"/>
        </w:rPr>
      </w:pPr>
      <w:r w:rsidRPr="006335DB">
        <w:rPr>
          <w:rFonts w:ascii="Times New Roman" w:hAnsi="Times New Roman" w:cs="Times New Roman"/>
          <w:sz w:val="24"/>
          <w:szCs w:val="28"/>
        </w:rPr>
        <w:t xml:space="preserve">кооперация транспортных и логистических компаний для организации мультимодальных перевозок, создания </w:t>
      </w:r>
      <w:r w:rsidR="009D763D">
        <w:rPr>
          <w:rFonts w:ascii="Times New Roman" w:hAnsi="Times New Roman" w:cs="Times New Roman"/>
          <w:sz w:val="24"/>
          <w:szCs w:val="28"/>
        </w:rPr>
        <w:t xml:space="preserve">и использования </w:t>
      </w:r>
      <w:r w:rsidRPr="006335DB">
        <w:rPr>
          <w:rFonts w:ascii="Times New Roman" w:hAnsi="Times New Roman" w:cs="Times New Roman"/>
          <w:sz w:val="24"/>
          <w:szCs w:val="28"/>
        </w:rPr>
        <w:t>высококачественной транспортной инфраструктуры, разработки инновационных транспортных продуктов, оптимизирующих транспортные и логистические процессы;</w:t>
      </w:r>
    </w:p>
    <w:p w:rsidR="006335DB" w:rsidRPr="006335DB" w:rsidRDefault="006335DB" w:rsidP="006335DB">
      <w:pPr>
        <w:pStyle w:val="a3"/>
        <w:numPr>
          <w:ilvl w:val="0"/>
          <w:numId w:val="3"/>
        </w:numPr>
        <w:tabs>
          <w:tab w:val="left" w:pos="1134"/>
        </w:tabs>
        <w:spacing w:after="0" w:line="240" w:lineRule="auto"/>
        <w:ind w:left="0" w:firstLine="709"/>
        <w:jc w:val="both"/>
        <w:rPr>
          <w:rFonts w:ascii="Times New Roman" w:hAnsi="Times New Roman" w:cs="Times New Roman"/>
          <w:sz w:val="24"/>
          <w:szCs w:val="28"/>
        </w:rPr>
      </w:pPr>
      <w:r w:rsidRPr="006335DB">
        <w:rPr>
          <w:rFonts w:ascii="Times New Roman" w:hAnsi="Times New Roman" w:cs="Times New Roman"/>
          <w:sz w:val="24"/>
          <w:szCs w:val="28"/>
        </w:rPr>
        <w:t xml:space="preserve">использование интеллектуальных транспортных систем для организации грузопотоков, управления логистическими центрами, сохранения компаниям на </w:t>
      </w:r>
      <w:r w:rsidR="009D763D">
        <w:rPr>
          <w:rFonts w:ascii="Times New Roman" w:hAnsi="Times New Roman" w:cs="Times New Roman"/>
          <w:sz w:val="24"/>
          <w:szCs w:val="28"/>
        </w:rPr>
        <w:t xml:space="preserve">мировом </w:t>
      </w:r>
      <w:r w:rsidRPr="006335DB">
        <w:rPr>
          <w:rFonts w:ascii="Times New Roman" w:hAnsi="Times New Roman" w:cs="Times New Roman"/>
          <w:sz w:val="24"/>
          <w:szCs w:val="28"/>
        </w:rPr>
        <w:t>ры</w:t>
      </w:r>
      <w:r w:rsidR="009D763D">
        <w:rPr>
          <w:rFonts w:ascii="Times New Roman" w:hAnsi="Times New Roman" w:cs="Times New Roman"/>
          <w:sz w:val="24"/>
          <w:szCs w:val="28"/>
        </w:rPr>
        <w:t>нке транспортных услуг лидирующих</w:t>
      </w:r>
      <w:r w:rsidRPr="006335DB">
        <w:rPr>
          <w:rFonts w:ascii="Times New Roman" w:hAnsi="Times New Roman" w:cs="Times New Roman"/>
          <w:sz w:val="24"/>
          <w:szCs w:val="28"/>
        </w:rPr>
        <w:t xml:space="preserve"> по</w:t>
      </w:r>
      <w:r w:rsidR="009D763D">
        <w:rPr>
          <w:rFonts w:ascii="Times New Roman" w:hAnsi="Times New Roman" w:cs="Times New Roman"/>
          <w:sz w:val="24"/>
          <w:szCs w:val="28"/>
        </w:rPr>
        <w:t>зиций</w:t>
      </w:r>
      <w:r w:rsidRPr="006335DB">
        <w:rPr>
          <w:rFonts w:ascii="Times New Roman" w:hAnsi="Times New Roman" w:cs="Times New Roman"/>
          <w:sz w:val="24"/>
          <w:szCs w:val="28"/>
        </w:rPr>
        <w:t>.</w:t>
      </w:r>
    </w:p>
    <w:p w:rsidR="006335DB" w:rsidRPr="006335DB" w:rsidRDefault="006335DB" w:rsidP="006335DB">
      <w:pPr>
        <w:spacing w:after="0" w:line="240" w:lineRule="auto"/>
        <w:ind w:firstLine="709"/>
        <w:jc w:val="both"/>
        <w:rPr>
          <w:rFonts w:ascii="Times New Roman" w:hAnsi="Times New Roman" w:cs="Times New Roman"/>
          <w:sz w:val="24"/>
          <w:szCs w:val="28"/>
        </w:rPr>
      </w:pPr>
      <w:r w:rsidRPr="006335DB">
        <w:rPr>
          <w:rFonts w:ascii="Times New Roman" w:hAnsi="Times New Roman" w:cs="Times New Roman"/>
          <w:sz w:val="24"/>
          <w:szCs w:val="28"/>
        </w:rPr>
        <w:t xml:space="preserve">Результаты, полученные в ходе исследования, вносят вклад в развитие исследований отечественных ученых в области </w:t>
      </w:r>
      <w:r>
        <w:rPr>
          <w:rFonts w:ascii="Times New Roman" w:hAnsi="Times New Roman" w:cs="Times New Roman"/>
          <w:sz w:val="24"/>
          <w:szCs w:val="28"/>
        </w:rPr>
        <w:t>транспорта и логистики,</w:t>
      </w:r>
      <w:r w:rsidRPr="006335DB">
        <w:rPr>
          <w:rFonts w:ascii="Times New Roman" w:hAnsi="Times New Roman" w:cs="Times New Roman"/>
          <w:sz w:val="24"/>
          <w:szCs w:val="28"/>
        </w:rPr>
        <w:t xml:space="preserve"> </w:t>
      </w:r>
      <w:r>
        <w:rPr>
          <w:rFonts w:ascii="Times New Roman" w:hAnsi="Times New Roman" w:cs="Times New Roman"/>
          <w:sz w:val="24"/>
          <w:szCs w:val="28"/>
        </w:rPr>
        <w:t>осуществляют</w:t>
      </w:r>
      <w:r w:rsidRPr="006335DB">
        <w:rPr>
          <w:rFonts w:ascii="Times New Roman" w:hAnsi="Times New Roman" w:cs="Times New Roman"/>
          <w:sz w:val="24"/>
          <w:szCs w:val="28"/>
        </w:rPr>
        <w:t xml:space="preserve"> оценку </w:t>
      </w:r>
      <w:r>
        <w:rPr>
          <w:rFonts w:ascii="Times New Roman" w:hAnsi="Times New Roman" w:cs="Times New Roman"/>
          <w:sz w:val="24"/>
          <w:szCs w:val="28"/>
        </w:rPr>
        <w:lastRenderedPageBreak/>
        <w:t>отечественной транспортной системы по отношению к другим государствам</w:t>
      </w:r>
      <w:r w:rsidRPr="006335DB">
        <w:rPr>
          <w:rFonts w:ascii="Times New Roman" w:hAnsi="Times New Roman" w:cs="Times New Roman"/>
          <w:sz w:val="24"/>
          <w:szCs w:val="28"/>
        </w:rPr>
        <w:t xml:space="preserve"> для </w:t>
      </w:r>
      <w:r>
        <w:rPr>
          <w:rFonts w:ascii="Times New Roman" w:hAnsi="Times New Roman" w:cs="Times New Roman"/>
          <w:sz w:val="24"/>
          <w:szCs w:val="28"/>
        </w:rPr>
        <w:t>поиска путей</w:t>
      </w:r>
      <w:r w:rsidRPr="006335DB">
        <w:rPr>
          <w:rFonts w:ascii="Times New Roman" w:hAnsi="Times New Roman" w:cs="Times New Roman"/>
          <w:sz w:val="24"/>
          <w:szCs w:val="28"/>
        </w:rPr>
        <w:t xml:space="preserve"> е</w:t>
      </w:r>
      <w:r>
        <w:rPr>
          <w:rFonts w:ascii="Times New Roman" w:hAnsi="Times New Roman" w:cs="Times New Roman"/>
          <w:sz w:val="24"/>
          <w:szCs w:val="28"/>
        </w:rPr>
        <w:t>е</w:t>
      </w:r>
      <w:r w:rsidRPr="006335DB">
        <w:rPr>
          <w:rFonts w:ascii="Times New Roman" w:hAnsi="Times New Roman" w:cs="Times New Roman"/>
          <w:sz w:val="24"/>
          <w:szCs w:val="28"/>
        </w:rPr>
        <w:t xml:space="preserve"> совершенствовани</w:t>
      </w:r>
      <w:r>
        <w:rPr>
          <w:rFonts w:ascii="Times New Roman" w:hAnsi="Times New Roman" w:cs="Times New Roman"/>
          <w:sz w:val="24"/>
          <w:szCs w:val="28"/>
        </w:rPr>
        <w:t>я</w:t>
      </w:r>
      <w:r w:rsidRPr="006335DB">
        <w:rPr>
          <w:rFonts w:ascii="Times New Roman" w:hAnsi="Times New Roman" w:cs="Times New Roman"/>
          <w:sz w:val="24"/>
          <w:szCs w:val="28"/>
        </w:rPr>
        <w:t xml:space="preserve">. </w:t>
      </w:r>
    </w:p>
    <w:p w:rsidR="006335DB" w:rsidRPr="006335DB" w:rsidRDefault="00C0258E" w:rsidP="006335DB">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Сравнительный анализ </w:t>
      </w:r>
      <w:r>
        <w:rPr>
          <w:rFonts w:ascii="Times New Roman" w:hAnsi="Times New Roman"/>
        </w:rPr>
        <w:t>транспортных систем мира</w:t>
      </w:r>
      <w:r w:rsidR="006335DB" w:rsidRPr="006335DB">
        <w:rPr>
          <w:rFonts w:ascii="Times New Roman" w:hAnsi="Times New Roman" w:cs="Times New Roman"/>
          <w:sz w:val="24"/>
          <w:szCs w:val="28"/>
        </w:rPr>
        <w:t xml:space="preserve"> </w:t>
      </w:r>
      <w:r>
        <w:rPr>
          <w:rFonts w:ascii="Times New Roman" w:hAnsi="Times New Roman" w:cs="Times New Roman"/>
          <w:sz w:val="24"/>
          <w:szCs w:val="28"/>
        </w:rPr>
        <w:t xml:space="preserve">выявил </w:t>
      </w:r>
      <w:r>
        <w:rPr>
          <w:rFonts w:ascii="Times New Roman" w:hAnsi="Times New Roman" w:cs="Times New Roman"/>
          <w:sz w:val="24"/>
          <w:szCs w:val="28"/>
        </w:rPr>
        <w:t>рекомендациям усовершенствования транспортной системы РФ, которые влияют на возникновение российских транспортно-логистических кластеров</w:t>
      </w:r>
      <w:r w:rsidR="006335DB" w:rsidRPr="006335DB">
        <w:rPr>
          <w:rFonts w:ascii="Times New Roman" w:hAnsi="Times New Roman" w:cs="Times New Roman"/>
          <w:sz w:val="24"/>
          <w:szCs w:val="28"/>
        </w:rPr>
        <w:t>.</w:t>
      </w:r>
    </w:p>
    <w:p w:rsidR="006335DB" w:rsidRDefault="006335DB" w:rsidP="00C51BAB">
      <w:pPr>
        <w:spacing w:after="0" w:line="240" w:lineRule="auto"/>
        <w:ind w:firstLine="709"/>
        <w:jc w:val="both"/>
        <w:rPr>
          <w:rFonts w:ascii="Times New Roman" w:hAnsi="Times New Roman" w:cs="Times New Roman"/>
          <w:sz w:val="24"/>
          <w:szCs w:val="28"/>
        </w:rPr>
      </w:pPr>
      <w:r w:rsidRPr="006335DB">
        <w:rPr>
          <w:rFonts w:ascii="Times New Roman" w:hAnsi="Times New Roman" w:cs="Times New Roman"/>
          <w:sz w:val="24"/>
          <w:szCs w:val="28"/>
        </w:rPr>
        <w:t xml:space="preserve">Проведенное исследование должно быть полезным для ученых, исследователей, занимающихся вопросами и проблемами </w:t>
      </w:r>
      <w:r w:rsidR="00C0258E">
        <w:rPr>
          <w:rFonts w:ascii="Times New Roman" w:hAnsi="Times New Roman" w:cs="Times New Roman"/>
          <w:sz w:val="24"/>
          <w:szCs w:val="28"/>
        </w:rPr>
        <w:t>отечественного транспорта и логистики.</w:t>
      </w:r>
    </w:p>
    <w:p w:rsidR="00C51BAB" w:rsidRDefault="00C51BAB" w:rsidP="00C51BAB">
      <w:pPr>
        <w:spacing w:after="0" w:line="240" w:lineRule="auto"/>
        <w:ind w:firstLine="709"/>
        <w:jc w:val="both"/>
        <w:rPr>
          <w:rFonts w:ascii="Times New Roman" w:hAnsi="Times New Roman" w:cs="Times New Roman"/>
          <w:sz w:val="24"/>
          <w:szCs w:val="28"/>
        </w:rPr>
      </w:pPr>
    </w:p>
    <w:p w:rsidR="00961D72" w:rsidRPr="00B66580" w:rsidRDefault="00961D72" w:rsidP="006335DB">
      <w:pPr>
        <w:spacing w:after="0" w:line="240" w:lineRule="auto"/>
        <w:jc w:val="center"/>
        <w:rPr>
          <w:rFonts w:ascii="Times New Roman" w:hAnsi="Times New Roman" w:cs="Times New Roman"/>
          <w:b/>
          <w:sz w:val="24"/>
          <w:szCs w:val="28"/>
        </w:rPr>
      </w:pPr>
      <w:r w:rsidRPr="00B66580">
        <w:rPr>
          <w:rFonts w:ascii="Times New Roman" w:hAnsi="Times New Roman" w:cs="Times New Roman"/>
          <w:b/>
          <w:sz w:val="24"/>
          <w:szCs w:val="28"/>
        </w:rPr>
        <w:t>Список литературы</w:t>
      </w:r>
    </w:p>
    <w:p w:rsidR="002F7418" w:rsidRDefault="002F7418" w:rsidP="002F7418">
      <w:pPr>
        <w:pStyle w:val="a3"/>
        <w:numPr>
          <w:ilvl w:val="0"/>
          <w:numId w:val="1"/>
        </w:numPr>
        <w:tabs>
          <w:tab w:val="left" w:pos="1134"/>
        </w:tabs>
        <w:spacing w:after="0" w:line="240" w:lineRule="auto"/>
        <w:ind w:left="0" w:firstLine="709"/>
        <w:jc w:val="both"/>
        <w:rPr>
          <w:rFonts w:ascii="Times New Roman" w:hAnsi="Times New Roman" w:cs="Times New Roman"/>
          <w:sz w:val="24"/>
          <w:szCs w:val="28"/>
        </w:rPr>
      </w:pPr>
      <w:bookmarkStart w:id="1" w:name="_Ref11951070"/>
      <w:bookmarkStart w:id="2" w:name="_Ref11960942"/>
      <w:r w:rsidRPr="002F7418">
        <w:rPr>
          <w:rFonts w:ascii="Times New Roman" w:hAnsi="Times New Roman" w:cs="Times New Roman"/>
          <w:sz w:val="24"/>
          <w:szCs w:val="28"/>
        </w:rPr>
        <w:t>Краткий экономический словарь. М., 1987. URL: http://www.ekoslovar.ru/102.html (дата обращения</w:t>
      </w:r>
      <w:r w:rsidR="009D763D">
        <w:rPr>
          <w:rFonts w:ascii="Times New Roman" w:hAnsi="Times New Roman" w:cs="Times New Roman"/>
          <w:sz w:val="24"/>
          <w:szCs w:val="28"/>
        </w:rPr>
        <w:t>:</w:t>
      </w:r>
      <w:r w:rsidRPr="002F7418">
        <w:rPr>
          <w:rFonts w:ascii="Times New Roman" w:hAnsi="Times New Roman" w:cs="Times New Roman"/>
          <w:sz w:val="24"/>
          <w:szCs w:val="28"/>
        </w:rPr>
        <w:t xml:space="preserve"> 20.06.2019).</w:t>
      </w:r>
      <w:bookmarkEnd w:id="2"/>
    </w:p>
    <w:p w:rsidR="00961D72" w:rsidRDefault="00961D72" w:rsidP="002F7418">
      <w:pPr>
        <w:pStyle w:val="a3"/>
        <w:numPr>
          <w:ilvl w:val="0"/>
          <w:numId w:val="1"/>
        </w:numPr>
        <w:tabs>
          <w:tab w:val="left" w:pos="1134"/>
        </w:tabs>
        <w:spacing w:after="0" w:line="240" w:lineRule="auto"/>
        <w:ind w:left="0" w:firstLine="709"/>
        <w:jc w:val="both"/>
        <w:rPr>
          <w:rFonts w:ascii="Times New Roman" w:hAnsi="Times New Roman" w:cs="Times New Roman"/>
          <w:sz w:val="24"/>
          <w:szCs w:val="28"/>
        </w:rPr>
      </w:pPr>
      <w:bookmarkStart w:id="3" w:name="_Ref11960949"/>
      <w:r w:rsidRPr="00961D72">
        <w:rPr>
          <w:rFonts w:ascii="Times New Roman" w:hAnsi="Times New Roman" w:cs="Times New Roman"/>
          <w:sz w:val="24"/>
          <w:szCs w:val="28"/>
        </w:rPr>
        <w:t>Андрианов Ю.В.</w:t>
      </w:r>
      <w:r w:rsidR="009B3974">
        <w:rPr>
          <w:rFonts w:ascii="Times New Roman" w:hAnsi="Times New Roman" w:cs="Times New Roman"/>
          <w:sz w:val="24"/>
          <w:szCs w:val="28"/>
        </w:rPr>
        <w:t>,</w:t>
      </w:r>
      <w:r w:rsidRPr="00961D72">
        <w:rPr>
          <w:rFonts w:ascii="Times New Roman" w:hAnsi="Times New Roman" w:cs="Times New Roman"/>
          <w:sz w:val="24"/>
          <w:szCs w:val="28"/>
        </w:rPr>
        <w:t xml:space="preserve"> </w:t>
      </w:r>
      <w:r w:rsidR="009B3974" w:rsidRPr="00961D72">
        <w:rPr>
          <w:rFonts w:ascii="Times New Roman" w:hAnsi="Times New Roman" w:cs="Times New Roman"/>
          <w:sz w:val="24"/>
          <w:szCs w:val="28"/>
        </w:rPr>
        <w:t xml:space="preserve">Комаров В.В. </w:t>
      </w:r>
      <w:r w:rsidRPr="00961D72">
        <w:rPr>
          <w:rFonts w:ascii="Times New Roman" w:hAnsi="Times New Roman" w:cs="Times New Roman"/>
          <w:sz w:val="24"/>
          <w:szCs w:val="28"/>
        </w:rPr>
        <w:t>Объекты тр</w:t>
      </w:r>
      <w:r w:rsidR="00B66580">
        <w:rPr>
          <w:rFonts w:ascii="Times New Roman" w:hAnsi="Times New Roman" w:cs="Times New Roman"/>
          <w:sz w:val="24"/>
          <w:szCs w:val="28"/>
        </w:rPr>
        <w:t>анспортной инфраструктуры: кате</w:t>
      </w:r>
      <w:r w:rsidRPr="00961D72">
        <w:rPr>
          <w:rFonts w:ascii="Times New Roman" w:hAnsi="Times New Roman" w:cs="Times New Roman"/>
          <w:sz w:val="24"/>
          <w:szCs w:val="28"/>
        </w:rPr>
        <w:t>гориа</w:t>
      </w:r>
      <w:r w:rsidR="009B3974">
        <w:rPr>
          <w:rFonts w:ascii="Times New Roman" w:hAnsi="Times New Roman" w:cs="Times New Roman"/>
          <w:sz w:val="24"/>
          <w:szCs w:val="28"/>
        </w:rPr>
        <w:t xml:space="preserve">льно-понятийный аппарат </w:t>
      </w:r>
      <w:r w:rsidRPr="00961D72">
        <w:rPr>
          <w:rFonts w:ascii="Times New Roman" w:hAnsi="Times New Roman" w:cs="Times New Roman"/>
          <w:sz w:val="24"/>
          <w:szCs w:val="28"/>
        </w:rPr>
        <w:t xml:space="preserve">// </w:t>
      </w:r>
      <w:r w:rsidR="009B3974">
        <w:rPr>
          <w:rFonts w:ascii="Times New Roman" w:hAnsi="Times New Roman" w:cs="Times New Roman"/>
          <w:sz w:val="24"/>
          <w:szCs w:val="28"/>
        </w:rPr>
        <w:t xml:space="preserve">Транспорт Российской Федерации. 2016. </w:t>
      </w:r>
      <w:r w:rsidRPr="00961D72">
        <w:rPr>
          <w:rFonts w:ascii="Times New Roman" w:hAnsi="Times New Roman" w:cs="Times New Roman"/>
          <w:sz w:val="24"/>
          <w:szCs w:val="28"/>
        </w:rPr>
        <w:t>№5 (66). С. 51-55.</w:t>
      </w:r>
      <w:bookmarkEnd w:id="1"/>
      <w:bookmarkEnd w:id="3"/>
    </w:p>
    <w:p w:rsidR="002F7418" w:rsidRDefault="002F7418" w:rsidP="002F7418">
      <w:pPr>
        <w:pStyle w:val="a3"/>
        <w:numPr>
          <w:ilvl w:val="0"/>
          <w:numId w:val="1"/>
        </w:numPr>
        <w:tabs>
          <w:tab w:val="left" w:pos="1134"/>
        </w:tabs>
        <w:spacing w:after="0" w:line="240" w:lineRule="auto"/>
        <w:ind w:left="0" w:firstLine="709"/>
        <w:jc w:val="both"/>
        <w:rPr>
          <w:rFonts w:ascii="Times New Roman" w:hAnsi="Times New Roman" w:cs="Times New Roman"/>
          <w:sz w:val="24"/>
          <w:szCs w:val="28"/>
        </w:rPr>
      </w:pPr>
      <w:bookmarkStart w:id="4" w:name="_Ref11960962"/>
      <w:r w:rsidRPr="002F7418">
        <w:rPr>
          <w:rFonts w:ascii="Times New Roman" w:hAnsi="Times New Roman" w:cs="Times New Roman"/>
          <w:sz w:val="24"/>
          <w:szCs w:val="28"/>
        </w:rPr>
        <w:t>Организаци</w:t>
      </w:r>
      <w:r>
        <w:rPr>
          <w:rFonts w:ascii="Times New Roman" w:hAnsi="Times New Roman" w:cs="Times New Roman"/>
          <w:sz w:val="24"/>
          <w:szCs w:val="28"/>
        </w:rPr>
        <w:t>я</w:t>
      </w:r>
      <w:r w:rsidRPr="002F7418">
        <w:rPr>
          <w:rFonts w:ascii="Times New Roman" w:hAnsi="Times New Roman" w:cs="Times New Roman"/>
          <w:sz w:val="24"/>
          <w:szCs w:val="28"/>
        </w:rPr>
        <w:t xml:space="preserve"> экономического сотрудничества и развития (ОЭСР). URL: https://stats.oecd.org/BrandedView.aspx?oecd_bv_id=trsprt-data-en&amp;doi=g2g5557d-en# (дата обращения</w:t>
      </w:r>
      <w:r w:rsidR="009D763D">
        <w:rPr>
          <w:rFonts w:ascii="Times New Roman" w:hAnsi="Times New Roman" w:cs="Times New Roman"/>
          <w:sz w:val="24"/>
          <w:szCs w:val="28"/>
        </w:rPr>
        <w:t>:</w:t>
      </w:r>
      <w:r w:rsidRPr="002F7418">
        <w:rPr>
          <w:rFonts w:ascii="Times New Roman" w:hAnsi="Times New Roman" w:cs="Times New Roman"/>
          <w:sz w:val="24"/>
          <w:szCs w:val="28"/>
        </w:rPr>
        <w:t xml:space="preserve"> 19.06.2019).</w:t>
      </w:r>
      <w:bookmarkEnd w:id="4"/>
    </w:p>
    <w:p w:rsidR="00E551C5" w:rsidRDefault="00E551C5" w:rsidP="00E551C5">
      <w:pPr>
        <w:tabs>
          <w:tab w:val="left" w:pos="1134"/>
        </w:tabs>
        <w:spacing w:after="0" w:line="240" w:lineRule="auto"/>
        <w:jc w:val="both"/>
        <w:rPr>
          <w:rFonts w:ascii="Times New Roman" w:hAnsi="Times New Roman" w:cs="Times New Roman"/>
          <w:sz w:val="24"/>
          <w:szCs w:val="28"/>
        </w:rPr>
      </w:pPr>
    </w:p>
    <w:p w:rsidR="00E551C5" w:rsidRPr="002F7418" w:rsidRDefault="00E551C5" w:rsidP="006335DB">
      <w:pPr>
        <w:tabs>
          <w:tab w:val="left" w:pos="1134"/>
        </w:tabs>
        <w:spacing w:after="0" w:line="240" w:lineRule="auto"/>
        <w:ind w:firstLine="709"/>
        <w:jc w:val="both"/>
        <w:rPr>
          <w:rFonts w:ascii="Times New Roman" w:hAnsi="Times New Roman" w:cs="Times New Roman"/>
          <w:sz w:val="24"/>
        </w:rPr>
      </w:pPr>
      <w:r w:rsidRPr="002F7418">
        <w:rPr>
          <w:rFonts w:ascii="Times New Roman" w:hAnsi="Times New Roman" w:cs="Times New Roman"/>
          <w:sz w:val="24"/>
        </w:rPr>
        <w:t>Квитко Катерина Борисовна</w:t>
      </w:r>
      <w:r w:rsidRPr="002F7418">
        <w:rPr>
          <w:rFonts w:ascii="Times New Roman" w:hAnsi="Times New Roman" w:cs="Times New Roman"/>
          <w:sz w:val="24"/>
        </w:rPr>
        <w:t>,</w:t>
      </w:r>
      <w:r w:rsidRPr="002F7418">
        <w:rPr>
          <w:rFonts w:ascii="Times New Roman" w:hAnsi="Times New Roman" w:cs="Times New Roman"/>
          <w:sz w:val="24"/>
        </w:rPr>
        <w:t xml:space="preserve"> аспирант Федерально</w:t>
      </w:r>
      <w:r w:rsidRPr="002F7418">
        <w:rPr>
          <w:rFonts w:ascii="Times New Roman" w:hAnsi="Times New Roman" w:cs="Times New Roman"/>
          <w:sz w:val="24"/>
        </w:rPr>
        <w:t>го</w:t>
      </w:r>
      <w:r w:rsidRPr="002F7418">
        <w:rPr>
          <w:rFonts w:ascii="Times New Roman" w:hAnsi="Times New Roman" w:cs="Times New Roman"/>
          <w:sz w:val="24"/>
        </w:rPr>
        <w:t xml:space="preserve"> государственно</w:t>
      </w:r>
      <w:r w:rsidRPr="002F7418">
        <w:rPr>
          <w:rFonts w:ascii="Times New Roman" w:hAnsi="Times New Roman" w:cs="Times New Roman"/>
          <w:sz w:val="24"/>
        </w:rPr>
        <w:t>го</w:t>
      </w:r>
      <w:r w:rsidRPr="002F7418">
        <w:rPr>
          <w:rFonts w:ascii="Times New Roman" w:hAnsi="Times New Roman" w:cs="Times New Roman"/>
          <w:sz w:val="24"/>
        </w:rPr>
        <w:t xml:space="preserve"> бюджетно</w:t>
      </w:r>
      <w:r w:rsidRPr="002F7418">
        <w:rPr>
          <w:rFonts w:ascii="Times New Roman" w:hAnsi="Times New Roman" w:cs="Times New Roman"/>
          <w:sz w:val="24"/>
        </w:rPr>
        <w:t>го</w:t>
      </w:r>
      <w:r w:rsidRPr="002F7418">
        <w:rPr>
          <w:rFonts w:ascii="Times New Roman" w:hAnsi="Times New Roman" w:cs="Times New Roman"/>
          <w:sz w:val="24"/>
        </w:rPr>
        <w:t xml:space="preserve"> учреждени</w:t>
      </w:r>
      <w:r w:rsidRPr="002F7418">
        <w:rPr>
          <w:rFonts w:ascii="Times New Roman" w:hAnsi="Times New Roman" w:cs="Times New Roman"/>
          <w:sz w:val="24"/>
        </w:rPr>
        <w:t>я</w:t>
      </w:r>
      <w:r w:rsidRPr="002F7418">
        <w:rPr>
          <w:rFonts w:ascii="Times New Roman" w:hAnsi="Times New Roman" w:cs="Times New Roman"/>
          <w:sz w:val="24"/>
        </w:rPr>
        <w:t xml:space="preserve"> науки «Вологодский научный центр Российской академии наук». Россия, 160014,</w:t>
      </w:r>
      <w:r w:rsidRPr="002F7418">
        <w:rPr>
          <w:rFonts w:ascii="Times New Roman" w:hAnsi="Times New Roman" w:cs="Times New Roman"/>
          <w:sz w:val="24"/>
        </w:rPr>
        <w:t xml:space="preserve"> </w:t>
      </w:r>
      <w:r w:rsidRPr="002F7418">
        <w:rPr>
          <w:rFonts w:ascii="Times New Roman" w:hAnsi="Times New Roman" w:cs="Times New Roman"/>
          <w:sz w:val="24"/>
        </w:rPr>
        <w:t xml:space="preserve">г. Вологда, ул. Горького, д. 56а. </w:t>
      </w:r>
      <w:r w:rsidRPr="002F7418">
        <w:rPr>
          <w:rFonts w:ascii="Times New Roman" w:hAnsi="Times New Roman" w:cs="Times New Roman"/>
          <w:sz w:val="24"/>
          <w:lang w:val="en-US"/>
        </w:rPr>
        <w:t>E</w:t>
      </w:r>
      <w:r w:rsidRPr="002F7418">
        <w:rPr>
          <w:rFonts w:ascii="Times New Roman" w:hAnsi="Times New Roman" w:cs="Times New Roman"/>
          <w:sz w:val="24"/>
        </w:rPr>
        <w:t>-</w:t>
      </w:r>
      <w:r w:rsidRPr="002F7418">
        <w:rPr>
          <w:rFonts w:ascii="Times New Roman" w:hAnsi="Times New Roman" w:cs="Times New Roman"/>
          <w:sz w:val="24"/>
          <w:lang w:val="en-US"/>
        </w:rPr>
        <w:t>mail</w:t>
      </w:r>
      <w:r w:rsidRPr="002F7418">
        <w:rPr>
          <w:rFonts w:ascii="Times New Roman" w:hAnsi="Times New Roman" w:cs="Times New Roman"/>
          <w:sz w:val="24"/>
        </w:rPr>
        <w:t xml:space="preserve">: </w:t>
      </w:r>
      <w:r w:rsidRPr="002F7418">
        <w:rPr>
          <w:rFonts w:ascii="Times New Roman" w:hAnsi="Times New Roman" w:cs="Times New Roman"/>
          <w:sz w:val="24"/>
          <w:lang w:val="en-US"/>
        </w:rPr>
        <w:t>kbkvitko</w:t>
      </w:r>
      <w:r w:rsidRPr="002F7418">
        <w:rPr>
          <w:rFonts w:ascii="Times New Roman" w:hAnsi="Times New Roman" w:cs="Times New Roman"/>
          <w:sz w:val="24"/>
        </w:rPr>
        <w:t>@</w:t>
      </w:r>
      <w:r w:rsidRPr="002F7418">
        <w:rPr>
          <w:rFonts w:ascii="Times New Roman" w:hAnsi="Times New Roman" w:cs="Times New Roman"/>
          <w:sz w:val="24"/>
          <w:lang w:val="en-US"/>
        </w:rPr>
        <w:t>mail</w:t>
      </w:r>
      <w:r w:rsidRPr="002F7418">
        <w:rPr>
          <w:rFonts w:ascii="Times New Roman" w:hAnsi="Times New Roman" w:cs="Times New Roman"/>
          <w:sz w:val="24"/>
        </w:rPr>
        <w:t>.</w:t>
      </w:r>
      <w:r w:rsidRPr="002F7418">
        <w:rPr>
          <w:rFonts w:ascii="Times New Roman" w:hAnsi="Times New Roman" w:cs="Times New Roman"/>
          <w:sz w:val="24"/>
          <w:lang w:val="en-US"/>
        </w:rPr>
        <w:t>ru</w:t>
      </w:r>
      <w:r w:rsidRPr="002F7418">
        <w:rPr>
          <w:rFonts w:ascii="Times New Roman" w:hAnsi="Times New Roman" w:cs="Times New Roman"/>
          <w:sz w:val="24"/>
        </w:rPr>
        <w:t xml:space="preserve">. </w:t>
      </w:r>
    </w:p>
    <w:p w:rsidR="00E551C5" w:rsidRDefault="00E551C5" w:rsidP="00E551C5">
      <w:pPr>
        <w:tabs>
          <w:tab w:val="left" w:pos="1134"/>
        </w:tabs>
        <w:spacing w:after="0" w:line="240" w:lineRule="auto"/>
        <w:jc w:val="both"/>
        <w:rPr>
          <w:rFonts w:ascii="Times New Roman" w:hAnsi="Times New Roman" w:cs="Times New Roman"/>
          <w:sz w:val="24"/>
          <w:szCs w:val="28"/>
        </w:rPr>
      </w:pPr>
    </w:p>
    <w:p w:rsidR="00E551C5" w:rsidRPr="00E551C5" w:rsidRDefault="00E551C5" w:rsidP="00E551C5">
      <w:pPr>
        <w:tabs>
          <w:tab w:val="left" w:pos="1134"/>
        </w:tabs>
        <w:spacing w:after="0" w:line="240" w:lineRule="auto"/>
        <w:jc w:val="right"/>
        <w:rPr>
          <w:rFonts w:ascii="Times New Roman" w:hAnsi="Times New Roman" w:cs="Times New Roman"/>
          <w:b/>
          <w:sz w:val="24"/>
          <w:szCs w:val="28"/>
          <w:lang w:val="en-US"/>
        </w:rPr>
      </w:pPr>
      <w:r w:rsidRPr="00E551C5">
        <w:rPr>
          <w:rFonts w:ascii="Times New Roman" w:hAnsi="Times New Roman" w:cs="Times New Roman"/>
          <w:b/>
          <w:sz w:val="24"/>
          <w:szCs w:val="28"/>
          <w:lang w:val="en-US"/>
        </w:rPr>
        <w:t>Kvitko K.B.</w:t>
      </w:r>
    </w:p>
    <w:p w:rsidR="00E551C5" w:rsidRDefault="00E551C5" w:rsidP="00E551C5">
      <w:pPr>
        <w:tabs>
          <w:tab w:val="left" w:pos="1134"/>
        </w:tabs>
        <w:spacing w:after="0" w:line="240" w:lineRule="auto"/>
        <w:jc w:val="center"/>
        <w:rPr>
          <w:rFonts w:ascii="Times New Roman" w:hAnsi="Times New Roman" w:cs="Times New Roman"/>
          <w:b/>
          <w:sz w:val="24"/>
          <w:szCs w:val="28"/>
          <w:lang w:val="en-US"/>
        </w:rPr>
      </w:pPr>
      <w:r w:rsidRPr="00E551C5">
        <w:rPr>
          <w:rFonts w:ascii="Times New Roman" w:hAnsi="Times New Roman" w:cs="Times New Roman"/>
          <w:b/>
          <w:sz w:val="24"/>
          <w:szCs w:val="28"/>
          <w:lang w:val="en-US"/>
        </w:rPr>
        <w:t>COMPARATIVE ANALYSIS OF TRANSPORT SYSTEMS OF THE WORLD</w:t>
      </w:r>
    </w:p>
    <w:p w:rsidR="002F7418" w:rsidRDefault="002F7418" w:rsidP="00E551C5">
      <w:pPr>
        <w:tabs>
          <w:tab w:val="left" w:pos="1134"/>
        </w:tabs>
        <w:spacing w:after="0" w:line="240" w:lineRule="auto"/>
        <w:jc w:val="both"/>
        <w:rPr>
          <w:rFonts w:ascii="Times New Roman" w:hAnsi="Times New Roman" w:cs="Times New Roman"/>
          <w:b/>
          <w:sz w:val="24"/>
          <w:szCs w:val="28"/>
          <w:lang w:val="en-US"/>
        </w:rPr>
      </w:pPr>
    </w:p>
    <w:p w:rsidR="00E551C5" w:rsidRDefault="002F7418" w:rsidP="00E551C5">
      <w:pPr>
        <w:tabs>
          <w:tab w:val="left" w:pos="1134"/>
        </w:tabs>
        <w:spacing w:after="0" w:line="240" w:lineRule="auto"/>
        <w:jc w:val="both"/>
        <w:rPr>
          <w:rFonts w:ascii="Times New Roman" w:hAnsi="Times New Roman" w:cs="Times New Roman"/>
          <w:sz w:val="24"/>
          <w:szCs w:val="28"/>
          <w:lang w:val="en-US"/>
        </w:rPr>
      </w:pPr>
      <w:r w:rsidRPr="002F7418">
        <w:rPr>
          <w:rFonts w:ascii="Times New Roman" w:hAnsi="Times New Roman" w:cs="Times New Roman"/>
          <w:b/>
          <w:sz w:val="24"/>
          <w:szCs w:val="28"/>
          <w:lang w:val="en-US"/>
        </w:rPr>
        <w:t>Abstract:</w:t>
      </w:r>
      <w:r w:rsidRPr="002F7418">
        <w:rPr>
          <w:rFonts w:ascii="Times New Roman" w:hAnsi="Times New Roman" w:cs="Times New Roman"/>
          <w:sz w:val="24"/>
          <w:szCs w:val="28"/>
          <w:lang w:val="en-US"/>
        </w:rPr>
        <w:t xml:space="preserve"> The purpose of the article is to characterize the transport system of the Russian Federation in comparison with other states. Objectives of the study: a list of indicators was formed and a comparative analysis of the world's transport systems was conducted. The result of the study was a list of recommendations for improving the Russian transport system for the formation of transport and logistics clusters.</w:t>
      </w:r>
    </w:p>
    <w:p w:rsidR="002F7418" w:rsidRDefault="00CB707F" w:rsidP="002F7418">
      <w:pPr>
        <w:tabs>
          <w:tab w:val="left" w:pos="1134"/>
        </w:tabs>
        <w:spacing w:after="0" w:line="240" w:lineRule="auto"/>
        <w:jc w:val="both"/>
        <w:rPr>
          <w:rFonts w:ascii="Times New Roman" w:hAnsi="Times New Roman" w:cs="Times New Roman"/>
          <w:sz w:val="24"/>
          <w:szCs w:val="28"/>
          <w:lang w:val="en-US"/>
        </w:rPr>
      </w:pPr>
      <w:r w:rsidRPr="00CB707F">
        <w:rPr>
          <w:rFonts w:ascii="Times New Roman" w:hAnsi="Times New Roman" w:cs="Times New Roman"/>
          <w:b/>
          <w:sz w:val="24"/>
          <w:szCs w:val="28"/>
          <w:lang w:val="en-US"/>
        </w:rPr>
        <w:t>Keywords:</w:t>
      </w:r>
      <w:r w:rsidRPr="00CB707F">
        <w:rPr>
          <w:rFonts w:ascii="Times New Roman" w:hAnsi="Times New Roman" w:cs="Times New Roman"/>
          <w:sz w:val="24"/>
          <w:szCs w:val="28"/>
          <w:lang w:val="en-US"/>
        </w:rPr>
        <w:t xml:space="preserve"> transport system, comparative analysis, logistics cluster, foreign experience, Russian transport.</w:t>
      </w:r>
    </w:p>
    <w:p w:rsidR="002F7418" w:rsidRDefault="002F7418" w:rsidP="002F7418">
      <w:pPr>
        <w:tabs>
          <w:tab w:val="left" w:pos="1134"/>
        </w:tabs>
        <w:spacing w:after="0" w:line="240" w:lineRule="auto"/>
        <w:jc w:val="both"/>
        <w:rPr>
          <w:rFonts w:ascii="Times New Roman" w:hAnsi="Times New Roman" w:cs="Times New Roman"/>
          <w:sz w:val="24"/>
          <w:szCs w:val="28"/>
          <w:lang w:val="en-US"/>
        </w:rPr>
      </w:pPr>
    </w:p>
    <w:p w:rsidR="002F7418" w:rsidRPr="002F7418" w:rsidRDefault="002F7418" w:rsidP="002F7418">
      <w:pPr>
        <w:tabs>
          <w:tab w:val="left" w:pos="1134"/>
        </w:tabs>
        <w:spacing w:after="0" w:line="240" w:lineRule="auto"/>
        <w:jc w:val="both"/>
        <w:rPr>
          <w:rFonts w:ascii="Times New Roman" w:hAnsi="Times New Roman" w:cs="Times New Roman"/>
          <w:sz w:val="24"/>
          <w:lang w:val="en-US"/>
        </w:rPr>
      </w:pPr>
      <w:r w:rsidRPr="002F7418">
        <w:rPr>
          <w:rFonts w:ascii="Times New Roman" w:hAnsi="Times New Roman" w:cs="Times New Roman"/>
          <w:sz w:val="24"/>
          <w:lang w:val="en-US"/>
        </w:rPr>
        <w:t>Kvitko Katerina Borisovna, graduate student Federal State Budgetary Institution of Science “Vologda Research Center of the Russian Academy of Sciences”. 56A, Gorky Street, Vologda, 160014, Russian Federation.</w:t>
      </w:r>
      <w:r w:rsidR="009B3974" w:rsidRPr="009B3974">
        <w:rPr>
          <w:rFonts w:ascii="Times New Roman" w:hAnsi="Times New Roman" w:cs="Times New Roman"/>
          <w:sz w:val="24"/>
          <w:lang w:val="en-US"/>
        </w:rPr>
        <w:t xml:space="preserve"> </w:t>
      </w:r>
      <w:r w:rsidRPr="002F7418">
        <w:rPr>
          <w:rFonts w:ascii="Times New Roman" w:hAnsi="Times New Roman" w:cs="Times New Roman"/>
          <w:sz w:val="24"/>
          <w:lang w:val="en-US"/>
        </w:rPr>
        <w:t>E-mail: kbkvitko@mail.ru.</w:t>
      </w:r>
    </w:p>
    <w:p w:rsidR="00CB707F" w:rsidRPr="009B3974" w:rsidRDefault="00CB707F" w:rsidP="00E551C5">
      <w:pPr>
        <w:tabs>
          <w:tab w:val="left" w:pos="1134"/>
        </w:tabs>
        <w:spacing w:after="0" w:line="240" w:lineRule="auto"/>
        <w:jc w:val="both"/>
        <w:rPr>
          <w:rFonts w:ascii="Times New Roman" w:hAnsi="Times New Roman" w:cs="Times New Roman"/>
          <w:sz w:val="24"/>
          <w:szCs w:val="28"/>
          <w:lang w:val="en-US"/>
        </w:rPr>
      </w:pPr>
    </w:p>
    <w:p w:rsidR="009B3974" w:rsidRPr="009B3974" w:rsidRDefault="009B3974" w:rsidP="009B3974">
      <w:pPr>
        <w:tabs>
          <w:tab w:val="left" w:pos="1134"/>
        </w:tabs>
        <w:spacing w:after="0" w:line="240" w:lineRule="auto"/>
        <w:jc w:val="center"/>
        <w:rPr>
          <w:rFonts w:ascii="Times New Roman" w:hAnsi="Times New Roman" w:cs="Times New Roman"/>
          <w:b/>
          <w:sz w:val="24"/>
          <w:szCs w:val="28"/>
        </w:rPr>
      </w:pPr>
      <w:r w:rsidRPr="009B3974">
        <w:rPr>
          <w:rFonts w:ascii="Times New Roman" w:hAnsi="Times New Roman" w:cs="Times New Roman"/>
          <w:b/>
          <w:sz w:val="24"/>
          <w:szCs w:val="28"/>
        </w:rPr>
        <w:t>References</w:t>
      </w:r>
    </w:p>
    <w:p w:rsidR="009B3974" w:rsidRDefault="009D763D" w:rsidP="009B3974">
      <w:pPr>
        <w:pStyle w:val="a3"/>
        <w:numPr>
          <w:ilvl w:val="0"/>
          <w:numId w:val="4"/>
        </w:numPr>
        <w:tabs>
          <w:tab w:val="left" w:pos="1134"/>
        </w:tabs>
        <w:spacing w:after="0" w:line="240" w:lineRule="auto"/>
        <w:ind w:left="0" w:firstLine="709"/>
        <w:jc w:val="both"/>
        <w:rPr>
          <w:rFonts w:ascii="Times New Roman" w:hAnsi="Times New Roman" w:cs="Times New Roman"/>
          <w:sz w:val="24"/>
          <w:szCs w:val="28"/>
          <w:lang w:val="en-US"/>
        </w:rPr>
      </w:pPr>
      <w:r w:rsidRPr="009B3974">
        <w:rPr>
          <w:rFonts w:ascii="Times New Roman" w:hAnsi="Times New Roman" w:cs="Times New Roman"/>
          <w:sz w:val="24"/>
          <w:szCs w:val="28"/>
          <w:lang w:val="en-US"/>
        </w:rPr>
        <w:t xml:space="preserve">Concise economic dictionary. M. 198. </w:t>
      </w:r>
      <w:r w:rsidRPr="009B3974">
        <w:rPr>
          <w:rFonts w:ascii="Times New Roman" w:hAnsi="Times New Roman" w:cs="Times New Roman"/>
          <w:sz w:val="24"/>
          <w:szCs w:val="28"/>
          <w:lang w:val="en-US"/>
        </w:rPr>
        <w:t>URL: http://www.ekoslovar.ru/102.html (20.06.2019).</w:t>
      </w:r>
    </w:p>
    <w:p w:rsidR="009D763D" w:rsidRDefault="009B3974" w:rsidP="009B3974">
      <w:pPr>
        <w:pStyle w:val="a3"/>
        <w:numPr>
          <w:ilvl w:val="0"/>
          <w:numId w:val="4"/>
        </w:numPr>
        <w:tabs>
          <w:tab w:val="left" w:pos="1134"/>
        </w:tabs>
        <w:spacing w:after="0" w:line="240" w:lineRule="auto"/>
        <w:ind w:left="0" w:firstLine="709"/>
        <w:jc w:val="both"/>
        <w:rPr>
          <w:rFonts w:ascii="Times New Roman" w:hAnsi="Times New Roman" w:cs="Times New Roman"/>
          <w:sz w:val="24"/>
          <w:szCs w:val="28"/>
          <w:lang w:val="en-US"/>
        </w:rPr>
      </w:pPr>
      <w:r w:rsidRPr="009B3974">
        <w:rPr>
          <w:rFonts w:ascii="Times New Roman" w:hAnsi="Times New Roman" w:cs="Times New Roman"/>
          <w:sz w:val="24"/>
          <w:szCs w:val="28"/>
          <w:lang w:val="en-US"/>
        </w:rPr>
        <w:t>Andrianov Y.V., Komarov V.V. Objects of transport infrastructure: categorical and conceptual apparatus // Transport of the Russian Federation. 2016. №5 (66). Pp. 51-55.</w:t>
      </w:r>
    </w:p>
    <w:p w:rsidR="009B3974" w:rsidRPr="009B3974" w:rsidRDefault="009B3974" w:rsidP="009B3974">
      <w:pPr>
        <w:pStyle w:val="a3"/>
        <w:numPr>
          <w:ilvl w:val="0"/>
          <w:numId w:val="4"/>
        </w:numPr>
        <w:tabs>
          <w:tab w:val="left" w:pos="1134"/>
        </w:tabs>
        <w:ind w:left="0" w:firstLine="709"/>
        <w:rPr>
          <w:rFonts w:ascii="Times New Roman" w:hAnsi="Times New Roman" w:cs="Times New Roman"/>
          <w:sz w:val="24"/>
          <w:szCs w:val="28"/>
          <w:lang w:val="en-US"/>
        </w:rPr>
      </w:pPr>
      <w:r w:rsidRPr="009B3974">
        <w:rPr>
          <w:rFonts w:ascii="Times New Roman" w:hAnsi="Times New Roman" w:cs="Times New Roman"/>
          <w:sz w:val="24"/>
          <w:szCs w:val="28"/>
          <w:lang w:val="en-US"/>
        </w:rPr>
        <w:t>Organization for Economic Cooperation and Development. URL: https://stats.oecd.org/BrandedView.aspx?oecd_bv_id=trsprt-data-en&amp;doi=g2g5557d-en# (19.06.2019).</w:t>
      </w:r>
    </w:p>
    <w:p w:rsidR="009B3974" w:rsidRPr="009B3974" w:rsidRDefault="009B3974" w:rsidP="009B3974">
      <w:pPr>
        <w:pStyle w:val="a3"/>
        <w:tabs>
          <w:tab w:val="left" w:pos="1134"/>
        </w:tabs>
        <w:spacing w:after="0" w:line="240" w:lineRule="auto"/>
        <w:ind w:left="0" w:firstLine="709"/>
        <w:jc w:val="both"/>
        <w:rPr>
          <w:rFonts w:ascii="Times New Roman" w:hAnsi="Times New Roman" w:cs="Times New Roman"/>
          <w:sz w:val="24"/>
          <w:szCs w:val="28"/>
          <w:lang w:val="en-US"/>
        </w:rPr>
      </w:pPr>
    </w:p>
    <w:sectPr w:rsidR="009B3974" w:rsidRPr="009B397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52C4" w:rsidRDefault="003052C4" w:rsidP="00961D72">
      <w:pPr>
        <w:spacing w:after="0" w:line="240" w:lineRule="auto"/>
      </w:pPr>
      <w:r>
        <w:separator/>
      </w:r>
    </w:p>
  </w:endnote>
  <w:endnote w:type="continuationSeparator" w:id="0">
    <w:p w:rsidR="003052C4" w:rsidRDefault="003052C4" w:rsidP="00961D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52C4" w:rsidRDefault="003052C4" w:rsidP="00961D72">
      <w:pPr>
        <w:spacing w:after="0" w:line="240" w:lineRule="auto"/>
      </w:pPr>
      <w:r>
        <w:separator/>
      </w:r>
    </w:p>
  </w:footnote>
  <w:footnote w:type="continuationSeparator" w:id="0">
    <w:p w:rsidR="003052C4" w:rsidRDefault="003052C4" w:rsidP="00961D7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DB04D9"/>
    <w:multiLevelType w:val="hybridMultilevel"/>
    <w:tmpl w:val="F620EE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D7E6FCF"/>
    <w:multiLevelType w:val="hybridMultilevel"/>
    <w:tmpl w:val="3B9662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473912DC"/>
    <w:multiLevelType w:val="hybridMultilevel"/>
    <w:tmpl w:val="54F822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59112B04"/>
    <w:multiLevelType w:val="hybridMultilevel"/>
    <w:tmpl w:val="F620EE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3FD"/>
    <w:rsid w:val="002643FD"/>
    <w:rsid w:val="002F7418"/>
    <w:rsid w:val="003052C4"/>
    <w:rsid w:val="003120D9"/>
    <w:rsid w:val="00313990"/>
    <w:rsid w:val="00566FD8"/>
    <w:rsid w:val="005A533A"/>
    <w:rsid w:val="006335DB"/>
    <w:rsid w:val="008B7ED0"/>
    <w:rsid w:val="00961D72"/>
    <w:rsid w:val="009B3974"/>
    <w:rsid w:val="009D763D"/>
    <w:rsid w:val="00B66580"/>
    <w:rsid w:val="00C0258E"/>
    <w:rsid w:val="00C22988"/>
    <w:rsid w:val="00C37279"/>
    <w:rsid w:val="00C51BAB"/>
    <w:rsid w:val="00CB6ED1"/>
    <w:rsid w:val="00CB707F"/>
    <w:rsid w:val="00CC290D"/>
    <w:rsid w:val="00D25C67"/>
    <w:rsid w:val="00DC5188"/>
    <w:rsid w:val="00E04994"/>
    <w:rsid w:val="00E551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1CE14"/>
  <w15:chartTrackingRefBased/>
  <w15:docId w15:val="{2294F11E-C928-4066-A848-AF21D9183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1D72"/>
    <w:pPr>
      <w:ind w:left="720"/>
      <w:contextualSpacing/>
    </w:pPr>
  </w:style>
  <w:style w:type="paragraph" w:styleId="a4">
    <w:name w:val="footnote text"/>
    <w:basedOn w:val="a"/>
    <w:link w:val="a5"/>
    <w:uiPriority w:val="99"/>
    <w:semiHidden/>
    <w:unhideWhenUsed/>
    <w:rsid w:val="00961D72"/>
    <w:pPr>
      <w:spacing w:after="0" w:line="240" w:lineRule="auto"/>
    </w:pPr>
    <w:rPr>
      <w:sz w:val="20"/>
      <w:szCs w:val="20"/>
    </w:rPr>
  </w:style>
  <w:style w:type="character" w:customStyle="1" w:styleId="a5">
    <w:name w:val="Текст сноски Знак"/>
    <w:basedOn w:val="a0"/>
    <w:link w:val="a4"/>
    <w:uiPriority w:val="99"/>
    <w:semiHidden/>
    <w:rsid w:val="00961D72"/>
    <w:rPr>
      <w:sz w:val="20"/>
      <w:szCs w:val="20"/>
    </w:rPr>
  </w:style>
  <w:style w:type="character" w:styleId="a6">
    <w:name w:val="footnote reference"/>
    <w:basedOn w:val="a0"/>
    <w:uiPriority w:val="99"/>
    <w:semiHidden/>
    <w:unhideWhenUsed/>
    <w:rsid w:val="00961D72"/>
    <w:rPr>
      <w:vertAlign w:val="superscript"/>
    </w:rPr>
  </w:style>
  <w:style w:type="paragraph" w:styleId="a7">
    <w:name w:val="header"/>
    <w:basedOn w:val="a"/>
    <w:link w:val="a8"/>
    <w:uiPriority w:val="99"/>
    <w:unhideWhenUsed/>
    <w:rsid w:val="00961D7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61D72"/>
  </w:style>
  <w:style w:type="paragraph" w:styleId="a9">
    <w:name w:val="footer"/>
    <w:basedOn w:val="a"/>
    <w:link w:val="aa"/>
    <w:uiPriority w:val="99"/>
    <w:unhideWhenUsed/>
    <w:rsid w:val="00961D7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61D72"/>
  </w:style>
  <w:style w:type="character" w:styleId="ab">
    <w:name w:val="Hyperlink"/>
    <w:basedOn w:val="a0"/>
    <w:uiPriority w:val="99"/>
    <w:unhideWhenUsed/>
    <w:rsid w:val="00961D7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68113">
      <w:bodyDiv w:val="1"/>
      <w:marLeft w:val="0"/>
      <w:marRight w:val="0"/>
      <w:marTop w:val="0"/>
      <w:marBottom w:val="0"/>
      <w:divBdr>
        <w:top w:val="none" w:sz="0" w:space="0" w:color="auto"/>
        <w:left w:val="none" w:sz="0" w:space="0" w:color="auto"/>
        <w:bottom w:val="none" w:sz="0" w:space="0" w:color="auto"/>
        <w:right w:val="none" w:sz="0" w:space="0" w:color="auto"/>
      </w:divBdr>
    </w:div>
    <w:div w:id="593517212">
      <w:bodyDiv w:val="1"/>
      <w:marLeft w:val="0"/>
      <w:marRight w:val="0"/>
      <w:marTop w:val="0"/>
      <w:marBottom w:val="0"/>
      <w:divBdr>
        <w:top w:val="none" w:sz="0" w:space="0" w:color="auto"/>
        <w:left w:val="none" w:sz="0" w:space="0" w:color="auto"/>
        <w:bottom w:val="none" w:sz="0" w:space="0" w:color="auto"/>
        <w:right w:val="none" w:sz="0" w:space="0" w:color="auto"/>
      </w:divBdr>
    </w:div>
    <w:div w:id="720598927">
      <w:bodyDiv w:val="1"/>
      <w:marLeft w:val="0"/>
      <w:marRight w:val="0"/>
      <w:marTop w:val="0"/>
      <w:marBottom w:val="0"/>
      <w:divBdr>
        <w:top w:val="none" w:sz="0" w:space="0" w:color="auto"/>
        <w:left w:val="none" w:sz="0" w:space="0" w:color="auto"/>
        <w:bottom w:val="none" w:sz="0" w:space="0" w:color="auto"/>
        <w:right w:val="none" w:sz="0" w:space="0" w:color="auto"/>
      </w:divBdr>
    </w:div>
    <w:div w:id="994408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60;&#1105;&#1076;&#1086;&#1088;\Dropbox\&#1089;&#1090;&#1072;&#1090;&#1100;&#1080;\&#1063;&#1077;&#1088;&#1085;&#1086;&#1074;&#1086;&#1077;\1.2%20&#1079;&#1072;&#1088;&#1091;&#1073;&#1077;&#1078;&#1085;&#1099;&#1081;%20&#1086;&#1087;&#1099;&#1090;.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radarChart>
        <c:radarStyle val="marker"/>
        <c:varyColors val="0"/>
        <c:ser>
          <c:idx val="0"/>
          <c:order val="0"/>
          <c:tx>
            <c:strRef>
              <c:f>Лист1!$C$9</c:f>
              <c:strCache>
                <c:ptCount val="1"/>
                <c:pt idx="0">
                  <c:v>Северная Америка</c:v>
                </c:pt>
              </c:strCache>
            </c:strRef>
          </c:tx>
          <c:spPr>
            <a:ln w="34925" cap="rnd">
              <a:solidFill>
                <a:schemeClr val="dk1">
                  <a:tint val="88500"/>
                </a:schemeClr>
              </a:solidFill>
              <a:prstDash val="sysDot"/>
              <a:round/>
            </a:ln>
            <a:effectLst>
              <a:outerShdw blurRad="57150" dist="19050" dir="5400000" algn="ctr" rotWithShape="0">
                <a:srgbClr val="000000">
                  <a:alpha val="63000"/>
                </a:srgbClr>
              </a:outerShdw>
            </a:effectLst>
          </c:spPr>
          <c:marker>
            <c:symbol val="circle"/>
            <c:size val="6"/>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w="9525">
                <a:solidFill>
                  <a:schemeClr val="dk1">
                    <a:tint val="88500"/>
                  </a:schemeClr>
                </a:solidFill>
                <a:round/>
              </a:ln>
              <a:effectLst>
                <a:outerShdw blurRad="57150" dist="19050" dir="5400000" algn="ctr" rotWithShape="0">
                  <a:srgbClr val="000000">
                    <a:alpha val="63000"/>
                  </a:srgbClr>
                </a:outerShdw>
              </a:effectLst>
            </c:spPr>
          </c:marker>
          <c:dLbls>
            <c:delete val="1"/>
          </c:dLbls>
          <c:cat>
            <c:strRef>
              <c:f>Лист1!$B$10:$B$13</c:f>
              <c:strCache>
                <c:ptCount val="4"/>
                <c:pt idx="0">
                  <c:v>Морской транспорт</c:v>
                </c:pt>
                <c:pt idx="1">
                  <c:v>Железнодорожный транспорт</c:v>
                </c:pt>
                <c:pt idx="2">
                  <c:v>Автомобильный транспорт</c:v>
                </c:pt>
                <c:pt idx="3">
                  <c:v>Трубопроводный транспорт</c:v>
                </c:pt>
              </c:strCache>
            </c:strRef>
          </c:cat>
          <c:val>
            <c:numRef>
              <c:f>Лист1!$C$10:$C$13</c:f>
              <c:numCache>
                <c:formatCode>General</c:formatCode>
                <c:ptCount val="4"/>
                <c:pt idx="0">
                  <c:v>3</c:v>
                </c:pt>
                <c:pt idx="1">
                  <c:v>5</c:v>
                </c:pt>
                <c:pt idx="2">
                  <c:v>3</c:v>
                </c:pt>
                <c:pt idx="3">
                  <c:v>4</c:v>
                </c:pt>
              </c:numCache>
            </c:numRef>
          </c:val>
          <c:extLst>
            <c:ext xmlns:c16="http://schemas.microsoft.com/office/drawing/2014/chart" uri="{C3380CC4-5D6E-409C-BE32-E72D297353CC}">
              <c16:uniqueId val="{00000000-6296-464E-95C4-A264A02704AD}"/>
            </c:ext>
          </c:extLst>
        </c:ser>
        <c:ser>
          <c:idx val="1"/>
          <c:order val="1"/>
          <c:tx>
            <c:strRef>
              <c:f>Лист1!$D$9</c:f>
              <c:strCache>
                <c:ptCount val="1"/>
                <c:pt idx="0">
                  <c:v>Европа</c:v>
                </c:pt>
              </c:strCache>
            </c:strRef>
          </c:tx>
          <c:spPr>
            <a:ln w="34925" cap="rnd">
              <a:solidFill>
                <a:schemeClr val="dk1">
                  <a:tint val="55000"/>
                </a:schemeClr>
              </a:solidFill>
              <a:prstDash val="sysDash"/>
              <a:round/>
            </a:ln>
            <a:effectLst>
              <a:outerShdw blurRad="57150" dist="19050" dir="5400000" algn="ctr" rotWithShape="0">
                <a:srgbClr val="000000">
                  <a:alpha val="63000"/>
                </a:srgbClr>
              </a:outerShdw>
            </a:effectLst>
          </c:spPr>
          <c:marker>
            <c:symbol val="circle"/>
            <c:size val="6"/>
            <c:spPr>
              <a:gradFill rotWithShape="1">
                <a:gsLst>
                  <a:gs pos="0">
                    <a:schemeClr val="dk1">
                      <a:tint val="55000"/>
                      <a:satMod val="103000"/>
                      <a:lumMod val="102000"/>
                      <a:tint val="94000"/>
                    </a:schemeClr>
                  </a:gs>
                  <a:gs pos="50000">
                    <a:schemeClr val="dk1">
                      <a:tint val="55000"/>
                      <a:satMod val="110000"/>
                      <a:lumMod val="100000"/>
                      <a:shade val="100000"/>
                    </a:schemeClr>
                  </a:gs>
                  <a:gs pos="100000">
                    <a:schemeClr val="dk1">
                      <a:tint val="55000"/>
                      <a:lumMod val="99000"/>
                      <a:satMod val="120000"/>
                      <a:shade val="78000"/>
                    </a:schemeClr>
                  </a:gs>
                </a:gsLst>
                <a:lin ang="5400000" scaled="0"/>
              </a:gradFill>
              <a:ln w="9525">
                <a:solidFill>
                  <a:schemeClr val="dk1">
                    <a:tint val="55000"/>
                  </a:schemeClr>
                </a:solidFill>
                <a:round/>
              </a:ln>
              <a:effectLst>
                <a:outerShdw blurRad="57150" dist="19050" dir="5400000" algn="ctr" rotWithShape="0">
                  <a:srgbClr val="000000">
                    <a:alpha val="63000"/>
                  </a:srgbClr>
                </a:outerShdw>
              </a:effectLst>
            </c:spPr>
          </c:marker>
          <c:dLbls>
            <c:delete val="1"/>
          </c:dLbls>
          <c:cat>
            <c:strRef>
              <c:f>Лист1!$B$10:$B$13</c:f>
              <c:strCache>
                <c:ptCount val="4"/>
                <c:pt idx="0">
                  <c:v>Морской транспорт</c:v>
                </c:pt>
                <c:pt idx="1">
                  <c:v>Железнодорожный транспорт</c:v>
                </c:pt>
                <c:pt idx="2">
                  <c:v>Автомобильный транспорт</c:v>
                </c:pt>
                <c:pt idx="3">
                  <c:v>Трубопроводный транспорт</c:v>
                </c:pt>
              </c:strCache>
            </c:strRef>
          </c:cat>
          <c:val>
            <c:numRef>
              <c:f>Лист1!$D$10:$D$13</c:f>
              <c:numCache>
                <c:formatCode>General</c:formatCode>
                <c:ptCount val="4"/>
                <c:pt idx="0">
                  <c:v>2</c:v>
                </c:pt>
                <c:pt idx="1">
                  <c:v>1</c:v>
                </c:pt>
                <c:pt idx="2">
                  <c:v>2</c:v>
                </c:pt>
                <c:pt idx="3">
                  <c:v>1</c:v>
                </c:pt>
              </c:numCache>
            </c:numRef>
          </c:val>
          <c:extLst>
            <c:ext xmlns:c16="http://schemas.microsoft.com/office/drawing/2014/chart" uri="{C3380CC4-5D6E-409C-BE32-E72D297353CC}">
              <c16:uniqueId val="{00000001-6296-464E-95C4-A264A02704AD}"/>
            </c:ext>
          </c:extLst>
        </c:ser>
        <c:ser>
          <c:idx val="2"/>
          <c:order val="2"/>
          <c:tx>
            <c:strRef>
              <c:f>Лист1!$E$9</c:f>
              <c:strCache>
                <c:ptCount val="1"/>
                <c:pt idx="0">
                  <c:v>РФ</c:v>
                </c:pt>
              </c:strCache>
            </c:strRef>
          </c:tx>
          <c:spPr>
            <a:ln w="34925" cap="rnd">
              <a:solidFill>
                <a:schemeClr val="dk1">
                  <a:tint val="75000"/>
                </a:schemeClr>
              </a:solidFill>
              <a:round/>
            </a:ln>
            <a:effectLst>
              <a:outerShdw blurRad="57150" dist="19050" dir="5400000" algn="ctr" rotWithShape="0">
                <a:srgbClr val="000000">
                  <a:alpha val="63000"/>
                </a:srgbClr>
              </a:outerShdw>
            </a:effectLst>
          </c:spPr>
          <c:marker>
            <c:symbol val="circle"/>
            <c:size val="6"/>
            <c:spPr>
              <a:gradFill rotWithShape="1">
                <a:gsLst>
                  <a:gs pos="0">
                    <a:schemeClr val="dk1">
                      <a:tint val="75000"/>
                      <a:satMod val="103000"/>
                      <a:lumMod val="102000"/>
                      <a:tint val="94000"/>
                    </a:schemeClr>
                  </a:gs>
                  <a:gs pos="50000">
                    <a:schemeClr val="dk1">
                      <a:tint val="75000"/>
                      <a:satMod val="110000"/>
                      <a:lumMod val="100000"/>
                      <a:shade val="100000"/>
                    </a:schemeClr>
                  </a:gs>
                  <a:gs pos="100000">
                    <a:schemeClr val="dk1">
                      <a:tint val="75000"/>
                      <a:lumMod val="99000"/>
                      <a:satMod val="120000"/>
                      <a:shade val="78000"/>
                    </a:schemeClr>
                  </a:gs>
                </a:gsLst>
                <a:lin ang="5400000" scaled="0"/>
              </a:gradFill>
              <a:ln w="9525">
                <a:solidFill>
                  <a:schemeClr val="dk1">
                    <a:tint val="75000"/>
                  </a:schemeClr>
                </a:solidFill>
                <a:round/>
              </a:ln>
              <a:effectLst>
                <a:outerShdw blurRad="57150" dist="19050" dir="5400000" algn="ctr" rotWithShape="0">
                  <a:srgbClr val="000000">
                    <a:alpha val="63000"/>
                  </a:srgbClr>
                </a:outerShdw>
              </a:effectLst>
            </c:spPr>
          </c:marker>
          <c:dLbls>
            <c:delete val="1"/>
          </c:dLbls>
          <c:cat>
            <c:strRef>
              <c:f>Лист1!$B$10:$B$13</c:f>
              <c:strCache>
                <c:ptCount val="4"/>
                <c:pt idx="0">
                  <c:v>Морской транспорт</c:v>
                </c:pt>
                <c:pt idx="1">
                  <c:v>Железнодорожный транспорт</c:v>
                </c:pt>
                <c:pt idx="2">
                  <c:v>Автомобильный транспорт</c:v>
                </c:pt>
                <c:pt idx="3">
                  <c:v>Трубопроводный транспорт</c:v>
                </c:pt>
              </c:strCache>
            </c:strRef>
          </c:cat>
          <c:val>
            <c:numRef>
              <c:f>Лист1!$E$10:$E$13</c:f>
              <c:numCache>
                <c:formatCode>General</c:formatCode>
                <c:ptCount val="4"/>
                <c:pt idx="0">
                  <c:v>1</c:v>
                </c:pt>
                <c:pt idx="1">
                  <c:v>4</c:v>
                </c:pt>
                <c:pt idx="2">
                  <c:v>1</c:v>
                </c:pt>
                <c:pt idx="3">
                  <c:v>5</c:v>
                </c:pt>
              </c:numCache>
            </c:numRef>
          </c:val>
          <c:extLst>
            <c:ext xmlns:c16="http://schemas.microsoft.com/office/drawing/2014/chart" uri="{C3380CC4-5D6E-409C-BE32-E72D297353CC}">
              <c16:uniqueId val="{00000002-6296-464E-95C4-A264A02704AD}"/>
            </c:ext>
          </c:extLst>
        </c:ser>
        <c:ser>
          <c:idx val="3"/>
          <c:order val="3"/>
          <c:tx>
            <c:strRef>
              <c:f>Лист1!$F$9</c:f>
              <c:strCache>
                <c:ptCount val="1"/>
                <c:pt idx="0">
                  <c:v>Азия</c:v>
                </c:pt>
              </c:strCache>
            </c:strRef>
          </c:tx>
          <c:spPr>
            <a:ln w="34925" cap="rnd">
              <a:solidFill>
                <a:schemeClr val="dk1">
                  <a:tint val="98500"/>
                </a:schemeClr>
              </a:solidFill>
              <a:round/>
            </a:ln>
            <a:effectLst>
              <a:outerShdw blurRad="57150" dist="19050" dir="5400000" algn="ctr" rotWithShape="0">
                <a:srgbClr val="000000">
                  <a:alpha val="63000"/>
                </a:srgbClr>
              </a:outerShdw>
            </a:effectLst>
          </c:spPr>
          <c:marker>
            <c:symbol val="circle"/>
            <c:size val="6"/>
            <c:spPr>
              <a:gradFill rotWithShape="1">
                <a:gsLst>
                  <a:gs pos="0">
                    <a:schemeClr val="dk1">
                      <a:tint val="98500"/>
                      <a:satMod val="103000"/>
                      <a:lumMod val="102000"/>
                      <a:tint val="94000"/>
                    </a:schemeClr>
                  </a:gs>
                  <a:gs pos="50000">
                    <a:schemeClr val="dk1">
                      <a:tint val="98500"/>
                      <a:satMod val="110000"/>
                      <a:lumMod val="100000"/>
                      <a:shade val="100000"/>
                    </a:schemeClr>
                  </a:gs>
                  <a:gs pos="100000">
                    <a:schemeClr val="dk1">
                      <a:tint val="98500"/>
                      <a:lumMod val="99000"/>
                      <a:satMod val="120000"/>
                      <a:shade val="78000"/>
                    </a:schemeClr>
                  </a:gs>
                </a:gsLst>
                <a:lin ang="5400000" scaled="0"/>
              </a:gradFill>
              <a:ln w="9525">
                <a:solidFill>
                  <a:schemeClr val="dk1">
                    <a:tint val="98500"/>
                  </a:schemeClr>
                </a:solidFill>
                <a:round/>
              </a:ln>
              <a:effectLst>
                <a:outerShdw blurRad="57150" dist="19050" dir="5400000" algn="ctr" rotWithShape="0">
                  <a:srgbClr val="000000">
                    <a:alpha val="63000"/>
                  </a:srgbClr>
                </a:outerShdw>
              </a:effectLst>
            </c:spPr>
          </c:marker>
          <c:dLbls>
            <c:delete val="1"/>
          </c:dLbls>
          <c:cat>
            <c:strRef>
              <c:f>Лист1!$B$10:$B$13</c:f>
              <c:strCache>
                <c:ptCount val="4"/>
                <c:pt idx="0">
                  <c:v>Морской транспорт</c:v>
                </c:pt>
                <c:pt idx="1">
                  <c:v>Железнодорожный транспорт</c:v>
                </c:pt>
                <c:pt idx="2">
                  <c:v>Автомобильный транспорт</c:v>
                </c:pt>
                <c:pt idx="3">
                  <c:v>Трубопроводный транспорт</c:v>
                </c:pt>
              </c:strCache>
            </c:strRef>
          </c:cat>
          <c:val>
            <c:numRef>
              <c:f>Лист1!$F$10:$F$13</c:f>
              <c:numCache>
                <c:formatCode>General</c:formatCode>
                <c:ptCount val="4"/>
                <c:pt idx="0">
                  <c:v>5</c:v>
                </c:pt>
                <c:pt idx="1">
                  <c:v>4</c:v>
                </c:pt>
                <c:pt idx="2">
                  <c:v>5</c:v>
                </c:pt>
                <c:pt idx="3">
                  <c:v>2</c:v>
                </c:pt>
              </c:numCache>
            </c:numRef>
          </c:val>
          <c:extLst>
            <c:ext xmlns:c16="http://schemas.microsoft.com/office/drawing/2014/chart" uri="{C3380CC4-5D6E-409C-BE32-E72D297353CC}">
              <c16:uniqueId val="{00000003-6296-464E-95C4-A264A02704AD}"/>
            </c:ext>
          </c:extLst>
        </c:ser>
        <c:dLbls>
          <c:showLegendKey val="0"/>
          <c:showVal val="1"/>
          <c:showCatName val="0"/>
          <c:showSerName val="0"/>
          <c:showPercent val="0"/>
          <c:showBubbleSize val="0"/>
        </c:dLbls>
        <c:axId val="290098416"/>
        <c:axId val="290089560"/>
      </c:radarChart>
      <c:catAx>
        <c:axId val="290098416"/>
        <c:scaling>
          <c:orientation val="minMax"/>
        </c:scaling>
        <c:delete val="0"/>
        <c:axPos val="b"/>
        <c:numFmt formatCode="General" sourceLinked="1"/>
        <c:majorTickMark val="none"/>
        <c:minorTickMark val="none"/>
        <c:tickLblPos val="nextTo"/>
        <c:spPr>
          <a:noFill/>
          <a:ln w="25400" cap="flat" cmpd="sng" algn="ctr">
            <a:no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90089560"/>
        <c:crosses val="autoZero"/>
        <c:auto val="1"/>
        <c:lblAlgn val="ctr"/>
        <c:lblOffset val="100"/>
        <c:noMultiLvlLbl val="0"/>
      </c:catAx>
      <c:valAx>
        <c:axId val="290089560"/>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2900984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5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E8D3B3-E0E0-4668-A2AC-7220D67D3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4</Pages>
  <Words>1411</Words>
  <Characters>8045</Characters>
  <Application>Microsoft Office Word</Application>
  <DocSecurity>0</DocSecurity>
  <Lines>67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cp:revision>
  <dcterms:created xsi:type="dcterms:W3CDTF">2019-06-19T19:16:00Z</dcterms:created>
  <dcterms:modified xsi:type="dcterms:W3CDTF">2019-06-20T19:26:00Z</dcterms:modified>
</cp:coreProperties>
</file>