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F1A20" w:rsidRPr="002F1A20" w:rsidRDefault="002F1A20" w:rsidP="002F1A20">
      <w:pPr>
        <w:spacing w:after="0" w:line="240" w:lineRule="auto"/>
        <w:ind w:firstLine="709"/>
        <w:rPr>
          <w:rFonts w:ascii="Times New Roman" w:hAnsi="Times New Roman" w:cs="Times New Roman"/>
          <w:b/>
          <w:sz w:val="24"/>
          <w:szCs w:val="24"/>
        </w:rPr>
      </w:pPr>
      <w:r w:rsidRPr="002F1A20">
        <w:rPr>
          <w:rFonts w:ascii="Times New Roman" w:hAnsi="Times New Roman" w:cs="Times New Roman"/>
          <w:b/>
          <w:sz w:val="24"/>
          <w:szCs w:val="24"/>
        </w:rPr>
        <w:t>Индекс УДК/ББК</w:t>
      </w:r>
    </w:p>
    <w:p w:rsidR="00823885" w:rsidRPr="002F1A20" w:rsidRDefault="006838C7" w:rsidP="002F1A20">
      <w:pPr>
        <w:spacing w:after="0" w:line="240" w:lineRule="auto"/>
        <w:ind w:firstLine="709"/>
        <w:jc w:val="right"/>
        <w:rPr>
          <w:rFonts w:ascii="Times New Roman" w:hAnsi="Times New Roman" w:cs="Times New Roman"/>
          <w:b/>
          <w:sz w:val="24"/>
          <w:szCs w:val="24"/>
        </w:rPr>
      </w:pPr>
      <w:r w:rsidRPr="002F1A20">
        <w:rPr>
          <w:rFonts w:ascii="Times New Roman" w:hAnsi="Times New Roman" w:cs="Times New Roman"/>
          <w:b/>
          <w:sz w:val="24"/>
          <w:szCs w:val="24"/>
        </w:rPr>
        <w:t>Судакова Т.Е.</w:t>
      </w:r>
    </w:p>
    <w:p w:rsidR="00823885" w:rsidRPr="002F1A20" w:rsidRDefault="002F1A20" w:rsidP="002F1A20">
      <w:pPr>
        <w:spacing w:after="0" w:line="240" w:lineRule="auto"/>
        <w:ind w:firstLine="709"/>
        <w:jc w:val="center"/>
        <w:rPr>
          <w:rFonts w:ascii="Times New Roman" w:hAnsi="Times New Roman" w:cs="Times New Roman"/>
          <w:b/>
          <w:sz w:val="24"/>
          <w:szCs w:val="24"/>
        </w:rPr>
      </w:pPr>
      <w:r w:rsidRPr="002F1A20">
        <w:rPr>
          <w:rFonts w:ascii="Times New Roman" w:hAnsi="Times New Roman" w:cs="Times New Roman"/>
          <w:b/>
          <w:sz w:val="24"/>
          <w:szCs w:val="24"/>
        </w:rPr>
        <w:t>СОЦИОЛОГИЯ УПРАВЛЕНИЯ КАК ТЕОРЕТИКО-МЕТОДОЛОГИЧЕСКАЯ БАЗА СОЦИОЛОГИЧЕСКИХ ИССЛЕДОВАНИЙ РЕЗУЛЬТАТИВНОСТИ ПРОГРАММНО-ЦЕЛЕВОГО УПРАВЛЕНИЯ СФЕРОЙ ФИЗИЧЕСКОЙ КУЛЬТУРЫ И СПОРТА</w:t>
      </w:r>
    </w:p>
    <w:p w:rsidR="00823885" w:rsidRPr="002F1A20" w:rsidRDefault="00823885" w:rsidP="002F1A20">
      <w:pPr>
        <w:spacing w:after="0" w:line="240" w:lineRule="auto"/>
        <w:ind w:firstLine="709"/>
        <w:jc w:val="both"/>
        <w:rPr>
          <w:rFonts w:ascii="Times New Roman" w:hAnsi="Times New Roman" w:cs="Times New Roman"/>
          <w:sz w:val="24"/>
          <w:szCs w:val="24"/>
        </w:rPr>
      </w:pPr>
    </w:p>
    <w:p w:rsidR="006838C7" w:rsidRPr="002F1A20" w:rsidRDefault="006838C7" w:rsidP="002F1A20">
      <w:pPr>
        <w:spacing w:after="0" w:line="240" w:lineRule="auto"/>
        <w:ind w:firstLine="709"/>
        <w:jc w:val="both"/>
        <w:rPr>
          <w:rFonts w:ascii="Times New Roman" w:hAnsi="Times New Roman" w:cs="Times New Roman"/>
          <w:sz w:val="24"/>
          <w:szCs w:val="24"/>
        </w:rPr>
      </w:pPr>
      <w:r w:rsidRPr="002F1A20">
        <w:rPr>
          <w:rFonts w:ascii="Times New Roman" w:hAnsi="Times New Roman" w:cs="Times New Roman"/>
          <w:b/>
          <w:sz w:val="24"/>
          <w:szCs w:val="24"/>
        </w:rPr>
        <w:t xml:space="preserve">Аннотация: </w:t>
      </w:r>
      <w:r w:rsidRPr="00084957">
        <w:rPr>
          <w:rFonts w:ascii="Times New Roman" w:hAnsi="Times New Roman" w:cs="Times New Roman"/>
          <w:i/>
          <w:sz w:val="24"/>
          <w:szCs w:val="24"/>
        </w:rPr>
        <w:t xml:space="preserve">Данная статья рассматривает </w:t>
      </w:r>
      <w:r w:rsidR="00030B58" w:rsidRPr="00084957">
        <w:rPr>
          <w:rFonts w:ascii="Times New Roman" w:hAnsi="Times New Roman" w:cs="Times New Roman"/>
          <w:i/>
          <w:sz w:val="24"/>
          <w:szCs w:val="24"/>
        </w:rPr>
        <w:t>социологию управления как теоретико-методологическую базу социологических исследований результативности программно-целевого управления сферой физической культуры и спорта</w:t>
      </w:r>
      <w:r w:rsidRPr="00084957">
        <w:rPr>
          <w:rFonts w:ascii="Times New Roman" w:hAnsi="Times New Roman" w:cs="Times New Roman"/>
          <w:i/>
          <w:sz w:val="24"/>
          <w:szCs w:val="24"/>
        </w:rPr>
        <w:t xml:space="preserve">. </w:t>
      </w:r>
      <w:r w:rsidR="002F1A20" w:rsidRPr="00084957">
        <w:rPr>
          <w:rFonts w:ascii="Times New Roman" w:hAnsi="Times New Roman" w:cs="Times New Roman"/>
          <w:i/>
          <w:sz w:val="24"/>
          <w:szCs w:val="24"/>
        </w:rPr>
        <w:t>Стратегическая цель государственной политики в сфере физической культуры и спорта – создание условий, ориентирующих граждан на здоровый образ жизни, в том числе на занятия физической культурой и спортом, развитие спортивной инфраструктуры</w:t>
      </w:r>
      <w:r w:rsidR="002F1A20" w:rsidRPr="002F1A20">
        <w:rPr>
          <w:rFonts w:ascii="Times New Roman" w:hAnsi="Times New Roman" w:cs="Times New Roman"/>
          <w:sz w:val="24"/>
          <w:szCs w:val="24"/>
        </w:rPr>
        <w:t>.</w:t>
      </w:r>
    </w:p>
    <w:p w:rsidR="006838C7" w:rsidRDefault="006838C7" w:rsidP="002F1A20">
      <w:pPr>
        <w:spacing w:after="0" w:line="240" w:lineRule="auto"/>
        <w:ind w:firstLine="709"/>
        <w:jc w:val="both"/>
        <w:rPr>
          <w:rFonts w:ascii="Times New Roman" w:hAnsi="Times New Roman" w:cs="Times New Roman"/>
          <w:sz w:val="24"/>
          <w:szCs w:val="24"/>
        </w:rPr>
      </w:pPr>
      <w:r w:rsidRPr="002F1A20">
        <w:rPr>
          <w:rFonts w:ascii="Times New Roman" w:hAnsi="Times New Roman" w:cs="Times New Roman"/>
          <w:b/>
          <w:sz w:val="24"/>
          <w:szCs w:val="24"/>
        </w:rPr>
        <w:t xml:space="preserve">Ключевые слова: </w:t>
      </w:r>
      <w:r w:rsidR="00D503FE" w:rsidRPr="00084957">
        <w:rPr>
          <w:rFonts w:ascii="Times New Roman" w:hAnsi="Times New Roman" w:cs="Times New Roman"/>
          <w:i/>
          <w:sz w:val="24"/>
          <w:szCs w:val="24"/>
        </w:rPr>
        <w:t>социология управления</w:t>
      </w:r>
      <w:r w:rsidRPr="00084957">
        <w:rPr>
          <w:rFonts w:ascii="Times New Roman" w:hAnsi="Times New Roman" w:cs="Times New Roman"/>
          <w:i/>
          <w:sz w:val="24"/>
          <w:szCs w:val="24"/>
        </w:rPr>
        <w:t>,</w:t>
      </w:r>
      <w:r w:rsidR="00A15370" w:rsidRPr="00084957">
        <w:rPr>
          <w:rFonts w:ascii="Times New Roman" w:hAnsi="Times New Roman" w:cs="Times New Roman"/>
          <w:i/>
          <w:sz w:val="24"/>
          <w:szCs w:val="24"/>
        </w:rPr>
        <w:t xml:space="preserve"> управление физической культурой и спортом</w:t>
      </w:r>
      <w:r w:rsidR="00D503FE" w:rsidRPr="00084957">
        <w:rPr>
          <w:rFonts w:ascii="Times New Roman" w:hAnsi="Times New Roman" w:cs="Times New Roman"/>
          <w:i/>
          <w:sz w:val="24"/>
          <w:szCs w:val="24"/>
        </w:rPr>
        <w:t>, программно-целевое управление</w:t>
      </w:r>
      <w:r w:rsidR="00084957">
        <w:rPr>
          <w:rFonts w:ascii="Times New Roman" w:hAnsi="Times New Roman" w:cs="Times New Roman"/>
          <w:i/>
          <w:sz w:val="24"/>
          <w:szCs w:val="24"/>
        </w:rPr>
        <w:t>.</w:t>
      </w:r>
    </w:p>
    <w:p w:rsidR="00D503FE" w:rsidRPr="002F1A20" w:rsidRDefault="00D503FE" w:rsidP="002F1A20">
      <w:pPr>
        <w:spacing w:after="0" w:line="240" w:lineRule="auto"/>
        <w:ind w:firstLine="709"/>
        <w:jc w:val="both"/>
        <w:rPr>
          <w:rFonts w:ascii="Times New Roman" w:hAnsi="Times New Roman" w:cs="Times New Roman"/>
          <w:sz w:val="24"/>
          <w:szCs w:val="24"/>
        </w:rPr>
      </w:pPr>
    </w:p>
    <w:p w:rsidR="00823885" w:rsidRPr="002F1A20" w:rsidRDefault="00BB67FC" w:rsidP="002F1A20">
      <w:pPr>
        <w:spacing w:after="0" w:line="240" w:lineRule="auto"/>
        <w:ind w:firstLine="709"/>
        <w:jc w:val="both"/>
        <w:rPr>
          <w:rFonts w:ascii="Times New Roman" w:hAnsi="Times New Roman" w:cs="Times New Roman"/>
          <w:sz w:val="24"/>
          <w:szCs w:val="24"/>
        </w:rPr>
      </w:pPr>
      <w:r w:rsidRPr="002F1A20">
        <w:rPr>
          <w:rFonts w:ascii="Times New Roman" w:hAnsi="Times New Roman" w:cs="Times New Roman"/>
          <w:sz w:val="24"/>
          <w:szCs w:val="24"/>
        </w:rPr>
        <w:t>Актуальн</w:t>
      </w:r>
      <w:r w:rsidR="00030B58" w:rsidRPr="002F1A20">
        <w:rPr>
          <w:rFonts w:ascii="Times New Roman" w:hAnsi="Times New Roman" w:cs="Times New Roman"/>
          <w:sz w:val="24"/>
          <w:szCs w:val="24"/>
        </w:rPr>
        <w:t>ость темы обусловлена тем, что р</w:t>
      </w:r>
      <w:r w:rsidRPr="002F1A20">
        <w:rPr>
          <w:rFonts w:ascii="Times New Roman" w:hAnsi="Times New Roman" w:cs="Times New Roman"/>
          <w:sz w:val="24"/>
          <w:szCs w:val="24"/>
        </w:rPr>
        <w:t xml:space="preserve">азвитие физической культуры и спорта в Российской Федерации является одним из важнейших направлений </w:t>
      </w:r>
      <w:r w:rsidR="00823885" w:rsidRPr="002F1A20">
        <w:rPr>
          <w:rFonts w:ascii="Times New Roman" w:hAnsi="Times New Roman" w:cs="Times New Roman"/>
          <w:sz w:val="24"/>
          <w:szCs w:val="24"/>
        </w:rPr>
        <w:t>социальной политики государства, что обозначено в Федеральном законе «О физической культуре и спорте в Российской Федерации», «Стратегии развития физической культуры и спорта на период до 2020 года», Концепции федеральной целевой программы «Развитие физической культуры и спорта в Российской Федерации на 2016-2020 годы».</w:t>
      </w:r>
    </w:p>
    <w:p w:rsidR="00823885" w:rsidRPr="002F1A20" w:rsidRDefault="00823885" w:rsidP="002F1A20">
      <w:pPr>
        <w:spacing w:after="0" w:line="240" w:lineRule="auto"/>
        <w:ind w:firstLine="709"/>
        <w:jc w:val="both"/>
        <w:rPr>
          <w:rFonts w:ascii="Times New Roman" w:hAnsi="Times New Roman" w:cs="Times New Roman"/>
          <w:sz w:val="24"/>
          <w:szCs w:val="24"/>
        </w:rPr>
      </w:pPr>
      <w:r w:rsidRPr="002F1A20">
        <w:rPr>
          <w:rFonts w:ascii="Times New Roman" w:hAnsi="Times New Roman" w:cs="Times New Roman"/>
          <w:sz w:val="24"/>
          <w:szCs w:val="24"/>
        </w:rPr>
        <w:t>Физическая культура и спорт, наряду со здравоохранением, образованием, культурой – выступает важнейшим стратегическим ресурсом развития здорового общества и отдельного человека, которые оказывают активное воздействие на все стороны и сферы общественной жизни, среди которых – политика, экономика, культура и другие.</w:t>
      </w:r>
    </w:p>
    <w:p w:rsidR="00823885" w:rsidRPr="002F1A20" w:rsidRDefault="00823885" w:rsidP="002F1A20">
      <w:pPr>
        <w:spacing w:after="0" w:line="240" w:lineRule="auto"/>
        <w:ind w:firstLine="709"/>
        <w:jc w:val="both"/>
        <w:rPr>
          <w:rFonts w:ascii="Times New Roman" w:hAnsi="Times New Roman" w:cs="Times New Roman"/>
          <w:sz w:val="24"/>
          <w:szCs w:val="24"/>
        </w:rPr>
      </w:pPr>
      <w:r w:rsidRPr="002F1A20">
        <w:rPr>
          <w:rFonts w:ascii="Times New Roman" w:hAnsi="Times New Roman" w:cs="Times New Roman"/>
          <w:sz w:val="24"/>
          <w:szCs w:val="24"/>
        </w:rPr>
        <w:t>В связи с этим в Российской Федерации особую значимость приобретают вопросы, которые относятся к повышению эффективности деятельности органов государственного и муниципального управления в сфере физической культуры и спорта, без которой невозможны успешные преобразования в стране, реализация стратегических программ ее развития.</w:t>
      </w:r>
    </w:p>
    <w:p w:rsidR="00BB67FC" w:rsidRPr="002F1A20" w:rsidRDefault="00F32DD2" w:rsidP="002F1A20">
      <w:pPr>
        <w:spacing w:after="0" w:line="240" w:lineRule="auto"/>
        <w:ind w:firstLine="709"/>
        <w:jc w:val="both"/>
        <w:rPr>
          <w:rFonts w:ascii="Times New Roman" w:hAnsi="Times New Roman" w:cs="Times New Roman"/>
          <w:sz w:val="24"/>
          <w:szCs w:val="24"/>
        </w:rPr>
      </w:pPr>
      <w:r w:rsidRPr="002F1A20">
        <w:rPr>
          <w:rFonts w:ascii="Times New Roman" w:hAnsi="Times New Roman" w:cs="Times New Roman"/>
          <w:sz w:val="24"/>
          <w:szCs w:val="24"/>
        </w:rPr>
        <w:t>Основным инструментом программно-целевого управления в сфере физической культуры и спорта на муниципальном уровне выступают муниципальные целевые программы.</w:t>
      </w:r>
    </w:p>
    <w:p w:rsidR="00030B58" w:rsidRPr="002F1A20" w:rsidRDefault="00030B58" w:rsidP="002F1A20">
      <w:pPr>
        <w:spacing w:after="0" w:line="240" w:lineRule="auto"/>
        <w:ind w:firstLine="709"/>
        <w:jc w:val="both"/>
        <w:rPr>
          <w:rFonts w:ascii="Times New Roman" w:hAnsi="Times New Roman" w:cs="Times New Roman"/>
          <w:sz w:val="24"/>
          <w:szCs w:val="24"/>
        </w:rPr>
      </w:pPr>
      <w:r w:rsidRPr="002F1A20">
        <w:rPr>
          <w:rFonts w:ascii="Times New Roman" w:hAnsi="Times New Roman" w:cs="Times New Roman"/>
          <w:sz w:val="24"/>
          <w:szCs w:val="24"/>
        </w:rPr>
        <w:t>Объект исследования – сфера физической культуры и спорта.</w:t>
      </w:r>
    </w:p>
    <w:p w:rsidR="00030B58" w:rsidRPr="002F1A20" w:rsidRDefault="00030B58" w:rsidP="002F1A20">
      <w:pPr>
        <w:spacing w:after="0" w:line="240" w:lineRule="auto"/>
        <w:ind w:firstLine="709"/>
        <w:jc w:val="both"/>
        <w:rPr>
          <w:rFonts w:ascii="Times New Roman" w:hAnsi="Times New Roman" w:cs="Times New Roman"/>
          <w:sz w:val="24"/>
          <w:szCs w:val="24"/>
        </w:rPr>
      </w:pPr>
      <w:r w:rsidRPr="002F1A20">
        <w:rPr>
          <w:rFonts w:ascii="Times New Roman" w:hAnsi="Times New Roman" w:cs="Times New Roman"/>
          <w:sz w:val="24"/>
          <w:szCs w:val="24"/>
        </w:rPr>
        <w:t>Предмет исследования – программно-целевое управление сферой физической культуры и спорта.</w:t>
      </w:r>
    </w:p>
    <w:p w:rsidR="00030B58" w:rsidRPr="002F1A20" w:rsidRDefault="00030B58" w:rsidP="002F1A20">
      <w:pPr>
        <w:spacing w:after="0" w:line="240" w:lineRule="auto"/>
        <w:ind w:firstLine="709"/>
        <w:jc w:val="both"/>
        <w:rPr>
          <w:rFonts w:ascii="Times New Roman" w:hAnsi="Times New Roman" w:cs="Times New Roman"/>
          <w:sz w:val="24"/>
          <w:szCs w:val="24"/>
        </w:rPr>
      </w:pPr>
      <w:r w:rsidRPr="002F1A20">
        <w:rPr>
          <w:rFonts w:ascii="Times New Roman" w:hAnsi="Times New Roman" w:cs="Times New Roman"/>
          <w:sz w:val="24"/>
          <w:szCs w:val="24"/>
        </w:rPr>
        <w:t xml:space="preserve">Специфической особенностью социологии управления является то, что она относится к активной социологии. Социология управления, используя понятийный и методологический аппарат прикладной социологии, позволяет производить реальные изменения на различных уровнях взаимодействия людей. </w:t>
      </w:r>
    </w:p>
    <w:p w:rsidR="00030B58" w:rsidRPr="002F1A20" w:rsidRDefault="00030B58" w:rsidP="002F1A20">
      <w:pPr>
        <w:spacing w:after="0" w:line="240" w:lineRule="auto"/>
        <w:ind w:firstLine="709"/>
        <w:jc w:val="both"/>
        <w:rPr>
          <w:rFonts w:ascii="Times New Roman" w:hAnsi="Times New Roman" w:cs="Times New Roman"/>
          <w:sz w:val="24"/>
          <w:szCs w:val="24"/>
        </w:rPr>
      </w:pPr>
      <w:r w:rsidRPr="002F1A20">
        <w:rPr>
          <w:rFonts w:ascii="Times New Roman" w:hAnsi="Times New Roman" w:cs="Times New Roman"/>
          <w:sz w:val="24"/>
          <w:szCs w:val="24"/>
        </w:rPr>
        <w:t xml:space="preserve">Таким образом социология управления, как часть общей социологии, рассматривает процесс становления, функционирования и развития определённой сферы жизнедеятельности; исследует механизм социальных изменений и социальных отношений, закономерности социальных действий и поведение в процессе управления. </w:t>
      </w:r>
    </w:p>
    <w:p w:rsidR="00030B58" w:rsidRPr="002F1A20" w:rsidRDefault="00030B58" w:rsidP="002F1A20">
      <w:pPr>
        <w:spacing w:after="0" w:line="240" w:lineRule="auto"/>
        <w:ind w:firstLine="709"/>
        <w:jc w:val="both"/>
        <w:rPr>
          <w:rFonts w:ascii="Times New Roman" w:hAnsi="Times New Roman" w:cs="Times New Roman"/>
          <w:sz w:val="24"/>
          <w:szCs w:val="24"/>
        </w:rPr>
      </w:pPr>
      <w:r w:rsidRPr="002F1A20">
        <w:rPr>
          <w:rFonts w:ascii="Times New Roman" w:hAnsi="Times New Roman" w:cs="Times New Roman"/>
          <w:sz w:val="24"/>
          <w:szCs w:val="24"/>
        </w:rPr>
        <w:t xml:space="preserve">Процесс управления включает в себя множество разнокачественных компонентов, вследствие чего он исследуется разными науками – политологией, социологией, психологией, экономическими науками. Однако каждая из них выделяет из него свой, только ей присущий объект и предмет исследования. </w:t>
      </w:r>
    </w:p>
    <w:p w:rsidR="00030B58" w:rsidRPr="002F1A20" w:rsidRDefault="00030B58" w:rsidP="002F1A20">
      <w:pPr>
        <w:spacing w:after="0" w:line="240" w:lineRule="auto"/>
        <w:ind w:firstLine="709"/>
        <w:jc w:val="both"/>
        <w:rPr>
          <w:rFonts w:ascii="Times New Roman" w:hAnsi="Times New Roman" w:cs="Times New Roman"/>
          <w:sz w:val="24"/>
          <w:szCs w:val="24"/>
        </w:rPr>
      </w:pPr>
      <w:r w:rsidRPr="002F1A20">
        <w:rPr>
          <w:rFonts w:ascii="Times New Roman" w:hAnsi="Times New Roman" w:cs="Times New Roman"/>
          <w:sz w:val="24"/>
          <w:szCs w:val="24"/>
        </w:rPr>
        <w:t xml:space="preserve">Объектом социологии управления являются управленческие процессы, протекающие в обществе и его отдельных подсистемах (политической, экономической, социальной, социокультурной) или организациях (предприятиях, учреждениях и др.), </w:t>
      </w:r>
      <w:r w:rsidRPr="002F1A20">
        <w:rPr>
          <w:rFonts w:ascii="Times New Roman" w:hAnsi="Times New Roman" w:cs="Times New Roman"/>
          <w:sz w:val="24"/>
          <w:szCs w:val="24"/>
        </w:rPr>
        <w:lastRenderedPageBreak/>
        <w:t xml:space="preserve">рассматриваемые и интерпретируемые с точки зрения взаимодействия участвующих в них людей, объединенных в семейные, профессиональные, территориальные и иные группы и включенных в многообразные процессы сотрудничества, взаимопомощи, соперничества. </w:t>
      </w:r>
    </w:p>
    <w:p w:rsidR="00030B58" w:rsidRPr="002F1A20" w:rsidRDefault="00030B58" w:rsidP="002F1A20">
      <w:pPr>
        <w:spacing w:after="0" w:line="240" w:lineRule="auto"/>
        <w:ind w:firstLine="709"/>
        <w:jc w:val="both"/>
        <w:rPr>
          <w:rFonts w:ascii="Times New Roman" w:hAnsi="Times New Roman" w:cs="Times New Roman"/>
          <w:sz w:val="24"/>
          <w:szCs w:val="24"/>
        </w:rPr>
      </w:pPr>
      <w:r w:rsidRPr="002F1A20">
        <w:rPr>
          <w:rFonts w:ascii="Times New Roman" w:hAnsi="Times New Roman" w:cs="Times New Roman"/>
          <w:sz w:val="24"/>
          <w:szCs w:val="24"/>
        </w:rPr>
        <w:t xml:space="preserve">Предмет социологии управления составляет изучение, оценка и совершенствование процессов управления различных типах общностей, организаций, социальных институтов и общества в целом, каждое из которых представляет собой специфическую систему социальных взаимодействий индивидов и их групп. </w:t>
      </w:r>
    </w:p>
    <w:p w:rsidR="003927BB" w:rsidRPr="002F1A20" w:rsidRDefault="00030B58" w:rsidP="002F1A20">
      <w:pPr>
        <w:spacing w:after="0" w:line="240" w:lineRule="auto"/>
        <w:ind w:firstLine="709"/>
        <w:jc w:val="both"/>
        <w:rPr>
          <w:rFonts w:ascii="Times New Roman" w:hAnsi="Times New Roman" w:cs="Times New Roman"/>
          <w:sz w:val="24"/>
          <w:szCs w:val="24"/>
        </w:rPr>
      </w:pPr>
      <w:r w:rsidRPr="002F1A20">
        <w:rPr>
          <w:rFonts w:ascii="Times New Roman" w:hAnsi="Times New Roman" w:cs="Times New Roman"/>
          <w:sz w:val="24"/>
          <w:szCs w:val="24"/>
        </w:rPr>
        <w:t>Вычленение объекта и предмета социологии управления даёт возможность боле полно представить специфику этой отрасли социологического знания.</w:t>
      </w:r>
    </w:p>
    <w:p w:rsidR="00030B58" w:rsidRPr="002F1A20" w:rsidRDefault="00030B58" w:rsidP="002F1A20">
      <w:pPr>
        <w:spacing w:after="0" w:line="240" w:lineRule="auto"/>
        <w:ind w:firstLine="709"/>
        <w:jc w:val="both"/>
        <w:rPr>
          <w:rFonts w:ascii="Times New Roman" w:hAnsi="Times New Roman" w:cs="Times New Roman"/>
          <w:sz w:val="24"/>
          <w:szCs w:val="24"/>
        </w:rPr>
      </w:pPr>
      <w:r w:rsidRPr="002F1A20">
        <w:rPr>
          <w:rFonts w:ascii="Times New Roman" w:hAnsi="Times New Roman" w:cs="Times New Roman"/>
          <w:sz w:val="24"/>
          <w:szCs w:val="24"/>
        </w:rPr>
        <w:t xml:space="preserve">Социология управления в своем развитии базируется на сформулированных Ф. Тейлором, А. </w:t>
      </w:r>
      <w:proofErr w:type="spellStart"/>
      <w:r w:rsidRPr="002F1A20">
        <w:rPr>
          <w:rFonts w:ascii="Times New Roman" w:hAnsi="Times New Roman" w:cs="Times New Roman"/>
          <w:sz w:val="24"/>
          <w:szCs w:val="24"/>
        </w:rPr>
        <w:t>Файолем</w:t>
      </w:r>
      <w:proofErr w:type="spellEnd"/>
      <w:r w:rsidRPr="002F1A20">
        <w:rPr>
          <w:rFonts w:ascii="Times New Roman" w:hAnsi="Times New Roman" w:cs="Times New Roman"/>
          <w:sz w:val="24"/>
          <w:szCs w:val="24"/>
        </w:rPr>
        <w:t xml:space="preserve">, М. Вебером, Э. </w:t>
      </w:r>
      <w:proofErr w:type="spellStart"/>
      <w:r w:rsidRPr="002F1A20">
        <w:rPr>
          <w:rFonts w:ascii="Times New Roman" w:hAnsi="Times New Roman" w:cs="Times New Roman"/>
          <w:sz w:val="24"/>
          <w:szCs w:val="24"/>
        </w:rPr>
        <w:t>Мэйо</w:t>
      </w:r>
      <w:proofErr w:type="spellEnd"/>
      <w:r w:rsidRPr="002F1A20">
        <w:rPr>
          <w:rFonts w:ascii="Times New Roman" w:hAnsi="Times New Roman" w:cs="Times New Roman"/>
          <w:sz w:val="24"/>
          <w:szCs w:val="24"/>
        </w:rPr>
        <w:t xml:space="preserve"> и другими крупными теоретиками и практиками управленческой деятельности принципах научного управления социальными и</w:t>
      </w:r>
      <w:r w:rsidR="0079485B" w:rsidRPr="002F1A20">
        <w:rPr>
          <w:rFonts w:ascii="Times New Roman" w:hAnsi="Times New Roman" w:cs="Times New Roman"/>
          <w:sz w:val="24"/>
          <w:szCs w:val="24"/>
        </w:rPr>
        <w:t xml:space="preserve"> промышленными организациями [</w:t>
      </w:r>
      <w:r w:rsidR="0079485B" w:rsidRPr="002F1A20">
        <w:rPr>
          <w:rFonts w:ascii="Times New Roman" w:hAnsi="Times New Roman" w:cs="Times New Roman"/>
          <w:sz w:val="24"/>
          <w:szCs w:val="24"/>
        </w:rPr>
        <w:fldChar w:fldCharType="begin"/>
      </w:r>
      <w:r w:rsidR="0079485B" w:rsidRPr="002F1A20">
        <w:rPr>
          <w:rFonts w:ascii="Times New Roman" w:hAnsi="Times New Roman" w:cs="Times New Roman"/>
          <w:sz w:val="24"/>
          <w:szCs w:val="24"/>
        </w:rPr>
        <w:instrText xml:space="preserve"> REF _Ref20761282 \r \h </w:instrText>
      </w:r>
      <w:r w:rsidR="002F1A20" w:rsidRPr="002F1A20">
        <w:rPr>
          <w:rFonts w:ascii="Times New Roman" w:hAnsi="Times New Roman" w:cs="Times New Roman"/>
          <w:sz w:val="24"/>
          <w:szCs w:val="24"/>
        </w:rPr>
        <w:instrText xml:space="preserve"> \* MERGEFORMAT </w:instrText>
      </w:r>
      <w:r w:rsidR="0079485B" w:rsidRPr="002F1A20">
        <w:rPr>
          <w:rFonts w:ascii="Times New Roman" w:hAnsi="Times New Roman" w:cs="Times New Roman"/>
          <w:sz w:val="24"/>
          <w:szCs w:val="24"/>
        </w:rPr>
      </w:r>
      <w:r w:rsidR="0079485B" w:rsidRPr="002F1A20">
        <w:rPr>
          <w:rFonts w:ascii="Times New Roman" w:hAnsi="Times New Roman" w:cs="Times New Roman"/>
          <w:sz w:val="24"/>
          <w:szCs w:val="24"/>
        </w:rPr>
        <w:fldChar w:fldCharType="separate"/>
      </w:r>
      <w:r w:rsidR="0079485B" w:rsidRPr="002F1A20">
        <w:rPr>
          <w:rFonts w:ascii="Times New Roman" w:hAnsi="Times New Roman" w:cs="Times New Roman"/>
          <w:sz w:val="24"/>
          <w:szCs w:val="24"/>
        </w:rPr>
        <w:t>9</w:t>
      </w:r>
      <w:r w:rsidR="0079485B" w:rsidRPr="002F1A20">
        <w:rPr>
          <w:rFonts w:ascii="Times New Roman" w:hAnsi="Times New Roman" w:cs="Times New Roman"/>
          <w:sz w:val="24"/>
          <w:szCs w:val="24"/>
        </w:rPr>
        <w:fldChar w:fldCharType="end"/>
      </w:r>
      <w:r w:rsidR="0079485B" w:rsidRPr="002F1A20">
        <w:rPr>
          <w:rFonts w:ascii="Times New Roman" w:hAnsi="Times New Roman" w:cs="Times New Roman"/>
          <w:sz w:val="24"/>
          <w:szCs w:val="24"/>
        </w:rPr>
        <w:t xml:space="preserve">, </w:t>
      </w:r>
      <w:r w:rsidR="0079485B" w:rsidRPr="002F1A20">
        <w:rPr>
          <w:rFonts w:ascii="Times New Roman" w:hAnsi="Times New Roman" w:cs="Times New Roman"/>
          <w:sz w:val="24"/>
          <w:szCs w:val="24"/>
        </w:rPr>
        <w:fldChar w:fldCharType="begin"/>
      </w:r>
      <w:r w:rsidR="0079485B" w:rsidRPr="002F1A20">
        <w:rPr>
          <w:rFonts w:ascii="Times New Roman" w:hAnsi="Times New Roman" w:cs="Times New Roman"/>
          <w:sz w:val="24"/>
          <w:szCs w:val="24"/>
        </w:rPr>
        <w:instrText xml:space="preserve"> REF _Ref20761291 \r \h </w:instrText>
      </w:r>
      <w:r w:rsidR="002F1A20" w:rsidRPr="002F1A20">
        <w:rPr>
          <w:rFonts w:ascii="Times New Roman" w:hAnsi="Times New Roman" w:cs="Times New Roman"/>
          <w:sz w:val="24"/>
          <w:szCs w:val="24"/>
        </w:rPr>
        <w:instrText xml:space="preserve"> \* MERGEFORMAT </w:instrText>
      </w:r>
      <w:r w:rsidR="0079485B" w:rsidRPr="002F1A20">
        <w:rPr>
          <w:rFonts w:ascii="Times New Roman" w:hAnsi="Times New Roman" w:cs="Times New Roman"/>
          <w:sz w:val="24"/>
          <w:szCs w:val="24"/>
        </w:rPr>
      </w:r>
      <w:r w:rsidR="0079485B" w:rsidRPr="002F1A20">
        <w:rPr>
          <w:rFonts w:ascii="Times New Roman" w:hAnsi="Times New Roman" w:cs="Times New Roman"/>
          <w:sz w:val="24"/>
          <w:szCs w:val="24"/>
        </w:rPr>
        <w:fldChar w:fldCharType="separate"/>
      </w:r>
      <w:r w:rsidR="0079485B" w:rsidRPr="002F1A20">
        <w:rPr>
          <w:rFonts w:ascii="Times New Roman" w:hAnsi="Times New Roman" w:cs="Times New Roman"/>
          <w:sz w:val="24"/>
          <w:szCs w:val="24"/>
        </w:rPr>
        <w:t>5</w:t>
      </w:r>
      <w:r w:rsidR="0079485B" w:rsidRPr="002F1A20">
        <w:rPr>
          <w:rFonts w:ascii="Times New Roman" w:hAnsi="Times New Roman" w:cs="Times New Roman"/>
          <w:sz w:val="24"/>
          <w:szCs w:val="24"/>
        </w:rPr>
        <w:fldChar w:fldCharType="end"/>
      </w:r>
      <w:r w:rsidR="0079485B" w:rsidRPr="002F1A20">
        <w:rPr>
          <w:rFonts w:ascii="Times New Roman" w:hAnsi="Times New Roman" w:cs="Times New Roman"/>
          <w:sz w:val="24"/>
          <w:szCs w:val="24"/>
        </w:rPr>
        <w:t xml:space="preserve">, </w:t>
      </w:r>
      <w:r w:rsidR="0079485B" w:rsidRPr="002F1A20">
        <w:rPr>
          <w:rFonts w:ascii="Times New Roman" w:hAnsi="Times New Roman" w:cs="Times New Roman"/>
          <w:sz w:val="24"/>
          <w:szCs w:val="24"/>
        </w:rPr>
        <w:fldChar w:fldCharType="begin"/>
      </w:r>
      <w:r w:rsidR="0079485B" w:rsidRPr="002F1A20">
        <w:rPr>
          <w:rFonts w:ascii="Times New Roman" w:hAnsi="Times New Roman" w:cs="Times New Roman"/>
          <w:sz w:val="24"/>
          <w:szCs w:val="24"/>
        </w:rPr>
        <w:instrText xml:space="preserve"> REF _Ref20761300 \r \h </w:instrText>
      </w:r>
      <w:r w:rsidR="002F1A20" w:rsidRPr="002F1A20">
        <w:rPr>
          <w:rFonts w:ascii="Times New Roman" w:hAnsi="Times New Roman" w:cs="Times New Roman"/>
          <w:sz w:val="24"/>
          <w:szCs w:val="24"/>
        </w:rPr>
        <w:instrText xml:space="preserve"> \* MERGEFORMAT </w:instrText>
      </w:r>
      <w:r w:rsidR="0079485B" w:rsidRPr="002F1A20">
        <w:rPr>
          <w:rFonts w:ascii="Times New Roman" w:hAnsi="Times New Roman" w:cs="Times New Roman"/>
          <w:sz w:val="24"/>
          <w:szCs w:val="24"/>
        </w:rPr>
      </w:r>
      <w:r w:rsidR="0079485B" w:rsidRPr="002F1A20">
        <w:rPr>
          <w:rFonts w:ascii="Times New Roman" w:hAnsi="Times New Roman" w:cs="Times New Roman"/>
          <w:sz w:val="24"/>
          <w:szCs w:val="24"/>
        </w:rPr>
        <w:fldChar w:fldCharType="separate"/>
      </w:r>
      <w:r w:rsidR="0079485B" w:rsidRPr="002F1A20">
        <w:rPr>
          <w:rFonts w:ascii="Times New Roman" w:hAnsi="Times New Roman" w:cs="Times New Roman"/>
          <w:sz w:val="24"/>
          <w:szCs w:val="24"/>
        </w:rPr>
        <w:t>7</w:t>
      </w:r>
      <w:r w:rsidR="0079485B" w:rsidRPr="002F1A20">
        <w:rPr>
          <w:rFonts w:ascii="Times New Roman" w:hAnsi="Times New Roman" w:cs="Times New Roman"/>
          <w:sz w:val="24"/>
          <w:szCs w:val="24"/>
        </w:rPr>
        <w:fldChar w:fldCharType="end"/>
      </w:r>
      <w:r w:rsidR="0079485B" w:rsidRPr="002F1A20">
        <w:rPr>
          <w:rFonts w:ascii="Times New Roman" w:hAnsi="Times New Roman" w:cs="Times New Roman"/>
          <w:sz w:val="24"/>
          <w:szCs w:val="24"/>
        </w:rPr>
        <w:t xml:space="preserve">, </w:t>
      </w:r>
      <w:r w:rsidR="0079485B" w:rsidRPr="002F1A20">
        <w:rPr>
          <w:rFonts w:ascii="Times New Roman" w:hAnsi="Times New Roman" w:cs="Times New Roman"/>
          <w:sz w:val="24"/>
          <w:szCs w:val="24"/>
        </w:rPr>
        <w:fldChar w:fldCharType="begin"/>
      </w:r>
      <w:r w:rsidR="0079485B" w:rsidRPr="002F1A20">
        <w:rPr>
          <w:rFonts w:ascii="Times New Roman" w:hAnsi="Times New Roman" w:cs="Times New Roman"/>
          <w:sz w:val="24"/>
          <w:szCs w:val="24"/>
        </w:rPr>
        <w:instrText xml:space="preserve"> REF _Ref20761308 \r \h </w:instrText>
      </w:r>
      <w:r w:rsidR="002F1A20" w:rsidRPr="002F1A20">
        <w:rPr>
          <w:rFonts w:ascii="Times New Roman" w:hAnsi="Times New Roman" w:cs="Times New Roman"/>
          <w:sz w:val="24"/>
          <w:szCs w:val="24"/>
        </w:rPr>
        <w:instrText xml:space="preserve"> \* MERGEFORMAT </w:instrText>
      </w:r>
      <w:r w:rsidR="0079485B" w:rsidRPr="002F1A20">
        <w:rPr>
          <w:rFonts w:ascii="Times New Roman" w:hAnsi="Times New Roman" w:cs="Times New Roman"/>
          <w:sz w:val="24"/>
          <w:szCs w:val="24"/>
        </w:rPr>
      </w:r>
      <w:r w:rsidR="0079485B" w:rsidRPr="002F1A20">
        <w:rPr>
          <w:rFonts w:ascii="Times New Roman" w:hAnsi="Times New Roman" w:cs="Times New Roman"/>
          <w:sz w:val="24"/>
          <w:szCs w:val="24"/>
        </w:rPr>
        <w:fldChar w:fldCharType="separate"/>
      </w:r>
      <w:r w:rsidR="0079485B" w:rsidRPr="002F1A20">
        <w:rPr>
          <w:rFonts w:ascii="Times New Roman" w:hAnsi="Times New Roman" w:cs="Times New Roman"/>
          <w:sz w:val="24"/>
          <w:szCs w:val="24"/>
        </w:rPr>
        <w:t>11</w:t>
      </w:r>
      <w:r w:rsidR="0079485B" w:rsidRPr="002F1A20">
        <w:rPr>
          <w:rFonts w:ascii="Times New Roman" w:hAnsi="Times New Roman" w:cs="Times New Roman"/>
          <w:sz w:val="24"/>
          <w:szCs w:val="24"/>
        </w:rPr>
        <w:fldChar w:fldCharType="end"/>
      </w:r>
      <w:r w:rsidRPr="002F1A20">
        <w:rPr>
          <w:rFonts w:ascii="Times New Roman" w:hAnsi="Times New Roman" w:cs="Times New Roman"/>
          <w:sz w:val="24"/>
          <w:szCs w:val="24"/>
        </w:rPr>
        <w:t>].</w:t>
      </w:r>
    </w:p>
    <w:p w:rsidR="00030B58" w:rsidRPr="002F1A20" w:rsidRDefault="00030B58" w:rsidP="002F1A20">
      <w:pPr>
        <w:spacing w:after="0" w:line="240" w:lineRule="auto"/>
        <w:ind w:firstLine="709"/>
        <w:jc w:val="both"/>
        <w:rPr>
          <w:rFonts w:ascii="Times New Roman" w:hAnsi="Times New Roman" w:cs="Times New Roman"/>
          <w:sz w:val="24"/>
          <w:szCs w:val="24"/>
        </w:rPr>
      </w:pPr>
      <w:r w:rsidRPr="002F1A20">
        <w:rPr>
          <w:rFonts w:ascii="Times New Roman" w:hAnsi="Times New Roman" w:cs="Times New Roman"/>
          <w:sz w:val="24"/>
          <w:szCs w:val="24"/>
        </w:rPr>
        <w:t>К основным принципам социального управления относят следующие:</w:t>
      </w:r>
    </w:p>
    <w:p w:rsidR="00030B58" w:rsidRPr="002F1A20" w:rsidRDefault="00030B58" w:rsidP="002F1A20">
      <w:pPr>
        <w:spacing w:after="0" w:line="240" w:lineRule="auto"/>
        <w:ind w:firstLine="709"/>
        <w:jc w:val="both"/>
        <w:rPr>
          <w:rFonts w:ascii="Times New Roman" w:hAnsi="Times New Roman" w:cs="Times New Roman"/>
          <w:sz w:val="24"/>
          <w:szCs w:val="24"/>
        </w:rPr>
      </w:pPr>
      <w:r w:rsidRPr="002F1A20">
        <w:rPr>
          <w:rFonts w:ascii="Times New Roman" w:hAnsi="Times New Roman" w:cs="Times New Roman"/>
          <w:sz w:val="24"/>
          <w:szCs w:val="24"/>
        </w:rPr>
        <w:t>•</w:t>
      </w:r>
      <w:r w:rsidRPr="002F1A20">
        <w:rPr>
          <w:rFonts w:ascii="Times New Roman" w:hAnsi="Times New Roman" w:cs="Times New Roman"/>
          <w:sz w:val="24"/>
          <w:szCs w:val="24"/>
        </w:rPr>
        <w:tab/>
        <w:t>единоначалия в принятии решений и коллегиальность при их обсуждении;</w:t>
      </w:r>
    </w:p>
    <w:p w:rsidR="00030B58" w:rsidRPr="002F1A20" w:rsidRDefault="00030B58" w:rsidP="002F1A20">
      <w:pPr>
        <w:spacing w:after="0" w:line="240" w:lineRule="auto"/>
        <w:ind w:firstLine="709"/>
        <w:jc w:val="both"/>
        <w:rPr>
          <w:rFonts w:ascii="Times New Roman" w:hAnsi="Times New Roman" w:cs="Times New Roman"/>
          <w:sz w:val="24"/>
          <w:szCs w:val="24"/>
        </w:rPr>
      </w:pPr>
      <w:r w:rsidRPr="002F1A20">
        <w:rPr>
          <w:rFonts w:ascii="Times New Roman" w:hAnsi="Times New Roman" w:cs="Times New Roman"/>
          <w:sz w:val="24"/>
          <w:szCs w:val="24"/>
        </w:rPr>
        <w:t>•</w:t>
      </w:r>
      <w:r w:rsidRPr="002F1A20">
        <w:rPr>
          <w:rFonts w:ascii="Times New Roman" w:hAnsi="Times New Roman" w:cs="Times New Roman"/>
          <w:sz w:val="24"/>
          <w:szCs w:val="24"/>
        </w:rPr>
        <w:tab/>
        <w:t>единства воздействия всех методов управления для поддержания целостности социальной системы;</w:t>
      </w:r>
    </w:p>
    <w:p w:rsidR="00030B58" w:rsidRPr="002F1A20" w:rsidRDefault="00030B58" w:rsidP="002F1A20">
      <w:pPr>
        <w:spacing w:after="0" w:line="240" w:lineRule="auto"/>
        <w:ind w:firstLine="709"/>
        <w:jc w:val="both"/>
        <w:rPr>
          <w:rFonts w:ascii="Times New Roman" w:hAnsi="Times New Roman" w:cs="Times New Roman"/>
          <w:sz w:val="24"/>
          <w:szCs w:val="24"/>
        </w:rPr>
      </w:pPr>
      <w:r w:rsidRPr="002F1A20">
        <w:rPr>
          <w:rFonts w:ascii="Times New Roman" w:hAnsi="Times New Roman" w:cs="Times New Roman"/>
          <w:sz w:val="24"/>
          <w:szCs w:val="24"/>
        </w:rPr>
        <w:t>•</w:t>
      </w:r>
      <w:r w:rsidRPr="002F1A20">
        <w:rPr>
          <w:rFonts w:ascii="Times New Roman" w:hAnsi="Times New Roman" w:cs="Times New Roman"/>
          <w:sz w:val="24"/>
          <w:szCs w:val="24"/>
        </w:rPr>
        <w:tab/>
        <w:t>сочетание отраслевого и территориального управления;</w:t>
      </w:r>
    </w:p>
    <w:p w:rsidR="00030B58" w:rsidRPr="002F1A20" w:rsidRDefault="00030B58" w:rsidP="002F1A20">
      <w:pPr>
        <w:spacing w:after="0" w:line="240" w:lineRule="auto"/>
        <w:ind w:firstLine="709"/>
        <w:jc w:val="both"/>
        <w:rPr>
          <w:rFonts w:ascii="Times New Roman" w:hAnsi="Times New Roman" w:cs="Times New Roman"/>
          <w:sz w:val="24"/>
          <w:szCs w:val="24"/>
        </w:rPr>
      </w:pPr>
      <w:r w:rsidRPr="002F1A20">
        <w:rPr>
          <w:rFonts w:ascii="Times New Roman" w:hAnsi="Times New Roman" w:cs="Times New Roman"/>
          <w:sz w:val="24"/>
          <w:szCs w:val="24"/>
        </w:rPr>
        <w:t>•</w:t>
      </w:r>
      <w:r w:rsidRPr="002F1A20">
        <w:rPr>
          <w:rFonts w:ascii="Times New Roman" w:hAnsi="Times New Roman" w:cs="Times New Roman"/>
          <w:sz w:val="24"/>
          <w:szCs w:val="24"/>
        </w:rPr>
        <w:tab/>
        <w:t>приоритетности в достижении стратегических целей;</w:t>
      </w:r>
    </w:p>
    <w:p w:rsidR="00030B58" w:rsidRPr="002F1A20" w:rsidRDefault="00030B58" w:rsidP="002F1A20">
      <w:pPr>
        <w:spacing w:after="0" w:line="240" w:lineRule="auto"/>
        <w:ind w:firstLine="709"/>
        <w:jc w:val="both"/>
        <w:rPr>
          <w:rFonts w:ascii="Times New Roman" w:hAnsi="Times New Roman" w:cs="Times New Roman"/>
          <w:sz w:val="24"/>
          <w:szCs w:val="24"/>
        </w:rPr>
      </w:pPr>
      <w:r w:rsidRPr="002F1A20">
        <w:rPr>
          <w:rFonts w:ascii="Times New Roman" w:hAnsi="Times New Roman" w:cs="Times New Roman"/>
          <w:sz w:val="24"/>
          <w:szCs w:val="24"/>
        </w:rPr>
        <w:t>•</w:t>
      </w:r>
      <w:r w:rsidRPr="002F1A20">
        <w:rPr>
          <w:rFonts w:ascii="Times New Roman" w:hAnsi="Times New Roman" w:cs="Times New Roman"/>
          <w:sz w:val="24"/>
          <w:szCs w:val="24"/>
        </w:rPr>
        <w:tab/>
        <w:t>научности социального управления;</w:t>
      </w:r>
    </w:p>
    <w:p w:rsidR="00030B58" w:rsidRPr="002F1A20" w:rsidRDefault="00030B58" w:rsidP="002F1A20">
      <w:pPr>
        <w:spacing w:after="0" w:line="240" w:lineRule="auto"/>
        <w:ind w:firstLine="709"/>
        <w:jc w:val="both"/>
        <w:rPr>
          <w:rFonts w:ascii="Times New Roman" w:hAnsi="Times New Roman" w:cs="Times New Roman"/>
          <w:sz w:val="24"/>
          <w:szCs w:val="24"/>
        </w:rPr>
      </w:pPr>
      <w:r w:rsidRPr="002F1A20">
        <w:rPr>
          <w:rFonts w:ascii="Times New Roman" w:hAnsi="Times New Roman" w:cs="Times New Roman"/>
          <w:sz w:val="24"/>
          <w:szCs w:val="24"/>
        </w:rPr>
        <w:t>•</w:t>
      </w:r>
      <w:r w:rsidRPr="002F1A20">
        <w:rPr>
          <w:rFonts w:ascii="Times New Roman" w:hAnsi="Times New Roman" w:cs="Times New Roman"/>
          <w:sz w:val="24"/>
          <w:szCs w:val="24"/>
        </w:rPr>
        <w:tab/>
        <w:t>прогнозирования социального управления;</w:t>
      </w:r>
    </w:p>
    <w:p w:rsidR="00030B58" w:rsidRPr="002F1A20" w:rsidRDefault="00030B58" w:rsidP="002F1A20">
      <w:pPr>
        <w:spacing w:after="0" w:line="240" w:lineRule="auto"/>
        <w:ind w:firstLine="709"/>
        <w:jc w:val="both"/>
        <w:rPr>
          <w:rFonts w:ascii="Times New Roman" w:hAnsi="Times New Roman" w:cs="Times New Roman"/>
          <w:sz w:val="24"/>
          <w:szCs w:val="24"/>
        </w:rPr>
      </w:pPr>
      <w:r w:rsidRPr="002F1A20">
        <w:rPr>
          <w:rFonts w:ascii="Times New Roman" w:hAnsi="Times New Roman" w:cs="Times New Roman"/>
          <w:sz w:val="24"/>
          <w:szCs w:val="24"/>
        </w:rPr>
        <w:t>•</w:t>
      </w:r>
      <w:r w:rsidRPr="002F1A20">
        <w:rPr>
          <w:rFonts w:ascii="Times New Roman" w:hAnsi="Times New Roman" w:cs="Times New Roman"/>
          <w:sz w:val="24"/>
          <w:szCs w:val="24"/>
        </w:rPr>
        <w:tab/>
        <w:t>мотивации (стимулирования) труда;</w:t>
      </w:r>
    </w:p>
    <w:p w:rsidR="00030B58" w:rsidRPr="002F1A20" w:rsidRDefault="00030B58" w:rsidP="002F1A20">
      <w:pPr>
        <w:spacing w:after="0" w:line="240" w:lineRule="auto"/>
        <w:ind w:firstLine="709"/>
        <w:jc w:val="both"/>
        <w:rPr>
          <w:rFonts w:ascii="Times New Roman" w:hAnsi="Times New Roman" w:cs="Times New Roman"/>
          <w:sz w:val="24"/>
          <w:szCs w:val="24"/>
        </w:rPr>
      </w:pPr>
      <w:r w:rsidRPr="002F1A20">
        <w:rPr>
          <w:rFonts w:ascii="Times New Roman" w:hAnsi="Times New Roman" w:cs="Times New Roman"/>
          <w:sz w:val="24"/>
          <w:szCs w:val="24"/>
        </w:rPr>
        <w:t>•</w:t>
      </w:r>
      <w:r w:rsidRPr="002F1A20">
        <w:rPr>
          <w:rFonts w:ascii="Times New Roman" w:hAnsi="Times New Roman" w:cs="Times New Roman"/>
          <w:sz w:val="24"/>
          <w:szCs w:val="24"/>
        </w:rPr>
        <w:tab/>
        <w:t>ответственности за результаты социального управления;</w:t>
      </w:r>
    </w:p>
    <w:p w:rsidR="00030B58" w:rsidRPr="002F1A20" w:rsidRDefault="00030B58" w:rsidP="002F1A20">
      <w:pPr>
        <w:spacing w:after="0" w:line="240" w:lineRule="auto"/>
        <w:ind w:firstLine="709"/>
        <w:jc w:val="both"/>
        <w:rPr>
          <w:rFonts w:ascii="Times New Roman" w:hAnsi="Times New Roman" w:cs="Times New Roman"/>
          <w:sz w:val="24"/>
          <w:szCs w:val="24"/>
        </w:rPr>
      </w:pPr>
      <w:r w:rsidRPr="002F1A20">
        <w:rPr>
          <w:rFonts w:ascii="Times New Roman" w:hAnsi="Times New Roman" w:cs="Times New Roman"/>
          <w:sz w:val="24"/>
          <w:szCs w:val="24"/>
        </w:rPr>
        <w:t>•</w:t>
      </w:r>
      <w:r w:rsidRPr="002F1A20">
        <w:rPr>
          <w:rFonts w:ascii="Times New Roman" w:hAnsi="Times New Roman" w:cs="Times New Roman"/>
          <w:sz w:val="24"/>
          <w:szCs w:val="24"/>
        </w:rPr>
        <w:tab/>
        <w:t>рационального подбора, подготовки, расстановки и использования кадров;</w:t>
      </w:r>
    </w:p>
    <w:p w:rsidR="00030B58" w:rsidRPr="002F1A20" w:rsidRDefault="00030B58" w:rsidP="002F1A20">
      <w:pPr>
        <w:spacing w:after="0" w:line="240" w:lineRule="auto"/>
        <w:ind w:firstLine="709"/>
        <w:jc w:val="both"/>
        <w:rPr>
          <w:rFonts w:ascii="Times New Roman" w:hAnsi="Times New Roman" w:cs="Times New Roman"/>
          <w:sz w:val="24"/>
          <w:szCs w:val="24"/>
        </w:rPr>
      </w:pPr>
      <w:r w:rsidRPr="002F1A20">
        <w:rPr>
          <w:rFonts w:ascii="Times New Roman" w:hAnsi="Times New Roman" w:cs="Times New Roman"/>
          <w:sz w:val="24"/>
          <w:szCs w:val="24"/>
        </w:rPr>
        <w:t>•</w:t>
      </w:r>
      <w:r w:rsidRPr="002F1A20">
        <w:rPr>
          <w:rFonts w:ascii="Times New Roman" w:hAnsi="Times New Roman" w:cs="Times New Roman"/>
          <w:sz w:val="24"/>
          <w:szCs w:val="24"/>
        </w:rPr>
        <w:tab/>
        <w:t>экономичности и эффективности управления;</w:t>
      </w:r>
    </w:p>
    <w:p w:rsidR="00030B58" w:rsidRPr="002F1A20" w:rsidRDefault="00030B58" w:rsidP="002F1A20">
      <w:pPr>
        <w:spacing w:after="0" w:line="240" w:lineRule="auto"/>
        <w:ind w:firstLine="709"/>
        <w:jc w:val="both"/>
        <w:rPr>
          <w:rFonts w:ascii="Times New Roman" w:hAnsi="Times New Roman" w:cs="Times New Roman"/>
          <w:sz w:val="24"/>
          <w:szCs w:val="24"/>
        </w:rPr>
      </w:pPr>
      <w:r w:rsidRPr="002F1A20">
        <w:rPr>
          <w:rFonts w:ascii="Times New Roman" w:hAnsi="Times New Roman" w:cs="Times New Roman"/>
          <w:sz w:val="24"/>
          <w:szCs w:val="24"/>
        </w:rPr>
        <w:t>•</w:t>
      </w:r>
      <w:r w:rsidRPr="002F1A20">
        <w:rPr>
          <w:rFonts w:ascii="Times New Roman" w:hAnsi="Times New Roman" w:cs="Times New Roman"/>
          <w:sz w:val="24"/>
          <w:szCs w:val="24"/>
        </w:rPr>
        <w:tab/>
        <w:t>системности;</w:t>
      </w:r>
    </w:p>
    <w:p w:rsidR="00030B58" w:rsidRPr="002F1A20" w:rsidRDefault="00030B58" w:rsidP="002F1A20">
      <w:pPr>
        <w:spacing w:after="0" w:line="240" w:lineRule="auto"/>
        <w:ind w:firstLine="709"/>
        <w:jc w:val="both"/>
        <w:rPr>
          <w:rFonts w:ascii="Times New Roman" w:hAnsi="Times New Roman" w:cs="Times New Roman"/>
          <w:sz w:val="24"/>
          <w:szCs w:val="24"/>
        </w:rPr>
      </w:pPr>
      <w:r w:rsidRPr="002F1A20">
        <w:rPr>
          <w:rFonts w:ascii="Times New Roman" w:hAnsi="Times New Roman" w:cs="Times New Roman"/>
          <w:sz w:val="24"/>
          <w:szCs w:val="24"/>
        </w:rPr>
        <w:t>•</w:t>
      </w:r>
      <w:r w:rsidRPr="002F1A20">
        <w:rPr>
          <w:rFonts w:ascii="Times New Roman" w:hAnsi="Times New Roman" w:cs="Times New Roman"/>
          <w:sz w:val="24"/>
          <w:szCs w:val="24"/>
        </w:rPr>
        <w:tab/>
        <w:t>иерархичности (рассмотрение систем как многоуровневых, которые требуют деление на элементы; при этом каждая ступень управляет нижестоящей);</w:t>
      </w:r>
    </w:p>
    <w:p w:rsidR="00030B58" w:rsidRPr="002F1A20" w:rsidRDefault="00030B58" w:rsidP="002F1A20">
      <w:pPr>
        <w:spacing w:after="0" w:line="240" w:lineRule="auto"/>
        <w:ind w:firstLine="709"/>
        <w:jc w:val="both"/>
        <w:rPr>
          <w:rFonts w:ascii="Times New Roman" w:hAnsi="Times New Roman" w:cs="Times New Roman"/>
          <w:sz w:val="24"/>
          <w:szCs w:val="24"/>
        </w:rPr>
      </w:pPr>
      <w:r w:rsidRPr="002F1A20">
        <w:rPr>
          <w:rFonts w:ascii="Times New Roman" w:hAnsi="Times New Roman" w:cs="Times New Roman"/>
          <w:sz w:val="24"/>
          <w:szCs w:val="24"/>
        </w:rPr>
        <w:t>•</w:t>
      </w:r>
      <w:r w:rsidRPr="002F1A20">
        <w:rPr>
          <w:rFonts w:ascii="Times New Roman" w:hAnsi="Times New Roman" w:cs="Times New Roman"/>
          <w:sz w:val="24"/>
          <w:szCs w:val="24"/>
        </w:rPr>
        <w:tab/>
        <w:t>обязательности обратной связи;</w:t>
      </w:r>
    </w:p>
    <w:p w:rsidR="00030B58" w:rsidRPr="002F1A20" w:rsidRDefault="00030B58" w:rsidP="002F1A20">
      <w:pPr>
        <w:spacing w:after="0" w:line="240" w:lineRule="auto"/>
        <w:ind w:firstLine="709"/>
        <w:jc w:val="both"/>
        <w:rPr>
          <w:rFonts w:ascii="Times New Roman" w:hAnsi="Times New Roman" w:cs="Times New Roman"/>
          <w:sz w:val="24"/>
          <w:szCs w:val="24"/>
        </w:rPr>
      </w:pPr>
      <w:r w:rsidRPr="002F1A20">
        <w:rPr>
          <w:rFonts w:ascii="Times New Roman" w:hAnsi="Times New Roman" w:cs="Times New Roman"/>
          <w:sz w:val="24"/>
          <w:szCs w:val="24"/>
        </w:rPr>
        <w:t>•</w:t>
      </w:r>
      <w:r w:rsidRPr="002F1A20">
        <w:rPr>
          <w:rFonts w:ascii="Times New Roman" w:hAnsi="Times New Roman" w:cs="Times New Roman"/>
          <w:sz w:val="24"/>
          <w:szCs w:val="24"/>
        </w:rPr>
        <w:tab/>
        <w:t>программно-целевого обеспечения;</w:t>
      </w:r>
    </w:p>
    <w:p w:rsidR="00030B58" w:rsidRPr="002F1A20" w:rsidRDefault="00030B58" w:rsidP="002F1A20">
      <w:pPr>
        <w:spacing w:after="0" w:line="240" w:lineRule="auto"/>
        <w:ind w:firstLine="709"/>
        <w:jc w:val="both"/>
        <w:rPr>
          <w:rFonts w:ascii="Times New Roman" w:hAnsi="Times New Roman" w:cs="Times New Roman"/>
          <w:sz w:val="24"/>
          <w:szCs w:val="24"/>
        </w:rPr>
      </w:pPr>
      <w:r w:rsidRPr="002F1A20">
        <w:rPr>
          <w:rFonts w:ascii="Times New Roman" w:hAnsi="Times New Roman" w:cs="Times New Roman"/>
          <w:sz w:val="24"/>
          <w:szCs w:val="24"/>
        </w:rPr>
        <w:t>•</w:t>
      </w:r>
      <w:r w:rsidRPr="002F1A20">
        <w:rPr>
          <w:rFonts w:ascii="Times New Roman" w:hAnsi="Times New Roman" w:cs="Times New Roman"/>
          <w:sz w:val="24"/>
          <w:szCs w:val="24"/>
        </w:rPr>
        <w:tab/>
        <w:t>гуманизма и нравственности в управлении;</w:t>
      </w:r>
    </w:p>
    <w:p w:rsidR="00030B58" w:rsidRPr="002F1A20" w:rsidRDefault="00030B58" w:rsidP="002F1A20">
      <w:pPr>
        <w:spacing w:after="0" w:line="240" w:lineRule="auto"/>
        <w:ind w:firstLine="709"/>
        <w:jc w:val="both"/>
        <w:rPr>
          <w:rFonts w:ascii="Times New Roman" w:hAnsi="Times New Roman" w:cs="Times New Roman"/>
          <w:sz w:val="24"/>
          <w:szCs w:val="24"/>
        </w:rPr>
      </w:pPr>
      <w:r w:rsidRPr="002F1A20">
        <w:rPr>
          <w:rFonts w:ascii="Times New Roman" w:hAnsi="Times New Roman" w:cs="Times New Roman"/>
          <w:sz w:val="24"/>
          <w:szCs w:val="24"/>
        </w:rPr>
        <w:t>•</w:t>
      </w:r>
      <w:r w:rsidRPr="002F1A20">
        <w:rPr>
          <w:rFonts w:ascii="Times New Roman" w:hAnsi="Times New Roman" w:cs="Times New Roman"/>
          <w:sz w:val="24"/>
          <w:szCs w:val="24"/>
        </w:rPr>
        <w:tab/>
        <w:t>гласность в принятии решений.</w:t>
      </w:r>
    </w:p>
    <w:p w:rsidR="00E20652" w:rsidRPr="002F1A20" w:rsidRDefault="00E20652" w:rsidP="002F1A20">
      <w:pPr>
        <w:spacing w:after="0" w:line="240" w:lineRule="auto"/>
        <w:ind w:firstLine="709"/>
        <w:jc w:val="both"/>
        <w:rPr>
          <w:rFonts w:ascii="Times New Roman" w:hAnsi="Times New Roman" w:cs="Times New Roman"/>
          <w:b/>
          <w:sz w:val="24"/>
          <w:szCs w:val="24"/>
        </w:rPr>
      </w:pPr>
      <w:r w:rsidRPr="002F1A20">
        <w:rPr>
          <w:rFonts w:ascii="Times New Roman" w:hAnsi="Times New Roman" w:cs="Times New Roman"/>
          <w:b/>
          <w:sz w:val="24"/>
          <w:szCs w:val="24"/>
        </w:rPr>
        <w:t>Основные направления исследования в социологии управления.</w:t>
      </w:r>
    </w:p>
    <w:p w:rsidR="00E20652" w:rsidRPr="002F1A20" w:rsidRDefault="00E20652" w:rsidP="002F1A20">
      <w:pPr>
        <w:spacing w:after="0" w:line="240" w:lineRule="auto"/>
        <w:ind w:firstLine="709"/>
        <w:jc w:val="both"/>
        <w:rPr>
          <w:rFonts w:ascii="Times New Roman" w:hAnsi="Times New Roman" w:cs="Times New Roman"/>
          <w:sz w:val="24"/>
          <w:szCs w:val="24"/>
        </w:rPr>
      </w:pPr>
      <w:r w:rsidRPr="002F1A20">
        <w:rPr>
          <w:rFonts w:ascii="Times New Roman" w:hAnsi="Times New Roman" w:cs="Times New Roman"/>
          <w:sz w:val="24"/>
          <w:szCs w:val="24"/>
        </w:rPr>
        <w:t xml:space="preserve">Социология управления опирается на методологический фундамент теоретической социологии и, прежде всего, научные теории классиков социологической науки: О. Конта, К. Маркса, </w:t>
      </w:r>
      <w:proofErr w:type="spellStart"/>
      <w:r w:rsidRPr="002F1A20">
        <w:rPr>
          <w:rFonts w:ascii="Times New Roman" w:hAnsi="Times New Roman" w:cs="Times New Roman"/>
          <w:sz w:val="24"/>
          <w:szCs w:val="24"/>
        </w:rPr>
        <w:t>М.Вебера</w:t>
      </w:r>
      <w:proofErr w:type="spellEnd"/>
      <w:r w:rsidRPr="002F1A20">
        <w:rPr>
          <w:rFonts w:ascii="Times New Roman" w:hAnsi="Times New Roman" w:cs="Times New Roman"/>
          <w:sz w:val="24"/>
          <w:szCs w:val="24"/>
        </w:rPr>
        <w:t xml:space="preserve">, Э. Дюркгейма, Г. Спенсера, П. Сорокина, Т. </w:t>
      </w:r>
      <w:proofErr w:type="spellStart"/>
      <w:r w:rsidRPr="002F1A20">
        <w:rPr>
          <w:rFonts w:ascii="Times New Roman" w:hAnsi="Times New Roman" w:cs="Times New Roman"/>
          <w:sz w:val="24"/>
          <w:szCs w:val="24"/>
        </w:rPr>
        <w:t>Парсонса</w:t>
      </w:r>
      <w:proofErr w:type="spellEnd"/>
      <w:r w:rsidRPr="002F1A20">
        <w:rPr>
          <w:rFonts w:ascii="Times New Roman" w:hAnsi="Times New Roman" w:cs="Times New Roman"/>
          <w:sz w:val="24"/>
          <w:szCs w:val="24"/>
        </w:rPr>
        <w:t xml:space="preserve">, А. </w:t>
      </w:r>
      <w:proofErr w:type="spellStart"/>
      <w:r w:rsidRPr="002F1A20">
        <w:rPr>
          <w:rFonts w:ascii="Times New Roman" w:hAnsi="Times New Roman" w:cs="Times New Roman"/>
          <w:sz w:val="24"/>
          <w:szCs w:val="24"/>
        </w:rPr>
        <w:t>Шюца</w:t>
      </w:r>
      <w:proofErr w:type="spellEnd"/>
      <w:r w:rsidRPr="002F1A20">
        <w:rPr>
          <w:rFonts w:ascii="Times New Roman" w:hAnsi="Times New Roman" w:cs="Times New Roman"/>
          <w:sz w:val="24"/>
          <w:szCs w:val="24"/>
        </w:rPr>
        <w:t xml:space="preserve"> и др.[</w:t>
      </w:r>
      <w:r w:rsidRPr="002F1A20">
        <w:rPr>
          <w:rFonts w:ascii="Times New Roman" w:hAnsi="Times New Roman" w:cs="Times New Roman"/>
          <w:sz w:val="24"/>
          <w:szCs w:val="24"/>
        </w:rPr>
        <w:fldChar w:fldCharType="begin"/>
      </w:r>
      <w:r w:rsidRPr="002F1A20">
        <w:rPr>
          <w:rFonts w:ascii="Times New Roman" w:hAnsi="Times New Roman" w:cs="Times New Roman"/>
          <w:sz w:val="24"/>
          <w:szCs w:val="24"/>
        </w:rPr>
        <w:instrText xml:space="preserve"> REF _Ref6941223 \r \h </w:instrText>
      </w:r>
      <w:r w:rsidR="002F1A20" w:rsidRPr="002F1A20">
        <w:rPr>
          <w:rFonts w:ascii="Times New Roman" w:hAnsi="Times New Roman" w:cs="Times New Roman"/>
          <w:sz w:val="24"/>
          <w:szCs w:val="24"/>
        </w:rPr>
        <w:instrText xml:space="preserve"> \* MERGEFORMAT </w:instrText>
      </w:r>
      <w:r w:rsidRPr="002F1A20">
        <w:rPr>
          <w:rFonts w:ascii="Times New Roman" w:hAnsi="Times New Roman" w:cs="Times New Roman"/>
          <w:sz w:val="24"/>
          <w:szCs w:val="24"/>
        </w:rPr>
      </w:r>
      <w:r w:rsidRPr="002F1A20">
        <w:rPr>
          <w:rFonts w:ascii="Times New Roman" w:hAnsi="Times New Roman" w:cs="Times New Roman"/>
          <w:sz w:val="24"/>
          <w:szCs w:val="24"/>
        </w:rPr>
        <w:fldChar w:fldCharType="separate"/>
      </w:r>
      <w:r w:rsidR="00670165" w:rsidRPr="002F1A20">
        <w:rPr>
          <w:rFonts w:ascii="Times New Roman" w:hAnsi="Times New Roman" w:cs="Times New Roman"/>
          <w:sz w:val="24"/>
          <w:szCs w:val="24"/>
        </w:rPr>
        <w:t>4</w:t>
      </w:r>
      <w:r w:rsidRPr="002F1A20">
        <w:rPr>
          <w:rFonts w:ascii="Times New Roman" w:hAnsi="Times New Roman" w:cs="Times New Roman"/>
          <w:sz w:val="24"/>
          <w:szCs w:val="24"/>
        </w:rPr>
        <w:fldChar w:fldCharType="end"/>
      </w:r>
      <w:r w:rsidRPr="002F1A20">
        <w:rPr>
          <w:rFonts w:ascii="Times New Roman" w:hAnsi="Times New Roman" w:cs="Times New Roman"/>
          <w:sz w:val="24"/>
          <w:szCs w:val="24"/>
        </w:rPr>
        <w:t>]</w:t>
      </w:r>
    </w:p>
    <w:p w:rsidR="00E20652" w:rsidRPr="002F1A20" w:rsidRDefault="00E20652" w:rsidP="002F1A20">
      <w:pPr>
        <w:spacing w:after="0" w:line="240" w:lineRule="auto"/>
        <w:ind w:firstLine="709"/>
        <w:jc w:val="both"/>
        <w:rPr>
          <w:rFonts w:ascii="Times New Roman" w:hAnsi="Times New Roman" w:cs="Times New Roman"/>
          <w:sz w:val="24"/>
          <w:szCs w:val="24"/>
        </w:rPr>
      </w:pPr>
      <w:r w:rsidRPr="002F1A20">
        <w:rPr>
          <w:rFonts w:ascii="Times New Roman" w:hAnsi="Times New Roman" w:cs="Times New Roman"/>
          <w:b/>
          <w:bCs/>
          <w:sz w:val="24"/>
          <w:szCs w:val="24"/>
        </w:rPr>
        <w:t xml:space="preserve">«Понимающая» социология (М. Вебер). </w:t>
      </w:r>
      <w:r w:rsidRPr="002F1A20">
        <w:rPr>
          <w:rFonts w:ascii="Times New Roman" w:hAnsi="Times New Roman" w:cs="Times New Roman"/>
          <w:sz w:val="24"/>
          <w:szCs w:val="24"/>
        </w:rPr>
        <w:t>В основе подхода представление о том, что реальной силой общества являются социальные действия индивидов.</w:t>
      </w:r>
    </w:p>
    <w:p w:rsidR="00E20652" w:rsidRPr="002F1A20" w:rsidRDefault="00E20652" w:rsidP="002F1A20">
      <w:pPr>
        <w:spacing w:after="0" w:line="240" w:lineRule="auto"/>
        <w:ind w:firstLine="709"/>
        <w:jc w:val="both"/>
        <w:rPr>
          <w:rFonts w:ascii="Times New Roman" w:hAnsi="Times New Roman" w:cs="Times New Roman"/>
          <w:sz w:val="24"/>
          <w:szCs w:val="24"/>
        </w:rPr>
      </w:pPr>
      <w:r w:rsidRPr="002F1A20">
        <w:rPr>
          <w:rFonts w:ascii="Times New Roman" w:hAnsi="Times New Roman" w:cs="Times New Roman"/>
          <w:sz w:val="24"/>
          <w:szCs w:val="24"/>
        </w:rPr>
        <w:t>Социальные действия – это действия, с которыми люди связывают определенный смысл. Иными словами, социальные действия включают рациональный компонент: расчет, мотивацию, осознание эффектов (пользы), ориентацию на успех и т.д.</w:t>
      </w:r>
    </w:p>
    <w:p w:rsidR="00E20652" w:rsidRPr="002F1A20" w:rsidRDefault="00E20652" w:rsidP="002F1A20">
      <w:pPr>
        <w:spacing w:after="0" w:line="240" w:lineRule="auto"/>
        <w:ind w:firstLine="709"/>
        <w:jc w:val="both"/>
        <w:rPr>
          <w:rFonts w:ascii="Times New Roman" w:hAnsi="Times New Roman" w:cs="Times New Roman"/>
          <w:sz w:val="24"/>
          <w:szCs w:val="24"/>
        </w:rPr>
      </w:pPr>
      <w:r w:rsidRPr="002F1A20">
        <w:rPr>
          <w:rFonts w:ascii="Times New Roman" w:hAnsi="Times New Roman" w:cs="Times New Roman"/>
          <w:b/>
          <w:bCs/>
          <w:sz w:val="24"/>
          <w:szCs w:val="24"/>
        </w:rPr>
        <w:t xml:space="preserve">Типы социального действия М. Вебера. </w:t>
      </w:r>
    </w:p>
    <w:p w:rsidR="00E20652" w:rsidRPr="002F1A20" w:rsidRDefault="00E20652" w:rsidP="002F1A20">
      <w:pPr>
        <w:spacing w:after="0" w:line="240" w:lineRule="auto"/>
        <w:ind w:firstLine="709"/>
        <w:jc w:val="both"/>
        <w:rPr>
          <w:rFonts w:ascii="Times New Roman" w:hAnsi="Times New Roman" w:cs="Times New Roman"/>
          <w:sz w:val="24"/>
          <w:szCs w:val="24"/>
        </w:rPr>
      </w:pPr>
      <w:r w:rsidRPr="002F1A20">
        <w:rPr>
          <w:rFonts w:ascii="Times New Roman" w:hAnsi="Times New Roman" w:cs="Times New Roman"/>
          <w:sz w:val="24"/>
          <w:szCs w:val="24"/>
        </w:rPr>
        <w:t xml:space="preserve">1. </w:t>
      </w:r>
      <w:proofErr w:type="spellStart"/>
      <w:r w:rsidRPr="002F1A20">
        <w:rPr>
          <w:rFonts w:ascii="Times New Roman" w:hAnsi="Times New Roman" w:cs="Times New Roman"/>
          <w:sz w:val="24"/>
          <w:szCs w:val="24"/>
        </w:rPr>
        <w:t>Целерациональное</w:t>
      </w:r>
      <w:proofErr w:type="spellEnd"/>
      <w:r w:rsidRPr="002F1A20">
        <w:rPr>
          <w:rFonts w:ascii="Times New Roman" w:hAnsi="Times New Roman" w:cs="Times New Roman"/>
          <w:sz w:val="24"/>
          <w:szCs w:val="24"/>
        </w:rPr>
        <w:t xml:space="preserve"> поведение предполагает свободный и осознанный выбор цели. Главное в таком действии – ориентация на успех, максимальную выгоду при наименьших затратах (карьера, выгодное вложение денег, покупка товара).</w:t>
      </w:r>
    </w:p>
    <w:p w:rsidR="00E20652" w:rsidRPr="002F1A20" w:rsidRDefault="00E20652" w:rsidP="002F1A20">
      <w:pPr>
        <w:spacing w:after="0" w:line="240" w:lineRule="auto"/>
        <w:ind w:firstLine="709"/>
        <w:jc w:val="both"/>
        <w:rPr>
          <w:rFonts w:ascii="Times New Roman" w:hAnsi="Times New Roman" w:cs="Times New Roman"/>
          <w:sz w:val="24"/>
          <w:szCs w:val="24"/>
        </w:rPr>
      </w:pPr>
      <w:r w:rsidRPr="002F1A20">
        <w:rPr>
          <w:rFonts w:ascii="Times New Roman" w:hAnsi="Times New Roman" w:cs="Times New Roman"/>
          <w:sz w:val="24"/>
          <w:szCs w:val="24"/>
        </w:rPr>
        <w:t>2. Ценностно-рациональное поведение базируется на сознательной ориентации или вере в нравственные или религиозные идеалы, высшие ценности. Идеалы стоят выше сиюминутных целей, расчетов, соображений выгоды.</w:t>
      </w:r>
    </w:p>
    <w:p w:rsidR="00E20652" w:rsidRPr="002F1A20" w:rsidRDefault="00E20652" w:rsidP="002F1A20">
      <w:pPr>
        <w:spacing w:after="0" w:line="240" w:lineRule="auto"/>
        <w:ind w:firstLine="709"/>
        <w:jc w:val="both"/>
        <w:rPr>
          <w:rFonts w:ascii="Times New Roman" w:hAnsi="Times New Roman" w:cs="Times New Roman"/>
          <w:sz w:val="24"/>
          <w:szCs w:val="24"/>
        </w:rPr>
      </w:pPr>
      <w:r w:rsidRPr="002F1A20">
        <w:rPr>
          <w:rFonts w:ascii="Times New Roman" w:hAnsi="Times New Roman" w:cs="Times New Roman"/>
          <w:sz w:val="24"/>
          <w:szCs w:val="24"/>
        </w:rPr>
        <w:t>3. В основе традиционного поведения лежит привычка поступать в соответствие с определенными шаблонами, автоматизмами.</w:t>
      </w:r>
    </w:p>
    <w:p w:rsidR="00E20652" w:rsidRPr="002F1A20" w:rsidRDefault="00E20652" w:rsidP="002F1A20">
      <w:pPr>
        <w:spacing w:after="0" w:line="240" w:lineRule="auto"/>
        <w:ind w:firstLine="709"/>
        <w:jc w:val="both"/>
        <w:rPr>
          <w:rFonts w:ascii="Times New Roman" w:hAnsi="Times New Roman" w:cs="Times New Roman"/>
          <w:sz w:val="24"/>
          <w:szCs w:val="24"/>
        </w:rPr>
      </w:pPr>
      <w:r w:rsidRPr="002F1A20">
        <w:rPr>
          <w:rFonts w:ascii="Times New Roman" w:hAnsi="Times New Roman" w:cs="Times New Roman"/>
          <w:sz w:val="24"/>
          <w:szCs w:val="24"/>
        </w:rPr>
        <w:lastRenderedPageBreak/>
        <w:t>4. Аффективное, или реактивное поведение – иррациональный поступок в состоянии крайнего эмоционального возбуждения.</w:t>
      </w:r>
    </w:p>
    <w:p w:rsidR="00E20652" w:rsidRPr="002F1A20" w:rsidRDefault="00E20652" w:rsidP="002F1A20">
      <w:pPr>
        <w:spacing w:after="0" w:line="240" w:lineRule="auto"/>
        <w:ind w:firstLine="709"/>
        <w:jc w:val="both"/>
        <w:rPr>
          <w:rFonts w:ascii="Times New Roman" w:hAnsi="Times New Roman" w:cs="Times New Roman"/>
          <w:sz w:val="24"/>
          <w:szCs w:val="24"/>
        </w:rPr>
      </w:pPr>
      <w:r w:rsidRPr="002F1A20">
        <w:rPr>
          <w:rFonts w:ascii="Times New Roman" w:hAnsi="Times New Roman" w:cs="Times New Roman"/>
          <w:b/>
          <w:bCs/>
          <w:sz w:val="24"/>
          <w:szCs w:val="24"/>
        </w:rPr>
        <w:t xml:space="preserve">Типы легитимного господства М. Вебера. </w:t>
      </w:r>
    </w:p>
    <w:p w:rsidR="00E20652" w:rsidRPr="002F1A20" w:rsidRDefault="00E20652" w:rsidP="002F1A20">
      <w:pPr>
        <w:numPr>
          <w:ilvl w:val="0"/>
          <w:numId w:val="4"/>
        </w:numPr>
        <w:spacing w:after="0" w:line="240" w:lineRule="auto"/>
        <w:ind w:left="0" w:firstLine="709"/>
        <w:jc w:val="both"/>
        <w:rPr>
          <w:rFonts w:ascii="Times New Roman" w:hAnsi="Times New Roman" w:cs="Times New Roman"/>
          <w:sz w:val="24"/>
          <w:szCs w:val="24"/>
        </w:rPr>
      </w:pPr>
      <w:r w:rsidRPr="002F1A20">
        <w:rPr>
          <w:rFonts w:ascii="Times New Roman" w:hAnsi="Times New Roman" w:cs="Times New Roman"/>
          <w:sz w:val="24"/>
          <w:szCs w:val="24"/>
        </w:rPr>
        <w:t xml:space="preserve">Легальное господство (в его основе – </w:t>
      </w:r>
      <w:proofErr w:type="spellStart"/>
      <w:r w:rsidRPr="002F1A20">
        <w:rPr>
          <w:rFonts w:ascii="Times New Roman" w:hAnsi="Times New Roman" w:cs="Times New Roman"/>
          <w:sz w:val="24"/>
          <w:szCs w:val="24"/>
        </w:rPr>
        <w:t>целерациональное</w:t>
      </w:r>
      <w:proofErr w:type="spellEnd"/>
      <w:r w:rsidRPr="002F1A20">
        <w:rPr>
          <w:rFonts w:ascii="Times New Roman" w:hAnsi="Times New Roman" w:cs="Times New Roman"/>
          <w:sz w:val="24"/>
          <w:szCs w:val="24"/>
        </w:rPr>
        <w:t xml:space="preserve"> действие, господство основывается не на личной зависимости и преданности, а на формальных безличных связях, регулируемых правом и формальным регламентом; самый чистый тип легального господства – бюрократия);</w:t>
      </w:r>
    </w:p>
    <w:p w:rsidR="00E20652" w:rsidRPr="002F1A20" w:rsidRDefault="00E20652" w:rsidP="002F1A20">
      <w:pPr>
        <w:numPr>
          <w:ilvl w:val="0"/>
          <w:numId w:val="4"/>
        </w:numPr>
        <w:spacing w:after="0" w:line="240" w:lineRule="auto"/>
        <w:ind w:left="0" w:firstLine="709"/>
        <w:jc w:val="both"/>
        <w:rPr>
          <w:rFonts w:ascii="Times New Roman" w:hAnsi="Times New Roman" w:cs="Times New Roman"/>
          <w:sz w:val="24"/>
          <w:szCs w:val="24"/>
        </w:rPr>
      </w:pPr>
      <w:r w:rsidRPr="002F1A20">
        <w:rPr>
          <w:rFonts w:ascii="Times New Roman" w:hAnsi="Times New Roman" w:cs="Times New Roman"/>
          <w:sz w:val="24"/>
          <w:szCs w:val="24"/>
        </w:rPr>
        <w:t>Традиционный тип господства (обусловлен «нравами», привычкой к определенному поведению; для назначения на должность и продвижения по иерархической лестнице основанием служит именно личная преданность и близость);</w:t>
      </w:r>
    </w:p>
    <w:p w:rsidR="00E20652" w:rsidRPr="002F1A20" w:rsidRDefault="00E20652" w:rsidP="002F1A20">
      <w:pPr>
        <w:numPr>
          <w:ilvl w:val="0"/>
          <w:numId w:val="4"/>
        </w:numPr>
        <w:spacing w:after="0" w:line="240" w:lineRule="auto"/>
        <w:ind w:left="0" w:firstLine="709"/>
        <w:jc w:val="both"/>
        <w:rPr>
          <w:rFonts w:ascii="Times New Roman" w:hAnsi="Times New Roman" w:cs="Times New Roman"/>
          <w:sz w:val="24"/>
          <w:szCs w:val="24"/>
        </w:rPr>
      </w:pPr>
      <w:r w:rsidRPr="002F1A20">
        <w:rPr>
          <w:rFonts w:ascii="Times New Roman" w:hAnsi="Times New Roman" w:cs="Times New Roman"/>
          <w:sz w:val="24"/>
          <w:szCs w:val="24"/>
        </w:rPr>
        <w:t>Харизматическое господство (опирается на аффективный тип социального действия).</w:t>
      </w:r>
    </w:p>
    <w:p w:rsidR="00E20652" w:rsidRPr="002F1A20" w:rsidRDefault="00E20652" w:rsidP="002F1A20">
      <w:pPr>
        <w:spacing w:after="0" w:line="240" w:lineRule="auto"/>
        <w:ind w:firstLine="709"/>
        <w:jc w:val="both"/>
        <w:rPr>
          <w:rFonts w:ascii="Times New Roman" w:hAnsi="Times New Roman" w:cs="Times New Roman"/>
          <w:sz w:val="24"/>
          <w:szCs w:val="24"/>
        </w:rPr>
      </w:pPr>
      <w:r w:rsidRPr="002F1A20">
        <w:rPr>
          <w:rFonts w:ascii="Times New Roman" w:hAnsi="Times New Roman" w:cs="Times New Roman"/>
          <w:b/>
          <w:bCs/>
          <w:sz w:val="24"/>
          <w:szCs w:val="24"/>
        </w:rPr>
        <w:t xml:space="preserve">Функциональный подход Т. </w:t>
      </w:r>
      <w:proofErr w:type="spellStart"/>
      <w:r w:rsidRPr="002F1A20">
        <w:rPr>
          <w:rFonts w:ascii="Times New Roman" w:hAnsi="Times New Roman" w:cs="Times New Roman"/>
          <w:b/>
          <w:bCs/>
          <w:sz w:val="24"/>
          <w:szCs w:val="24"/>
        </w:rPr>
        <w:t>Парсонса</w:t>
      </w:r>
      <w:proofErr w:type="spellEnd"/>
      <w:r w:rsidRPr="002F1A20">
        <w:rPr>
          <w:rFonts w:ascii="Times New Roman" w:hAnsi="Times New Roman" w:cs="Times New Roman"/>
          <w:b/>
          <w:bCs/>
          <w:sz w:val="24"/>
          <w:szCs w:val="24"/>
        </w:rPr>
        <w:t xml:space="preserve">. </w:t>
      </w:r>
      <w:r w:rsidRPr="002F1A20">
        <w:rPr>
          <w:rFonts w:ascii="Times New Roman" w:hAnsi="Times New Roman" w:cs="Times New Roman"/>
          <w:sz w:val="24"/>
          <w:szCs w:val="24"/>
        </w:rPr>
        <w:t>Объясняет природу порядка и его управление через функциональность самой социальной системы. Система может существовать лишь при условии выполнения определенных функциональных требований: приспособление (адаптация) к окружающей среде, далее, определение целей, способность к интеграции собственных элементов (подсистем), и, наконец, формирование специальных институтов, призванных сохранять и поддерживать латентной структуры социальных отношений.</w:t>
      </w:r>
    </w:p>
    <w:p w:rsidR="00E20652" w:rsidRPr="002F1A20" w:rsidRDefault="00E20652" w:rsidP="002F1A20">
      <w:pPr>
        <w:spacing w:after="0" w:line="240" w:lineRule="auto"/>
        <w:ind w:firstLine="709"/>
        <w:jc w:val="both"/>
        <w:rPr>
          <w:rFonts w:ascii="Times New Roman" w:hAnsi="Times New Roman" w:cs="Times New Roman"/>
          <w:sz w:val="24"/>
          <w:szCs w:val="24"/>
        </w:rPr>
      </w:pPr>
      <w:r w:rsidRPr="002F1A20">
        <w:rPr>
          <w:rFonts w:ascii="Times New Roman" w:hAnsi="Times New Roman" w:cs="Times New Roman"/>
          <w:b/>
          <w:bCs/>
          <w:sz w:val="24"/>
          <w:szCs w:val="24"/>
        </w:rPr>
        <w:t xml:space="preserve">Институциональное направление в социологии управления. </w:t>
      </w:r>
      <w:r w:rsidRPr="002F1A20">
        <w:rPr>
          <w:rFonts w:ascii="Times New Roman" w:hAnsi="Times New Roman" w:cs="Times New Roman"/>
          <w:sz w:val="24"/>
          <w:szCs w:val="24"/>
        </w:rPr>
        <w:t xml:space="preserve">К представителям институционального направления относятся С. </w:t>
      </w:r>
      <w:proofErr w:type="spellStart"/>
      <w:r w:rsidRPr="002F1A20">
        <w:rPr>
          <w:rFonts w:ascii="Times New Roman" w:hAnsi="Times New Roman" w:cs="Times New Roman"/>
          <w:sz w:val="24"/>
          <w:szCs w:val="24"/>
        </w:rPr>
        <w:t>Липсет</w:t>
      </w:r>
      <w:proofErr w:type="spellEnd"/>
      <w:r w:rsidRPr="002F1A20">
        <w:rPr>
          <w:rFonts w:ascii="Times New Roman" w:hAnsi="Times New Roman" w:cs="Times New Roman"/>
          <w:sz w:val="24"/>
          <w:szCs w:val="24"/>
        </w:rPr>
        <w:t xml:space="preserve">, </w:t>
      </w:r>
      <w:proofErr w:type="spellStart"/>
      <w:r w:rsidRPr="002F1A20">
        <w:rPr>
          <w:rFonts w:ascii="Times New Roman" w:hAnsi="Times New Roman" w:cs="Times New Roman"/>
          <w:sz w:val="24"/>
          <w:szCs w:val="24"/>
        </w:rPr>
        <w:t>Дж.Э</w:t>
      </w:r>
      <w:proofErr w:type="spellEnd"/>
      <w:r w:rsidRPr="002F1A20">
        <w:rPr>
          <w:rFonts w:ascii="Times New Roman" w:hAnsi="Times New Roman" w:cs="Times New Roman"/>
          <w:sz w:val="24"/>
          <w:szCs w:val="24"/>
        </w:rPr>
        <w:t xml:space="preserve">. </w:t>
      </w:r>
      <w:proofErr w:type="spellStart"/>
      <w:r w:rsidRPr="002F1A20">
        <w:rPr>
          <w:rFonts w:ascii="Times New Roman" w:hAnsi="Times New Roman" w:cs="Times New Roman"/>
          <w:sz w:val="24"/>
          <w:szCs w:val="24"/>
        </w:rPr>
        <w:t>Ландберг</w:t>
      </w:r>
      <w:proofErr w:type="spellEnd"/>
      <w:r w:rsidRPr="002F1A20">
        <w:rPr>
          <w:rFonts w:ascii="Times New Roman" w:hAnsi="Times New Roman" w:cs="Times New Roman"/>
          <w:sz w:val="24"/>
          <w:szCs w:val="24"/>
        </w:rPr>
        <w:t xml:space="preserve">, П. </w:t>
      </w:r>
      <w:proofErr w:type="spellStart"/>
      <w:r w:rsidRPr="002F1A20">
        <w:rPr>
          <w:rFonts w:ascii="Times New Roman" w:hAnsi="Times New Roman" w:cs="Times New Roman"/>
          <w:sz w:val="24"/>
          <w:szCs w:val="24"/>
        </w:rPr>
        <w:t>Блау</w:t>
      </w:r>
      <w:proofErr w:type="spellEnd"/>
      <w:r w:rsidRPr="002F1A20">
        <w:rPr>
          <w:rFonts w:ascii="Times New Roman" w:hAnsi="Times New Roman" w:cs="Times New Roman"/>
          <w:sz w:val="24"/>
          <w:szCs w:val="24"/>
        </w:rPr>
        <w:t xml:space="preserve">, Б. </w:t>
      </w:r>
      <w:proofErr w:type="spellStart"/>
      <w:r w:rsidRPr="002F1A20">
        <w:rPr>
          <w:rFonts w:ascii="Times New Roman" w:hAnsi="Times New Roman" w:cs="Times New Roman"/>
          <w:sz w:val="24"/>
          <w:szCs w:val="24"/>
        </w:rPr>
        <w:t>Мур</w:t>
      </w:r>
      <w:proofErr w:type="spellEnd"/>
      <w:r w:rsidRPr="002F1A20">
        <w:rPr>
          <w:rFonts w:ascii="Times New Roman" w:hAnsi="Times New Roman" w:cs="Times New Roman"/>
          <w:sz w:val="24"/>
          <w:szCs w:val="24"/>
        </w:rPr>
        <w:t xml:space="preserve">, М. </w:t>
      </w:r>
      <w:proofErr w:type="spellStart"/>
      <w:r w:rsidRPr="002F1A20">
        <w:rPr>
          <w:rFonts w:ascii="Times New Roman" w:hAnsi="Times New Roman" w:cs="Times New Roman"/>
          <w:sz w:val="24"/>
          <w:szCs w:val="24"/>
        </w:rPr>
        <w:t>Дюверже</w:t>
      </w:r>
      <w:proofErr w:type="spellEnd"/>
      <w:r w:rsidRPr="002F1A20">
        <w:rPr>
          <w:rFonts w:ascii="Times New Roman" w:hAnsi="Times New Roman" w:cs="Times New Roman"/>
          <w:sz w:val="24"/>
          <w:szCs w:val="24"/>
        </w:rPr>
        <w:t xml:space="preserve"> и др.</w:t>
      </w:r>
    </w:p>
    <w:p w:rsidR="00E20652" w:rsidRPr="002F1A20" w:rsidRDefault="00E20652" w:rsidP="002F1A20">
      <w:pPr>
        <w:spacing w:after="0" w:line="240" w:lineRule="auto"/>
        <w:ind w:firstLine="709"/>
        <w:jc w:val="both"/>
        <w:rPr>
          <w:rFonts w:ascii="Times New Roman" w:hAnsi="Times New Roman" w:cs="Times New Roman"/>
          <w:sz w:val="24"/>
          <w:szCs w:val="24"/>
        </w:rPr>
      </w:pPr>
      <w:r w:rsidRPr="002F1A20">
        <w:rPr>
          <w:rFonts w:ascii="Times New Roman" w:hAnsi="Times New Roman" w:cs="Times New Roman"/>
          <w:sz w:val="24"/>
          <w:szCs w:val="24"/>
        </w:rPr>
        <w:t>Рассматривает социальные институты достаточно широко: как любую организованную форму деятельности людей. Важно отметить, что представителей данного направления интересует не столько структура самих институтов, сколько сложная институциональная практика воспроизведения повторяющихся и наиболее устойчивых образцов поведения, привычек, традиций, передающихся из поколения в поколение. Институционализация является важнейшим социальным механизмом закрепления социального опыта.</w:t>
      </w:r>
    </w:p>
    <w:p w:rsidR="00E20652" w:rsidRPr="002F1A20" w:rsidRDefault="00E20652" w:rsidP="002F1A20">
      <w:pPr>
        <w:spacing w:after="0" w:line="240" w:lineRule="auto"/>
        <w:ind w:firstLine="709"/>
        <w:jc w:val="both"/>
        <w:rPr>
          <w:rFonts w:ascii="Times New Roman" w:hAnsi="Times New Roman" w:cs="Times New Roman"/>
          <w:sz w:val="24"/>
          <w:szCs w:val="24"/>
        </w:rPr>
      </w:pPr>
      <w:r w:rsidRPr="002F1A20">
        <w:rPr>
          <w:rFonts w:ascii="Times New Roman" w:hAnsi="Times New Roman" w:cs="Times New Roman"/>
          <w:b/>
          <w:bCs/>
          <w:sz w:val="24"/>
          <w:szCs w:val="24"/>
        </w:rPr>
        <w:t xml:space="preserve">Психологические теории (бихевиоризм, теория А. </w:t>
      </w:r>
      <w:proofErr w:type="spellStart"/>
      <w:r w:rsidRPr="002F1A20">
        <w:rPr>
          <w:rFonts w:ascii="Times New Roman" w:hAnsi="Times New Roman" w:cs="Times New Roman"/>
          <w:b/>
          <w:bCs/>
          <w:sz w:val="24"/>
          <w:szCs w:val="24"/>
        </w:rPr>
        <w:t>Маслоу</w:t>
      </w:r>
      <w:proofErr w:type="spellEnd"/>
      <w:r w:rsidRPr="002F1A20">
        <w:rPr>
          <w:rFonts w:ascii="Times New Roman" w:hAnsi="Times New Roman" w:cs="Times New Roman"/>
          <w:b/>
          <w:bCs/>
          <w:sz w:val="24"/>
          <w:szCs w:val="24"/>
        </w:rPr>
        <w:t xml:space="preserve">). </w:t>
      </w:r>
      <w:r w:rsidRPr="002F1A20">
        <w:rPr>
          <w:rFonts w:ascii="Times New Roman" w:hAnsi="Times New Roman" w:cs="Times New Roman"/>
          <w:sz w:val="24"/>
          <w:szCs w:val="24"/>
        </w:rPr>
        <w:t xml:space="preserve">В основе бихевиоризма лежит концепт, согласно которому поведение человека (как и животного) сводится к реагированию на повторяемые сигналы, исходящие от внешней среды. </w:t>
      </w:r>
    </w:p>
    <w:p w:rsidR="00E20652" w:rsidRPr="002F1A20" w:rsidRDefault="00E20652" w:rsidP="002F1A20">
      <w:pPr>
        <w:spacing w:after="0" w:line="240" w:lineRule="auto"/>
        <w:ind w:firstLine="709"/>
        <w:jc w:val="both"/>
        <w:rPr>
          <w:rFonts w:ascii="Times New Roman" w:hAnsi="Times New Roman" w:cs="Times New Roman"/>
          <w:sz w:val="24"/>
          <w:szCs w:val="24"/>
        </w:rPr>
      </w:pPr>
      <w:r w:rsidRPr="002F1A20">
        <w:rPr>
          <w:rFonts w:ascii="Times New Roman" w:hAnsi="Times New Roman" w:cs="Times New Roman"/>
          <w:b/>
          <w:bCs/>
          <w:sz w:val="24"/>
          <w:szCs w:val="24"/>
        </w:rPr>
        <w:t xml:space="preserve">Революция менеджеров. </w:t>
      </w:r>
      <w:r w:rsidRPr="002F1A20">
        <w:rPr>
          <w:rFonts w:ascii="Times New Roman" w:hAnsi="Times New Roman" w:cs="Times New Roman"/>
          <w:sz w:val="24"/>
          <w:szCs w:val="24"/>
        </w:rPr>
        <w:t>Данная концепция является своеобразным синтезом социологии и менеджмента, согласно которой новый класс высококвалифицированных и высокооплачиваемых наемных специалистов – менеджеров вытесняет старую элиту капиталистов-собственников и играет решающую роль в развитии и управлении современным западным обществом.</w:t>
      </w:r>
    </w:p>
    <w:p w:rsidR="00E20652" w:rsidRPr="002F1A20" w:rsidRDefault="00E20652" w:rsidP="002F1A20">
      <w:pPr>
        <w:spacing w:after="0" w:line="240" w:lineRule="auto"/>
        <w:ind w:firstLine="709"/>
        <w:jc w:val="both"/>
        <w:rPr>
          <w:rFonts w:ascii="Times New Roman" w:hAnsi="Times New Roman" w:cs="Times New Roman"/>
          <w:sz w:val="24"/>
          <w:szCs w:val="24"/>
        </w:rPr>
      </w:pPr>
      <w:r w:rsidRPr="002F1A20">
        <w:rPr>
          <w:rFonts w:ascii="Times New Roman" w:hAnsi="Times New Roman" w:cs="Times New Roman"/>
          <w:sz w:val="24"/>
          <w:szCs w:val="24"/>
        </w:rPr>
        <w:t>«Управление физической культурой и спортом представляет собой систему конкретных форм и методов сознательной деятельности, направленной на обеспечение эффективного функционирования и планомерного развития отрасли физической культуры и спорта в целях наиболее полного удовлетворения потребностей россиян в физическом совершенствовании» [</w:t>
      </w:r>
      <w:r w:rsidRPr="002F1A20">
        <w:rPr>
          <w:rFonts w:ascii="Times New Roman" w:hAnsi="Times New Roman" w:cs="Times New Roman"/>
          <w:sz w:val="24"/>
          <w:szCs w:val="24"/>
        </w:rPr>
        <w:fldChar w:fldCharType="begin"/>
      </w:r>
      <w:r w:rsidRPr="002F1A20">
        <w:rPr>
          <w:rFonts w:ascii="Times New Roman" w:hAnsi="Times New Roman" w:cs="Times New Roman"/>
          <w:sz w:val="24"/>
          <w:szCs w:val="24"/>
        </w:rPr>
        <w:instrText xml:space="preserve"> REF _Ref500701579 \r \h </w:instrText>
      </w:r>
      <w:r w:rsidR="002F1A20" w:rsidRPr="002F1A20">
        <w:rPr>
          <w:rFonts w:ascii="Times New Roman" w:hAnsi="Times New Roman" w:cs="Times New Roman"/>
          <w:sz w:val="24"/>
          <w:szCs w:val="24"/>
        </w:rPr>
        <w:instrText xml:space="preserve"> \* MERGEFORMAT </w:instrText>
      </w:r>
      <w:r w:rsidRPr="002F1A20">
        <w:rPr>
          <w:rFonts w:ascii="Times New Roman" w:hAnsi="Times New Roman" w:cs="Times New Roman"/>
          <w:sz w:val="24"/>
          <w:szCs w:val="24"/>
        </w:rPr>
      </w:r>
      <w:r w:rsidRPr="002F1A20">
        <w:rPr>
          <w:rFonts w:ascii="Times New Roman" w:hAnsi="Times New Roman" w:cs="Times New Roman"/>
          <w:sz w:val="24"/>
          <w:szCs w:val="24"/>
        </w:rPr>
        <w:fldChar w:fldCharType="separate"/>
      </w:r>
      <w:r w:rsidR="00670165" w:rsidRPr="002F1A20">
        <w:rPr>
          <w:rFonts w:ascii="Times New Roman" w:hAnsi="Times New Roman" w:cs="Times New Roman"/>
          <w:sz w:val="24"/>
          <w:szCs w:val="24"/>
        </w:rPr>
        <w:t>10</w:t>
      </w:r>
      <w:r w:rsidRPr="002F1A20">
        <w:rPr>
          <w:rFonts w:ascii="Times New Roman" w:hAnsi="Times New Roman" w:cs="Times New Roman"/>
          <w:sz w:val="24"/>
          <w:szCs w:val="24"/>
        </w:rPr>
        <w:fldChar w:fldCharType="end"/>
      </w:r>
      <w:r w:rsidRPr="002F1A20">
        <w:rPr>
          <w:rFonts w:ascii="Times New Roman" w:hAnsi="Times New Roman" w:cs="Times New Roman"/>
          <w:sz w:val="24"/>
          <w:szCs w:val="24"/>
        </w:rPr>
        <w:t>].</w:t>
      </w:r>
    </w:p>
    <w:p w:rsidR="00E20652" w:rsidRPr="002F1A20" w:rsidRDefault="00E20652" w:rsidP="002F1A20">
      <w:pPr>
        <w:spacing w:after="0" w:line="240" w:lineRule="auto"/>
        <w:ind w:firstLine="709"/>
        <w:jc w:val="both"/>
        <w:rPr>
          <w:rFonts w:ascii="Times New Roman" w:hAnsi="Times New Roman" w:cs="Times New Roman"/>
          <w:sz w:val="24"/>
          <w:szCs w:val="24"/>
        </w:rPr>
      </w:pPr>
      <w:r w:rsidRPr="002F1A20">
        <w:rPr>
          <w:rFonts w:ascii="Times New Roman" w:hAnsi="Times New Roman" w:cs="Times New Roman"/>
          <w:sz w:val="24"/>
          <w:szCs w:val="24"/>
        </w:rPr>
        <w:t>М.В. Лукин отмечает, что «управление, ориентированное на достижение конкретных целей, называется программно-целевым» [</w:t>
      </w:r>
      <w:r w:rsidRPr="002F1A20">
        <w:rPr>
          <w:rFonts w:ascii="Times New Roman" w:hAnsi="Times New Roman" w:cs="Times New Roman"/>
          <w:sz w:val="24"/>
          <w:szCs w:val="24"/>
        </w:rPr>
        <w:fldChar w:fldCharType="begin"/>
      </w:r>
      <w:r w:rsidRPr="002F1A20">
        <w:rPr>
          <w:rFonts w:ascii="Times New Roman" w:hAnsi="Times New Roman" w:cs="Times New Roman"/>
          <w:sz w:val="24"/>
          <w:szCs w:val="24"/>
        </w:rPr>
        <w:instrText xml:space="preserve"> REF _Ref515394082 \r \h </w:instrText>
      </w:r>
      <w:r w:rsidR="002F1A20" w:rsidRPr="002F1A20">
        <w:rPr>
          <w:rFonts w:ascii="Times New Roman" w:hAnsi="Times New Roman" w:cs="Times New Roman"/>
          <w:sz w:val="24"/>
          <w:szCs w:val="24"/>
        </w:rPr>
        <w:instrText xml:space="preserve"> \* MERGEFORMAT </w:instrText>
      </w:r>
      <w:r w:rsidRPr="002F1A20">
        <w:rPr>
          <w:rFonts w:ascii="Times New Roman" w:hAnsi="Times New Roman" w:cs="Times New Roman"/>
          <w:sz w:val="24"/>
          <w:szCs w:val="24"/>
        </w:rPr>
      </w:r>
      <w:r w:rsidRPr="002F1A20">
        <w:rPr>
          <w:rFonts w:ascii="Times New Roman" w:hAnsi="Times New Roman" w:cs="Times New Roman"/>
          <w:sz w:val="24"/>
          <w:szCs w:val="24"/>
        </w:rPr>
        <w:fldChar w:fldCharType="separate"/>
      </w:r>
      <w:r w:rsidR="00670165" w:rsidRPr="002F1A20">
        <w:rPr>
          <w:rFonts w:ascii="Times New Roman" w:hAnsi="Times New Roman" w:cs="Times New Roman"/>
          <w:sz w:val="24"/>
          <w:szCs w:val="24"/>
        </w:rPr>
        <w:t>6</w:t>
      </w:r>
      <w:r w:rsidRPr="002F1A20">
        <w:rPr>
          <w:rFonts w:ascii="Times New Roman" w:hAnsi="Times New Roman" w:cs="Times New Roman"/>
          <w:sz w:val="24"/>
          <w:szCs w:val="24"/>
        </w:rPr>
        <w:fldChar w:fldCharType="end"/>
      </w:r>
      <w:r w:rsidRPr="002F1A20">
        <w:rPr>
          <w:rFonts w:ascii="Times New Roman" w:hAnsi="Times New Roman" w:cs="Times New Roman"/>
          <w:sz w:val="24"/>
          <w:szCs w:val="24"/>
        </w:rPr>
        <w:t>].</w:t>
      </w:r>
    </w:p>
    <w:p w:rsidR="00E20652" w:rsidRPr="002F1A20" w:rsidRDefault="00E20652" w:rsidP="002F1A20">
      <w:pPr>
        <w:spacing w:after="0" w:line="240" w:lineRule="auto"/>
        <w:ind w:firstLine="709"/>
        <w:jc w:val="both"/>
        <w:rPr>
          <w:rFonts w:ascii="Times New Roman" w:hAnsi="Times New Roman" w:cs="Times New Roman"/>
          <w:sz w:val="24"/>
          <w:szCs w:val="24"/>
        </w:rPr>
      </w:pPr>
      <w:r w:rsidRPr="002F1A20">
        <w:rPr>
          <w:rFonts w:ascii="Times New Roman" w:hAnsi="Times New Roman" w:cs="Times New Roman"/>
          <w:sz w:val="24"/>
          <w:szCs w:val="24"/>
        </w:rPr>
        <w:t xml:space="preserve">А.Ю. </w:t>
      </w:r>
      <w:proofErr w:type="spellStart"/>
      <w:r w:rsidRPr="002F1A20">
        <w:rPr>
          <w:rFonts w:ascii="Times New Roman" w:hAnsi="Times New Roman" w:cs="Times New Roman"/>
          <w:sz w:val="24"/>
          <w:szCs w:val="24"/>
        </w:rPr>
        <w:t>Близневский</w:t>
      </w:r>
      <w:proofErr w:type="spellEnd"/>
      <w:r w:rsidRPr="002F1A20">
        <w:rPr>
          <w:rFonts w:ascii="Times New Roman" w:hAnsi="Times New Roman" w:cs="Times New Roman"/>
          <w:sz w:val="24"/>
          <w:szCs w:val="24"/>
        </w:rPr>
        <w:t xml:space="preserve"> указывает на то, что программно-целевое управление сферой физической культуры и спорта представляет собой «управление на основе использован</w:t>
      </w:r>
      <w:r w:rsidR="0079485B" w:rsidRPr="002F1A20">
        <w:rPr>
          <w:rFonts w:ascii="Times New Roman" w:hAnsi="Times New Roman" w:cs="Times New Roman"/>
          <w:sz w:val="24"/>
          <w:szCs w:val="24"/>
        </w:rPr>
        <w:t>ия программно-целевого метода» [</w:t>
      </w:r>
      <w:r w:rsidR="0079485B" w:rsidRPr="002F1A20">
        <w:rPr>
          <w:rFonts w:ascii="Times New Roman" w:hAnsi="Times New Roman" w:cs="Times New Roman"/>
          <w:sz w:val="24"/>
          <w:szCs w:val="24"/>
        </w:rPr>
        <w:fldChar w:fldCharType="begin"/>
      </w:r>
      <w:r w:rsidR="0079485B" w:rsidRPr="002F1A20">
        <w:rPr>
          <w:rFonts w:ascii="Times New Roman" w:hAnsi="Times New Roman" w:cs="Times New Roman"/>
          <w:sz w:val="24"/>
          <w:szCs w:val="24"/>
        </w:rPr>
        <w:instrText xml:space="preserve"> REF _Ref20761330 \r \h </w:instrText>
      </w:r>
      <w:r w:rsidR="002F1A20" w:rsidRPr="002F1A20">
        <w:rPr>
          <w:rFonts w:ascii="Times New Roman" w:hAnsi="Times New Roman" w:cs="Times New Roman"/>
          <w:sz w:val="24"/>
          <w:szCs w:val="24"/>
        </w:rPr>
        <w:instrText xml:space="preserve"> \* MERGEFORMAT </w:instrText>
      </w:r>
      <w:r w:rsidR="0079485B" w:rsidRPr="002F1A20">
        <w:rPr>
          <w:rFonts w:ascii="Times New Roman" w:hAnsi="Times New Roman" w:cs="Times New Roman"/>
          <w:sz w:val="24"/>
          <w:szCs w:val="24"/>
        </w:rPr>
      </w:r>
      <w:r w:rsidR="0079485B" w:rsidRPr="002F1A20">
        <w:rPr>
          <w:rFonts w:ascii="Times New Roman" w:hAnsi="Times New Roman" w:cs="Times New Roman"/>
          <w:sz w:val="24"/>
          <w:szCs w:val="24"/>
        </w:rPr>
        <w:fldChar w:fldCharType="separate"/>
      </w:r>
      <w:r w:rsidR="0079485B" w:rsidRPr="002F1A20">
        <w:rPr>
          <w:rFonts w:ascii="Times New Roman" w:hAnsi="Times New Roman" w:cs="Times New Roman"/>
          <w:sz w:val="24"/>
          <w:szCs w:val="24"/>
        </w:rPr>
        <w:t>2</w:t>
      </w:r>
      <w:r w:rsidR="0079485B" w:rsidRPr="002F1A20">
        <w:rPr>
          <w:rFonts w:ascii="Times New Roman" w:hAnsi="Times New Roman" w:cs="Times New Roman"/>
          <w:sz w:val="24"/>
          <w:szCs w:val="24"/>
        </w:rPr>
        <w:fldChar w:fldCharType="end"/>
      </w:r>
      <w:r w:rsidRPr="002F1A20">
        <w:rPr>
          <w:rFonts w:ascii="Times New Roman" w:hAnsi="Times New Roman" w:cs="Times New Roman"/>
          <w:sz w:val="24"/>
          <w:szCs w:val="24"/>
        </w:rPr>
        <w:t xml:space="preserve">]. </w:t>
      </w:r>
    </w:p>
    <w:p w:rsidR="00E20652" w:rsidRPr="002F1A20" w:rsidRDefault="00E20652" w:rsidP="002F1A20">
      <w:pPr>
        <w:spacing w:after="0" w:line="240" w:lineRule="auto"/>
        <w:ind w:firstLine="709"/>
        <w:jc w:val="both"/>
        <w:rPr>
          <w:rFonts w:ascii="Times New Roman" w:hAnsi="Times New Roman" w:cs="Times New Roman"/>
          <w:sz w:val="24"/>
          <w:szCs w:val="24"/>
        </w:rPr>
      </w:pPr>
      <w:r w:rsidRPr="002F1A20">
        <w:rPr>
          <w:rFonts w:ascii="Times New Roman" w:hAnsi="Times New Roman" w:cs="Times New Roman"/>
          <w:sz w:val="24"/>
          <w:szCs w:val="24"/>
        </w:rPr>
        <w:t xml:space="preserve">Основная задача программно-целевого метода состоит в том, чтобы упорядочить </w:t>
      </w:r>
      <w:proofErr w:type="spellStart"/>
      <w:r w:rsidRPr="002F1A20">
        <w:rPr>
          <w:rFonts w:ascii="Times New Roman" w:hAnsi="Times New Roman" w:cs="Times New Roman"/>
          <w:sz w:val="24"/>
          <w:szCs w:val="24"/>
        </w:rPr>
        <w:t>межфункциональные</w:t>
      </w:r>
      <w:proofErr w:type="spellEnd"/>
      <w:r w:rsidRPr="002F1A20">
        <w:rPr>
          <w:rFonts w:ascii="Times New Roman" w:hAnsi="Times New Roman" w:cs="Times New Roman"/>
          <w:sz w:val="24"/>
          <w:szCs w:val="24"/>
        </w:rPr>
        <w:t xml:space="preserve"> связи, создающие условия для взаимодействия подсистем, которые являются внутренними, координировать действий с внешней средой, осуществлять перевод основного содержания управленческой деятельности из вертикальной в горизонтальную плоскость. </w:t>
      </w:r>
    </w:p>
    <w:p w:rsidR="00E20652" w:rsidRPr="002F1A20" w:rsidRDefault="00E20652" w:rsidP="002F1A20">
      <w:pPr>
        <w:spacing w:after="0" w:line="240" w:lineRule="auto"/>
        <w:ind w:firstLine="709"/>
        <w:jc w:val="both"/>
        <w:rPr>
          <w:rFonts w:ascii="Times New Roman" w:hAnsi="Times New Roman" w:cs="Times New Roman"/>
          <w:sz w:val="24"/>
          <w:szCs w:val="24"/>
        </w:rPr>
      </w:pPr>
      <w:r w:rsidRPr="002F1A20">
        <w:rPr>
          <w:rFonts w:ascii="Times New Roman" w:hAnsi="Times New Roman" w:cs="Times New Roman"/>
          <w:sz w:val="24"/>
          <w:szCs w:val="24"/>
        </w:rPr>
        <w:lastRenderedPageBreak/>
        <w:t>Программно-целевой метод – «способ решения проблем различного уровня сложности и масштаба посредством выработки и проведения системы программных мер, которые ориентированы на цели, посредством достижения которых обеспечивается решение тех или и</w:t>
      </w:r>
      <w:r w:rsidR="0079485B" w:rsidRPr="002F1A20">
        <w:rPr>
          <w:rFonts w:ascii="Times New Roman" w:hAnsi="Times New Roman" w:cs="Times New Roman"/>
          <w:sz w:val="24"/>
          <w:szCs w:val="24"/>
        </w:rPr>
        <w:t>ных проблем, которые возникли» [</w:t>
      </w:r>
      <w:r w:rsidR="0079485B" w:rsidRPr="002F1A20">
        <w:rPr>
          <w:rFonts w:ascii="Times New Roman" w:hAnsi="Times New Roman" w:cs="Times New Roman"/>
          <w:sz w:val="24"/>
          <w:szCs w:val="24"/>
        </w:rPr>
        <w:fldChar w:fldCharType="begin"/>
      </w:r>
      <w:r w:rsidR="0079485B" w:rsidRPr="002F1A20">
        <w:rPr>
          <w:rFonts w:ascii="Times New Roman" w:hAnsi="Times New Roman" w:cs="Times New Roman"/>
          <w:sz w:val="24"/>
          <w:szCs w:val="24"/>
        </w:rPr>
        <w:instrText xml:space="preserve"> REF _Ref20761390 \r \h </w:instrText>
      </w:r>
      <w:r w:rsidR="002F1A20" w:rsidRPr="002F1A20">
        <w:rPr>
          <w:rFonts w:ascii="Times New Roman" w:hAnsi="Times New Roman" w:cs="Times New Roman"/>
          <w:sz w:val="24"/>
          <w:szCs w:val="24"/>
        </w:rPr>
        <w:instrText xml:space="preserve"> \* MERGEFORMAT </w:instrText>
      </w:r>
      <w:r w:rsidR="0079485B" w:rsidRPr="002F1A20">
        <w:rPr>
          <w:rFonts w:ascii="Times New Roman" w:hAnsi="Times New Roman" w:cs="Times New Roman"/>
          <w:sz w:val="24"/>
          <w:szCs w:val="24"/>
        </w:rPr>
      </w:r>
      <w:r w:rsidR="0079485B" w:rsidRPr="002F1A20">
        <w:rPr>
          <w:rFonts w:ascii="Times New Roman" w:hAnsi="Times New Roman" w:cs="Times New Roman"/>
          <w:sz w:val="24"/>
          <w:szCs w:val="24"/>
        </w:rPr>
        <w:fldChar w:fldCharType="separate"/>
      </w:r>
      <w:r w:rsidR="0079485B" w:rsidRPr="002F1A20">
        <w:rPr>
          <w:rFonts w:ascii="Times New Roman" w:hAnsi="Times New Roman" w:cs="Times New Roman"/>
          <w:sz w:val="24"/>
          <w:szCs w:val="24"/>
        </w:rPr>
        <w:t>3</w:t>
      </w:r>
      <w:r w:rsidR="0079485B" w:rsidRPr="002F1A20">
        <w:rPr>
          <w:rFonts w:ascii="Times New Roman" w:hAnsi="Times New Roman" w:cs="Times New Roman"/>
          <w:sz w:val="24"/>
          <w:szCs w:val="24"/>
        </w:rPr>
        <w:fldChar w:fldCharType="end"/>
      </w:r>
      <w:r w:rsidRPr="002F1A20">
        <w:rPr>
          <w:rFonts w:ascii="Times New Roman" w:hAnsi="Times New Roman" w:cs="Times New Roman"/>
          <w:sz w:val="24"/>
          <w:szCs w:val="24"/>
        </w:rPr>
        <w:t>].</w:t>
      </w:r>
    </w:p>
    <w:p w:rsidR="00E20652" w:rsidRPr="002F1A20" w:rsidRDefault="00E20652" w:rsidP="002F1A20">
      <w:pPr>
        <w:spacing w:after="0" w:line="240" w:lineRule="auto"/>
        <w:ind w:firstLine="709"/>
        <w:jc w:val="both"/>
        <w:rPr>
          <w:rFonts w:ascii="Times New Roman" w:hAnsi="Times New Roman" w:cs="Times New Roman"/>
          <w:sz w:val="24"/>
          <w:szCs w:val="24"/>
        </w:rPr>
      </w:pPr>
      <w:r w:rsidRPr="002F1A20">
        <w:rPr>
          <w:rFonts w:ascii="Times New Roman" w:hAnsi="Times New Roman" w:cs="Times New Roman"/>
          <w:sz w:val="24"/>
          <w:szCs w:val="24"/>
        </w:rPr>
        <w:t>Управление физической культурой и спортом представляет собой целенаправленную деятельность субъектов управления всех уровней (федерального, регионального, муниципального), которая направлена на организацию функционирования и развития данной сферы.</w:t>
      </w:r>
    </w:p>
    <w:p w:rsidR="00E20652" w:rsidRPr="002F1A20" w:rsidRDefault="00E20652" w:rsidP="002F1A20">
      <w:pPr>
        <w:spacing w:after="0" w:line="240" w:lineRule="auto"/>
        <w:ind w:firstLine="709"/>
        <w:jc w:val="both"/>
        <w:rPr>
          <w:rFonts w:ascii="Times New Roman" w:hAnsi="Times New Roman" w:cs="Times New Roman"/>
          <w:sz w:val="24"/>
          <w:szCs w:val="24"/>
        </w:rPr>
      </w:pPr>
      <w:r w:rsidRPr="002F1A20">
        <w:rPr>
          <w:rFonts w:ascii="Times New Roman" w:hAnsi="Times New Roman" w:cs="Times New Roman"/>
          <w:sz w:val="24"/>
          <w:szCs w:val="24"/>
        </w:rPr>
        <w:t>Основная цель сферы физической культуры и спорта – обеспечение эффективного использования возможностей данной для всестороннего физического и духовного развития человека, укрепления здоровья и профилактики заболеваний, рационального проведения досуга, формирования потребности в регулярных занятиях физической культурой и спортом, создания для этого необходимых условий.</w:t>
      </w:r>
    </w:p>
    <w:p w:rsidR="00E20652" w:rsidRPr="002F1A20" w:rsidRDefault="00E20652" w:rsidP="002F1A20">
      <w:pPr>
        <w:spacing w:after="0" w:line="240" w:lineRule="auto"/>
        <w:ind w:firstLine="709"/>
        <w:jc w:val="both"/>
        <w:rPr>
          <w:rFonts w:ascii="Times New Roman" w:hAnsi="Times New Roman" w:cs="Times New Roman"/>
          <w:sz w:val="24"/>
          <w:szCs w:val="24"/>
        </w:rPr>
      </w:pPr>
      <w:r w:rsidRPr="002F1A20">
        <w:rPr>
          <w:rFonts w:ascii="Times New Roman" w:hAnsi="Times New Roman" w:cs="Times New Roman"/>
          <w:sz w:val="24"/>
          <w:szCs w:val="24"/>
        </w:rPr>
        <w:t xml:space="preserve">Помимо основной цели в данной сфере имеют место подцели, которые, согласно С.Н. </w:t>
      </w:r>
      <w:proofErr w:type="spellStart"/>
      <w:r w:rsidRPr="002F1A20">
        <w:rPr>
          <w:rFonts w:ascii="Times New Roman" w:hAnsi="Times New Roman" w:cs="Times New Roman"/>
          <w:sz w:val="24"/>
          <w:szCs w:val="24"/>
        </w:rPr>
        <w:t>Братановского</w:t>
      </w:r>
      <w:proofErr w:type="spellEnd"/>
      <w:r w:rsidRPr="002F1A20">
        <w:rPr>
          <w:rFonts w:ascii="Times New Roman" w:hAnsi="Times New Roman" w:cs="Times New Roman"/>
          <w:sz w:val="24"/>
          <w:szCs w:val="24"/>
        </w:rPr>
        <w:t>, могут быть классифицированы (Рисунок 1):</w:t>
      </w:r>
    </w:p>
    <w:p w:rsidR="00E20652" w:rsidRPr="002F1A20" w:rsidRDefault="00E20652" w:rsidP="002F1A20">
      <w:pPr>
        <w:spacing w:after="0" w:line="240" w:lineRule="auto"/>
        <w:ind w:firstLine="709"/>
        <w:jc w:val="both"/>
        <w:rPr>
          <w:rFonts w:ascii="Times New Roman" w:hAnsi="Times New Roman" w:cs="Times New Roman"/>
          <w:sz w:val="24"/>
          <w:szCs w:val="24"/>
        </w:rPr>
      </w:pPr>
      <w:r w:rsidRPr="002F1A20">
        <w:rPr>
          <w:rFonts w:ascii="Times New Roman" w:hAnsi="Times New Roman" w:cs="Times New Roman"/>
          <w:noProof/>
          <w:sz w:val="24"/>
          <w:szCs w:val="24"/>
          <w:lang w:eastAsia="ru-RU"/>
        </w:rPr>
        <w:drawing>
          <wp:inline distT="0" distB="0" distL="0" distR="0" wp14:anchorId="734CF81C" wp14:editId="6AD74BB8">
            <wp:extent cx="3267075" cy="2736892"/>
            <wp:effectExtent l="0" t="0" r="0" b="635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stretch>
                      <a:fillRect/>
                    </a:stretch>
                  </pic:blipFill>
                  <pic:spPr>
                    <a:xfrm>
                      <a:off x="0" y="0"/>
                      <a:ext cx="3291982" cy="2757757"/>
                    </a:xfrm>
                    <a:prstGeom prst="rect">
                      <a:avLst/>
                    </a:prstGeom>
                  </pic:spPr>
                </pic:pic>
              </a:graphicData>
            </a:graphic>
          </wp:inline>
        </w:drawing>
      </w:r>
    </w:p>
    <w:p w:rsidR="00E20652" w:rsidRPr="002F1A20" w:rsidRDefault="00E20652" w:rsidP="002F1A20">
      <w:pPr>
        <w:spacing w:after="0" w:line="240" w:lineRule="auto"/>
        <w:ind w:firstLine="709"/>
        <w:jc w:val="both"/>
        <w:rPr>
          <w:rFonts w:ascii="Times New Roman" w:hAnsi="Times New Roman" w:cs="Times New Roman"/>
          <w:sz w:val="24"/>
          <w:szCs w:val="24"/>
        </w:rPr>
      </w:pPr>
      <w:r w:rsidRPr="002F1A20">
        <w:rPr>
          <w:rFonts w:ascii="Times New Roman" w:hAnsi="Times New Roman" w:cs="Times New Roman"/>
          <w:sz w:val="24"/>
          <w:szCs w:val="24"/>
        </w:rPr>
        <w:t>Рисунок 1 – Классификация подцелей в сфере физической культуры и спорта</w:t>
      </w:r>
    </w:p>
    <w:p w:rsidR="00E20652" w:rsidRPr="002F1A20" w:rsidRDefault="00E20652" w:rsidP="002F1A20">
      <w:pPr>
        <w:spacing w:after="0" w:line="240" w:lineRule="auto"/>
        <w:ind w:firstLine="709"/>
        <w:jc w:val="both"/>
        <w:rPr>
          <w:rFonts w:ascii="Times New Roman" w:hAnsi="Times New Roman" w:cs="Times New Roman"/>
          <w:sz w:val="24"/>
          <w:szCs w:val="24"/>
        </w:rPr>
      </w:pPr>
      <w:r w:rsidRPr="002F1A20">
        <w:rPr>
          <w:rFonts w:ascii="Times New Roman" w:hAnsi="Times New Roman" w:cs="Times New Roman"/>
          <w:sz w:val="24"/>
          <w:szCs w:val="24"/>
        </w:rPr>
        <w:t>Источник: выполнено автором по [</w:t>
      </w:r>
      <w:r w:rsidR="0079485B" w:rsidRPr="002F1A20">
        <w:rPr>
          <w:rFonts w:ascii="Times New Roman" w:hAnsi="Times New Roman" w:cs="Times New Roman"/>
          <w:sz w:val="24"/>
          <w:szCs w:val="24"/>
        </w:rPr>
        <w:fldChar w:fldCharType="begin"/>
      </w:r>
      <w:r w:rsidR="0079485B" w:rsidRPr="002F1A20">
        <w:rPr>
          <w:rFonts w:ascii="Times New Roman" w:hAnsi="Times New Roman" w:cs="Times New Roman"/>
          <w:sz w:val="24"/>
          <w:szCs w:val="24"/>
        </w:rPr>
        <w:instrText xml:space="preserve"> REF _Ref20761330 \r \h </w:instrText>
      </w:r>
      <w:r w:rsidR="002F1A20" w:rsidRPr="002F1A20">
        <w:rPr>
          <w:rFonts w:ascii="Times New Roman" w:hAnsi="Times New Roman" w:cs="Times New Roman"/>
          <w:sz w:val="24"/>
          <w:szCs w:val="24"/>
        </w:rPr>
        <w:instrText xml:space="preserve"> \* MERGEFORMAT </w:instrText>
      </w:r>
      <w:r w:rsidR="0079485B" w:rsidRPr="002F1A20">
        <w:rPr>
          <w:rFonts w:ascii="Times New Roman" w:hAnsi="Times New Roman" w:cs="Times New Roman"/>
          <w:sz w:val="24"/>
          <w:szCs w:val="24"/>
        </w:rPr>
      </w:r>
      <w:r w:rsidR="0079485B" w:rsidRPr="002F1A20">
        <w:rPr>
          <w:rFonts w:ascii="Times New Roman" w:hAnsi="Times New Roman" w:cs="Times New Roman"/>
          <w:sz w:val="24"/>
          <w:szCs w:val="24"/>
        </w:rPr>
        <w:fldChar w:fldCharType="separate"/>
      </w:r>
      <w:r w:rsidR="0079485B" w:rsidRPr="002F1A20">
        <w:rPr>
          <w:rFonts w:ascii="Times New Roman" w:hAnsi="Times New Roman" w:cs="Times New Roman"/>
          <w:sz w:val="24"/>
          <w:szCs w:val="24"/>
        </w:rPr>
        <w:t>2</w:t>
      </w:r>
      <w:r w:rsidR="0079485B" w:rsidRPr="002F1A20">
        <w:rPr>
          <w:rFonts w:ascii="Times New Roman" w:hAnsi="Times New Roman" w:cs="Times New Roman"/>
          <w:sz w:val="24"/>
          <w:szCs w:val="24"/>
        </w:rPr>
        <w:fldChar w:fldCharType="end"/>
      </w:r>
      <w:r w:rsidRPr="002F1A20">
        <w:rPr>
          <w:rFonts w:ascii="Times New Roman" w:hAnsi="Times New Roman" w:cs="Times New Roman"/>
          <w:sz w:val="24"/>
          <w:szCs w:val="24"/>
        </w:rPr>
        <w:t>].</w:t>
      </w:r>
    </w:p>
    <w:p w:rsidR="00E20652" w:rsidRPr="002F1A20" w:rsidRDefault="00E20652" w:rsidP="002F1A20">
      <w:pPr>
        <w:spacing w:after="0" w:line="240" w:lineRule="auto"/>
        <w:ind w:firstLine="709"/>
        <w:jc w:val="both"/>
        <w:rPr>
          <w:rFonts w:ascii="Times New Roman" w:hAnsi="Times New Roman" w:cs="Times New Roman"/>
          <w:sz w:val="24"/>
          <w:szCs w:val="24"/>
        </w:rPr>
      </w:pPr>
      <w:r w:rsidRPr="002F1A20">
        <w:rPr>
          <w:rFonts w:ascii="Times New Roman" w:hAnsi="Times New Roman" w:cs="Times New Roman"/>
          <w:sz w:val="24"/>
          <w:szCs w:val="24"/>
        </w:rPr>
        <w:t xml:space="preserve">В результате изучения позиций разных авторов (А.Ю. </w:t>
      </w:r>
      <w:proofErr w:type="spellStart"/>
      <w:r w:rsidRPr="002F1A20">
        <w:rPr>
          <w:rFonts w:ascii="Times New Roman" w:hAnsi="Times New Roman" w:cs="Times New Roman"/>
          <w:sz w:val="24"/>
          <w:szCs w:val="24"/>
        </w:rPr>
        <w:t>Близневский</w:t>
      </w:r>
      <w:proofErr w:type="spellEnd"/>
      <w:r w:rsidRPr="002F1A20">
        <w:rPr>
          <w:rFonts w:ascii="Times New Roman" w:hAnsi="Times New Roman" w:cs="Times New Roman"/>
          <w:sz w:val="24"/>
          <w:szCs w:val="24"/>
        </w:rPr>
        <w:t xml:space="preserve">, С.Н. </w:t>
      </w:r>
      <w:proofErr w:type="spellStart"/>
      <w:r w:rsidRPr="002F1A20">
        <w:rPr>
          <w:rFonts w:ascii="Times New Roman" w:hAnsi="Times New Roman" w:cs="Times New Roman"/>
          <w:sz w:val="24"/>
          <w:szCs w:val="24"/>
        </w:rPr>
        <w:t>Братановский</w:t>
      </w:r>
      <w:proofErr w:type="spellEnd"/>
      <w:r w:rsidRPr="002F1A20">
        <w:rPr>
          <w:rFonts w:ascii="Times New Roman" w:hAnsi="Times New Roman" w:cs="Times New Roman"/>
          <w:sz w:val="24"/>
          <w:szCs w:val="24"/>
        </w:rPr>
        <w:t xml:space="preserve">, МВ. Лукин), исследующих сущность и природу программно-целевого управления в сфере физической культуры и спорта, определены его структурные элементы, которые представлены: </w:t>
      </w:r>
    </w:p>
    <w:p w:rsidR="00E20652" w:rsidRPr="002F1A20" w:rsidRDefault="00E20652" w:rsidP="002F1A20">
      <w:pPr>
        <w:numPr>
          <w:ilvl w:val="0"/>
          <w:numId w:val="5"/>
        </w:numPr>
        <w:spacing w:after="0" w:line="240" w:lineRule="auto"/>
        <w:ind w:left="0" w:firstLine="709"/>
        <w:jc w:val="both"/>
        <w:rPr>
          <w:rFonts w:ascii="Times New Roman" w:hAnsi="Times New Roman" w:cs="Times New Roman"/>
          <w:sz w:val="24"/>
          <w:szCs w:val="24"/>
        </w:rPr>
      </w:pPr>
      <w:r w:rsidRPr="002F1A20">
        <w:rPr>
          <w:rFonts w:ascii="Times New Roman" w:hAnsi="Times New Roman" w:cs="Times New Roman"/>
          <w:sz w:val="24"/>
          <w:szCs w:val="24"/>
        </w:rPr>
        <w:t xml:space="preserve">«установлением целей развития; </w:t>
      </w:r>
    </w:p>
    <w:p w:rsidR="00E20652" w:rsidRPr="002F1A20" w:rsidRDefault="00E20652" w:rsidP="002F1A20">
      <w:pPr>
        <w:numPr>
          <w:ilvl w:val="0"/>
          <w:numId w:val="5"/>
        </w:numPr>
        <w:spacing w:after="0" w:line="240" w:lineRule="auto"/>
        <w:ind w:left="0" w:firstLine="709"/>
        <w:jc w:val="both"/>
        <w:rPr>
          <w:rFonts w:ascii="Times New Roman" w:hAnsi="Times New Roman" w:cs="Times New Roman"/>
          <w:sz w:val="24"/>
          <w:szCs w:val="24"/>
        </w:rPr>
      </w:pPr>
      <w:r w:rsidRPr="002F1A20">
        <w:rPr>
          <w:rFonts w:ascii="Times New Roman" w:hAnsi="Times New Roman" w:cs="Times New Roman"/>
          <w:sz w:val="24"/>
          <w:szCs w:val="24"/>
        </w:rPr>
        <w:t xml:space="preserve">разработкой мероприятий, которые направлены на достижение целей; </w:t>
      </w:r>
    </w:p>
    <w:p w:rsidR="00E20652" w:rsidRPr="002F1A20" w:rsidRDefault="00E20652" w:rsidP="002F1A20">
      <w:pPr>
        <w:numPr>
          <w:ilvl w:val="0"/>
          <w:numId w:val="5"/>
        </w:numPr>
        <w:spacing w:after="0" w:line="240" w:lineRule="auto"/>
        <w:ind w:left="0" w:firstLine="709"/>
        <w:jc w:val="both"/>
        <w:rPr>
          <w:rFonts w:ascii="Times New Roman" w:hAnsi="Times New Roman" w:cs="Times New Roman"/>
          <w:sz w:val="24"/>
          <w:szCs w:val="24"/>
        </w:rPr>
      </w:pPr>
      <w:r w:rsidRPr="002F1A20">
        <w:rPr>
          <w:rFonts w:ascii="Times New Roman" w:hAnsi="Times New Roman" w:cs="Times New Roman"/>
          <w:sz w:val="24"/>
          <w:szCs w:val="24"/>
        </w:rPr>
        <w:t xml:space="preserve">обеспечением согласования целей и мероприятий; </w:t>
      </w:r>
    </w:p>
    <w:p w:rsidR="00E20652" w:rsidRPr="002F1A20" w:rsidRDefault="00E20652" w:rsidP="002F1A20">
      <w:pPr>
        <w:numPr>
          <w:ilvl w:val="0"/>
          <w:numId w:val="5"/>
        </w:numPr>
        <w:spacing w:after="0" w:line="240" w:lineRule="auto"/>
        <w:ind w:left="0" w:firstLine="709"/>
        <w:jc w:val="both"/>
        <w:rPr>
          <w:rFonts w:ascii="Times New Roman" w:hAnsi="Times New Roman" w:cs="Times New Roman"/>
          <w:sz w:val="24"/>
          <w:szCs w:val="24"/>
        </w:rPr>
      </w:pPr>
      <w:r w:rsidRPr="002F1A20">
        <w:rPr>
          <w:rFonts w:ascii="Times New Roman" w:hAnsi="Times New Roman" w:cs="Times New Roman"/>
          <w:sz w:val="24"/>
          <w:szCs w:val="24"/>
        </w:rPr>
        <w:t xml:space="preserve">мотивацией агентов деятельности; </w:t>
      </w:r>
    </w:p>
    <w:p w:rsidR="00E20652" w:rsidRPr="002F1A20" w:rsidRDefault="00E20652" w:rsidP="002F1A20">
      <w:pPr>
        <w:numPr>
          <w:ilvl w:val="0"/>
          <w:numId w:val="5"/>
        </w:numPr>
        <w:spacing w:after="0" w:line="240" w:lineRule="auto"/>
        <w:ind w:left="0" w:firstLine="709"/>
        <w:jc w:val="both"/>
        <w:rPr>
          <w:rFonts w:ascii="Times New Roman" w:hAnsi="Times New Roman" w:cs="Times New Roman"/>
          <w:sz w:val="24"/>
          <w:szCs w:val="24"/>
        </w:rPr>
      </w:pPr>
      <w:r w:rsidRPr="002F1A20">
        <w:rPr>
          <w:rFonts w:ascii="Times New Roman" w:hAnsi="Times New Roman" w:cs="Times New Roman"/>
          <w:sz w:val="24"/>
          <w:szCs w:val="24"/>
        </w:rPr>
        <w:t>контролем реализации и ресурсного обеспечения программных мер» [</w:t>
      </w:r>
      <w:r w:rsidR="0079485B" w:rsidRPr="002F1A20">
        <w:rPr>
          <w:rFonts w:ascii="Times New Roman" w:hAnsi="Times New Roman" w:cs="Times New Roman"/>
          <w:sz w:val="24"/>
          <w:szCs w:val="24"/>
        </w:rPr>
        <w:fldChar w:fldCharType="begin"/>
      </w:r>
      <w:r w:rsidR="0079485B" w:rsidRPr="002F1A20">
        <w:rPr>
          <w:rFonts w:ascii="Times New Roman" w:hAnsi="Times New Roman" w:cs="Times New Roman"/>
          <w:sz w:val="24"/>
          <w:szCs w:val="24"/>
        </w:rPr>
        <w:instrText xml:space="preserve"> REF _Ref20761330 \r \h </w:instrText>
      </w:r>
      <w:r w:rsidR="002F1A20" w:rsidRPr="002F1A20">
        <w:rPr>
          <w:rFonts w:ascii="Times New Roman" w:hAnsi="Times New Roman" w:cs="Times New Roman"/>
          <w:sz w:val="24"/>
          <w:szCs w:val="24"/>
        </w:rPr>
        <w:instrText xml:space="preserve"> \* MERGEFORMAT </w:instrText>
      </w:r>
      <w:r w:rsidR="0079485B" w:rsidRPr="002F1A20">
        <w:rPr>
          <w:rFonts w:ascii="Times New Roman" w:hAnsi="Times New Roman" w:cs="Times New Roman"/>
          <w:sz w:val="24"/>
          <w:szCs w:val="24"/>
        </w:rPr>
      </w:r>
      <w:r w:rsidR="0079485B" w:rsidRPr="002F1A20">
        <w:rPr>
          <w:rFonts w:ascii="Times New Roman" w:hAnsi="Times New Roman" w:cs="Times New Roman"/>
          <w:sz w:val="24"/>
          <w:szCs w:val="24"/>
        </w:rPr>
        <w:fldChar w:fldCharType="separate"/>
      </w:r>
      <w:r w:rsidR="0079485B" w:rsidRPr="002F1A20">
        <w:rPr>
          <w:rFonts w:ascii="Times New Roman" w:hAnsi="Times New Roman" w:cs="Times New Roman"/>
          <w:sz w:val="24"/>
          <w:szCs w:val="24"/>
        </w:rPr>
        <w:t>2</w:t>
      </w:r>
      <w:r w:rsidR="0079485B" w:rsidRPr="002F1A20">
        <w:rPr>
          <w:rFonts w:ascii="Times New Roman" w:hAnsi="Times New Roman" w:cs="Times New Roman"/>
          <w:sz w:val="24"/>
          <w:szCs w:val="24"/>
        </w:rPr>
        <w:fldChar w:fldCharType="end"/>
      </w:r>
      <w:r w:rsidRPr="002F1A20">
        <w:rPr>
          <w:rFonts w:ascii="Times New Roman" w:hAnsi="Times New Roman" w:cs="Times New Roman"/>
          <w:sz w:val="24"/>
          <w:szCs w:val="24"/>
        </w:rPr>
        <w:t>;</w:t>
      </w:r>
      <w:r w:rsidRPr="002F1A20">
        <w:rPr>
          <w:rFonts w:ascii="Times New Roman" w:hAnsi="Times New Roman" w:cs="Times New Roman"/>
          <w:sz w:val="24"/>
          <w:szCs w:val="24"/>
        </w:rPr>
        <w:fldChar w:fldCharType="begin"/>
      </w:r>
      <w:r w:rsidRPr="002F1A20">
        <w:rPr>
          <w:rFonts w:ascii="Times New Roman" w:hAnsi="Times New Roman" w:cs="Times New Roman"/>
          <w:sz w:val="24"/>
          <w:szCs w:val="24"/>
        </w:rPr>
        <w:instrText xml:space="preserve"> REF _Ref515394082 \r \h </w:instrText>
      </w:r>
      <w:r w:rsidR="002F1A20" w:rsidRPr="002F1A20">
        <w:rPr>
          <w:rFonts w:ascii="Times New Roman" w:hAnsi="Times New Roman" w:cs="Times New Roman"/>
          <w:sz w:val="24"/>
          <w:szCs w:val="24"/>
        </w:rPr>
        <w:instrText xml:space="preserve"> \* MERGEFORMAT </w:instrText>
      </w:r>
      <w:r w:rsidRPr="002F1A20">
        <w:rPr>
          <w:rFonts w:ascii="Times New Roman" w:hAnsi="Times New Roman" w:cs="Times New Roman"/>
          <w:sz w:val="24"/>
          <w:szCs w:val="24"/>
        </w:rPr>
      </w:r>
      <w:r w:rsidRPr="002F1A20">
        <w:rPr>
          <w:rFonts w:ascii="Times New Roman" w:hAnsi="Times New Roman" w:cs="Times New Roman"/>
          <w:sz w:val="24"/>
          <w:szCs w:val="24"/>
        </w:rPr>
        <w:fldChar w:fldCharType="separate"/>
      </w:r>
      <w:r w:rsidR="00670165" w:rsidRPr="002F1A20">
        <w:rPr>
          <w:rFonts w:ascii="Times New Roman" w:hAnsi="Times New Roman" w:cs="Times New Roman"/>
          <w:sz w:val="24"/>
          <w:szCs w:val="24"/>
        </w:rPr>
        <w:t>6</w:t>
      </w:r>
      <w:r w:rsidRPr="002F1A20">
        <w:rPr>
          <w:rFonts w:ascii="Times New Roman" w:hAnsi="Times New Roman" w:cs="Times New Roman"/>
          <w:sz w:val="24"/>
          <w:szCs w:val="24"/>
        </w:rPr>
        <w:fldChar w:fldCharType="end"/>
      </w:r>
      <w:r w:rsidRPr="002F1A20">
        <w:rPr>
          <w:rFonts w:ascii="Times New Roman" w:hAnsi="Times New Roman" w:cs="Times New Roman"/>
          <w:sz w:val="24"/>
          <w:szCs w:val="24"/>
        </w:rPr>
        <w:t>].</w:t>
      </w:r>
    </w:p>
    <w:p w:rsidR="00E20652" w:rsidRPr="002F1A20" w:rsidRDefault="00E20652" w:rsidP="002F1A20">
      <w:pPr>
        <w:spacing w:after="0" w:line="240" w:lineRule="auto"/>
        <w:ind w:firstLine="709"/>
        <w:jc w:val="both"/>
        <w:rPr>
          <w:rFonts w:ascii="Times New Roman" w:hAnsi="Times New Roman" w:cs="Times New Roman"/>
          <w:sz w:val="24"/>
          <w:szCs w:val="24"/>
        </w:rPr>
      </w:pPr>
      <w:r w:rsidRPr="002F1A20">
        <w:rPr>
          <w:rFonts w:ascii="Times New Roman" w:hAnsi="Times New Roman" w:cs="Times New Roman"/>
          <w:sz w:val="24"/>
          <w:szCs w:val="24"/>
        </w:rPr>
        <w:t>Основным инструментом программно-целевого управления в сфере физической культуры и спорта на муниципальном уровне выступают муниципальные целевые программы.</w:t>
      </w:r>
    </w:p>
    <w:p w:rsidR="00E20652" w:rsidRPr="002F1A20" w:rsidRDefault="00E20652" w:rsidP="002F1A20">
      <w:pPr>
        <w:spacing w:after="0" w:line="240" w:lineRule="auto"/>
        <w:ind w:firstLine="709"/>
        <w:jc w:val="both"/>
        <w:rPr>
          <w:rFonts w:ascii="Times New Roman" w:hAnsi="Times New Roman" w:cs="Times New Roman"/>
          <w:sz w:val="24"/>
          <w:szCs w:val="24"/>
        </w:rPr>
      </w:pPr>
      <w:r w:rsidRPr="002F1A20">
        <w:rPr>
          <w:rFonts w:ascii="Times New Roman" w:hAnsi="Times New Roman" w:cs="Times New Roman"/>
          <w:sz w:val="24"/>
          <w:szCs w:val="24"/>
        </w:rPr>
        <w:t>Муниципальная целевая программа – «комплекс мероприятий производственного, социально-экономического, организационно-хозяйственного и иного характера, которые взаимосвязаны по задачам, ресурсам и срокам осуществления, обеспечивают эффективное решение проблем развития муниципального образования» [</w:t>
      </w:r>
      <w:r w:rsidRPr="002F1A20">
        <w:rPr>
          <w:rFonts w:ascii="Times New Roman" w:hAnsi="Times New Roman" w:cs="Times New Roman"/>
          <w:sz w:val="24"/>
          <w:szCs w:val="24"/>
        </w:rPr>
        <w:fldChar w:fldCharType="begin"/>
      </w:r>
      <w:r w:rsidRPr="002F1A20">
        <w:rPr>
          <w:rFonts w:ascii="Times New Roman" w:hAnsi="Times New Roman" w:cs="Times New Roman"/>
          <w:sz w:val="24"/>
          <w:szCs w:val="24"/>
        </w:rPr>
        <w:instrText xml:space="preserve"> REF _Ref515394166 \r \h </w:instrText>
      </w:r>
      <w:r w:rsidR="002F1A20" w:rsidRPr="002F1A20">
        <w:rPr>
          <w:rFonts w:ascii="Times New Roman" w:hAnsi="Times New Roman" w:cs="Times New Roman"/>
          <w:sz w:val="24"/>
          <w:szCs w:val="24"/>
        </w:rPr>
        <w:instrText xml:space="preserve"> \* MERGEFORMAT </w:instrText>
      </w:r>
      <w:r w:rsidRPr="002F1A20">
        <w:rPr>
          <w:rFonts w:ascii="Times New Roman" w:hAnsi="Times New Roman" w:cs="Times New Roman"/>
          <w:sz w:val="24"/>
          <w:szCs w:val="24"/>
        </w:rPr>
      </w:r>
      <w:r w:rsidRPr="002F1A20">
        <w:rPr>
          <w:rFonts w:ascii="Times New Roman" w:hAnsi="Times New Roman" w:cs="Times New Roman"/>
          <w:sz w:val="24"/>
          <w:szCs w:val="24"/>
        </w:rPr>
        <w:fldChar w:fldCharType="separate"/>
      </w:r>
      <w:r w:rsidR="00670165" w:rsidRPr="002F1A20">
        <w:rPr>
          <w:rFonts w:ascii="Times New Roman" w:hAnsi="Times New Roman" w:cs="Times New Roman"/>
          <w:sz w:val="24"/>
          <w:szCs w:val="24"/>
        </w:rPr>
        <w:t>8</w:t>
      </w:r>
      <w:r w:rsidRPr="002F1A20">
        <w:rPr>
          <w:rFonts w:ascii="Times New Roman" w:hAnsi="Times New Roman" w:cs="Times New Roman"/>
          <w:sz w:val="24"/>
          <w:szCs w:val="24"/>
        </w:rPr>
        <w:fldChar w:fldCharType="end"/>
      </w:r>
      <w:r w:rsidRPr="002F1A20">
        <w:rPr>
          <w:rFonts w:ascii="Times New Roman" w:hAnsi="Times New Roman" w:cs="Times New Roman"/>
          <w:sz w:val="24"/>
          <w:szCs w:val="24"/>
        </w:rPr>
        <w:t>].</w:t>
      </w:r>
    </w:p>
    <w:p w:rsidR="00E20652" w:rsidRPr="002F1A20" w:rsidRDefault="00E20652" w:rsidP="002F1A20">
      <w:pPr>
        <w:spacing w:after="0" w:line="240" w:lineRule="auto"/>
        <w:ind w:firstLine="709"/>
        <w:jc w:val="both"/>
        <w:rPr>
          <w:rFonts w:ascii="Times New Roman" w:hAnsi="Times New Roman" w:cs="Times New Roman"/>
          <w:sz w:val="24"/>
          <w:szCs w:val="24"/>
        </w:rPr>
      </w:pPr>
      <w:r w:rsidRPr="002F1A20">
        <w:rPr>
          <w:rFonts w:ascii="Times New Roman" w:hAnsi="Times New Roman" w:cs="Times New Roman"/>
          <w:sz w:val="24"/>
          <w:szCs w:val="24"/>
        </w:rPr>
        <w:t>Муниципальные целевые программы делятся на следующие виды (Рисунок 2):</w:t>
      </w:r>
    </w:p>
    <w:p w:rsidR="00E20652" w:rsidRPr="002F1A20" w:rsidRDefault="00E20652" w:rsidP="002F1A20">
      <w:pPr>
        <w:spacing w:after="0" w:line="240" w:lineRule="auto"/>
        <w:ind w:firstLine="709"/>
        <w:jc w:val="both"/>
        <w:rPr>
          <w:rFonts w:ascii="Times New Roman" w:hAnsi="Times New Roman" w:cs="Times New Roman"/>
          <w:sz w:val="24"/>
          <w:szCs w:val="24"/>
        </w:rPr>
      </w:pPr>
      <w:r w:rsidRPr="002F1A20">
        <w:rPr>
          <w:rFonts w:ascii="Times New Roman" w:hAnsi="Times New Roman" w:cs="Times New Roman"/>
          <w:noProof/>
          <w:sz w:val="24"/>
          <w:szCs w:val="24"/>
          <w:lang w:eastAsia="ru-RU"/>
        </w:rPr>
        <w:lastRenderedPageBreak/>
        <w:drawing>
          <wp:inline distT="0" distB="0" distL="0" distR="0" wp14:anchorId="6080D44B" wp14:editId="495D243A">
            <wp:extent cx="4838700" cy="1143000"/>
            <wp:effectExtent l="76200" t="57150" r="19050" b="114300"/>
            <wp:docPr id="12" name="Схема 1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 r:lo="rId8" r:qs="rId9" r:cs="rId10"/>
              </a:graphicData>
            </a:graphic>
          </wp:inline>
        </w:drawing>
      </w:r>
    </w:p>
    <w:p w:rsidR="00E20652" w:rsidRPr="002F1A20" w:rsidRDefault="00E20652" w:rsidP="002F1A20">
      <w:pPr>
        <w:spacing w:after="0" w:line="240" w:lineRule="auto"/>
        <w:ind w:firstLine="709"/>
        <w:jc w:val="both"/>
        <w:rPr>
          <w:rFonts w:ascii="Times New Roman" w:hAnsi="Times New Roman" w:cs="Times New Roman"/>
          <w:sz w:val="24"/>
          <w:szCs w:val="24"/>
        </w:rPr>
      </w:pPr>
      <w:r w:rsidRPr="002F1A20">
        <w:rPr>
          <w:rFonts w:ascii="Times New Roman" w:hAnsi="Times New Roman" w:cs="Times New Roman"/>
          <w:sz w:val="24"/>
          <w:szCs w:val="24"/>
        </w:rPr>
        <w:t xml:space="preserve">Рисунок 2 – Виды муниципальных целевых программ </w:t>
      </w:r>
    </w:p>
    <w:p w:rsidR="00E20652" w:rsidRPr="002F1A20" w:rsidRDefault="00E20652" w:rsidP="002F1A20">
      <w:pPr>
        <w:spacing w:after="0" w:line="240" w:lineRule="auto"/>
        <w:ind w:firstLine="709"/>
        <w:jc w:val="both"/>
        <w:rPr>
          <w:rFonts w:ascii="Times New Roman" w:hAnsi="Times New Roman" w:cs="Times New Roman"/>
          <w:sz w:val="24"/>
          <w:szCs w:val="24"/>
        </w:rPr>
      </w:pPr>
      <w:r w:rsidRPr="002F1A20">
        <w:rPr>
          <w:rFonts w:ascii="Times New Roman" w:hAnsi="Times New Roman" w:cs="Times New Roman"/>
          <w:sz w:val="24"/>
          <w:szCs w:val="24"/>
        </w:rPr>
        <w:t>Источник: выполнено автором по [</w:t>
      </w:r>
      <w:r w:rsidRPr="002F1A20">
        <w:rPr>
          <w:rFonts w:ascii="Times New Roman" w:hAnsi="Times New Roman" w:cs="Times New Roman"/>
          <w:sz w:val="24"/>
          <w:szCs w:val="24"/>
        </w:rPr>
        <w:fldChar w:fldCharType="begin"/>
      </w:r>
      <w:r w:rsidRPr="002F1A20">
        <w:rPr>
          <w:rFonts w:ascii="Times New Roman" w:hAnsi="Times New Roman" w:cs="Times New Roman"/>
          <w:sz w:val="24"/>
          <w:szCs w:val="24"/>
        </w:rPr>
        <w:instrText xml:space="preserve"> REF _Ref517369439 \r \h </w:instrText>
      </w:r>
      <w:r w:rsidR="002F1A20" w:rsidRPr="002F1A20">
        <w:rPr>
          <w:rFonts w:ascii="Times New Roman" w:hAnsi="Times New Roman" w:cs="Times New Roman"/>
          <w:sz w:val="24"/>
          <w:szCs w:val="24"/>
        </w:rPr>
        <w:instrText xml:space="preserve"> \* MERGEFORMAT </w:instrText>
      </w:r>
      <w:r w:rsidRPr="002F1A20">
        <w:rPr>
          <w:rFonts w:ascii="Times New Roman" w:hAnsi="Times New Roman" w:cs="Times New Roman"/>
          <w:sz w:val="24"/>
          <w:szCs w:val="24"/>
        </w:rPr>
      </w:r>
      <w:r w:rsidRPr="002F1A20">
        <w:rPr>
          <w:rFonts w:ascii="Times New Roman" w:hAnsi="Times New Roman" w:cs="Times New Roman"/>
          <w:sz w:val="24"/>
          <w:szCs w:val="24"/>
        </w:rPr>
        <w:fldChar w:fldCharType="separate"/>
      </w:r>
      <w:r w:rsidR="00670165" w:rsidRPr="002F1A20">
        <w:rPr>
          <w:rFonts w:ascii="Times New Roman" w:hAnsi="Times New Roman" w:cs="Times New Roman"/>
          <w:sz w:val="24"/>
          <w:szCs w:val="24"/>
        </w:rPr>
        <w:t>1</w:t>
      </w:r>
      <w:r w:rsidRPr="002F1A20">
        <w:rPr>
          <w:rFonts w:ascii="Times New Roman" w:hAnsi="Times New Roman" w:cs="Times New Roman"/>
          <w:sz w:val="24"/>
          <w:szCs w:val="24"/>
        </w:rPr>
        <w:fldChar w:fldCharType="end"/>
      </w:r>
      <w:r w:rsidRPr="002F1A20">
        <w:rPr>
          <w:rFonts w:ascii="Times New Roman" w:hAnsi="Times New Roman" w:cs="Times New Roman"/>
          <w:sz w:val="24"/>
          <w:szCs w:val="24"/>
        </w:rPr>
        <w:t>].</w:t>
      </w:r>
    </w:p>
    <w:p w:rsidR="00E20652" w:rsidRPr="002F1A20" w:rsidRDefault="00E20652" w:rsidP="002F1A20">
      <w:pPr>
        <w:spacing w:after="0" w:line="240" w:lineRule="auto"/>
        <w:ind w:firstLine="709"/>
        <w:jc w:val="both"/>
        <w:rPr>
          <w:rFonts w:ascii="Times New Roman" w:hAnsi="Times New Roman" w:cs="Times New Roman"/>
          <w:sz w:val="24"/>
          <w:szCs w:val="24"/>
        </w:rPr>
      </w:pPr>
      <w:r w:rsidRPr="002F1A20">
        <w:rPr>
          <w:rFonts w:ascii="Times New Roman" w:hAnsi="Times New Roman" w:cs="Times New Roman"/>
          <w:sz w:val="24"/>
          <w:szCs w:val="24"/>
        </w:rPr>
        <w:t>Муниципальные целевые программы могут быть «текущими и перспективными и выступать в качестве составных частей (подпрограмм) муниципальных программ, которые являются комплексными» [</w:t>
      </w:r>
      <w:r w:rsidRPr="002F1A20">
        <w:rPr>
          <w:rFonts w:ascii="Times New Roman" w:hAnsi="Times New Roman" w:cs="Times New Roman"/>
          <w:sz w:val="24"/>
          <w:szCs w:val="24"/>
        </w:rPr>
        <w:fldChar w:fldCharType="begin"/>
      </w:r>
      <w:r w:rsidRPr="002F1A20">
        <w:rPr>
          <w:rFonts w:ascii="Times New Roman" w:hAnsi="Times New Roman" w:cs="Times New Roman"/>
          <w:sz w:val="24"/>
          <w:szCs w:val="24"/>
        </w:rPr>
        <w:instrText xml:space="preserve"> REF _Ref515394166 \r \h </w:instrText>
      </w:r>
      <w:r w:rsidR="002F1A20" w:rsidRPr="002F1A20">
        <w:rPr>
          <w:rFonts w:ascii="Times New Roman" w:hAnsi="Times New Roman" w:cs="Times New Roman"/>
          <w:sz w:val="24"/>
          <w:szCs w:val="24"/>
        </w:rPr>
        <w:instrText xml:space="preserve"> \* MERGEFORMAT </w:instrText>
      </w:r>
      <w:r w:rsidRPr="002F1A20">
        <w:rPr>
          <w:rFonts w:ascii="Times New Roman" w:hAnsi="Times New Roman" w:cs="Times New Roman"/>
          <w:sz w:val="24"/>
          <w:szCs w:val="24"/>
        </w:rPr>
      </w:r>
      <w:r w:rsidRPr="002F1A20">
        <w:rPr>
          <w:rFonts w:ascii="Times New Roman" w:hAnsi="Times New Roman" w:cs="Times New Roman"/>
          <w:sz w:val="24"/>
          <w:szCs w:val="24"/>
        </w:rPr>
        <w:fldChar w:fldCharType="separate"/>
      </w:r>
      <w:r w:rsidR="00670165" w:rsidRPr="002F1A20">
        <w:rPr>
          <w:rFonts w:ascii="Times New Roman" w:hAnsi="Times New Roman" w:cs="Times New Roman"/>
          <w:sz w:val="24"/>
          <w:szCs w:val="24"/>
        </w:rPr>
        <w:t>8</w:t>
      </w:r>
      <w:r w:rsidRPr="002F1A20">
        <w:rPr>
          <w:rFonts w:ascii="Times New Roman" w:hAnsi="Times New Roman" w:cs="Times New Roman"/>
          <w:sz w:val="24"/>
          <w:szCs w:val="24"/>
        </w:rPr>
        <w:fldChar w:fldCharType="end"/>
      </w:r>
      <w:r w:rsidRPr="002F1A20">
        <w:rPr>
          <w:rFonts w:ascii="Times New Roman" w:hAnsi="Times New Roman" w:cs="Times New Roman"/>
          <w:sz w:val="24"/>
          <w:szCs w:val="24"/>
        </w:rPr>
        <w:t>].</w:t>
      </w:r>
    </w:p>
    <w:p w:rsidR="00E20652" w:rsidRPr="002F1A20" w:rsidRDefault="00E20652" w:rsidP="002F1A20">
      <w:pPr>
        <w:spacing w:after="0" w:line="240" w:lineRule="auto"/>
        <w:ind w:firstLine="709"/>
        <w:jc w:val="both"/>
        <w:rPr>
          <w:rFonts w:ascii="Times New Roman" w:hAnsi="Times New Roman" w:cs="Times New Roman"/>
          <w:sz w:val="24"/>
          <w:szCs w:val="24"/>
        </w:rPr>
      </w:pPr>
      <w:r w:rsidRPr="002F1A20">
        <w:rPr>
          <w:rFonts w:ascii="Times New Roman" w:hAnsi="Times New Roman" w:cs="Times New Roman"/>
          <w:sz w:val="24"/>
          <w:szCs w:val="24"/>
        </w:rPr>
        <w:t xml:space="preserve">Таким образом, программно-целевое управление в сфере физкультуры и спорта в муниципальном образовании – деятельность субъектов управления муниципального уровня на основе программно-целевого метода, которая направлена на организацию функционирования и развития данной сферы. </w:t>
      </w:r>
    </w:p>
    <w:p w:rsidR="00030B58" w:rsidRPr="002F1A20" w:rsidRDefault="00030B58" w:rsidP="002F1A20">
      <w:pPr>
        <w:spacing w:after="0" w:line="240" w:lineRule="auto"/>
        <w:ind w:firstLine="709"/>
        <w:jc w:val="both"/>
        <w:rPr>
          <w:rFonts w:ascii="Times New Roman" w:hAnsi="Times New Roman" w:cs="Times New Roman"/>
          <w:sz w:val="24"/>
          <w:szCs w:val="24"/>
        </w:rPr>
      </w:pPr>
    </w:p>
    <w:p w:rsidR="00D1729A" w:rsidRPr="002F1A20" w:rsidRDefault="00E33DD9" w:rsidP="002F1A20">
      <w:pPr>
        <w:spacing w:after="0" w:line="240" w:lineRule="auto"/>
        <w:ind w:firstLine="709"/>
        <w:jc w:val="center"/>
        <w:rPr>
          <w:rFonts w:ascii="Times New Roman" w:hAnsi="Times New Roman" w:cs="Times New Roman"/>
          <w:b/>
          <w:sz w:val="24"/>
          <w:szCs w:val="24"/>
        </w:rPr>
      </w:pPr>
      <w:r w:rsidRPr="00E33DD9">
        <w:rPr>
          <w:rFonts w:ascii="Times New Roman" w:hAnsi="Times New Roman" w:cs="Times New Roman"/>
          <w:b/>
          <w:sz w:val="24"/>
          <w:szCs w:val="24"/>
        </w:rPr>
        <w:t>Библиографический список</w:t>
      </w:r>
    </w:p>
    <w:p w:rsidR="00D1729A" w:rsidRPr="002F1A20" w:rsidRDefault="00DC2C8C" w:rsidP="002F1A20">
      <w:pPr>
        <w:numPr>
          <w:ilvl w:val="0"/>
          <w:numId w:val="7"/>
        </w:numPr>
        <w:tabs>
          <w:tab w:val="left" w:pos="993"/>
        </w:tabs>
        <w:spacing w:after="0" w:line="240" w:lineRule="auto"/>
        <w:ind w:left="0" w:firstLine="709"/>
        <w:contextualSpacing/>
        <w:jc w:val="both"/>
        <w:rPr>
          <w:rFonts w:ascii="Times New Roman" w:eastAsia="Times New Roman" w:hAnsi="Times New Roman" w:cs="Times New Roman"/>
          <w:color w:val="000000" w:themeColor="text1"/>
          <w:sz w:val="24"/>
          <w:szCs w:val="24"/>
          <w:lang w:eastAsia="ru-RU"/>
        </w:rPr>
      </w:pPr>
      <w:bookmarkStart w:id="0" w:name="_Ref517369439"/>
      <w:bookmarkStart w:id="1" w:name="_Ref12367786"/>
      <w:r w:rsidRPr="002F1A20">
        <w:rPr>
          <w:rFonts w:ascii="Times New Roman" w:eastAsia="Times New Roman" w:hAnsi="Times New Roman" w:cs="Times New Roman"/>
          <w:color w:val="000000" w:themeColor="text1"/>
          <w:sz w:val="24"/>
          <w:szCs w:val="24"/>
          <w:lang w:eastAsia="ru-RU"/>
        </w:rPr>
        <w:t xml:space="preserve">Антипов А.Ф. Профессиональный спорт и закон / А.Ф. Антипов, Н.В. </w:t>
      </w:r>
      <w:proofErr w:type="spellStart"/>
      <w:r w:rsidRPr="002F1A20">
        <w:rPr>
          <w:rFonts w:ascii="Times New Roman" w:eastAsia="Times New Roman" w:hAnsi="Times New Roman" w:cs="Times New Roman"/>
          <w:color w:val="000000" w:themeColor="text1"/>
          <w:sz w:val="24"/>
          <w:szCs w:val="24"/>
          <w:lang w:eastAsia="ru-RU"/>
        </w:rPr>
        <w:t>Уловистова</w:t>
      </w:r>
      <w:proofErr w:type="spellEnd"/>
      <w:r w:rsidRPr="002F1A20">
        <w:rPr>
          <w:rFonts w:ascii="Times New Roman" w:eastAsia="Times New Roman" w:hAnsi="Times New Roman" w:cs="Times New Roman"/>
          <w:color w:val="000000" w:themeColor="text1"/>
          <w:sz w:val="24"/>
          <w:szCs w:val="24"/>
          <w:lang w:eastAsia="ru-RU"/>
        </w:rPr>
        <w:t xml:space="preserve"> // Теория и практика физической культуры. – 2012. -№ 11. – С. 19-21</w:t>
      </w:r>
      <w:bookmarkEnd w:id="0"/>
      <w:r w:rsidRPr="002F1A20">
        <w:rPr>
          <w:rFonts w:ascii="Times New Roman" w:eastAsia="Times New Roman" w:hAnsi="Times New Roman" w:cs="Times New Roman"/>
          <w:color w:val="000000" w:themeColor="text1"/>
          <w:sz w:val="24"/>
          <w:szCs w:val="24"/>
          <w:lang w:eastAsia="ru-RU"/>
        </w:rPr>
        <w:t>.</w:t>
      </w:r>
      <w:bookmarkEnd w:id="1"/>
    </w:p>
    <w:p w:rsidR="00670165" w:rsidRPr="002F1A20" w:rsidRDefault="00670165" w:rsidP="002F1A20">
      <w:pPr>
        <w:numPr>
          <w:ilvl w:val="0"/>
          <w:numId w:val="7"/>
        </w:numPr>
        <w:tabs>
          <w:tab w:val="left" w:pos="993"/>
        </w:tabs>
        <w:spacing w:after="0" w:line="240" w:lineRule="auto"/>
        <w:ind w:left="0" w:firstLine="709"/>
        <w:contextualSpacing/>
        <w:jc w:val="both"/>
        <w:rPr>
          <w:rFonts w:ascii="Times New Roman" w:eastAsia="Times New Roman" w:hAnsi="Times New Roman" w:cs="Times New Roman"/>
          <w:color w:val="000000" w:themeColor="text1"/>
          <w:sz w:val="24"/>
          <w:szCs w:val="24"/>
          <w:lang w:eastAsia="ru-RU"/>
        </w:rPr>
      </w:pPr>
      <w:bookmarkStart w:id="2" w:name="_Ref20761330"/>
      <w:proofErr w:type="spellStart"/>
      <w:r w:rsidRPr="002F1A20">
        <w:rPr>
          <w:rFonts w:ascii="Times New Roman" w:eastAsia="Times New Roman" w:hAnsi="Times New Roman" w:cs="Times New Roman"/>
          <w:color w:val="000000" w:themeColor="text1"/>
          <w:sz w:val="24"/>
          <w:szCs w:val="24"/>
          <w:lang w:eastAsia="ru-RU"/>
        </w:rPr>
        <w:t>Близневский</w:t>
      </w:r>
      <w:proofErr w:type="spellEnd"/>
      <w:r w:rsidRPr="002F1A20">
        <w:rPr>
          <w:rFonts w:ascii="Times New Roman" w:eastAsia="Times New Roman" w:hAnsi="Times New Roman" w:cs="Times New Roman"/>
          <w:color w:val="000000" w:themeColor="text1"/>
          <w:sz w:val="24"/>
          <w:szCs w:val="24"/>
          <w:lang w:eastAsia="ru-RU"/>
        </w:rPr>
        <w:t xml:space="preserve">, А.Ю. Стимулирующая система оценки физкультурно-оздоровительной деятельности муниципальных образований как фундамент ее развития в субъекте РФ / А.Ю. </w:t>
      </w:r>
      <w:proofErr w:type="spellStart"/>
      <w:r w:rsidRPr="002F1A20">
        <w:rPr>
          <w:rFonts w:ascii="Times New Roman" w:eastAsia="Times New Roman" w:hAnsi="Times New Roman" w:cs="Times New Roman"/>
          <w:color w:val="000000" w:themeColor="text1"/>
          <w:sz w:val="24"/>
          <w:szCs w:val="24"/>
          <w:lang w:eastAsia="ru-RU"/>
        </w:rPr>
        <w:t>Близневский</w:t>
      </w:r>
      <w:proofErr w:type="spellEnd"/>
      <w:r w:rsidRPr="002F1A20">
        <w:rPr>
          <w:rFonts w:ascii="Times New Roman" w:eastAsia="Times New Roman" w:hAnsi="Times New Roman" w:cs="Times New Roman"/>
          <w:color w:val="000000" w:themeColor="text1"/>
          <w:sz w:val="24"/>
          <w:szCs w:val="24"/>
          <w:lang w:eastAsia="ru-RU"/>
        </w:rPr>
        <w:t xml:space="preserve"> // Ученые записки университета имени П.Ф. Лесгафта. – 2016. – № 7 (113). – С. 27-34.</w:t>
      </w:r>
      <w:bookmarkEnd w:id="2"/>
    </w:p>
    <w:p w:rsidR="00670165" w:rsidRPr="002F1A20" w:rsidRDefault="00670165" w:rsidP="002F1A20">
      <w:pPr>
        <w:numPr>
          <w:ilvl w:val="0"/>
          <w:numId w:val="7"/>
        </w:numPr>
        <w:tabs>
          <w:tab w:val="left" w:pos="993"/>
        </w:tabs>
        <w:spacing w:after="0" w:line="240" w:lineRule="auto"/>
        <w:ind w:left="0" w:firstLine="709"/>
        <w:contextualSpacing/>
        <w:jc w:val="both"/>
        <w:rPr>
          <w:rFonts w:ascii="Times New Roman" w:eastAsia="Times New Roman" w:hAnsi="Times New Roman" w:cs="Times New Roman"/>
          <w:color w:val="000000" w:themeColor="text1"/>
          <w:sz w:val="24"/>
          <w:szCs w:val="24"/>
          <w:lang w:eastAsia="ru-RU"/>
        </w:rPr>
      </w:pPr>
      <w:bookmarkStart w:id="3" w:name="_Ref20761390"/>
      <w:proofErr w:type="spellStart"/>
      <w:r w:rsidRPr="002F1A20">
        <w:rPr>
          <w:rFonts w:ascii="Times New Roman" w:eastAsia="Times New Roman" w:hAnsi="Times New Roman" w:cs="Times New Roman"/>
          <w:color w:val="000000" w:themeColor="text1"/>
          <w:sz w:val="24"/>
          <w:szCs w:val="24"/>
          <w:lang w:eastAsia="ru-RU"/>
        </w:rPr>
        <w:t>Гостев</w:t>
      </w:r>
      <w:proofErr w:type="spellEnd"/>
      <w:r w:rsidRPr="002F1A20">
        <w:rPr>
          <w:rFonts w:ascii="Times New Roman" w:eastAsia="Times New Roman" w:hAnsi="Times New Roman" w:cs="Times New Roman"/>
          <w:color w:val="000000" w:themeColor="text1"/>
          <w:sz w:val="24"/>
          <w:szCs w:val="24"/>
          <w:lang w:eastAsia="ru-RU"/>
        </w:rPr>
        <w:t xml:space="preserve"> Р.Г. Физическая культура и спорт в России: состояние и перспективы // Физическая культура и спорт в Российской Федерации / Р.Г. </w:t>
      </w:r>
      <w:proofErr w:type="spellStart"/>
      <w:r w:rsidRPr="002F1A20">
        <w:rPr>
          <w:rFonts w:ascii="Times New Roman" w:eastAsia="Times New Roman" w:hAnsi="Times New Roman" w:cs="Times New Roman"/>
          <w:color w:val="000000" w:themeColor="text1"/>
          <w:sz w:val="24"/>
          <w:szCs w:val="24"/>
          <w:lang w:eastAsia="ru-RU"/>
        </w:rPr>
        <w:t>Гостев</w:t>
      </w:r>
      <w:proofErr w:type="spellEnd"/>
      <w:r w:rsidRPr="002F1A20">
        <w:rPr>
          <w:rFonts w:ascii="Times New Roman" w:eastAsia="Times New Roman" w:hAnsi="Times New Roman" w:cs="Times New Roman"/>
          <w:color w:val="000000" w:themeColor="text1"/>
          <w:sz w:val="24"/>
          <w:szCs w:val="24"/>
          <w:lang w:eastAsia="ru-RU"/>
        </w:rPr>
        <w:t xml:space="preserve">, С.И. Гуськов. – </w:t>
      </w:r>
      <w:proofErr w:type="gramStart"/>
      <w:r w:rsidRPr="002F1A20">
        <w:rPr>
          <w:rFonts w:ascii="Times New Roman" w:eastAsia="Times New Roman" w:hAnsi="Times New Roman" w:cs="Times New Roman"/>
          <w:color w:val="000000" w:themeColor="text1"/>
          <w:sz w:val="24"/>
          <w:szCs w:val="24"/>
          <w:lang w:eastAsia="ru-RU"/>
        </w:rPr>
        <w:t>М. :</w:t>
      </w:r>
      <w:proofErr w:type="gramEnd"/>
      <w:r w:rsidRPr="002F1A20">
        <w:rPr>
          <w:rFonts w:ascii="Times New Roman" w:eastAsia="Times New Roman" w:hAnsi="Times New Roman" w:cs="Times New Roman"/>
          <w:color w:val="000000" w:themeColor="text1"/>
          <w:sz w:val="24"/>
          <w:szCs w:val="24"/>
          <w:lang w:eastAsia="ru-RU"/>
        </w:rPr>
        <w:t xml:space="preserve"> Импульс-</w:t>
      </w:r>
      <w:proofErr w:type="spellStart"/>
      <w:r w:rsidRPr="002F1A20">
        <w:rPr>
          <w:rFonts w:ascii="Times New Roman" w:eastAsia="Times New Roman" w:hAnsi="Times New Roman" w:cs="Times New Roman"/>
          <w:color w:val="000000" w:themeColor="text1"/>
          <w:sz w:val="24"/>
          <w:szCs w:val="24"/>
          <w:lang w:eastAsia="ru-RU"/>
        </w:rPr>
        <w:t>Принт</w:t>
      </w:r>
      <w:proofErr w:type="spellEnd"/>
      <w:r w:rsidRPr="002F1A20">
        <w:rPr>
          <w:rFonts w:ascii="Times New Roman" w:eastAsia="Times New Roman" w:hAnsi="Times New Roman" w:cs="Times New Roman"/>
          <w:color w:val="000000" w:themeColor="text1"/>
          <w:sz w:val="24"/>
          <w:szCs w:val="24"/>
          <w:lang w:eastAsia="ru-RU"/>
        </w:rPr>
        <w:t>, 2015. – 438 с.</w:t>
      </w:r>
      <w:bookmarkEnd w:id="3"/>
    </w:p>
    <w:p w:rsidR="00670165" w:rsidRPr="002F1A20" w:rsidRDefault="00670165" w:rsidP="002F1A20">
      <w:pPr>
        <w:numPr>
          <w:ilvl w:val="0"/>
          <w:numId w:val="7"/>
        </w:numPr>
        <w:tabs>
          <w:tab w:val="left" w:pos="993"/>
        </w:tabs>
        <w:spacing w:after="0" w:line="240" w:lineRule="auto"/>
        <w:ind w:left="0" w:firstLine="709"/>
        <w:contextualSpacing/>
        <w:jc w:val="both"/>
        <w:rPr>
          <w:rFonts w:ascii="Times New Roman" w:eastAsia="Times New Roman" w:hAnsi="Times New Roman" w:cs="Times New Roman"/>
          <w:color w:val="000000" w:themeColor="text1"/>
          <w:sz w:val="24"/>
          <w:szCs w:val="24"/>
          <w:lang w:eastAsia="ru-RU"/>
        </w:rPr>
      </w:pPr>
      <w:bookmarkStart w:id="4" w:name="_Ref6941223"/>
      <w:r w:rsidRPr="002F1A20">
        <w:rPr>
          <w:rFonts w:ascii="Times New Roman" w:eastAsia="Times New Roman" w:hAnsi="Times New Roman" w:cs="Times New Roman"/>
          <w:color w:val="000000" w:themeColor="text1"/>
          <w:sz w:val="24"/>
          <w:szCs w:val="24"/>
          <w:lang w:eastAsia="ru-RU"/>
        </w:rPr>
        <w:t>Типы и направления исследований в социологии управления / Учебные материалы / Социология управления</w:t>
      </w:r>
      <w:bookmarkEnd w:id="4"/>
      <w:r w:rsidRPr="002F1A20">
        <w:rPr>
          <w:rFonts w:ascii="Times New Roman" w:eastAsia="Times New Roman" w:hAnsi="Times New Roman" w:cs="Times New Roman"/>
          <w:color w:val="000000" w:themeColor="text1"/>
          <w:sz w:val="24"/>
          <w:szCs w:val="24"/>
          <w:lang w:eastAsia="ru-RU"/>
        </w:rPr>
        <w:t>.</w:t>
      </w:r>
    </w:p>
    <w:p w:rsidR="00670165" w:rsidRPr="002F1A20" w:rsidRDefault="00670165" w:rsidP="002F1A20">
      <w:pPr>
        <w:numPr>
          <w:ilvl w:val="0"/>
          <w:numId w:val="7"/>
        </w:numPr>
        <w:tabs>
          <w:tab w:val="left" w:pos="993"/>
        </w:tabs>
        <w:spacing w:after="0" w:line="240" w:lineRule="auto"/>
        <w:ind w:left="0" w:firstLine="709"/>
        <w:contextualSpacing/>
        <w:jc w:val="both"/>
        <w:rPr>
          <w:rFonts w:ascii="Times New Roman" w:eastAsia="Times New Roman" w:hAnsi="Times New Roman" w:cs="Times New Roman"/>
          <w:color w:val="000000" w:themeColor="text1"/>
          <w:sz w:val="24"/>
          <w:szCs w:val="24"/>
          <w:lang w:eastAsia="ru-RU"/>
        </w:rPr>
      </w:pPr>
      <w:bookmarkStart w:id="5" w:name="_Ref6941021"/>
      <w:bookmarkStart w:id="6" w:name="_Ref20761291"/>
      <w:r w:rsidRPr="002F1A20">
        <w:rPr>
          <w:rFonts w:ascii="Times New Roman" w:eastAsia="Times New Roman" w:hAnsi="Times New Roman" w:cs="Times New Roman"/>
          <w:color w:val="000000" w:themeColor="text1"/>
          <w:sz w:val="24"/>
          <w:szCs w:val="24"/>
          <w:lang w:eastAsia="ru-RU"/>
        </w:rPr>
        <w:t xml:space="preserve">Анри </w:t>
      </w:r>
      <w:proofErr w:type="spellStart"/>
      <w:r w:rsidRPr="002F1A20">
        <w:rPr>
          <w:rFonts w:ascii="Times New Roman" w:eastAsia="Times New Roman" w:hAnsi="Times New Roman" w:cs="Times New Roman"/>
          <w:color w:val="000000" w:themeColor="text1"/>
          <w:sz w:val="24"/>
          <w:szCs w:val="24"/>
          <w:lang w:eastAsia="ru-RU"/>
        </w:rPr>
        <w:t>Файоль</w:t>
      </w:r>
      <w:proofErr w:type="spellEnd"/>
      <w:r w:rsidRPr="002F1A20">
        <w:rPr>
          <w:rFonts w:ascii="Times New Roman" w:eastAsia="Times New Roman" w:hAnsi="Times New Roman" w:cs="Times New Roman"/>
          <w:color w:val="000000" w:themeColor="text1"/>
          <w:sz w:val="24"/>
          <w:szCs w:val="24"/>
          <w:lang w:eastAsia="ru-RU"/>
        </w:rPr>
        <w:t xml:space="preserve"> [Электронный ресурс] – Режим доступа: http://www.grandars.ru/college/ekonomika-firmy/anri-fayol.html</w:t>
      </w:r>
      <w:bookmarkEnd w:id="5"/>
      <w:r w:rsidRPr="002F1A20">
        <w:rPr>
          <w:rFonts w:ascii="Times New Roman" w:eastAsia="Times New Roman" w:hAnsi="Times New Roman" w:cs="Times New Roman"/>
          <w:color w:val="000000" w:themeColor="text1"/>
          <w:sz w:val="24"/>
          <w:szCs w:val="24"/>
          <w:lang w:eastAsia="ru-RU"/>
        </w:rPr>
        <w:t>.</w:t>
      </w:r>
      <w:bookmarkEnd w:id="6"/>
    </w:p>
    <w:p w:rsidR="00670165" w:rsidRPr="002F1A20" w:rsidRDefault="00670165" w:rsidP="002F1A20">
      <w:pPr>
        <w:numPr>
          <w:ilvl w:val="0"/>
          <w:numId w:val="7"/>
        </w:numPr>
        <w:tabs>
          <w:tab w:val="left" w:pos="993"/>
        </w:tabs>
        <w:spacing w:after="0" w:line="240" w:lineRule="auto"/>
        <w:ind w:left="0" w:firstLine="709"/>
        <w:contextualSpacing/>
        <w:jc w:val="both"/>
        <w:rPr>
          <w:rFonts w:ascii="Times New Roman" w:eastAsia="Times New Roman" w:hAnsi="Times New Roman" w:cs="Times New Roman"/>
          <w:color w:val="000000" w:themeColor="text1"/>
          <w:sz w:val="24"/>
          <w:szCs w:val="24"/>
          <w:lang w:eastAsia="ru-RU"/>
        </w:rPr>
      </w:pPr>
      <w:bookmarkStart w:id="7" w:name="_Ref515394082"/>
      <w:r w:rsidRPr="002F1A20">
        <w:rPr>
          <w:rFonts w:ascii="Times New Roman" w:eastAsia="Times New Roman" w:hAnsi="Times New Roman" w:cs="Times New Roman"/>
          <w:color w:val="000000" w:themeColor="text1"/>
          <w:sz w:val="24"/>
          <w:szCs w:val="24"/>
          <w:lang w:eastAsia="ru-RU"/>
        </w:rPr>
        <w:t xml:space="preserve">Лукин М.В. Правовая организация управления физической культурой и спортом в Российской Федерации </w:t>
      </w:r>
      <w:r w:rsidRPr="002F1A20">
        <w:rPr>
          <w:rFonts w:ascii="Times New Roman" w:eastAsia="Times New Roman" w:hAnsi="Times New Roman" w:cs="Times New Roman"/>
          <w:bCs/>
          <w:color w:val="000000" w:themeColor="text1"/>
          <w:sz w:val="24"/>
          <w:szCs w:val="24"/>
          <w:lang w:eastAsia="ru-RU"/>
        </w:rPr>
        <w:t>[Электронный ресурс]</w:t>
      </w:r>
      <w:r w:rsidRPr="002F1A20">
        <w:rPr>
          <w:rFonts w:ascii="Times New Roman" w:eastAsia="Times New Roman" w:hAnsi="Times New Roman" w:cs="Times New Roman"/>
          <w:color w:val="000000" w:themeColor="text1"/>
          <w:sz w:val="24"/>
          <w:szCs w:val="24"/>
          <w:lang w:eastAsia="ru-RU"/>
        </w:rPr>
        <w:t xml:space="preserve"> – Режим </w:t>
      </w:r>
      <w:proofErr w:type="gramStart"/>
      <w:r w:rsidRPr="002F1A20">
        <w:rPr>
          <w:rFonts w:ascii="Times New Roman" w:eastAsia="Times New Roman" w:hAnsi="Times New Roman" w:cs="Times New Roman"/>
          <w:color w:val="000000" w:themeColor="text1"/>
          <w:sz w:val="24"/>
          <w:szCs w:val="24"/>
          <w:lang w:eastAsia="ru-RU"/>
        </w:rPr>
        <w:t>доступа:  https://books.google.com.ua/books?id</w:t>
      </w:r>
      <w:bookmarkEnd w:id="7"/>
      <w:proofErr w:type="gramEnd"/>
      <w:r w:rsidRPr="002F1A20">
        <w:rPr>
          <w:rFonts w:ascii="Times New Roman" w:eastAsia="Times New Roman" w:hAnsi="Times New Roman" w:cs="Times New Roman"/>
          <w:color w:val="000000" w:themeColor="text1"/>
          <w:sz w:val="24"/>
          <w:szCs w:val="24"/>
          <w:lang w:eastAsia="ru-RU"/>
        </w:rPr>
        <w:t>.</w:t>
      </w:r>
    </w:p>
    <w:p w:rsidR="00670165" w:rsidRPr="002F1A20" w:rsidRDefault="00670165" w:rsidP="002F1A20">
      <w:pPr>
        <w:numPr>
          <w:ilvl w:val="0"/>
          <w:numId w:val="7"/>
        </w:numPr>
        <w:tabs>
          <w:tab w:val="left" w:pos="993"/>
        </w:tabs>
        <w:spacing w:after="0" w:line="240" w:lineRule="auto"/>
        <w:ind w:left="0" w:firstLine="709"/>
        <w:contextualSpacing/>
        <w:jc w:val="both"/>
        <w:rPr>
          <w:rFonts w:ascii="Times New Roman" w:eastAsia="Times New Roman" w:hAnsi="Times New Roman" w:cs="Times New Roman"/>
          <w:color w:val="000000" w:themeColor="text1"/>
          <w:sz w:val="24"/>
          <w:szCs w:val="24"/>
          <w:lang w:eastAsia="ru-RU"/>
        </w:rPr>
      </w:pPr>
      <w:bookmarkStart w:id="8" w:name="_Ref6941036"/>
      <w:bookmarkStart w:id="9" w:name="_Ref20761300"/>
      <w:r w:rsidRPr="002F1A20">
        <w:rPr>
          <w:rFonts w:ascii="Times New Roman" w:eastAsia="Times New Roman" w:hAnsi="Times New Roman" w:cs="Times New Roman"/>
          <w:color w:val="000000" w:themeColor="text1"/>
          <w:sz w:val="24"/>
          <w:szCs w:val="24"/>
          <w:lang w:eastAsia="ru-RU"/>
        </w:rPr>
        <w:t>М. Вебер / Социология М. Вебера [Электронный ресурс] – Режим доступа: http://fb.ru/article/178360/frederik-teylor-osnovopolojnik-nauchnoy-organizatsii-truda-i-menedjmenta</w:t>
      </w:r>
      <w:bookmarkEnd w:id="8"/>
      <w:r w:rsidRPr="002F1A20">
        <w:rPr>
          <w:rFonts w:ascii="Times New Roman" w:eastAsia="Times New Roman" w:hAnsi="Times New Roman" w:cs="Times New Roman"/>
          <w:color w:val="000000" w:themeColor="text1"/>
          <w:sz w:val="24"/>
          <w:szCs w:val="24"/>
          <w:lang w:eastAsia="ru-RU"/>
        </w:rPr>
        <w:t>.</w:t>
      </w:r>
      <w:bookmarkEnd w:id="9"/>
    </w:p>
    <w:p w:rsidR="00670165" w:rsidRPr="002F1A20" w:rsidRDefault="00670165" w:rsidP="002F1A20">
      <w:pPr>
        <w:numPr>
          <w:ilvl w:val="0"/>
          <w:numId w:val="7"/>
        </w:numPr>
        <w:tabs>
          <w:tab w:val="left" w:pos="993"/>
        </w:tabs>
        <w:spacing w:after="0" w:line="240" w:lineRule="auto"/>
        <w:ind w:left="0" w:firstLine="709"/>
        <w:contextualSpacing/>
        <w:jc w:val="both"/>
        <w:rPr>
          <w:rFonts w:ascii="Times New Roman" w:eastAsia="Times New Roman" w:hAnsi="Times New Roman" w:cs="Times New Roman"/>
          <w:color w:val="000000" w:themeColor="text1"/>
          <w:sz w:val="24"/>
          <w:szCs w:val="24"/>
          <w:lang w:eastAsia="ru-RU"/>
        </w:rPr>
      </w:pPr>
      <w:bookmarkStart w:id="10" w:name="_Ref515394166"/>
      <w:r w:rsidRPr="002F1A20">
        <w:rPr>
          <w:rFonts w:ascii="Times New Roman" w:eastAsia="Times New Roman" w:hAnsi="Times New Roman" w:cs="Times New Roman"/>
          <w:color w:val="000000" w:themeColor="text1"/>
          <w:sz w:val="24"/>
          <w:szCs w:val="24"/>
          <w:lang w:eastAsia="ru-RU"/>
        </w:rPr>
        <w:t xml:space="preserve">Муниципальные целевые программы </w:t>
      </w:r>
      <w:r w:rsidRPr="002F1A20">
        <w:rPr>
          <w:rFonts w:ascii="Times New Roman" w:eastAsia="Times New Roman" w:hAnsi="Times New Roman" w:cs="Times New Roman"/>
          <w:bCs/>
          <w:color w:val="000000" w:themeColor="text1"/>
          <w:sz w:val="24"/>
          <w:szCs w:val="24"/>
          <w:lang w:eastAsia="ru-RU"/>
        </w:rPr>
        <w:t>[Электронный ресурс]</w:t>
      </w:r>
      <w:r w:rsidRPr="002F1A20">
        <w:rPr>
          <w:rFonts w:ascii="Times New Roman" w:eastAsia="Times New Roman" w:hAnsi="Times New Roman" w:cs="Times New Roman"/>
          <w:color w:val="000000" w:themeColor="text1"/>
          <w:sz w:val="24"/>
          <w:szCs w:val="24"/>
          <w:lang w:eastAsia="ru-RU"/>
        </w:rPr>
        <w:t xml:space="preserve"> – Режим доступа: http://referatwork.ru/Municipalnoe_upravlenie/section-9-5.html</w:t>
      </w:r>
      <w:bookmarkEnd w:id="10"/>
      <w:r w:rsidRPr="002F1A20">
        <w:rPr>
          <w:rFonts w:ascii="Times New Roman" w:eastAsia="Times New Roman" w:hAnsi="Times New Roman" w:cs="Times New Roman"/>
          <w:color w:val="000000" w:themeColor="text1"/>
          <w:sz w:val="24"/>
          <w:szCs w:val="24"/>
          <w:lang w:eastAsia="ru-RU"/>
        </w:rPr>
        <w:t>.</w:t>
      </w:r>
    </w:p>
    <w:p w:rsidR="00670165" w:rsidRPr="002F1A20" w:rsidRDefault="00670165" w:rsidP="002F1A20">
      <w:pPr>
        <w:numPr>
          <w:ilvl w:val="0"/>
          <w:numId w:val="7"/>
        </w:numPr>
        <w:tabs>
          <w:tab w:val="left" w:pos="993"/>
        </w:tabs>
        <w:spacing w:after="0" w:line="240" w:lineRule="auto"/>
        <w:ind w:left="0" w:firstLine="709"/>
        <w:contextualSpacing/>
        <w:jc w:val="both"/>
        <w:rPr>
          <w:rFonts w:ascii="Times New Roman" w:eastAsia="Times New Roman" w:hAnsi="Times New Roman" w:cs="Times New Roman"/>
          <w:color w:val="000000" w:themeColor="text1"/>
          <w:sz w:val="24"/>
          <w:szCs w:val="24"/>
          <w:lang w:eastAsia="ru-RU"/>
        </w:rPr>
      </w:pPr>
      <w:bookmarkStart w:id="11" w:name="_Ref6941003"/>
      <w:bookmarkStart w:id="12" w:name="_Ref20761282"/>
      <w:r w:rsidRPr="002F1A20">
        <w:rPr>
          <w:rFonts w:ascii="Times New Roman" w:eastAsia="Times New Roman" w:hAnsi="Times New Roman" w:cs="Times New Roman"/>
          <w:color w:val="000000" w:themeColor="text1"/>
          <w:sz w:val="24"/>
          <w:szCs w:val="24"/>
          <w:lang w:eastAsia="ru-RU"/>
        </w:rPr>
        <w:t xml:space="preserve">Ф. Тейлор. Основоположник научной организации труда и менеджмента // </w:t>
      </w:r>
      <w:proofErr w:type="spellStart"/>
      <w:r w:rsidRPr="002F1A20">
        <w:rPr>
          <w:rFonts w:ascii="Times New Roman" w:eastAsia="Times New Roman" w:hAnsi="Times New Roman" w:cs="Times New Roman"/>
          <w:color w:val="000000" w:themeColor="text1"/>
          <w:sz w:val="24"/>
          <w:szCs w:val="24"/>
          <w:lang w:eastAsia="ru-RU"/>
        </w:rPr>
        <w:t>Менеджмет</w:t>
      </w:r>
      <w:proofErr w:type="spellEnd"/>
      <w:r w:rsidRPr="002F1A20">
        <w:rPr>
          <w:rFonts w:ascii="Times New Roman" w:eastAsia="Times New Roman" w:hAnsi="Times New Roman" w:cs="Times New Roman"/>
          <w:color w:val="000000" w:themeColor="text1"/>
          <w:sz w:val="24"/>
          <w:szCs w:val="24"/>
          <w:lang w:eastAsia="ru-RU"/>
        </w:rPr>
        <w:t xml:space="preserve"> [Электронный ресурс] – Режим доступа: http://fb.ru/article/178360/frederik-teylor-osnovopolojnik-nauchnoy-organizatsii-truda-i-menedjmenta</w:t>
      </w:r>
      <w:bookmarkEnd w:id="11"/>
      <w:r w:rsidRPr="002F1A20">
        <w:rPr>
          <w:rFonts w:ascii="Times New Roman" w:eastAsia="Times New Roman" w:hAnsi="Times New Roman" w:cs="Times New Roman"/>
          <w:color w:val="000000" w:themeColor="text1"/>
          <w:sz w:val="24"/>
          <w:szCs w:val="24"/>
          <w:lang w:eastAsia="ru-RU"/>
        </w:rPr>
        <w:t>.</w:t>
      </w:r>
      <w:bookmarkEnd w:id="12"/>
    </w:p>
    <w:p w:rsidR="00670165" w:rsidRPr="002F1A20" w:rsidRDefault="00670165" w:rsidP="002F1A20">
      <w:pPr>
        <w:numPr>
          <w:ilvl w:val="0"/>
          <w:numId w:val="7"/>
        </w:numPr>
        <w:tabs>
          <w:tab w:val="left" w:pos="993"/>
        </w:tabs>
        <w:spacing w:after="0" w:line="240" w:lineRule="auto"/>
        <w:ind w:left="0" w:firstLine="709"/>
        <w:contextualSpacing/>
        <w:jc w:val="both"/>
        <w:rPr>
          <w:rFonts w:ascii="Times New Roman" w:eastAsia="Times New Roman" w:hAnsi="Times New Roman" w:cs="Times New Roman"/>
          <w:color w:val="000000" w:themeColor="text1"/>
          <w:sz w:val="24"/>
          <w:szCs w:val="24"/>
          <w:lang w:eastAsia="ru-RU"/>
        </w:rPr>
      </w:pPr>
      <w:bookmarkStart w:id="13" w:name="_Ref500701579"/>
      <w:r w:rsidRPr="002F1A20">
        <w:rPr>
          <w:rFonts w:ascii="Times New Roman" w:eastAsia="Times New Roman" w:hAnsi="Times New Roman" w:cs="Times New Roman"/>
          <w:color w:val="000000" w:themeColor="text1"/>
          <w:sz w:val="24"/>
          <w:szCs w:val="24"/>
          <w:lang w:eastAsia="ru-RU"/>
        </w:rPr>
        <w:t>Физическая культура и спорт [Электронный ресурс]: Понятие, сущность и значение физической культуры и спорта для организма человека / Описание физического совершенства, воспитания и развития / Характеристика и специфика психофизической подготовки, физическая и функциональная подготовленность организма – Режим доступа: https://revolution.allbest.ru/sport/00510851_0.html</w:t>
      </w:r>
      <w:bookmarkEnd w:id="13"/>
      <w:r w:rsidRPr="002F1A20">
        <w:rPr>
          <w:rFonts w:ascii="Times New Roman" w:eastAsia="Times New Roman" w:hAnsi="Times New Roman" w:cs="Times New Roman"/>
          <w:color w:val="000000" w:themeColor="text1"/>
          <w:sz w:val="24"/>
          <w:szCs w:val="24"/>
          <w:lang w:eastAsia="ru-RU"/>
        </w:rPr>
        <w:t>.</w:t>
      </w:r>
    </w:p>
    <w:p w:rsidR="00670165" w:rsidRPr="002F1A20" w:rsidRDefault="00670165" w:rsidP="002F1A20">
      <w:pPr>
        <w:numPr>
          <w:ilvl w:val="0"/>
          <w:numId w:val="7"/>
        </w:numPr>
        <w:tabs>
          <w:tab w:val="left" w:pos="993"/>
        </w:tabs>
        <w:spacing w:after="0" w:line="240" w:lineRule="auto"/>
        <w:ind w:left="0" w:firstLine="709"/>
        <w:contextualSpacing/>
        <w:jc w:val="both"/>
        <w:rPr>
          <w:rFonts w:ascii="Times New Roman" w:eastAsia="Times New Roman" w:hAnsi="Times New Roman" w:cs="Times New Roman"/>
          <w:color w:val="000000" w:themeColor="text1"/>
          <w:sz w:val="24"/>
          <w:szCs w:val="24"/>
          <w:lang w:eastAsia="ru-RU"/>
        </w:rPr>
      </w:pPr>
      <w:bookmarkStart w:id="14" w:name="_Ref6941046"/>
      <w:bookmarkStart w:id="15" w:name="_Ref20761308"/>
      <w:r w:rsidRPr="002F1A20">
        <w:rPr>
          <w:rFonts w:ascii="Times New Roman" w:eastAsia="Times New Roman" w:hAnsi="Times New Roman" w:cs="Times New Roman"/>
          <w:color w:val="000000" w:themeColor="text1"/>
          <w:sz w:val="24"/>
          <w:szCs w:val="24"/>
          <w:lang w:eastAsia="ru-RU"/>
        </w:rPr>
        <w:t xml:space="preserve">Э. </w:t>
      </w:r>
      <w:proofErr w:type="spellStart"/>
      <w:r w:rsidRPr="002F1A20">
        <w:rPr>
          <w:rFonts w:ascii="Times New Roman" w:eastAsia="Times New Roman" w:hAnsi="Times New Roman" w:cs="Times New Roman"/>
          <w:color w:val="000000" w:themeColor="text1"/>
          <w:sz w:val="24"/>
          <w:szCs w:val="24"/>
          <w:lang w:eastAsia="ru-RU"/>
        </w:rPr>
        <w:t>Мэйо</w:t>
      </w:r>
      <w:proofErr w:type="spellEnd"/>
      <w:r w:rsidRPr="002F1A20">
        <w:rPr>
          <w:rFonts w:ascii="Times New Roman" w:eastAsia="Times New Roman" w:hAnsi="Times New Roman" w:cs="Times New Roman"/>
          <w:color w:val="000000" w:themeColor="text1"/>
          <w:sz w:val="24"/>
          <w:szCs w:val="24"/>
          <w:lang w:eastAsia="ru-RU"/>
        </w:rPr>
        <w:t xml:space="preserve"> / Управленческие идеи Э. </w:t>
      </w:r>
      <w:proofErr w:type="spellStart"/>
      <w:r w:rsidRPr="002F1A20">
        <w:rPr>
          <w:rFonts w:ascii="Times New Roman" w:eastAsia="Times New Roman" w:hAnsi="Times New Roman" w:cs="Times New Roman"/>
          <w:color w:val="000000" w:themeColor="text1"/>
          <w:sz w:val="24"/>
          <w:szCs w:val="24"/>
          <w:lang w:eastAsia="ru-RU"/>
        </w:rPr>
        <w:t>Мэйо</w:t>
      </w:r>
      <w:proofErr w:type="spellEnd"/>
      <w:r w:rsidRPr="002F1A20">
        <w:rPr>
          <w:rFonts w:ascii="Times New Roman" w:eastAsia="Times New Roman" w:hAnsi="Times New Roman" w:cs="Times New Roman"/>
          <w:color w:val="000000" w:themeColor="text1"/>
          <w:sz w:val="24"/>
          <w:szCs w:val="24"/>
          <w:lang w:eastAsia="ru-RU"/>
        </w:rPr>
        <w:t xml:space="preserve"> [Электронный ресурс] – Режим доступа: http://www.grandars.ru/college/ekonomika-firmy/anri-fayol.html</w:t>
      </w:r>
      <w:bookmarkEnd w:id="14"/>
      <w:r w:rsidRPr="002F1A20">
        <w:rPr>
          <w:rFonts w:ascii="Times New Roman" w:eastAsia="Times New Roman" w:hAnsi="Times New Roman" w:cs="Times New Roman"/>
          <w:color w:val="000000" w:themeColor="text1"/>
          <w:sz w:val="24"/>
          <w:szCs w:val="24"/>
          <w:lang w:eastAsia="ru-RU"/>
        </w:rPr>
        <w:t>.</w:t>
      </w:r>
      <w:bookmarkEnd w:id="15"/>
    </w:p>
    <w:p w:rsidR="00670165" w:rsidRDefault="00670165" w:rsidP="002F1A20">
      <w:pPr>
        <w:tabs>
          <w:tab w:val="left" w:pos="993"/>
        </w:tabs>
        <w:spacing w:after="0" w:line="240" w:lineRule="auto"/>
        <w:ind w:firstLine="709"/>
        <w:contextualSpacing/>
        <w:jc w:val="both"/>
        <w:rPr>
          <w:rFonts w:ascii="Times New Roman" w:eastAsia="Times New Roman" w:hAnsi="Times New Roman" w:cs="Times New Roman"/>
          <w:color w:val="000000" w:themeColor="text1"/>
          <w:sz w:val="24"/>
          <w:szCs w:val="24"/>
          <w:lang w:eastAsia="ru-RU"/>
        </w:rPr>
      </w:pPr>
    </w:p>
    <w:p w:rsidR="00D503FE" w:rsidRPr="002542A8" w:rsidRDefault="00D503FE" w:rsidP="0067677C">
      <w:pPr>
        <w:tabs>
          <w:tab w:val="left" w:pos="993"/>
        </w:tabs>
        <w:spacing w:after="0" w:line="240" w:lineRule="auto"/>
        <w:ind w:firstLine="709"/>
        <w:contextualSpacing/>
        <w:jc w:val="both"/>
        <w:rPr>
          <w:rFonts w:ascii="Times New Roman" w:eastAsia="Times New Roman" w:hAnsi="Times New Roman" w:cs="Times New Roman"/>
          <w:color w:val="000000" w:themeColor="text1"/>
          <w:sz w:val="24"/>
          <w:szCs w:val="24"/>
          <w:lang w:val="en-US" w:eastAsia="ru-RU"/>
        </w:rPr>
      </w:pPr>
      <w:r>
        <w:rPr>
          <w:rFonts w:ascii="Times New Roman" w:eastAsia="Times New Roman" w:hAnsi="Times New Roman" w:cs="Times New Roman"/>
          <w:color w:val="000000" w:themeColor="text1"/>
          <w:sz w:val="24"/>
          <w:szCs w:val="24"/>
          <w:lang w:eastAsia="ru-RU"/>
        </w:rPr>
        <w:t>Судакова Татьяна Евгеньевна</w:t>
      </w:r>
      <w:r w:rsidRPr="00D503FE">
        <w:rPr>
          <w:rFonts w:ascii="Times New Roman" w:eastAsia="Times New Roman" w:hAnsi="Times New Roman" w:cs="Times New Roman"/>
          <w:color w:val="000000" w:themeColor="text1"/>
          <w:sz w:val="24"/>
          <w:szCs w:val="24"/>
          <w:lang w:eastAsia="ru-RU"/>
        </w:rPr>
        <w:t xml:space="preserve"> (</w:t>
      </w:r>
      <w:r>
        <w:rPr>
          <w:rFonts w:ascii="Times New Roman" w:eastAsia="Times New Roman" w:hAnsi="Times New Roman" w:cs="Times New Roman"/>
          <w:color w:val="000000" w:themeColor="text1"/>
          <w:sz w:val="24"/>
          <w:szCs w:val="24"/>
          <w:lang w:eastAsia="ru-RU"/>
        </w:rPr>
        <w:t>Россия, Тверь</w:t>
      </w:r>
      <w:r w:rsidRPr="00D503FE">
        <w:rPr>
          <w:rFonts w:ascii="Times New Roman" w:eastAsia="Times New Roman" w:hAnsi="Times New Roman" w:cs="Times New Roman"/>
          <w:color w:val="000000" w:themeColor="text1"/>
          <w:sz w:val="24"/>
          <w:szCs w:val="24"/>
          <w:lang w:eastAsia="ru-RU"/>
        </w:rPr>
        <w:t xml:space="preserve">) – </w:t>
      </w:r>
      <w:r w:rsidR="0067677C">
        <w:rPr>
          <w:rFonts w:ascii="Times New Roman" w:eastAsia="Times New Roman" w:hAnsi="Times New Roman" w:cs="Times New Roman"/>
          <w:color w:val="000000" w:themeColor="text1"/>
          <w:sz w:val="24"/>
          <w:szCs w:val="24"/>
          <w:lang w:eastAsia="ru-RU"/>
        </w:rPr>
        <w:t>студент</w:t>
      </w:r>
      <w:r w:rsidR="0067677C" w:rsidRPr="0067677C">
        <w:t xml:space="preserve"> </w:t>
      </w:r>
      <w:r w:rsidR="0067677C" w:rsidRPr="0067677C">
        <w:rPr>
          <w:rFonts w:ascii="Times New Roman" w:eastAsia="Times New Roman" w:hAnsi="Times New Roman" w:cs="Times New Roman"/>
          <w:color w:val="000000" w:themeColor="text1"/>
          <w:sz w:val="24"/>
          <w:szCs w:val="24"/>
          <w:lang w:eastAsia="ru-RU"/>
        </w:rPr>
        <w:t>Институт</w:t>
      </w:r>
      <w:r w:rsidR="0067677C">
        <w:rPr>
          <w:rFonts w:ascii="Times New Roman" w:eastAsia="Times New Roman" w:hAnsi="Times New Roman" w:cs="Times New Roman"/>
          <w:color w:val="000000" w:themeColor="text1"/>
          <w:sz w:val="24"/>
          <w:szCs w:val="24"/>
          <w:lang w:eastAsia="ru-RU"/>
        </w:rPr>
        <w:t>а</w:t>
      </w:r>
      <w:r w:rsidR="0067677C" w:rsidRPr="0067677C">
        <w:rPr>
          <w:rFonts w:ascii="Times New Roman" w:eastAsia="Times New Roman" w:hAnsi="Times New Roman" w:cs="Times New Roman"/>
          <w:color w:val="000000" w:themeColor="text1"/>
          <w:sz w:val="24"/>
          <w:szCs w:val="24"/>
          <w:lang w:eastAsia="ru-RU"/>
        </w:rPr>
        <w:t xml:space="preserve"> педагогического образования</w:t>
      </w:r>
      <w:r w:rsidR="0067677C">
        <w:rPr>
          <w:rFonts w:ascii="Times New Roman" w:eastAsia="Times New Roman" w:hAnsi="Times New Roman" w:cs="Times New Roman"/>
          <w:color w:val="000000" w:themeColor="text1"/>
          <w:sz w:val="24"/>
          <w:szCs w:val="24"/>
          <w:lang w:eastAsia="ru-RU"/>
        </w:rPr>
        <w:t xml:space="preserve"> </w:t>
      </w:r>
      <w:r w:rsidR="0067677C" w:rsidRPr="0067677C">
        <w:rPr>
          <w:rFonts w:ascii="Times New Roman" w:eastAsia="Times New Roman" w:hAnsi="Times New Roman" w:cs="Times New Roman"/>
          <w:color w:val="000000" w:themeColor="text1"/>
          <w:sz w:val="24"/>
          <w:szCs w:val="24"/>
          <w:lang w:eastAsia="ru-RU"/>
        </w:rPr>
        <w:t>и социальных технологий</w:t>
      </w:r>
      <w:r w:rsidR="0067677C">
        <w:rPr>
          <w:rFonts w:ascii="Times New Roman" w:eastAsia="Times New Roman" w:hAnsi="Times New Roman" w:cs="Times New Roman"/>
          <w:color w:val="000000" w:themeColor="text1"/>
          <w:sz w:val="24"/>
          <w:szCs w:val="24"/>
          <w:lang w:eastAsia="ru-RU"/>
        </w:rPr>
        <w:t xml:space="preserve"> </w:t>
      </w:r>
      <w:r w:rsidR="0067677C" w:rsidRPr="0067677C">
        <w:rPr>
          <w:rFonts w:ascii="Times New Roman" w:eastAsia="Times New Roman" w:hAnsi="Times New Roman" w:cs="Times New Roman"/>
          <w:color w:val="000000" w:themeColor="text1"/>
          <w:sz w:val="24"/>
          <w:szCs w:val="24"/>
          <w:lang w:eastAsia="ru-RU"/>
        </w:rPr>
        <w:t>Тверско</w:t>
      </w:r>
      <w:r w:rsidR="0067677C">
        <w:rPr>
          <w:rFonts w:ascii="Times New Roman" w:eastAsia="Times New Roman" w:hAnsi="Times New Roman" w:cs="Times New Roman"/>
          <w:color w:val="000000" w:themeColor="text1"/>
          <w:sz w:val="24"/>
          <w:szCs w:val="24"/>
          <w:lang w:eastAsia="ru-RU"/>
        </w:rPr>
        <w:t>го</w:t>
      </w:r>
      <w:r w:rsidR="0067677C" w:rsidRPr="0067677C">
        <w:rPr>
          <w:rFonts w:ascii="Times New Roman" w:eastAsia="Times New Roman" w:hAnsi="Times New Roman" w:cs="Times New Roman"/>
          <w:color w:val="000000" w:themeColor="text1"/>
          <w:sz w:val="24"/>
          <w:szCs w:val="24"/>
          <w:lang w:eastAsia="ru-RU"/>
        </w:rPr>
        <w:t xml:space="preserve"> государственн</w:t>
      </w:r>
      <w:r w:rsidR="0067677C">
        <w:rPr>
          <w:rFonts w:ascii="Times New Roman" w:eastAsia="Times New Roman" w:hAnsi="Times New Roman" w:cs="Times New Roman"/>
          <w:color w:val="000000" w:themeColor="text1"/>
          <w:sz w:val="24"/>
          <w:szCs w:val="24"/>
          <w:lang w:eastAsia="ru-RU"/>
        </w:rPr>
        <w:t>ого</w:t>
      </w:r>
      <w:r w:rsidR="0067677C" w:rsidRPr="0067677C">
        <w:rPr>
          <w:rFonts w:ascii="Times New Roman" w:eastAsia="Times New Roman" w:hAnsi="Times New Roman" w:cs="Times New Roman"/>
          <w:color w:val="000000" w:themeColor="text1"/>
          <w:sz w:val="24"/>
          <w:szCs w:val="24"/>
          <w:lang w:eastAsia="ru-RU"/>
        </w:rPr>
        <w:t xml:space="preserve"> университет</w:t>
      </w:r>
      <w:r w:rsidR="0067677C">
        <w:rPr>
          <w:rFonts w:ascii="Times New Roman" w:eastAsia="Times New Roman" w:hAnsi="Times New Roman" w:cs="Times New Roman"/>
          <w:color w:val="000000" w:themeColor="text1"/>
          <w:sz w:val="24"/>
          <w:szCs w:val="24"/>
          <w:lang w:eastAsia="ru-RU"/>
        </w:rPr>
        <w:t xml:space="preserve">а, </w:t>
      </w:r>
      <w:r w:rsidR="0067677C" w:rsidRPr="0067677C">
        <w:rPr>
          <w:rFonts w:ascii="Times New Roman" w:eastAsia="Times New Roman" w:hAnsi="Times New Roman" w:cs="Times New Roman"/>
          <w:color w:val="000000" w:themeColor="text1"/>
          <w:sz w:val="24"/>
          <w:szCs w:val="24"/>
          <w:lang w:eastAsia="ru-RU"/>
        </w:rPr>
        <w:lastRenderedPageBreak/>
        <w:t>Магистерская программа «Социология региона» (направление «Социология»)</w:t>
      </w:r>
      <w:r w:rsidRPr="00D503FE">
        <w:rPr>
          <w:rFonts w:ascii="Times New Roman" w:eastAsia="Times New Roman" w:hAnsi="Times New Roman" w:cs="Times New Roman"/>
          <w:color w:val="000000" w:themeColor="text1"/>
          <w:sz w:val="24"/>
          <w:szCs w:val="24"/>
          <w:lang w:eastAsia="ru-RU"/>
        </w:rPr>
        <w:t xml:space="preserve"> (</w:t>
      </w:r>
      <w:r w:rsidR="0067677C">
        <w:rPr>
          <w:rFonts w:ascii="Times New Roman" w:eastAsia="Times New Roman" w:hAnsi="Times New Roman" w:cs="Times New Roman"/>
          <w:color w:val="000000" w:themeColor="text1"/>
          <w:sz w:val="24"/>
          <w:szCs w:val="24"/>
          <w:lang w:eastAsia="ru-RU"/>
        </w:rPr>
        <w:t xml:space="preserve">Адрес ректората: 170100, Россия, </w:t>
      </w:r>
      <w:r w:rsidR="0067677C" w:rsidRPr="0067677C">
        <w:rPr>
          <w:rFonts w:ascii="Times New Roman" w:eastAsia="Times New Roman" w:hAnsi="Times New Roman" w:cs="Times New Roman"/>
          <w:color w:val="000000" w:themeColor="text1"/>
          <w:sz w:val="24"/>
          <w:szCs w:val="24"/>
          <w:lang w:eastAsia="ru-RU"/>
        </w:rPr>
        <w:t>Тверь, ул. Желябова, 33</w:t>
      </w:r>
      <w:r w:rsidRPr="00D503FE">
        <w:rPr>
          <w:rFonts w:ascii="Times New Roman" w:eastAsia="Times New Roman" w:hAnsi="Times New Roman" w:cs="Times New Roman"/>
          <w:color w:val="000000" w:themeColor="text1"/>
          <w:sz w:val="24"/>
          <w:szCs w:val="24"/>
          <w:lang w:eastAsia="ru-RU"/>
        </w:rPr>
        <w:t>,</w:t>
      </w:r>
      <w:r w:rsidR="0067677C">
        <w:rPr>
          <w:rFonts w:ascii="Times New Roman" w:eastAsia="Times New Roman" w:hAnsi="Times New Roman" w:cs="Times New Roman"/>
          <w:color w:val="000000" w:themeColor="text1"/>
          <w:sz w:val="24"/>
          <w:szCs w:val="24"/>
          <w:lang w:eastAsia="ru-RU"/>
        </w:rPr>
        <w:t xml:space="preserve"> Деканат: </w:t>
      </w:r>
      <w:r w:rsidR="0067677C" w:rsidRPr="0067677C">
        <w:rPr>
          <w:rFonts w:ascii="Times New Roman" w:eastAsia="Times New Roman" w:hAnsi="Times New Roman" w:cs="Times New Roman"/>
          <w:color w:val="000000" w:themeColor="text1"/>
          <w:sz w:val="24"/>
          <w:szCs w:val="24"/>
          <w:lang w:eastAsia="ru-RU"/>
        </w:rPr>
        <w:t xml:space="preserve">170021, </w:t>
      </w:r>
      <w:proofErr w:type="spellStart"/>
      <w:r w:rsidR="0067677C" w:rsidRPr="0067677C">
        <w:rPr>
          <w:rFonts w:ascii="Times New Roman" w:eastAsia="Times New Roman" w:hAnsi="Times New Roman" w:cs="Times New Roman"/>
          <w:color w:val="000000" w:themeColor="text1"/>
          <w:sz w:val="24"/>
          <w:szCs w:val="24"/>
          <w:lang w:eastAsia="ru-RU"/>
        </w:rPr>
        <w:t>г.Тверь</w:t>
      </w:r>
      <w:proofErr w:type="spellEnd"/>
      <w:r w:rsidR="0067677C" w:rsidRPr="0067677C">
        <w:rPr>
          <w:rFonts w:ascii="Times New Roman" w:eastAsia="Times New Roman" w:hAnsi="Times New Roman" w:cs="Times New Roman"/>
          <w:color w:val="000000" w:themeColor="text1"/>
          <w:sz w:val="24"/>
          <w:szCs w:val="24"/>
          <w:lang w:eastAsia="ru-RU"/>
        </w:rPr>
        <w:t>, ул. 2-я Грибоедова, д. 24</w:t>
      </w:r>
      <w:r w:rsidR="0067677C">
        <w:rPr>
          <w:rFonts w:ascii="Times New Roman" w:eastAsia="Times New Roman" w:hAnsi="Times New Roman" w:cs="Times New Roman"/>
          <w:color w:val="000000" w:themeColor="text1"/>
          <w:sz w:val="24"/>
          <w:szCs w:val="24"/>
          <w:lang w:eastAsia="ru-RU"/>
        </w:rPr>
        <w:t>, Учебный корпус: 170100</w:t>
      </w:r>
      <w:r w:rsidR="002542A8">
        <w:rPr>
          <w:rFonts w:ascii="Times New Roman" w:eastAsia="Times New Roman" w:hAnsi="Times New Roman" w:cs="Times New Roman"/>
          <w:color w:val="000000" w:themeColor="text1"/>
          <w:sz w:val="24"/>
          <w:szCs w:val="24"/>
          <w:lang w:eastAsia="ru-RU"/>
        </w:rPr>
        <w:t xml:space="preserve"> </w:t>
      </w:r>
      <w:bookmarkStart w:id="16" w:name="_GoBack"/>
      <w:bookmarkEnd w:id="16"/>
      <w:r w:rsidR="0067677C">
        <w:rPr>
          <w:rFonts w:ascii="Times New Roman" w:eastAsia="Times New Roman" w:hAnsi="Times New Roman" w:cs="Times New Roman"/>
          <w:color w:val="000000" w:themeColor="text1"/>
          <w:sz w:val="24"/>
          <w:szCs w:val="24"/>
          <w:lang w:eastAsia="ru-RU"/>
        </w:rPr>
        <w:t xml:space="preserve">г. Тверь, </w:t>
      </w:r>
      <w:r w:rsidR="0067677C" w:rsidRPr="0067677C">
        <w:rPr>
          <w:rFonts w:ascii="Times New Roman" w:eastAsia="Times New Roman" w:hAnsi="Times New Roman" w:cs="Times New Roman"/>
          <w:color w:val="000000" w:themeColor="text1"/>
          <w:sz w:val="24"/>
          <w:szCs w:val="24"/>
          <w:lang w:eastAsia="ru-RU"/>
        </w:rPr>
        <w:t xml:space="preserve">Студенческий пер., д. 12, </w:t>
      </w:r>
      <w:proofErr w:type="spellStart"/>
      <w:r w:rsidR="0067677C" w:rsidRPr="0067677C">
        <w:rPr>
          <w:rFonts w:ascii="Times New Roman" w:eastAsia="Times New Roman" w:hAnsi="Times New Roman" w:cs="Times New Roman"/>
          <w:color w:val="000000" w:themeColor="text1"/>
          <w:sz w:val="24"/>
          <w:szCs w:val="24"/>
          <w:lang w:eastAsia="ru-RU"/>
        </w:rPr>
        <w:t>кор</w:t>
      </w:r>
      <w:proofErr w:type="spellEnd"/>
      <w:r w:rsidR="0067677C" w:rsidRPr="0067677C">
        <w:rPr>
          <w:rFonts w:ascii="Times New Roman" w:eastAsia="Times New Roman" w:hAnsi="Times New Roman" w:cs="Times New Roman"/>
          <w:color w:val="000000" w:themeColor="text1"/>
          <w:sz w:val="24"/>
          <w:szCs w:val="24"/>
          <w:lang w:eastAsia="ru-RU"/>
        </w:rPr>
        <w:t xml:space="preserve">. </w:t>
      </w:r>
      <w:r w:rsidR="0067677C" w:rsidRPr="002542A8">
        <w:rPr>
          <w:rFonts w:ascii="Times New Roman" w:eastAsia="Times New Roman" w:hAnsi="Times New Roman" w:cs="Times New Roman"/>
          <w:color w:val="000000" w:themeColor="text1"/>
          <w:sz w:val="24"/>
          <w:szCs w:val="24"/>
          <w:lang w:val="en-US" w:eastAsia="ru-RU"/>
        </w:rPr>
        <w:t>«</w:t>
      </w:r>
      <w:r w:rsidR="0067677C" w:rsidRPr="0067677C">
        <w:rPr>
          <w:rFonts w:ascii="Times New Roman" w:eastAsia="Times New Roman" w:hAnsi="Times New Roman" w:cs="Times New Roman"/>
          <w:color w:val="000000" w:themeColor="text1"/>
          <w:sz w:val="24"/>
          <w:szCs w:val="24"/>
          <w:lang w:eastAsia="ru-RU"/>
        </w:rPr>
        <w:t>Б</w:t>
      </w:r>
      <w:r w:rsidR="0067677C" w:rsidRPr="002542A8">
        <w:rPr>
          <w:rFonts w:ascii="Times New Roman" w:eastAsia="Times New Roman" w:hAnsi="Times New Roman" w:cs="Times New Roman"/>
          <w:color w:val="000000" w:themeColor="text1"/>
          <w:sz w:val="24"/>
          <w:szCs w:val="24"/>
          <w:lang w:val="en-US" w:eastAsia="ru-RU"/>
        </w:rPr>
        <w:t xml:space="preserve">», </w:t>
      </w:r>
      <w:r w:rsidRPr="002542A8">
        <w:rPr>
          <w:rFonts w:ascii="Times New Roman" w:eastAsia="Times New Roman" w:hAnsi="Times New Roman" w:cs="Times New Roman"/>
          <w:color w:val="000000" w:themeColor="text1"/>
          <w:sz w:val="24"/>
          <w:szCs w:val="24"/>
          <w:lang w:val="en-US" w:eastAsia="ru-RU"/>
        </w:rPr>
        <w:t>e-mail</w:t>
      </w:r>
      <w:r w:rsidR="0067677C" w:rsidRPr="002542A8">
        <w:rPr>
          <w:rFonts w:ascii="Times New Roman" w:eastAsia="Times New Roman" w:hAnsi="Times New Roman" w:cs="Times New Roman"/>
          <w:color w:val="000000" w:themeColor="text1"/>
          <w:sz w:val="24"/>
          <w:szCs w:val="24"/>
          <w:lang w:val="en-US" w:eastAsia="ru-RU"/>
        </w:rPr>
        <w:t xml:space="preserve">: </w:t>
      </w:r>
      <w:r w:rsidR="002542A8">
        <w:fldChar w:fldCharType="begin"/>
      </w:r>
      <w:r w:rsidR="002542A8" w:rsidRPr="002542A8">
        <w:rPr>
          <w:lang w:val="en-US"/>
        </w:rPr>
        <w:instrText xml:space="preserve"> HYPERLINK "mailto:sudakova921@mail.ru" </w:instrText>
      </w:r>
      <w:r w:rsidR="002542A8">
        <w:fldChar w:fldCharType="separate"/>
      </w:r>
      <w:r w:rsidR="00084957" w:rsidRPr="00C10F4C">
        <w:rPr>
          <w:rStyle w:val="a7"/>
          <w:rFonts w:ascii="Times New Roman" w:eastAsia="Times New Roman" w:hAnsi="Times New Roman" w:cs="Times New Roman"/>
          <w:sz w:val="24"/>
          <w:szCs w:val="24"/>
          <w:lang w:val="en-US" w:eastAsia="ru-RU"/>
        </w:rPr>
        <w:t>sudakova921@mail.ru</w:t>
      </w:r>
      <w:r w:rsidR="002542A8">
        <w:rPr>
          <w:rStyle w:val="a7"/>
          <w:rFonts w:ascii="Times New Roman" w:eastAsia="Times New Roman" w:hAnsi="Times New Roman" w:cs="Times New Roman"/>
          <w:sz w:val="24"/>
          <w:szCs w:val="24"/>
          <w:lang w:val="en-US" w:eastAsia="ru-RU"/>
        </w:rPr>
        <w:fldChar w:fldCharType="end"/>
      </w:r>
      <w:r w:rsidRPr="002542A8">
        <w:rPr>
          <w:rFonts w:ascii="Times New Roman" w:eastAsia="Times New Roman" w:hAnsi="Times New Roman" w:cs="Times New Roman"/>
          <w:color w:val="000000" w:themeColor="text1"/>
          <w:sz w:val="24"/>
          <w:szCs w:val="24"/>
          <w:lang w:val="en-US" w:eastAsia="ru-RU"/>
        </w:rPr>
        <w:t>).</w:t>
      </w:r>
    </w:p>
    <w:p w:rsidR="00084957" w:rsidRPr="002542A8" w:rsidRDefault="00084957" w:rsidP="0067677C">
      <w:pPr>
        <w:tabs>
          <w:tab w:val="left" w:pos="993"/>
        </w:tabs>
        <w:spacing w:after="0" w:line="240" w:lineRule="auto"/>
        <w:ind w:firstLine="709"/>
        <w:contextualSpacing/>
        <w:jc w:val="both"/>
        <w:rPr>
          <w:rFonts w:ascii="Times New Roman" w:eastAsia="Times New Roman" w:hAnsi="Times New Roman" w:cs="Times New Roman"/>
          <w:color w:val="000000" w:themeColor="text1"/>
          <w:sz w:val="24"/>
          <w:szCs w:val="24"/>
          <w:lang w:val="en-US" w:eastAsia="ru-RU"/>
        </w:rPr>
      </w:pPr>
    </w:p>
    <w:p w:rsidR="00084957" w:rsidRPr="00084957" w:rsidRDefault="00084957" w:rsidP="00084957">
      <w:pPr>
        <w:tabs>
          <w:tab w:val="left" w:pos="993"/>
        </w:tabs>
        <w:spacing w:after="0" w:line="240" w:lineRule="auto"/>
        <w:ind w:firstLine="709"/>
        <w:contextualSpacing/>
        <w:jc w:val="right"/>
        <w:rPr>
          <w:rFonts w:ascii="Times New Roman" w:eastAsia="Times New Roman" w:hAnsi="Times New Roman" w:cs="Times New Roman"/>
          <w:color w:val="000000" w:themeColor="text1"/>
          <w:sz w:val="24"/>
          <w:szCs w:val="24"/>
          <w:lang w:val="en-US" w:eastAsia="ru-RU"/>
        </w:rPr>
      </w:pPr>
      <w:proofErr w:type="spellStart"/>
      <w:r w:rsidRPr="00084957">
        <w:rPr>
          <w:rFonts w:ascii="Times New Roman" w:eastAsia="Times New Roman" w:hAnsi="Times New Roman" w:cs="Times New Roman"/>
          <w:color w:val="000000" w:themeColor="text1"/>
          <w:sz w:val="24"/>
          <w:szCs w:val="24"/>
          <w:lang w:val="en-US" w:eastAsia="ru-RU"/>
        </w:rPr>
        <w:t>Sudakova</w:t>
      </w:r>
      <w:proofErr w:type="spellEnd"/>
      <w:r w:rsidRPr="00084957">
        <w:rPr>
          <w:rFonts w:ascii="Times New Roman" w:eastAsia="Times New Roman" w:hAnsi="Times New Roman" w:cs="Times New Roman"/>
          <w:color w:val="000000" w:themeColor="text1"/>
          <w:sz w:val="24"/>
          <w:szCs w:val="24"/>
          <w:lang w:val="en-US" w:eastAsia="ru-RU"/>
        </w:rPr>
        <w:t xml:space="preserve"> T.E.</w:t>
      </w:r>
    </w:p>
    <w:p w:rsidR="00084957" w:rsidRPr="00084957" w:rsidRDefault="00084957" w:rsidP="00084957">
      <w:pPr>
        <w:tabs>
          <w:tab w:val="left" w:pos="993"/>
        </w:tabs>
        <w:spacing w:after="0" w:line="240" w:lineRule="auto"/>
        <w:ind w:firstLine="709"/>
        <w:contextualSpacing/>
        <w:jc w:val="center"/>
        <w:rPr>
          <w:rFonts w:ascii="Times New Roman" w:eastAsia="Times New Roman" w:hAnsi="Times New Roman" w:cs="Times New Roman"/>
          <w:color w:val="000000" w:themeColor="text1"/>
          <w:sz w:val="24"/>
          <w:szCs w:val="24"/>
          <w:lang w:val="en-US" w:eastAsia="ru-RU"/>
        </w:rPr>
      </w:pPr>
      <w:r w:rsidRPr="00084957">
        <w:rPr>
          <w:rFonts w:ascii="Times New Roman" w:eastAsia="Times New Roman" w:hAnsi="Times New Roman" w:cs="Times New Roman"/>
          <w:color w:val="000000" w:themeColor="text1"/>
          <w:sz w:val="24"/>
          <w:szCs w:val="24"/>
          <w:lang w:val="en-US" w:eastAsia="ru-RU"/>
        </w:rPr>
        <w:t>SOCIOLOGY OF MANAGEMENT AS A THEORETICAL AND METHODOLOGICAL BASIS OF SOCIOLOGICAL RESEARCH OF PERFORMANCE OF PROGRAM AND TARGET MANAGEMENT OF SPHERE OF PHYSICAL CULTURE AND SPORTS</w:t>
      </w:r>
    </w:p>
    <w:p w:rsidR="00084957" w:rsidRPr="00084957" w:rsidRDefault="00084957" w:rsidP="00084957">
      <w:pPr>
        <w:tabs>
          <w:tab w:val="left" w:pos="993"/>
        </w:tabs>
        <w:spacing w:after="0" w:line="240" w:lineRule="auto"/>
        <w:ind w:firstLine="709"/>
        <w:contextualSpacing/>
        <w:jc w:val="both"/>
        <w:rPr>
          <w:rFonts w:ascii="Times New Roman" w:eastAsia="Times New Roman" w:hAnsi="Times New Roman" w:cs="Times New Roman"/>
          <w:color w:val="000000" w:themeColor="text1"/>
          <w:sz w:val="24"/>
          <w:szCs w:val="24"/>
          <w:lang w:val="en-US" w:eastAsia="ru-RU"/>
        </w:rPr>
      </w:pPr>
    </w:p>
    <w:p w:rsidR="00084957" w:rsidRPr="00084957" w:rsidRDefault="00084957" w:rsidP="00084957">
      <w:pPr>
        <w:tabs>
          <w:tab w:val="left" w:pos="993"/>
        </w:tabs>
        <w:spacing w:after="0" w:line="240" w:lineRule="auto"/>
        <w:ind w:firstLine="709"/>
        <w:contextualSpacing/>
        <w:jc w:val="both"/>
        <w:rPr>
          <w:rFonts w:ascii="Times New Roman" w:eastAsia="Times New Roman" w:hAnsi="Times New Roman" w:cs="Times New Roman"/>
          <w:i/>
          <w:color w:val="000000" w:themeColor="text1"/>
          <w:sz w:val="24"/>
          <w:szCs w:val="24"/>
          <w:lang w:val="en-US" w:eastAsia="ru-RU"/>
        </w:rPr>
      </w:pPr>
      <w:r w:rsidRPr="00E33DD9">
        <w:rPr>
          <w:rFonts w:ascii="Times New Roman" w:eastAsia="Times New Roman" w:hAnsi="Times New Roman" w:cs="Times New Roman"/>
          <w:b/>
          <w:color w:val="000000" w:themeColor="text1"/>
          <w:sz w:val="24"/>
          <w:szCs w:val="24"/>
          <w:lang w:val="en-US" w:eastAsia="ru-RU"/>
        </w:rPr>
        <w:t>Resume</w:t>
      </w:r>
      <w:r w:rsidRPr="00084957">
        <w:rPr>
          <w:rFonts w:ascii="Times New Roman" w:eastAsia="Times New Roman" w:hAnsi="Times New Roman" w:cs="Times New Roman"/>
          <w:color w:val="000000" w:themeColor="text1"/>
          <w:sz w:val="24"/>
          <w:szCs w:val="24"/>
          <w:lang w:val="en-US" w:eastAsia="ru-RU"/>
        </w:rPr>
        <w:t xml:space="preserve">: </w:t>
      </w:r>
      <w:r w:rsidRPr="00084957">
        <w:rPr>
          <w:rFonts w:ascii="Times New Roman" w:eastAsia="Times New Roman" w:hAnsi="Times New Roman" w:cs="Times New Roman"/>
          <w:i/>
          <w:color w:val="000000" w:themeColor="text1"/>
          <w:sz w:val="24"/>
          <w:szCs w:val="24"/>
          <w:lang w:val="en-US" w:eastAsia="ru-RU"/>
        </w:rPr>
        <w:t>This article considers the sociology of management as a theoretical and methodological basis for sociological research on the effectiveness of program-targeted management of the sphere of physical education and sports. The strategic goal of state policy in the field of physical education and sports is to create conditions that orient citizens towards a healthy lifestyle, including physical education and sports, and the development of sports infrastructure.</w:t>
      </w:r>
    </w:p>
    <w:p w:rsidR="00084957" w:rsidRDefault="00084957" w:rsidP="00084957">
      <w:pPr>
        <w:tabs>
          <w:tab w:val="left" w:pos="993"/>
        </w:tabs>
        <w:spacing w:after="0" w:line="240" w:lineRule="auto"/>
        <w:ind w:firstLine="709"/>
        <w:contextualSpacing/>
        <w:jc w:val="both"/>
        <w:rPr>
          <w:rFonts w:ascii="Times New Roman" w:eastAsia="Times New Roman" w:hAnsi="Times New Roman" w:cs="Times New Roman"/>
          <w:color w:val="000000" w:themeColor="text1"/>
          <w:sz w:val="24"/>
          <w:szCs w:val="24"/>
          <w:lang w:val="en-US" w:eastAsia="ru-RU"/>
        </w:rPr>
      </w:pPr>
      <w:r w:rsidRPr="00E33DD9">
        <w:rPr>
          <w:rFonts w:ascii="Times New Roman" w:eastAsia="Times New Roman" w:hAnsi="Times New Roman" w:cs="Times New Roman"/>
          <w:b/>
          <w:color w:val="000000" w:themeColor="text1"/>
          <w:sz w:val="24"/>
          <w:szCs w:val="24"/>
          <w:lang w:val="en-US" w:eastAsia="ru-RU"/>
        </w:rPr>
        <w:t>Keywords</w:t>
      </w:r>
      <w:r w:rsidRPr="00084957">
        <w:rPr>
          <w:rFonts w:ascii="Times New Roman" w:eastAsia="Times New Roman" w:hAnsi="Times New Roman" w:cs="Times New Roman"/>
          <w:color w:val="000000" w:themeColor="text1"/>
          <w:sz w:val="24"/>
          <w:szCs w:val="24"/>
          <w:lang w:val="en-US" w:eastAsia="ru-RU"/>
        </w:rPr>
        <w:t xml:space="preserve">: </w:t>
      </w:r>
      <w:r w:rsidRPr="00084957">
        <w:rPr>
          <w:rFonts w:ascii="Times New Roman" w:eastAsia="Times New Roman" w:hAnsi="Times New Roman" w:cs="Times New Roman"/>
          <w:i/>
          <w:color w:val="000000" w:themeColor="text1"/>
          <w:sz w:val="24"/>
          <w:szCs w:val="24"/>
          <w:lang w:val="en-US" w:eastAsia="ru-RU"/>
        </w:rPr>
        <w:t>management sociology, management of physical culture and sports, program-oriented management</w:t>
      </w:r>
      <w:r w:rsidRPr="00084957">
        <w:rPr>
          <w:rFonts w:ascii="Times New Roman" w:eastAsia="Times New Roman" w:hAnsi="Times New Roman" w:cs="Times New Roman"/>
          <w:color w:val="000000" w:themeColor="text1"/>
          <w:sz w:val="24"/>
          <w:szCs w:val="24"/>
          <w:lang w:val="en-US" w:eastAsia="ru-RU"/>
        </w:rPr>
        <w:t>.</w:t>
      </w:r>
    </w:p>
    <w:p w:rsidR="00084957" w:rsidRDefault="00084957" w:rsidP="00084957">
      <w:pPr>
        <w:tabs>
          <w:tab w:val="left" w:pos="993"/>
        </w:tabs>
        <w:spacing w:after="0" w:line="240" w:lineRule="auto"/>
        <w:ind w:firstLine="709"/>
        <w:contextualSpacing/>
        <w:jc w:val="both"/>
        <w:rPr>
          <w:rFonts w:ascii="Times New Roman" w:eastAsia="Times New Roman" w:hAnsi="Times New Roman" w:cs="Times New Roman"/>
          <w:color w:val="000000" w:themeColor="text1"/>
          <w:sz w:val="24"/>
          <w:szCs w:val="24"/>
          <w:lang w:val="en-US" w:eastAsia="ru-RU"/>
        </w:rPr>
      </w:pPr>
    </w:p>
    <w:p w:rsidR="00084957" w:rsidRDefault="00E33DD9" w:rsidP="00084957">
      <w:pPr>
        <w:tabs>
          <w:tab w:val="left" w:pos="993"/>
        </w:tabs>
        <w:spacing w:after="0" w:line="240" w:lineRule="auto"/>
        <w:ind w:firstLine="709"/>
        <w:contextualSpacing/>
        <w:jc w:val="both"/>
        <w:rPr>
          <w:rFonts w:ascii="Times New Roman" w:eastAsia="Times New Roman" w:hAnsi="Times New Roman" w:cs="Times New Roman"/>
          <w:color w:val="000000" w:themeColor="text1"/>
          <w:sz w:val="24"/>
          <w:szCs w:val="24"/>
          <w:lang w:val="en-US" w:eastAsia="ru-RU"/>
        </w:rPr>
      </w:pPr>
      <w:proofErr w:type="spellStart"/>
      <w:r w:rsidRPr="00E33DD9">
        <w:rPr>
          <w:rFonts w:ascii="Times New Roman" w:eastAsia="Times New Roman" w:hAnsi="Times New Roman" w:cs="Times New Roman"/>
          <w:color w:val="000000" w:themeColor="text1"/>
          <w:sz w:val="24"/>
          <w:szCs w:val="24"/>
          <w:lang w:val="en-US" w:eastAsia="ru-RU"/>
        </w:rPr>
        <w:t>Sudakova</w:t>
      </w:r>
      <w:proofErr w:type="spellEnd"/>
      <w:r w:rsidRPr="00E33DD9">
        <w:rPr>
          <w:rFonts w:ascii="Times New Roman" w:eastAsia="Times New Roman" w:hAnsi="Times New Roman" w:cs="Times New Roman"/>
          <w:color w:val="000000" w:themeColor="text1"/>
          <w:sz w:val="24"/>
          <w:szCs w:val="24"/>
          <w:lang w:val="en-US" w:eastAsia="ru-RU"/>
        </w:rPr>
        <w:t xml:space="preserve"> Tatyana </w:t>
      </w:r>
      <w:proofErr w:type="spellStart"/>
      <w:r w:rsidRPr="00E33DD9">
        <w:rPr>
          <w:rFonts w:ascii="Times New Roman" w:eastAsia="Times New Roman" w:hAnsi="Times New Roman" w:cs="Times New Roman"/>
          <w:color w:val="000000" w:themeColor="text1"/>
          <w:sz w:val="24"/>
          <w:szCs w:val="24"/>
          <w:lang w:val="en-US" w:eastAsia="ru-RU"/>
        </w:rPr>
        <w:t>Evgenievna</w:t>
      </w:r>
      <w:proofErr w:type="spellEnd"/>
      <w:r w:rsidRPr="00E33DD9">
        <w:rPr>
          <w:rFonts w:ascii="Times New Roman" w:eastAsia="Times New Roman" w:hAnsi="Times New Roman" w:cs="Times New Roman"/>
          <w:color w:val="000000" w:themeColor="text1"/>
          <w:sz w:val="24"/>
          <w:szCs w:val="24"/>
          <w:lang w:val="en-US" w:eastAsia="ru-RU"/>
        </w:rPr>
        <w:t xml:space="preserve"> (Russia, </w:t>
      </w:r>
      <w:proofErr w:type="spellStart"/>
      <w:r w:rsidRPr="00E33DD9">
        <w:rPr>
          <w:rFonts w:ascii="Times New Roman" w:eastAsia="Times New Roman" w:hAnsi="Times New Roman" w:cs="Times New Roman"/>
          <w:color w:val="000000" w:themeColor="text1"/>
          <w:sz w:val="24"/>
          <w:szCs w:val="24"/>
          <w:lang w:val="en-US" w:eastAsia="ru-RU"/>
        </w:rPr>
        <w:t>Tver</w:t>
      </w:r>
      <w:proofErr w:type="spellEnd"/>
      <w:r w:rsidRPr="00E33DD9">
        <w:rPr>
          <w:rFonts w:ascii="Times New Roman" w:eastAsia="Times New Roman" w:hAnsi="Times New Roman" w:cs="Times New Roman"/>
          <w:color w:val="000000" w:themeColor="text1"/>
          <w:sz w:val="24"/>
          <w:szCs w:val="24"/>
          <w:lang w:val="en-US" w:eastAsia="ru-RU"/>
        </w:rPr>
        <w:t xml:space="preserve">) - student of the Institute of Pedagogical Education and Social Technologies of </w:t>
      </w:r>
      <w:proofErr w:type="spellStart"/>
      <w:r w:rsidRPr="00E33DD9">
        <w:rPr>
          <w:rFonts w:ascii="Times New Roman" w:eastAsia="Times New Roman" w:hAnsi="Times New Roman" w:cs="Times New Roman"/>
          <w:color w:val="000000" w:themeColor="text1"/>
          <w:sz w:val="24"/>
          <w:szCs w:val="24"/>
          <w:lang w:val="en-US" w:eastAsia="ru-RU"/>
        </w:rPr>
        <w:t>Tver</w:t>
      </w:r>
      <w:proofErr w:type="spellEnd"/>
      <w:r w:rsidRPr="00E33DD9">
        <w:rPr>
          <w:rFonts w:ascii="Times New Roman" w:eastAsia="Times New Roman" w:hAnsi="Times New Roman" w:cs="Times New Roman"/>
          <w:color w:val="000000" w:themeColor="text1"/>
          <w:sz w:val="24"/>
          <w:szCs w:val="24"/>
          <w:lang w:val="en-US" w:eastAsia="ru-RU"/>
        </w:rPr>
        <w:t xml:space="preserve"> State University, Master's program in “Sociology of the region” (direction “Sociology”) (Address of the administration: 170100, </w:t>
      </w:r>
      <w:proofErr w:type="spellStart"/>
      <w:r w:rsidRPr="00E33DD9">
        <w:rPr>
          <w:rFonts w:ascii="Times New Roman" w:eastAsia="Times New Roman" w:hAnsi="Times New Roman" w:cs="Times New Roman"/>
          <w:color w:val="000000" w:themeColor="text1"/>
          <w:sz w:val="24"/>
          <w:szCs w:val="24"/>
          <w:lang w:val="en-US" w:eastAsia="ru-RU"/>
        </w:rPr>
        <w:t>Tver</w:t>
      </w:r>
      <w:proofErr w:type="spellEnd"/>
      <w:r w:rsidRPr="00E33DD9">
        <w:rPr>
          <w:rFonts w:ascii="Times New Roman" w:eastAsia="Times New Roman" w:hAnsi="Times New Roman" w:cs="Times New Roman"/>
          <w:color w:val="000000" w:themeColor="text1"/>
          <w:sz w:val="24"/>
          <w:szCs w:val="24"/>
          <w:lang w:val="en-US" w:eastAsia="ru-RU"/>
        </w:rPr>
        <w:t xml:space="preserve">, </w:t>
      </w:r>
      <w:proofErr w:type="spellStart"/>
      <w:r w:rsidRPr="00E33DD9">
        <w:rPr>
          <w:rFonts w:ascii="Times New Roman" w:eastAsia="Times New Roman" w:hAnsi="Times New Roman" w:cs="Times New Roman"/>
          <w:color w:val="000000" w:themeColor="text1"/>
          <w:sz w:val="24"/>
          <w:szCs w:val="24"/>
          <w:lang w:val="en-US" w:eastAsia="ru-RU"/>
        </w:rPr>
        <w:t>Zhelyabova</w:t>
      </w:r>
      <w:proofErr w:type="spellEnd"/>
      <w:r w:rsidRPr="00E33DD9">
        <w:rPr>
          <w:rFonts w:ascii="Times New Roman" w:eastAsia="Times New Roman" w:hAnsi="Times New Roman" w:cs="Times New Roman"/>
          <w:color w:val="000000" w:themeColor="text1"/>
          <w:sz w:val="24"/>
          <w:szCs w:val="24"/>
          <w:lang w:val="en-US" w:eastAsia="ru-RU"/>
        </w:rPr>
        <w:t xml:space="preserve"> St., 33, Dean's office: 170021, </w:t>
      </w:r>
      <w:proofErr w:type="spellStart"/>
      <w:r w:rsidRPr="00E33DD9">
        <w:rPr>
          <w:rFonts w:ascii="Times New Roman" w:eastAsia="Times New Roman" w:hAnsi="Times New Roman" w:cs="Times New Roman"/>
          <w:color w:val="000000" w:themeColor="text1"/>
          <w:sz w:val="24"/>
          <w:szCs w:val="24"/>
          <w:lang w:val="en-US" w:eastAsia="ru-RU"/>
        </w:rPr>
        <w:t>Tver</w:t>
      </w:r>
      <w:proofErr w:type="spellEnd"/>
      <w:r w:rsidRPr="00E33DD9">
        <w:rPr>
          <w:rFonts w:ascii="Times New Roman" w:eastAsia="Times New Roman" w:hAnsi="Times New Roman" w:cs="Times New Roman"/>
          <w:color w:val="000000" w:themeColor="text1"/>
          <w:sz w:val="24"/>
          <w:szCs w:val="24"/>
          <w:lang w:val="en-US" w:eastAsia="ru-RU"/>
        </w:rPr>
        <w:t xml:space="preserve">, 2-ya </w:t>
      </w:r>
      <w:proofErr w:type="spellStart"/>
      <w:r w:rsidRPr="00E33DD9">
        <w:rPr>
          <w:rFonts w:ascii="Times New Roman" w:eastAsia="Times New Roman" w:hAnsi="Times New Roman" w:cs="Times New Roman"/>
          <w:color w:val="000000" w:themeColor="text1"/>
          <w:sz w:val="24"/>
          <w:szCs w:val="24"/>
          <w:lang w:val="en-US" w:eastAsia="ru-RU"/>
        </w:rPr>
        <w:t>Griboedova</w:t>
      </w:r>
      <w:proofErr w:type="spellEnd"/>
      <w:r w:rsidRPr="00E33DD9">
        <w:rPr>
          <w:rFonts w:ascii="Times New Roman" w:eastAsia="Times New Roman" w:hAnsi="Times New Roman" w:cs="Times New Roman"/>
          <w:color w:val="000000" w:themeColor="text1"/>
          <w:sz w:val="24"/>
          <w:szCs w:val="24"/>
          <w:lang w:val="en-US" w:eastAsia="ru-RU"/>
        </w:rPr>
        <w:t xml:space="preserve"> St., 24, Educational building: 170100, </w:t>
      </w:r>
      <w:proofErr w:type="spellStart"/>
      <w:r w:rsidRPr="00E33DD9">
        <w:rPr>
          <w:rFonts w:ascii="Times New Roman" w:eastAsia="Times New Roman" w:hAnsi="Times New Roman" w:cs="Times New Roman"/>
          <w:color w:val="000000" w:themeColor="text1"/>
          <w:sz w:val="24"/>
          <w:szCs w:val="24"/>
          <w:lang w:val="en-US" w:eastAsia="ru-RU"/>
        </w:rPr>
        <w:t>Tver</w:t>
      </w:r>
      <w:proofErr w:type="spellEnd"/>
      <w:r w:rsidRPr="00E33DD9">
        <w:rPr>
          <w:rFonts w:ascii="Times New Roman" w:eastAsia="Times New Roman" w:hAnsi="Times New Roman" w:cs="Times New Roman"/>
          <w:color w:val="000000" w:themeColor="text1"/>
          <w:sz w:val="24"/>
          <w:szCs w:val="24"/>
          <w:lang w:val="en-US" w:eastAsia="ru-RU"/>
        </w:rPr>
        <w:t xml:space="preserve">, Student Lane, 12, building “B”, e-mail: </w:t>
      </w:r>
      <w:r w:rsidR="002542A8">
        <w:fldChar w:fldCharType="begin"/>
      </w:r>
      <w:r w:rsidR="002542A8" w:rsidRPr="002542A8">
        <w:rPr>
          <w:lang w:val="en-US"/>
        </w:rPr>
        <w:instrText xml:space="preserve"> HYPERLINK "mailto:sudakova921@mail.ru" </w:instrText>
      </w:r>
      <w:r w:rsidR="002542A8">
        <w:fldChar w:fldCharType="separate"/>
      </w:r>
      <w:r w:rsidRPr="00C10F4C">
        <w:rPr>
          <w:rStyle w:val="a7"/>
          <w:rFonts w:ascii="Times New Roman" w:eastAsia="Times New Roman" w:hAnsi="Times New Roman" w:cs="Times New Roman"/>
          <w:sz w:val="24"/>
          <w:szCs w:val="24"/>
          <w:lang w:val="en-US" w:eastAsia="ru-RU"/>
        </w:rPr>
        <w:t>sudakova921@mail.ru</w:t>
      </w:r>
      <w:r w:rsidR="002542A8">
        <w:rPr>
          <w:rStyle w:val="a7"/>
          <w:rFonts w:ascii="Times New Roman" w:eastAsia="Times New Roman" w:hAnsi="Times New Roman" w:cs="Times New Roman"/>
          <w:sz w:val="24"/>
          <w:szCs w:val="24"/>
          <w:lang w:val="en-US" w:eastAsia="ru-RU"/>
        </w:rPr>
        <w:fldChar w:fldCharType="end"/>
      </w:r>
      <w:r w:rsidRPr="00E33DD9">
        <w:rPr>
          <w:rFonts w:ascii="Times New Roman" w:eastAsia="Times New Roman" w:hAnsi="Times New Roman" w:cs="Times New Roman"/>
          <w:color w:val="000000" w:themeColor="text1"/>
          <w:sz w:val="24"/>
          <w:szCs w:val="24"/>
          <w:lang w:val="en-US" w:eastAsia="ru-RU"/>
        </w:rPr>
        <w:t>).</w:t>
      </w:r>
    </w:p>
    <w:p w:rsidR="00E33DD9" w:rsidRDefault="00E33DD9" w:rsidP="00084957">
      <w:pPr>
        <w:tabs>
          <w:tab w:val="left" w:pos="993"/>
        </w:tabs>
        <w:spacing w:after="0" w:line="240" w:lineRule="auto"/>
        <w:ind w:firstLine="709"/>
        <w:contextualSpacing/>
        <w:jc w:val="both"/>
        <w:rPr>
          <w:rFonts w:ascii="Times New Roman" w:eastAsia="Times New Roman" w:hAnsi="Times New Roman" w:cs="Times New Roman"/>
          <w:color w:val="000000" w:themeColor="text1"/>
          <w:sz w:val="24"/>
          <w:szCs w:val="24"/>
          <w:lang w:val="en-US" w:eastAsia="ru-RU"/>
        </w:rPr>
      </w:pPr>
    </w:p>
    <w:p w:rsidR="00E33DD9" w:rsidRPr="00E33DD9" w:rsidRDefault="00E33DD9" w:rsidP="00E33DD9">
      <w:pPr>
        <w:tabs>
          <w:tab w:val="left" w:pos="993"/>
        </w:tabs>
        <w:spacing w:after="0" w:line="240" w:lineRule="auto"/>
        <w:ind w:firstLine="709"/>
        <w:contextualSpacing/>
        <w:jc w:val="both"/>
        <w:rPr>
          <w:rFonts w:ascii="Times New Roman" w:eastAsia="Times New Roman" w:hAnsi="Times New Roman" w:cs="Times New Roman"/>
          <w:color w:val="000000" w:themeColor="text1"/>
          <w:sz w:val="24"/>
          <w:szCs w:val="24"/>
          <w:lang w:val="en-US" w:eastAsia="ru-RU"/>
        </w:rPr>
      </w:pPr>
      <w:r w:rsidRPr="00E33DD9">
        <w:rPr>
          <w:rFonts w:ascii="Times New Roman" w:eastAsia="Times New Roman" w:hAnsi="Times New Roman" w:cs="Times New Roman"/>
          <w:color w:val="000000" w:themeColor="text1"/>
          <w:sz w:val="24"/>
          <w:szCs w:val="24"/>
          <w:lang w:val="en-US" w:eastAsia="ru-RU"/>
        </w:rPr>
        <w:t>Bibliographic list</w:t>
      </w:r>
    </w:p>
    <w:p w:rsidR="00E33DD9" w:rsidRPr="00E33DD9" w:rsidRDefault="00E33DD9" w:rsidP="00E33DD9">
      <w:pPr>
        <w:tabs>
          <w:tab w:val="left" w:pos="993"/>
        </w:tabs>
        <w:spacing w:after="0" w:line="240" w:lineRule="auto"/>
        <w:ind w:firstLine="709"/>
        <w:contextualSpacing/>
        <w:jc w:val="both"/>
        <w:rPr>
          <w:rFonts w:ascii="Times New Roman" w:eastAsia="Times New Roman" w:hAnsi="Times New Roman" w:cs="Times New Roman"/>
          <w:color w:val="000000" w:themeColor="text1"/>
          <w:sz w:val="24"/>
          <w:szCs w:val="24"/>
          <w:lang w:val="en-US" w:eastAsia="ru-RU"/>
        </w:rPr>
      </w:pPr>
      <w:r w:rsidRPr="00E33DD9">
        <w:rPr>
          <w:rFonts w:ascii="Times New Roman" w:eastAsia="Times New Roman" w:hAnsi="Times New Roman" w:cs="Times New Roman"/>
          <w:color w:val="000000" w:themeColor="text1"/>
          <w:sz w:val="24"/>
          <w:szCs w:val="24"/>
          <w:lang w:val="en-US" w:eastAsia="ru-RU"/>
        </w:rPr>
        <w:t xml:space="preserve">1. </w:t>
      </w:r>
      <w:proofErr w:type="spellStart"/>
      <w:r w:rsidRPr="00E33DD9">
        <w:rPr>
          <w:rFonts w:ascii="Times New Roman" w:eastAsia="Times New Roman" w:hAnsi="Times New Roman" w:cs="Times New Roman"/>
          <w:color w:val="000000" w:themeColor="text1"/>
          <w:sz w:val="24"/>
          <w:szCs w:val="24"/>
          <w:lang w:val="en-US" w:eastAsia="ru-RU"/>
        </w:rPr>
        <w:t>Antipov</w:t>
      </w:r>
      <w:proofErr w:type="spellEnd"/>
      <w:r w:rsidRPr="00E33DD9">
        <w:rPr>
          <w:rFonts w:ascii="Times New Roman" w:eastAsia="Times New Roman" w:hAnsi="Times New Roman" w:cs="Times New Roman"/>
          <w:color w:val="000000" w:themeColor="text1"/>
          <w:sz w:val="24"/>
          <w:szCs w:val="24"/>
          <w:lang w:val="en-US" w:eastAsia="ru-RU"/>
        </w:rPr>
        <w:t xml:space="preserve"> A.F. Professional Sport and Law / A.F. </w:t>
      </w:r>
      <w:proofErr w:type="spellStart"/>
      <w:r w:rsidRPr="00E33DD9">
        <w:rPr>
          <w:rFonts w:ascii="Times New Roman" w:eastAsia="Times New Roman" w:hAnsi="Times New Roman" w:cs="Times New Roman"/>
          <w:color w:val="000000" w:themeColor="text1"/>
          <w:sz w:val="24"/>
          <w:szCs w:val="24"/>
          <w:lang w:val="en-US" w:eastAsia="ru-RU"/>
        </w:rPr>
        <w:t>Antipov</w:t>
      </w:r>
      <w:proofErr w:type="spellEnd"/>
      <w:r w:rsidRPr="00E33DD9">
        <w:rPr>
          <w:rFonts w:ascii="Times New Roman" w:eastAsia="Times New Roman" w:hAnsi="Times New Roman" w:cs="Times New Roman"/>
          <w:color w:val="000000" w:themeColor="text1"/>
          <w:sz w:val="24"/>
          <w:szCs w:val="24"/>
          <w:lang w:val="en-US" w:eastAsia="ru-RU"/>
        </w:rPr>
        <w:t xml:space="preserve">, N.V. </w:t>
      </w:r>
      <w:proofErr w:type="spellStart"/>
      <w:r w:rsidRPr="00E33DD9">
        <w:rPr>
          <w:rFonts w:ascii="Times New Roman" w:eastAsia="Times New Roman" w:hAnsi="Times New Roman" w:cs="Times New Roman"/>
          <w:color w:val="000000" w:themeColor="text1"/>
          <w:sz w:val="24"/>
          <w:szCs w:val="24"/>
          <w:lang w:val="en-US" w:eastAsia="ru-RU"/>
        </w:rPr>
        <w:t>Ulovistova</w:t>
      </w:r>
      <w:proofErr w:type="spellEnd"/>
      <w:r w:rsidRPr="00E33DD9">
        <w:rPr>
          <w:rFonts w:ascii="Times New Roman" w:eastAsia="Times New Roman" w:hAnsi="Times New Roman" w:cs="Times New Roman"/>
          <w:color w:val="000000" w:themeColor="text1"/>
          <w:sz w:val="24"/>
          <w:szCs w:val="24"/>
          <w:lang w:val="en-US" w:eastAsia="ru-RU"/>
        </w:rPr>
        <w:t xml:space="preserve"> // Theory and practice of physical education. - 2012.-№ 11. - S. 19-21.</w:t>
      </w:r>
    </w:p>
    <w:p w:rsidR="00E33DD9" w:rsidRPr="00E33DD9" w:rsidRDefault="00E33DD9" w:rsidP="00E33DD9">
      <w:pPr>
        <w:tabs>
          <w:tab w:val="left" w:pos="993"/>
        </w:tabs>
        <w:spacing w:after="0" w:line="240" w:lineRule="auto"/>
        <w:ind w:firstLine="709"/>
        <w:contextualSpacing/>
        <w:jc w:val="both"/>
        <w:rPr>
          <w:rFonts w:ascii="Times New Roman" w:eastAsia="Times New Roman" w:hAnsi="Times New Roman" w:cs="Times New Roman"/>
          <w:color w:val="000000" w:themeColor="text1"/>
          <w:sz w:val="24"/>
          <w:szCs w:val="24"/>
          <w:lang w:val="en-US" w:eastAsia="ru-RU"/>
        </w:rPr>
      </w:pPr>
      <w:r w:rsidRPr="00E33DD9">
        <w:rPr>
          <w:rFonts w:ascii="Times New Roman" w:eastAsia="Times New Roman" w:hAnsi="Times New Roman" w:cs="Times New Roman"/>
          <w:color w:val="000000" w:themeColor="text1"/>
          <w:sz w:val="24"/>
          <w:szCs w:val="24"/>
          <w:lang w:val="en-US" w:eastAsia="ru-RU"/>
        </w:rPr>
        <w:t xml:space="preserve">2. </w:t>
      </w:r>
      <w:proofErr w:type="spellStart"/>
      <w:r w:rsidRPr="00E33DD9">
        <w:rPr>
          <w:rFonts w:ascii="Times New Roman" w:eastAsia="Times New Roman" w:hAnsi="Times New Roman" w:cs="Times New Roman"/>
          <w:color w:val="000000" w:themeColor="text1"/>
          <w:sz w:val="24"/>
          <w:szCs w:val="24"/>
          <w:lang w:val="en-US" w:eastAsia="ru-RU"/>
        </w:rPr>
        <w:t>Bliznevsky</w:t>
      </w:r>
      <w:proofErr w:type="spellEnd"/>
      <w:r w:rsidRPr="00E33DD9">
        <w:rPr>
          <w:rFonts w:ascii="Times New Roman" w:eastAsia="Times New Roman" w:hAnsi="Times New Roman" w:cs="Times New Roman"/>
          <w:color w:val="000000" w:themeColor="text1"/>
          <w:sz w:val="24"/>
          <w:szCs w:val="24"/>
          <w:lang w:val="en-US" w:eastAsia="ru-RU"/>
        </w:rPr>
        <w:t xml:space="preserve">, </w:t>
      </w:r>
      <w:proofErr w:type="spellStart"/>
      <w:r w:rsidRPr="00E33DD9">
        <w:rPr>
          <w:rFonts w:ascii="Times New Roman" w:eastAsia="Times New Roman" w:hAnsi="Times New Roman" w:cs="Times New Roman"/>
          <w:color w:val="000000" w:themeColor="text1"/>
          <w:sz w:val="24"/>
          <w:szCs w:val="24"/>
          <w:lang w:val="en-US" w:eastAsia="ru-RU"/>
        </w:rPr>
        <w:t>A.Yu</w:t>
      </w:r>
      <w:proofErr w:type="spellEnd"/>
      <w:r w:rsidRPr="00E33DD9">
        <w:rPr>
          <w:rFonts w:ascii="Times New Roman" w:eastAsia="Times New Roman" w:hAnsi="Times New Roman" w:cs="Times New Roman"/>
          <w:color w:val="000000" w:themeColor="text1"/>
          <w:sz w:val="24"/>
          <w:szCs w:val="24"/>
          <w:lang w:val="en-US" w:eastAsia="ru-RU"/>
        </w:rPr>
        <w:t xml:space="preserve">. Stimulating system for assessing the physical fitness activities of municipalities as the foundation for its development in the subject of the Russian Federation / </w:t>
      </w:r>
      <w:proofErr w:type="spellStart"/>
      <w:r w:rsidRPr="00E33DD9">
        <w:rPr>
          <w:rFonts w:ascii="Times New Roman" w:eastAsia="Times New Roman" w:hAnsi="Times New Roman" w:cs="Times New Roman"/>
          <w:color w:val="000000" w:themeColor="text1"/>
          <w:sz w:val="24"/>
          <w:szCs w:val="24"/>
          <w:lang w:val="en-US" w:eastAsia="ru-RU"/>
        </w:rPr>
        <w:t>A.Yu</w:t>
      </w:r>
      <w:proofErr w:type="spellEnd"/>
      <w:r w:rsidRPr="00E33DD9">
        <w:rPr>
          <w:rFonts w:ascii="Times New Roman" w:eastAsia="Times New Roman" w:hAnsi="Times New Roman" w:cs="Times New Roman"/>
          <w:color w:val="000000" w:themeColor="text1"/>
          <w:sz w:val="24"/>
          <w:szCs w:val="24"/>
          <w:lang w:val="en-US" w:eastAsia="ru-RU"/>
        </w:rPr>
        <w:t xml:space="preserve">. </w:t>
      </w:r>
      <w:proofErr w:type="spellStart"/>
      <w:r w:rsidRPr="00E33DD9">
        <w:rPr>
          <w:rFonts w:ascii="Times New Roman" w:eastAsia="Times New Roman" w:hAnsi="Times New Roman" w:cs="Times New Roman"/>
          <w:color w:val="000000" w:themeColor="text1"/>
          <w:sz w:val="24"/>
          <w:szCs w:val="24"/>
          <w:lang w:val="en-US" w:eastAsia="ru-RU"/>
        </w:rPr>
        <w:t>Bliznevsky</w:t>
      </w:r>
      <w:proofErr w:type="spellEnd"/>
      <w:r w:rsidRPr="00E33DD9">
        <w:rPr>
          <w:rFonts w:ascii="Times New Roman" w:eastAsia="Times New Roman" w:hAnsi="Times New Roman" w:cs="Times New Roman"/>
          <w:color w:val="000000" w:themeColor="text1"/>
          <w:sz w:val="24"/>
          <w:szCs w:val="24"/>
          <w:lang w:val="en-US" w:eastAsia="ru-RU"/>
        </w:rPr>
        <w:t xml:space="preserve"> // </w:t>
      </w:r>
      <w:proofErr w:type="spellStart"/>
      <w:r w:rsidRPr="00E33DD9">
        <w:rPr>
          <w:rFonts w:ascii="Times New Roman" w:eastAsia="Times New Roman" w:hAnsi="Times New Roman" w:cs="Times New Roman"/>
          <w:color w:val="000000" w:themeColor="text1"/>
          <w:sz w:val="24"/>
          <w:szCs w:val="24"/>
          <w:lang w:val="en-US" w:eastAsia="ru-RU"/>
        </w:rPr>
        <w:t>Uchenye</w:t>
      </w:r>
      <w:proofErr w:type="spellEnd"/>
      <w:r w:rsidRPr="00E33DD9">
        <w:rPr>
          <w:rFonts w:ascii="Times New Roman" w:eastAsia="Times New Roman" w:hAnsi="Times New Roman" w:cs="Times New Roman"/>
          <w:color w:val="000000" w:themeColor="text1"/>
          <w:sz w:val="24"/>
          <w:szCs w:val="24"/>
          <w:lang w:val="en-US" w:eastAsia="ru-RU"/>
        </w:rPr>
        <w:t xml:space="preserve"> </w:t>
      </w:r>
      <w:proofErr w:type="spellStart"/>
      <w:r w:rsidRPr="00E33DD9">
        <w:rPr>
          <w:rFonts w:ascii="Times New Roman" w:eastAsia="Times New Roman" w:hAnsi="Times New Roman" w:cs="Times New Roman"/>
          <w:color w:val="000000" w:themeColor="text1"/>
          <w:sz w:val="24"/>
          <w:szCs w:val="24"/>
          <w:lang w:val="en-US" w:eastAsia="ru-RU"/>
        </w:rPr>
        <w:t>zapiski</w:t>
      </w:r>
      <w:proofErr w:type="spellEnd"/>
      <w:r w:rsidRPr="00E33DD9">
        <w:rPr>
          <w:rFonts w:ascii="Times New Roman" w:eastAsia="Times New Roman" w:hAnsi="Times New Roman" w:cs="Times New Roman"/>
          <w:color w:val="000000" w:themeColor="text1"/>
          <w:sz w:val="24"/>
          <w:szCs w:val="24"/>
          <w:lang w:val="en-US" w:eastAsia="ru-RU"/>
        </w:rPr>
        <w:t xml:space="preserve"> </w:t>
      </w:r>
      <w:proofErr w:type="spellStart"/>
      <w:r w:rsidRPr="00E33DD9">
        <w:rPr>
          <w:rFonts w:ascii="Times New Roman" w:eastAsia="Times New Roman" w:hAnsi="Times New Roman" w:cs="Times New Roman"/>
          <w:color w:val="000000" w:themeColor="text1"/>
          <w:sz w:val="24"/>
          <w:szCs w:val="24"/>
          <w:lang w:val="en-US" w:eastAsia="ru-RU"/>
        </w:rPr>
        <w:t>universiteta</w:t>
      </w:r>
      <w:proofErr w:type="spellEnd"/>
      <w:r w:rsidRPr="00E33DD9">
        <w:rPr>
          <w:rFonts w:ascii="Times New Roman" w:eastAsia="Times New Roman" w:hAnsi="Times New Roman" w:cs="Times New Roman"/>
          <w:color w:val="000000" w:themeColor="text1"/>
          <w:sz w:val="24"/>
          <w:szCs w:val="24"/>
          <w:lang w:val="en-US" w:eastAsia="ru-RU"/>
        </w:rPr>
        <w:t xml:space="preserve"> </w:t>
      </w:r>
      <w:proofErr w:type="spellStart"/>
      <w:r w:rsidRPr="00E33DD9">
        <w:rPr>
          <w:rFonts w:ascii="Times New Roman" w:eastAsia="Times New Roman" w:hAnsi="Times New Roman" w:cs="Times New Roman"/>
          <w:color w:val="000000" w:themeColor="text1"/>
          <w:sz w:val="24"/>
          <w:szCs w:val="24"/>
          <w:lang w:val="en-US" w:eastAsia="ru-RU"/>
        </w:rPr>
        <w:t>imeni</w:t>
      </w:r>
      <w:proofErr w:type="spellEnd"/>
      <w:r w:rsidRPr="00E33DD9">
        <w:rPr>
          <w:rFonts w:ascii="Times New Roman" w:eastAsia="Times New Roman" w:hAnsi="Times New Roman" w:cs="Times New Roman"/>
          <w:color w:val="000000" w:themeColor="text1"/>
          <w:sz w:val="24"/>
          <w:szCs w:val="24"/>
          <w:lang w:val="en-US" w:eastAsia="ru-RU"/>
        </w:rPr>
        <w:t xml:space="preserve"> P.F. </w:t>
      </w:r>
      <w:proofErr w:type="spellStart"/>
      <w:r w:rsidRPr="00E33DD9">
        <w:rPr>
          <w:rFonts w:ascii="Times New Roman" w:eastAsia="Times New Roman" w:hAnsi="Times New Roman" w:cs="Times New Roman"/>
          <w:color w:val="000000" w:themeColor="text1"/>
          <w:sz w:val="24"/>
          <w:szCs w:val="24"/>
          <w:lang w:val="en-US" w:eastAsia="ru-RU"/>
        </w:rPr>
        <w:t>Lesgaft</w:t>
      </w:r>
      <w:proofErr w:type="spellEnd"/>
      <w:r w:rsidRPr="00E33DD9">
        <w:rPr>
          <w:rFonts w:ascii="Times New Roman" w:eastAsia="Times New Roman" w:hAnsi="Times New Roman" w:cs="Times New Roman"/>
          <w:color w:val="000000" w:themeColor="text1"/>
          <w:sz w:val="24"/>
          <w:szCs w:val="24"/>
          <w:lang w:val="en-US" w:eastAsia="ru-RU"/>
        </w:rPr>
        <w:t>. - 2016. - No. 7 (113). - S. 27-34.</w:t>
      </w:r>
    </w:p>
    <w:p w:rsidR="00E33DD9" w:rsidRPr="00E33DD9" w:rsidRDefault="00E33DD9" w:rsidP="00E33DD9">
      <w:pPr>
        <w:tabs>
          <w:tab w:val="left" w:pos="993"/>
        </w:tabs>
        <w:spacing w:after="0" w:line="240" w:lineRule="auto"/>
        <w:ind w:firstLine="709"/>
        <w:contextualSpacing/>
        <w:jc w:val="both"/>
        <w:rPr>
          <w:rFonts w:ascii="Times New Roman" w:eastAsia="Times New Roman" w:hAnsi="Times New Roman" w:cs="Times New Roman"/>
          <w:color w:val="000000" w:themeColor="text1"/>
          <w:sz w:val="24"/>
          <w:szCs w:val="24"/>
          <w:lang w:val="en-US" w:eastAsia="ru-RU"/>
        </w:rPr>
      </w:pPr>
      <w:r w:rsidRPr="00E33DD9">
        <w:rPr>
          <w:rFonts w:ascii="Times New Roman" w:eastAsia="Times New Roman" w:hAnsi="Times New Roman" w:cs="Times New Roman"/>
          <w:color w:val="000000" w:themeColor="text1"/>
          <w:sz w:val="24"/>
          <w:szCs w:val="24"/>
          <w:lang w:val="en-US" w:eastAsia="ru-RU"/>
        </w:rPr>
        <w:t xml:space="preserve">3. </w:t>
      </w:r>
      <w:proofErr w:type="spellStart"/>
      <w:r w:rsidRPr="00E33DD9">
        <w:rPr>
          <w:rFonts w:ascii="Times New Roman" w:eastAsia="Times New Roman" w:hAnsi="Times New Roman" w:cs="Times New Roman"/>
          <w:color w:val="000000" w:themeColor="text1"/>
          <w:sz w:val="24"/>
          <w:szCs w:val="24"/>
          <w:lang w:val="en-US" w:eastAsia="ru-RU"/>
        </w:rPr>
        <w:t>Gostev</w:t>
      </w:r>
      <w:proofErr w:type="spellEnd"/>
      <w:r w:rsidRPr="00E33DD9">
        <w:rPr>
          <w:rFonts w:ascii="Times New Roman" w:eastAsia="Times New Roman" w:hAnsi="Times New Roman" w:cs="Times New Roman"/>
          <w:color w:val="000000" w:themeColor="text1"/>
          <w:sz w:val="24"/>
          <w:szCs w:val="24"/>
          <w:lang w:val="en-US" w:eastAsia="ru-RU"/>
        </w:rPr>
        <w:t xml:space="preserve"> R.G. Physical culture and sport in Russia: state and prospects // Physical culture and sport in the Russian Federation / R.G. </w:t>
      </w:r>
      <w:proofErr w:type="spellStart"/>
      <w:r w:rsidRPr="00E33DD9">
        <w:rPr>
          <w:rFonts w:ascii="Times New Roman" w:eastAsia="Times New Roman" w:hAnsi="Times New Roman" w:cs="Times New Roman"/>
          <w:color w:val="000000" w:themeColor="text1"/>
          <w:sz w:val="24"/>
          <w:szCs w:val="24"/>
          <w:lang w:val="en-US" w:eastAsia="ru-RU"/>
        </w:rPr>
        <w:t>Gostev</w:t>
      </w:r>
      <w:proofErr w:type="spellEnd"/>
      <w:r w:rsidRPr="00E33DD9">
        <w:rPr>
          <w:rFonts w:ascii="Times New Roman" w:eastAsia="Times New Roman" w:hAnsi="Times New Roman" w:cs="Times New Roman"/>
          <w:color w:val="000000" w:themeColor="text1"/>
          <w:sz w:val="24"/>
          <w:szCs w:val="24"/>
          <w:lang w:val="en-US" w:eastAsia="ru-RU"/>
        </w:rPr>
        <w:t xml:space="preserve">, S.I. </w:t>
      </w:r>
      <w:proofErr w:type="spellStart"/>
      <w:r w:rsidRPr="00E33DD9">
        <w:rPr>
          <w:rFonts w:ascii="Times New Roman" w:eastAsia="Times New Roman" w:hAnsi="Times New Roman" w:cs="Times New Roman"/>
          <w:color w:val="000000" w:themeColor="text1"/>
          <w:sz w:val="24"/>
          <w:szCs w:val="24"/>
          <w:lang w:val="en-US" w:eastAsia="ru-RU"/>
        </w:rPr>
        <w:t>Guskov</w:t>
      </w:r>
      <w:proofErr w:type="spellEnd"/>
      <w:r w:rsidRPr="00E33DD9">
        <w:rPr>
          <w:rFonts w:ascii="Times New Roman" w:eastAsia="Times New Roman" w:hAnsi="Times New Roman" w:cs="Times New Roman"/>
          <w:color w:val="000000" w:themeColor="text1"/>
          <w:sz w:val="24"/>
          <w:szCs w:val="24"/>
          <w:lang w:val="en-US" w:eastAsia="ru-RU"/>
        </w:rPr>
        <w:t xml:space="preserve">. - M.: Impulse-Print, </w:t>
      </w:r>
      <w:proofErr w:type="gramStart"/>
      <w:r w:rsidRPr="00E33DD9">
        <w:rPr>
          <w:rFonts w:ascii="Times New Roman" w:eastAsia="Times New Roman" w:hAnsi="Times New Roman" w:cs="Times New Roman"/>
          <w:color w:val="000000" w:themeColor="text1"/>
          <w:sz w:val="24"/>
          <w:szCs w:val="24"/>
          <w:lang w:val="en-US" w:eastAsia="ru-RU"/>
        </w:rPr>
        <w:t>2015 .--</w:t>
      </w:r>
      <w:proofErr w:type="gramEnd"/>
      <w:r w:rsidRPr="00E33DD9">
        <w:rPr>
          <w:rFonts w:ascii="Times New Roman" w:eastAsia="Times New Roman" w:hAnsi="Times New Roman" w:cs="Times New Roman"/>
          <w:color w:val="000000" w:themeColor="text1"/>
          <w:sz w:val="24"/>
          <w:szCs w:val="24"/>
          <w:lang w:val="en-US" w:eastAsia="ru-RU"/>
        </w:rPr>
        <w:t xml:space="preserve"> 438 p.</w:t>
      </w:r>
    </w:p>
    <w:p w:rsidR="00E33DD9" w:rsidRPr="00E33DD9" w:rsidRDefault="00E33DD9" w:rsidP="00E33DD9">
      <w:pPr>
        <w:tabs>
          <w:tab w:val="left" w:pos="993"/>
        </w:tabs>
        <w:spacing w:after="0" w:line="240" w:lineRule="auto"/>
        <w:ind w:firstLine="709"/>
        <w:contextualSpacing/>
        <w:jc w:val="both"/>
        <w:rPr>
          <w:rFonts w:ascii="Times New Roman" w:eastAsia="Times New Roman" w:hAnsi="Times New Roman" w:cs="Times New Roman"/>
          <w:color w:val="000000" w:themeColor="text1"/>
          <w:sz w:val="24"/>
          <w:szCs w:val="24"/>
          <w:lang w:val="en-US" w:eastAsia="ru-RU"/>
        </w:rPr>
      </w:pPr>
      <w:r w:rsidRPr="00E33DD9">
        <w:rPr>
          <w:rFonts w:ascii="Times New Roman" w:eastAsia="Times New Roman" w:hAnsi="Times New Roman" w:cs="Times New Roman"/>
          <w:color w:val="000000" w:themeColor="text1"/>
          <w:sz w:val="24"/>
          <w:szCs w:val="24"/>
          <w:lang w:val="en-US" w:eastAsia="ru-RU"/>
        </w:rPr>
        <w:t>4. Types and directions of research in the sociology of management / Training materials / Sociology of management.</w:t>
      </w:r>
    </w:p>
    <w:p w:rsidR="00E33DD9" w:rsidRPr="00E33DD9" w:rsidRDefault="00E33DD9" w:rsidP="00E33DD9">
      <w:pPr>
        <w:tabs>
          <w:tab w:val="left" w:pos="993"/>
        </w:tabs>
        <w:spacing w:after="0" w:line="240" w:lineRule="auto"/>
        <w:ind w:firstLine="709"/>
        <w:contextualSpacing/>
        <w:jc w:val="both"/>
        <w:rPr>
          <w:rFonts w:ascii="Times New Roman" w:eastAsia="Times New Roman" w:hAnsi="Times New Roman" w:cs="Times New Roman"/>
          <w:color w:val="000000" w:themeColor="text1"/>
          <w:sz w:val="24"/>
          <w:szCs w:val="24"/>
          <w:lang w:val="en-US" w:eastAsia="ru-RU"/>
        </w:rPr>
      </w:pPr>
      <w:r w:rsidRPr="00E33DD9">
        <w:rPr>
          <w:rFonts w:ascii="Times New Roman" w:eastAsia="Times New Roman" w:hAnsi="Times New Roman" w:cs="Times New Roman"/>
          <w:color w:val="000000" w:themeColor="text1"/>
          <w:sz w:val="24"/>
          <w:szCs w:val="24"/>
          <w:lang w:val="en-US" w:eastAsia="ru-RU"/>
        </w:rPr>
        <w:t xml:space="preserve">5. Henri </w:t>
      </w:r>
      <w:proofErr w:type="spellStart"/>
      <w:r w:rsidRPr="00E33DD9">
        <w:rPr>
          <w:rFonts w:ascii="Times New Roman" w:eastAsia="Times New Roman" w:hAnsi="Times New Roman" w:cs="Times New Roman"/>
          <w:color w:val="000000" w:themeColor="text1"/>
          <w:sz w:val="24"/>
          <w:szCs w:val="24"/>
          <w:lang w:val="en-US" w:eastAsia="ru-RU"/>
        </w:rPr>
        <w:t>Fayol</w:t>
      </w:r>
      <w:proofErr w:type="spellEnd"/>
      <w:r w:rsidRPr="00E33DD9">
        <w:rPr>
          <w:rFonts w:ascii="Times New Roman" w:eastAsia="Times New Roman" w:hAnsi="Times New Roman" w:cs="Times New Roman"/>
          <w:color w:val="000000" w:themeColor="text1"/>
          <w:sz w:val="24"/>
          <w:szCs w:val="24"/>
          <w:lang w:val="en-US" w:eastAsia="ru-RU"/>
        </w:rPr>
        <w:t xml:space="preserve"> [Electronic resource] - Access mode: http://www.grandars.ru/college/ekonomika-firmy/anri-fayol.html.</w:t>
      </w:r>
    </w:p>
    <w:p w:rsidR="00E33DD9" w:rsidRPr="00E33DD9" w:rsidRDefault="00E33DD9" w:rsidP="00E33DD9">
      <w:pPr>
        <w:tabs>
          <w:tab w:val="left" w:pos="993"/>
        </w:tabs>
        <w:spacing w:after="0" w:line="240" w:lineRule="auto"/>
        <w:ind w:firstLine="709"/>
        <w:contextualSpacing/>
        <w:jc w:val="both"/>
        <w:rPr>
          <w:rFonts w:ascii="Times New Roman" w:eastAsia="Times New Roman" w:hAnsi="Times New Roman" w:cs="Times New Roman"/>
          <w:color w:val="000000" w:themeColor="text1"/>
          <w:sz w:val="24"/>
          <w:szCs w:val="24"/>
          <w:lang w:val="en-US" w:eastAsia="ru-RU"/>
        </w:rPr>
      </w:pPr>
      <w:r w:rsidRPr="00E33DD9">
        <w:rPr>
          <w:rFonts w:ascii="Times New Roman" w:eastAsia="Times New Roman" w:hAnsi="Times New Roman" w:cs="Times New Roman"/>
          <w:color w:val="000000" w:themeColor="text1"/>
          <w:sz w:val="24"/>
          <w:szCs w:val="24"/>
          <w:lang w:val="en-US" w:eastAsia="ru-RU"/>
        </w:rPr>
        <w:t xml:space="preserve">6. </w:t>
      </w:r>
      <w:proofErr w:type="spellStart"/>
      <w:r w:rsidRPr="00E33DD9">
        <w:rPr>
          <w:rFonts w:ascii="Times New Roman" w:eastAsia="Times New Roman" w:hAnsi="Times New Roman" w:cs="Times New Roman"/>
          <w:color w:val="000000" w:themeColor="text1"/>
          <w:sz w:val="24"/>
          <w:szCs w:val="24"/>
          <w:lang w:val="en-US" w:eastAsia="ru-RU"/>
        </w:rPr>
        <w:t>Lukin</w:t>
      </w:r>
      <w:proofErr w:type="spellEnd"/>
      <w:r w:rsidRPr="00E33DD9">
        <w:rPr>
          <w:rFonts w:ascii="Times New Roman" w:eastAsia="Times New Roman" w:hAnsi="Times New Roman" w:cs="Times New Roman"/>
          <w:color w:val="000000" w:themeColor="text1"/>
          <w:sz w:val="24"/>
          <w:szCs w:val="24"/>
          <w:lang w:val="en-US" w:eastAsia="ru-RU"/>
        </w:rPr>
        <w:t xml:space="preserve"> M.V. Legal organization for managing physical culture and sports in the Russian Federation [Electronic resource] - Access mode: https://books.google.com.ua/books?id.</w:t>
      </w:r>
    </w:p>
    <w:p w:rsidR="00E33DD9" w:rsidRPr="00E33DD9" w:rsidRDefault="00E33DD9" w:rsidP="00E33DD9">
      <w:pPr>
        <w:tabs>
          <w:tab w:val="left" w:pos="993"/>
        </w:tabs>
        <w:spacing w:after="0" w:line="240" w:lineRule="auto"/>
        <w:ind w:firstLine="709"/>
        <w:contextualSpacing/>
        <w:jc w:val="both"/>
        <w:rPr>
          <w:rFonts w:ascii="Times New Roman" w:eastAsia="Times New Roman" w:hAnsi="Times New Roman" w:cs="Times New Roman"/>
          <w:color w:val="000000" w:themeColor="text1"/>
          <w:sz w:val="24"/>
          <w:szCs w:val="24"/>
          <w:lang w:val="en-US" w:eastAsia="ru-RU"/>
        </w:rPr>
      </w:pPr>
      <w:r w:rsidRPr="00E33DD9">
        <w:rPr>
          <w:rFonts w:ascii="Times New Roman" w:eastAsia="Times New Roman" w:hAnsi="Times New Roman" w:cs="Times New Roman"/>
          <w:color w:val="000000" w:themeColor="text1"/>
          <w:sz w:val="24"/>
          <w:szCs w:val="24"/>
          <w:lang w:val="en-US" w:eastAsia="ru-RU"/>
        </w:rPr>
        <w:t>7. M. Weber / Sociology M. Weber [Electronic resource] - Access mode: http://fb.ru/article/178360/frederik-teylor-osnovopolojnik-nauchnoy-organizatsii-truda-i-menedjmenta.</w:t>
      </w:r>
    </w:p>
    <w:p w:rsidR="00E33DD9" w:rsidRPr="00E33DD9" w:rsidRDefault="00E33DD9" w:rsidP="00E33DD9">
      <w:pPr>
        <w:tabs>
          <w:tab w:val="left" w:pos="993"/>
        </w:tabs>
        <w:spacing w:after="0" w:line="240" w:lineRule="auto"/>
        <w:ind w:firstLine="709"/>
        <w:contextualSpacing/>
        <w:jc w:val="both"/>
        <w:rPr>
          <w:rFonts w:ascii="Times New Roman" w:eastAsia="Times New Roman" w:hAnsi="Times New Roman" w:cs="Times New Roman"/>
          <w:color w:val="000000" w:themeColor="text1"/>
          <w:sz w:val="24"/>
          <w:szCs w:val="24"/>
          <w:lang w:val="en-US" w:eastAsia="ru-RU"/>
        </w:rPr>
      </w:pPr>
      <w:r w:rsidRPr="00E33DD9">
        <w:rPr>
          <w:rFonts w:ascii="Times New Roman" w:eastAsia="Times New Roman" w:hAnsi="Times New Roman" w:cs="Times New Roman"/>
          <w:color w:val="000000" w:themeColor="text1"/>
          <w:sz w:val="24"/>
          <w:szCs w:val="24"/>
          <w:lang w:val="en-US" w:eastAsia="ru-RU"/>
        </w:rPr>
        <w:t>8. Municipal target programs [Electronic resource] - Access mode: http://referatwork.ru/Municipalnoe_upravlenie/section-9-5.html.</w:t>
      </w:r>
    </w:p>
    <w:p w:rsidR="00E33DD9" w:rsidRPr="00E33DD9" w:rsidRDefault="00E33DD9" w:rsidP="00E33DD9">
      <w:pPr>
        <w:tabs>
          <w:tab w:val="left" w:pos="993"/>
        </w:tabs>
        <w:spacing w:after="0" w:line="240" w:lineRule="auto"/>
        <w:ind w:firstLine="709"/>
        <w:contextualSpacing/>
        <w:jc w:val="both"/>
        <w:rPr>
          <w:rFonts w:ascii="Times New Roman" w:eastAsia="Times New Roman" w:hAnsi="Times New Roman" w:cs="Times New Roman"/>
          <w:color w:val="000000" w:themeColor="text1"/>
          <w:sz w:val="24"/>
          <w:szCs w:val="24"/>
          <w:lang w:val="en-US" w:eastAsia="ru-RU"/>
        </w:rPr>
      </w:pPr>
      <w:r w:rsidRPr="00E33DD9">
        <w:rPr>
          <w:rFonts w:ascii="Times New Roman" w:eastAsia="Times New Roman" w:hAnsi="Times New Roman" w:cs="Times New Roman"/>
          <w:color w:val="000000" w:themeColor="text1"/>
          <w:sz w:val="24"/>
          <w:szCs w:val="24"/>
          <w:lang w:val="en-US" w:eastAsia="ru-RU"/>
        </w:rPr>
        <w:t xml:space="preserve">9. F. Taylor. Founder of the scientific organization of labor and management // </w:t>
      </w:r>
      <w:proofErr w:type="spellStart"/>
      <w:r w:rsidRPr="00E33DD9">
        <w:rPr>
          <w:rFonts w:ascii="Times New Roman" w:eastAsia="Times New Roman" w:hAnsi="Times New Roman" w:cs="Times New Roman"/>
          <w:color w:val="000000" w:themeColor="text1"/>
          <w:sz w:val="24"/>
          <w:szCs w:val="24"/>
          <w:lang w:val="en-US" w:eastAsia="ru-RU"/>
        </w:rPr>
        <w:t>Managermet</w:t>
      </w:r>
      <w:proofErr w:type="spellEnd"/>
      <w:r w:rsidRPr="00E33DD9">
        <w:rPr>
          <w:rFonts w:ascii="Times New Roman" w:eastAsia="Times New Roman" w:hAnsi="Times New Roman" w:cs="Times New Roman"/>
          <w:color w:val="000000" w:themeColor="text1"/>
          <w:sz w:val="24"/>
          <w:szCs w:val="24"/>
          <w:lang w:val="en-US" w:eastAsia="ru-RU"/>
        </w:rPr>
        <w:t xml:space="preserve"> [Electronic resource] - Access mode: http://fb.ru/article/178360/frederik-teylor-osnovopolojnik-nauchnoy-organizatsii-truda-i-menedjmenta.</w:t>
      </w:r>
    </w:p>
    <w:p w:rsidR="00E33DD9" w:rsidRPr="00E33DD9" w:rsidRDefault="00E33DD9" w:rsidP="00E33DD9">
      <w:pPr>
        <w:tabs>
          <w:tab w:val="left" w:pos="993"/>
        </w:tabs>
        <w:spacing w:after="0" w:line="240" w:lineRule="auto"/>
        <w:ind w:firstLine="709"/>
        <w:contextualSpacing/>
        <w:jc w:val="both"/>
        <w:rPr>
          <w:rFonts w:ascii="Times New Roman" w:eastAsia="Times New Roman" w:hAnsi="Times New Roman" w:cs="Times New Roman"/>
          <w:color w:val="000000" w:themeColor="text1"/>
          <w:sz w:val="24"/>
          <w:szCs w:val="24"/>
          <w:lang w:val="en-US" w:eastAsia="ru-RU"/>
        </w:rPr>
      </w:pPr>
      <w:r w:rsidRPr="00E33DD9">
        <w:rPr>
          <w:rFonts w:ascii="Times New Roman" w:eastAsia="Times New Roman" w:hAnsi="Times New Roman" w:cs="Times New Roman"/>
          <w:color w:val="000000" w:themeColor="text1"/>
          <w:sz w:val="24"/>
          <w:szCs w:val="24"/>
          <w:lang w:val="en-US" w:eastAsia="ru-RU"/>
        </w:rPr>
        <w:t xml:space="preserve">10. Physical culture and sport [Electronic resource]: The concept, essence and significance of physical culture and sport for the human body / Description of physical perfection, education </w:t>
      </w:r>
      <w:r w:rsidRPr="00E33DD9">
        <w:rPr>
          <w:rFonts w:ascii="Times New Roman" w:eastAsia="Times New Roman" w:hAnsi="Times New Roman" w:cs="Times New Roman"/>
          <w:color w:val="000000" w:themeColor="text1"/>
          <w:sz w:val="24"/>
          <w:szCs w:val="24"/>
          <w:lang w:val="en-US" w:eastAsia="ru-RU"/>
        </w:rPr>
        <w:lastRenderedPageBreak/>
        <w:t>and development / Characteristics and specifics of psychophysical training, physical and functional fitness of the body - Access mode: https: / /revolution.allbest.ru/sport/00510851_0.html.</w:t>
      </w:r>
    </w:p>
    <w:p w:rsidR="00E33DD9" w:rsidRPr="00084957" w:rsidRDefault="00E33DD9" w:rsidP="00E33DD9">
      <w:pPr>
        <w:tabs>
          <w:tab w:val="left" w:pos="993"/>
        </w:tabs>
        <w:spacing w:after="0" w:line="240" w:lineRule="auto"/>
        <w:ind w:firstLine="709"/>
        <w:contextualSpacing/>
        <w:jc w:val="both"/>
        <w:rPr>
          <w:rFonts w:ascii="Times New Roman" w:eastAsia="Times New Roman" w:hAnsi="Times New Roman" w:cs="Times New Roman"/>
          <w:color w:val="000000" w:themeColor="text1"/>
          <w:sz w:val="24"/>
          <w:szCs w:val="24"/>
          <w:lang w:val="en-US" w:eastAsia="ru-RU"/>
        </w:rPr>
      </w:pPr>
      <w:r w:rsidRPr="00E33DD9">
        <w:rPr>
          <w:rFonts w:ascii="Times New Roman" w:eastAsia="Times New Roman" w:hAnsi="Times New Roman" w:cs="Times New Roman"/>
          <w:color w:val="000000" w:themeColor="text1"/>
          <w:sz w:val="24"/>
          <w:szCs w:val="24"/>
          <w:lang w:val="en-US" w:eastAsia="ru-RU"/>
        </w:rPr>
        <w:t>11. E. Mayo / Management ideas E. Mayo [Electronic resource] - Access mode: http://www.grandars.ru/college/ekonomika-firmy/anri-fayol.html.</w:t>
      </w:r>
    </w:p>
    <w:sectPr w:rsidR="00E33DD9" w:rsidRPr="00084957" w:rsidSect="0082388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Segoe UI">
    <w:panose1 w:val="020B0502040204020203"/>
    <w:charset w:val="CC"/>
    <w:family w:val="swiss"/>
    <w:pitch w:val="variable"/>
    <w:sig w:usb0="E10022FF" w:usb1="C000E47F" w:usb2="00000029" w:usb3="00000000" w:csb0="000001D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BE54A6"/>
    <w:multiLevelType w:val="hybridMultilevel"/>
    <w:tmpl w:val="8F623C0E"/>
    <w:lvl w:ilvl="0" w:tplc="B09029B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1AC105CF"/>
    <w:multiLevelType w:val="hybridMultilevel"/>
    <w:tmpl w:val="1F124E6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4142326B"/>
    <w:multiLevelType w:val="multilevel"/>
    <w:tmpl w:val="0310DA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53A6457B"/>
    <w:multiLevelType w:val="hybridMultilevel"/>
    <w:tmpl w:val="88A0F59A"/>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4" w15:restartNumberingAfterBreak="0">
    <w:nsid w:val="5BC27C68"/>
    <w:multiLevelType w:val="hybridMultilevel"/>
    <w:tmpl w:val="D85020B6"/>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5" w15:restartNumberingAfterBreak="0">
    <w:nsid w:val="5C586245"/>
    <w:multiLevelType w:val="hybridMultilevel"/>
    <w:tmpl w:val="C86698DA"/>
    <w:lvl w:ilvl="0" w:tplc="0419000F">
      <w:start w:val="1"/>
      <w:numFmt w:val="decimal"/>
      <w:lvlText w:val="%1."/>
      <w:lvlJc w:val="left"/>
      <w:pPr>
        <w:ind w:left="1778"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6" w15:restartNumberingAfterBreak="0">
    <w:nsid w:val="632F4005"/>
    <w:multiLevelType w:val="hybridMultilevel"/>
    <w:tmpl w:val="8014EED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3"/>
  </w:num>
  <w:num w:numId="2">
    <w:abstractNumId w:val="4"/>
  </w:num>
  <w:num w:numId="3">
    <w:abstractNumId w:val="0"/>
  </w:num>
  <w:num w:numId="4">
    <w:abstractNumId w:val="2"/>
  </w:num>
  <w:num w:numId="5">
    <w:abstractNumId w:val="1"/>
  </w:num>
  <w:num w:numId="6">
    <w:abstractNumId w:val="6"/>
  </w:num>
  <w:num w:numId="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D32B5"/>
    <w:rsid w:val="0001345F"/>
    <w:rsid w:val="00030B58"/>
    <w:rsid w:val="00084957"/>
    <w:rsid w:val="000A608A"/>
    <w:rsid w:val="00186F6E"/>
    <w:rsid w:val="00194C79"/>
    <w:rsid w:val="002542A8"/>
    <w:rsid w:val="002F1A20"/>
    <w:rsid w:val="003927BB"/>
    <w:rsid w:val="00473471"/>
    <w:rsid w:val="00567266"/>
    <w:rsid w:val="00571767"/>
    <w:rsid w:val="00606DA3"/>
    <w:rsid w:val="00637AE9"/>
    <w:rsid w:val="00670165"/>
    <w:rsid w:val="0067677C"/>
    <w:rsid w:val="006838C7"/>
    <w:rsid w:val="006913A4"/>
    <w:rsid w:val="00782576"/>
    <w:rsid w:val="0079485B"/>
    <w:rsid w:val="007D3FD1"/>
    <w:rsid w:val="00823885"/>
    <w:rsid w:val="008631BC"/>
    <w:rsid w:val="008A3A6C"/>
    <w:rsid w:val="00922A85"/>
    <w:rsid w:val="00926255"/>
    <w:rsid w:val="00931DB5"/>
    <w:rsid w:val="009B6747"/>
    <w:rsid w:val="009D13F2"/>
    <w:rsid w:val="009E0040"/>
    <w:rsid w:val="00A05406"/>
    <w:rsid w:val="00A15370"/>
    <w:rsid w:val="00A4785C"/>
    <w:rsid w:val="00AC79BE"/>
    <w:rsid w:val="00BB67FC"/>
    <w:rsid w:val="00C1009A"/>
    <w:rsid w:val="00C921C3"/>
    <w:rsid w:val="00D1729A"/>
    <w:rsid w:val="00D503FE"/>
    <w:rsid w:val="00D63D65"/>
    <w:rsid w:val="00DA0FA6"/>
    <w:rsid w:val="00DC2C8C"/>
    <w:rsid w:val="00DD32B5"/>
    <w:rsid w:val="00E20652"/>
    <w:rsid w:val="00E33DD9"/>
    <w:rsid w:val="00E70991"/>
    <w:rsid w:val="00EB1F67"/>
    <w:rsid w:val="00ED3CB4"/>
    <w:rsid w:val="00F067BD"/>
    <w:rsid w:val="00F32DD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77AE7D"/>
  <w15:chartTrackingRefBased/>
  <w15:docId w15:val="{B9B478EA-B8A6-45AA-B86F-A5E554C845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6913A4"/>
    <w:pPr>
      <w:spacing w:after="0" w:line="240" w:lineRule="auto"/>
    </w:pPr>
    <w:rPr>
      <w:rFonts w:ascii="Segoe UI" w:hAnsi="Segoe UI" w:cs="Segoe UI"/>
      <w:sz w:val="18"/>
      <w:szCs w:val="18"/>
    </w:rPr>
  </w:style>
  <w:style w:type="character" w:customStyle="1" w:styleId="a4">
    <w:name w:val="Текст выноски Знак"/>
    <w:basedOn w:val="a0"/>
    <w:link w:val="a3"/>
    <w:uiPriority w:val="99"/>
    <w:semiHidden/>
    <w:rsid w:val="006913A4"/>
    <w:rPr>
      <w:rFonts w:ascii="Segoe UI" w:hAnsi="Segoe UI" w:cs="Segoe UI"/>
      <w:sz w:val="18"/>
      <w:szCs w:val="18"/>
    </w:rPr>
  </w:style>
  <w:style w:type="paragraph" w:styleId="a5">
    <w:name w:val="List Paragraph"/>
    <w:basedOn w:val="a"/>
    <w:uiPriority w:val="34"/>
    <w:qFormat/>
    <w:rsid w:val="00D1729A"/>
    <w:pPr>
      <w:ind w:left="720"/>
      <w:contextualSpacing/>
    </w:pPr>
  </w:style>
  <w:style w:type="table" w:styleId="a6">
    <w:name w:val="Table Grid"/>
    <w:basedOn w:val="a1"/>
    <w:uiPriority w:val="39"/>
    <w:rsid w:val="00E20652"/>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7">
    <w:name w:val="Hyperlink"/>
    <w:basedOn w:val="a0"/>
    <w:uiPriority w:val="99"/>
    <w:unhideWhenUsed/>
    <w:rsid w:val="00670165"/>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diagramLayout" Target="diagrams/layout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diagramData" Target="diagrams/data1.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11" Type="http://schemas.microsoft.com/office/2007/relationships/diagramDrawing" Target="diagrams/drawing1.xml"/><Relationship Id="rId5" Type="http://schemas.openxmlformats.org/officeDocument/2006/relationships/webSettings" Target="webSettings.xml"/><Relationship Id="rId10" Type="http://schemas.openxmlformats.org/officeDocument/2006/relationships/diagramColors" Target="diagrams/colors1.xml"/><Relationship Id="rId4" Type="http://schemas.openxmlformats.org/officeDocument/2006/relationships/settings" Target="settings.xml"/><Relationship Id="rId9" Type="http://schemas.openxmlformats.org/officeDocument/2006/relationships/diagramQuickStyle" Target="diagrams/quickStyle1.xm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197A5C2-94ED-45BF-812F-A2847F60BEB0}" type="doc">
      <dgm:prSet loTypeId="urn:microsoft.com/office/officeart/2005/8/layout/vList5" loCatId="list" qsTypeId="urn:microsoft.com/office/officeart/2005/8/quickstyle/simple3" qsCatId="simple" csTypeId="urn:microsoft.com/office/officeart/2005/8/colors/accent0_1" csCatId="mainScheme" phldr="1"/>
      <dgm:spPr/>
      <dgm:t>
        <a:bodyPr/>
        <a:lstStyle/>
        <a:p>
          <a:endParaRPr lang="ru-RU"/>
        </a:p>
      </dgm:t>
    </dgm:pt>
    <dgm:pt modelId="{0D7BAFA2-E05B-4AAC-9A28-365F5AF04F89}">
      <dgm:prSet phldrT="[Текст]" custT="1"/>
      <dgm:spPr>
        <a:xfrm>
          <a:off x="0" y="848"/>
          <a:ext cx="1601343" cy="408133"/>
        </a:xfrm>
        <a:gradFill rotWithShape="0">
          <a:gsLst>
            <a:gs pos="0">
              <a:sysClr val="window" lastClr="FFFFFF">
                <a:hueOff val="0"/>
                <a:satOff val="0"/>
                <a:lumOff val="0"/>
                <a:alphaOff val="0"/>
                <a:tint val="50000"/>
                <a:satMod val="300000"/>
              </a:sysClr>
            </a:gs>
            <a:gs pos="35000">
              <a:sysClr val="window" lastClr="FFFFFF">
                <a:hueOff val="0"/>
                <a:satOff val="0"/>
                <a:lumOff val="0"/>
                <a:alphaOff val="0"/>
                <a:tint val="37000"/>
                <a:satMod val="300000"/>
              </a:sysClr>
            </a:gs>
            <a:gs pos="100000">
              <a:sysClr val="window" lastClr="FFFFFF">
                <a:hueOff val="0"/>
                <a:satOff val="0"/>
                <a:lumOff val="0"/>
                <a:alphaOff val="0"/>
                <a:tint val="15000"/>
                <a:satMod val="350000"/>
              </a:sys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ru-RU" sz="1400">
              <a:solidFill>
                <a:sysClr val="windowText" lastClr="000000">
                  <a:hueOff val="0"/>
                  <a:satOff val="0"/>
                  <a:lumOff val="0"/>
                  <a:alphaOff val="0"/>
                </a:sysClr>
              </a:solidFill>
              <a:latin typeface="Calibri"/>
              <a:ea typeface="+mn-ea"/>
              <a:cs typeface="+mn-cs"/>
            </a:rPr>
            <a:t>до 1 года</a:t>
          </a:r>
        </a:p>
      </dgm:t>
    </dgm:pt>
    <dgm:pt modelId="{8BF15309-EE64-40E7-8636-791DFA7606D3}" type="parTrans" cxnId="{0DFBA1F0-887C-4287-A92B-6A6CF87A9143}">
      <dgm:prSet/>
      <dgm:spPr/>
      <dgm:t>
        <a:bodyPr/>
        <a:lstStyle/>
        <a:p>
          <a:endParaRPr lang="ru-RU" sz="1400"/>
        </a:p>
      </dgm:t>
    </dgm:pt>
    <dgm:pt modelId="{90434975-102F-48DA-8BCE-4A72F77DE0EB}" type="sibTrans" cxnId="{0DFBA1F0-887C-4287-A92B-6A6CF87A9143}">
      <dgm:prSet/>
      <dgm:spPr/>
      <dgm:t>
        <a:bodyPr/>
        <a:lstStyle/>
        <a:p>
          <a:endParaRPr lang="ru-RU" sz="1400"/>
        </a:p>
      </dgm:t>
    </dgm:pt>
    <dgm:pt modelId="{FB97A500-DA06-4E28-90DF-C58BB6A6916D}">
      <dgm:prSet phldrT="[Текст]" custT="1"/>
      <dgm:spPr>
        <a:xfrm rot="5400000">
          <a:off x="2861505" y="-1218500"/>
          <a:ext cx="326506" cy="2846832"/>
        </a:xfrm>
        <a:solidFill>
          <a:sysClr val="window" lastClr="FFFFFF">
            <a:alpha val="90000"/>
            <a:tint val="40000"/>
            <a:hueOff val="0"/>
            <a:satOff val="0"/>
            <a:lumOff val="0"/>
            <a:alphaOff val="0"/>
          </a:sysClr>
        </a:solidFill>
        <a:ln w="9525" cap="flat" cmpd="sng" algn="ctr">
          <a:solidFill>
            <a:sysClr val="windowText" lastClr="000000">
              <a:alpha val="90000"/>
              <a:hueOff val="0"/>
              <a:satOff val="0"/>
              <a:lumOff val="0"/>
              <a:alphaOff val="0"/>
            </a:sysClr>
          </a:solidFill>
          <a:prstDash val="solid"/>
        </a:ln>
        <a:effectLst/>
      </dgm:spPr>
      <dgm:t>
        <a:bodyPr/>
        <a:lstStyle/>
        <a:p>
          <a:r>
            <a:rPr lang="ru-RU" sz="1400">
              <a:solidFill>
                <a:sysClr val="windowText" lastClr="000000">
                  <a:hueOff val="0"/>
                  <a:satOff val="0"/>
                  <a:lumOff val="0"/>
                  <a:alphaOff val="0"/>
                </a:sysClr>
              </a:solidFill>
              <a:latin typeface="Calibri"/>
              <a:ea typeface="+mn-ea"/>
              <a:cs typeface="+mn-cs"/>
            </a:rPr>
            <a:t>Краткосрочные программы</a:t>
          </a:r>
        </a:p>
      </dgm:t>
    </dgm:pt>
    <dgm:pt modelId="{8A2C2A8C-AE25-4234-A40B-958F2929E678}" type="parTrans" cxnId="{24EC675D-40E8-44C4-A2DC-9AF92943CF40}">
      <dgm:prSet/>
      <dgm:spPr/>
      <dgm:t>
        <a:bodyPr/>
        <a:lstStyle/>
        <a:p>
          <a:endParaRPr lang="ru-RU" sz="1400"/>
        </a:p>
      </dgm:t>
    </dgm:pt>
    <dgm:pt modelId="{2078B574-F9FE-4A64-8B7A-2A6F65395764}" type="sibTrans" cxnId="{24EC675D-40E8-44C4-A2DC-9AF92943CF40}">
      <dgm:prSet/>
      <dgm:spPr/>
      <dgm:t>
        <a:bodyPr/>
        <a:lstStyle/>
        <a:p>
          <a:endParaRPr lang="ru-RU" sz="1400"/>
        </a:p>
      </dgm:t>
    </dgm:pt>
    <dgm:pt modelId="{14C8CB63-2A94-463C-B537-6A6BC3A812C2}">
      <dgm:prSet phldrT="[Текст]" custT="1"/>
      <dgm:spPr>
        <a:xfrm>
          <a:off x="0" y="429388"/>
          <a:ext cx="1601343" cy="408133"/>
        </a:xfrm>
        <a:gradFill rotWithShape="0">
          <a:gsLst>
            <a:gs pos="0">
              <a:sysClr val="window" lastClr="FFFFFF">
                <a:hueOff val="0"/>
                <a:satOff val="0"/>
                <a:lumOff val="0"/>
                <a:alphaOff val="0"/>
                <a:tint val="50000"/>
                <a:satMod val="300000"/>
              </a:sysClr>
            </a:gs>
            <a:gs pos="35000">
              <a:sysClr val="window" lastClr="FFFFFF">
                <a:hueOff val="0"/>
                <a:satOff val="0"/>
                <a:lumOff val="0"/>
                <a:alphaOff val="0"/>
                <a:tint val="37000"/>
                <a:satMod val="300000"/>
              </a:sysClr>
            </a:gs>
            <a:gs pos="100000">
              <a:sysClr val="window" lastClr="FFFFFF">
                <a:hueOff val="0"/>
                <a:satOff val="0"/>
                <a:lumOff val="0"/>
                <a:alphaOff val="0"/>
                <a:tint val="15000"/>
                <a:satMod val="350000"/>
              </a:sys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ru-RU" sz="1400">
              <a:solidFill>
                <a:sysClr val="windowText" lastClr="000000">
                  <a:hueOff val="0"/>
                  <a:satOff val="0"/>
                  <a:lumOff val="0"/>
                  <a:alphaOff val="0"/>
                </a:sysClr>
              </a:solidFill>
              <a:latin typeface="Calibri"/>
              <a:ea typeface="+mn-ea"/>
              <a:cs typeface="+mn-cs"/>
            </a:rPr>
            <a:t>до 3 лет</a:t>
          </a:r>
        </a:p>
      </dgm:t>
    </dgm:pt>
    <dgm:pt modelId="{255A87E9-1DF2-48BA-A771-75DFF21AF180}" type="parTrans" cxnId="{E46AD00A-0DC0-4F1F-B9BE-2613B3048B82}">
      <dgm:prSet/>
      <dgm:spPr/>
      <dgm:t>
        <a:bodyPr/>
        <a:lstStyle/>
        <a:p>
          <a:endParaRPr lang="ru-RU" sz="1400"/>
        </a:p>
      </dgm:t>
    </dgm:pt>
    <dgm:pt modelId="{1F60201B-195E-44F4-B21B-3CA7CACF3C1B}" type="sibTrans" cxnId="{E46AD00A-0DC0-4F1F-B9BE-2613B3048B82}">
      <dgm:prSet/>
      <dgm:spPr/>
      <dgm:t>
        <a:bodyPr/>
        <a:lstStyle/>
        <a:p>
          <a:endParaRPr lang="ru-RU" sz="1400"/>
        </a:p>
      </dgm:t>
    </dgm:pt>
    <dgm:pt modelId="{0AC2BC9A-C806-4630-873B-8FDEAECE016B}">
      <dgm:prSet phldrT="[Текст]" custT="1"/>
      <dgm:spPr>
        <a:xfrm rot="5400000">
          <a:off x="2861505" y="-789960"/>
          <a:ext cx="326506" cy="2846832"/>
        </a:xfrm>
        <a:solidFill>
          <a:sysClr val="window" lastClr="FFFFFF">
            <a:alpha val="90000"/>
            <a:tint val="40000"/>
            <a:hueOff val="0"/>
            <a:satOff val="0"/>
            <a:lumOff val="0"/>
            <a:alphaOff val="0"/>
          </a:sysClr>
        </a:solidFill>
        <a:ln w="9525" cap="flat" cmpd="sng" algn="ctr">
          <a:solidFill>
            <a:sysClr val="windowText" lastClr="000000">
              <a:alpha val="90000"/>
              <a:hueOff val="0"/>
              <a:satOff val="0"/>
              <a:lumOff val="0"/>
              <a:alphaOff val="0"/>
            </a:sysClr>
          </a:solidFill>
          <a:prstDash val="solid"/>
        </a:ln>
        <a:effectLst/>
      </dgm:spPr>
      <dgm:t>
        <a:bodyPr/>
        <a:lstStyle/>
        <a:p>
          <a:r>
            <a:rPr lang="ru-RU" sz="1400">
              <a:solidFill>
                <a:sysClr val="windowText" lastClr="000000">
                  <a:hueOff val="0"/>
                  <a:satOff val="0"/>
                  <a:lumOff val="0"/>
                  <a:alphaOff val="0"/>
                </a:sysClr>
              </a:solidFill>
              <a:latin typeface="Calibri"/>
              <a:ea typeface="+mn-ea"/>
              <a:cs typeface="+mn-cs"/>
            </a:rPr>
            <a:t>Среднесрочные программы</a:t>
          </a:r>
        </a:p>
      </dgm:t>
    </dgm:pt>
    <dgm:pt modelId="{7ECD1CA2-DFE7-422A-BBBC-D73CB2433E6E}" type="parTrans" cxnId="{D2412F81-5D4A-4AD2-80F7-4857392622B0}">
      <dgm:prSet/>
      <dgm:spPr/>
      <dgm:t>
        <a:bodyPr/>
        <a:lstStyle/>
        <a:p>
          <a:endParaRPr lang="ru-RU" sz="1400"/>
        </a:p>
      </dgm:t>
    </dgm:pt>
    <dgm:pt modelId="{DB650788-D845-42B9-9963-565E2F1F8669}" type="sibTrans" cxnId="{D2412F81-5D4A-4AD2-80F7-4857392622B0}">
      <dgm:prSet/>
      <dgm:spPr/>
      <dgm:t>
        <a:bodyPr/>
        <a:lstStyle/>
        <a:p>
          <a:endParaRPr lang="ru-RU" sz="1400"/>
        </a:p>
      </dgm:t>
    </dgm:pt>
    <dgm:pt modelId="{6EB40A13-184B-436D-BC2F-D1C6DD6948D8}">
      <dgm:prSet phldrT="[Текст]" custT="1"/>
      <dgm:spPr>
        <a:xfrm>
          <a:off x="0" y="857928"/>
          <a:ext cx="1601343" cy="408133"/>
        </a:xfrm>
        <a:gradFill rotWithShape="0">
          <a:gsLst>
            <a:gs pos="0">
              <a:sysClr val="window" lastClr="FFFFFF">
                <a:hueOff val="0"/>
                <a:satOff val="0"/>
                <a:lumOff val="0"/>
                <a:alphaOff val="0"/>
                <a:tint val="50000"/>
                <a:satMod val="300000"/>
              </a:sysClr>
            </a:gs>
            <a:gs pos="35000">
              <a:sysClr val="window" lastClr="FFFFFF">
                <a:hueOff val="0"/>
                <a:satOff val="0"/>
                <a:lumOff val="0"/>
                <a:alphaOff val="0"/>
                <a:tint val="37000"/>
                <a:satMod val="300000"/>
              </a:sysClr>
            </a:gs>
            <a:gs pos="100000">
              <a:sysClr val="window" lastClr="FFFFFF">
                <a:hueOff val="0"/>
                <a:satOff val="0"/>
                <a:lumOff val="0"/>
                <a:alphaOff val="0"/>
                <a:tint val="15000"/>
                <a:satMod val="350000"/>
              </a:sys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ru-RU" sz="1400">
              <a:solidFill>
                <a:sysClr val="windowText" lastClr="000000">
                  <a:hueOff val="0"/>
                  <a:satOff val="0"/>
                  <a:lumOff val="0"/>
                  <a:alphaOff val="0"/>
                </a:sysClr>
              </a:solidFill>
              <a:latin typeface="Calibri"/>
              <a:ea typeface="+mn-ea"/>
              <a:cs typeface="+mn-cs"/>
            </a:rPr>
            <a:t>до 10 лет</a:t>
          </a:r>
        </a:p>
      </dgm:t>
    </dgm:pt>
    <dgm:pt modelId="{554C85B9-4A2C-4378-9A9B-25642E5336DD}" type="parTrans" cxnId="{B733EE40-D43F-4F6B-9862-D4D47893F0ED}">
      <dgm:prSet/>
      <dgm:spPr/>
      <dgm:t>
        <a:bodyPr/>
        <a:lstStyle/>
        <a:p>
          <a:endParaRPr lang="ru-RU" sz="1400"/>
        </a:p>
      </dgm:t>
    </dgm:pt>
    <dgm:pt modelId="{3E76F0E1-08F0-4169-9583-236032B20725}" type="sibTrans" cxnId="{B733EE40-D43F-4F6B-9862-D4D47893F0ED}">
      <dgm:prSet/>
      <dgm:spPr/>
      <dgm:t>
        <a:bodyPr/>
        <a:lstStyle/>
        <a:p>
          <a:endParaRPr lang="ru-RU" sz="1400"/>
        </a:p>
      </dgm:t>
    </dgm:pt>
    <dgm:pt modelId="{58296F81-CB76-468D-9C43-21B5D300D101}">
      <dgm:prSet phldrT="[Текст]" custT="1"/>
      <dgm:spPr>
        <a:xfrm rot="5400000">
          <a:off x="2861505" y="-361421"/>
          <a:ext cx="326506" cy="2846832"/>
        </a:xfrm>
        <a:solidFill>
          <a:sysClr val="window" lastClr="FFFFFF">
            <a:alpha val="90000"/>
            <a:tint val="40000"/>
            <a:hueOff val="0"/>
            <a:satOff val="0"/>
            <a:lumOff val="0"/>
            <a:alphaOff val="0"/>
          </a:sysClr>
        </a:solidFill>
        <a:ln w="9525" cap="flat" cmpd="sng" algn="ctr">
          <a:solidFill>
            <a:sysClr val="windowText" lastClr="000000">
              <a:alpha val="90000"/>
              <a:hueOff val="0"/>
              <a:satOff val="0"/>
              <a:lumOff val="0"/>
              <a:alphaOff val="0"/>
            </a:sysClr>
          </a:solidFill>
          <a:prstDash val="solid"/>
        </a:ln>
        <a:effectLst/>
      </dgm:spPr>
      <dgm:t>
        <a:bodyPr/>
        <a:lstStyle/>
        <a:p>
          <a:r>
            <a:rPr lang="ru-RU" sz="1400">
              <a:solidFill>
                <a:sysClr val="windowText" lastClr="000000">
                  <a:hueOff val="0"/>
                  <a:satOff val="0"/>
                  <a:lumOff val="0"/>
                  <a:alphaOff val="0"/>
                </a:sysClr>
              </a:solidFill>
              <a:latin typeface="Calibri"/>
              <a:ea typeface="+mn-ea"/>
              <a:cs typeface="+mn-cs"/>
            </a:rPr>
            <a:t>Долгосрочные программы</a:t>
          </a:r>
        </a:p>
      </dgm:t>
    </dgm:pt>
    <dgm:pt modelId="{45C591F2-15BE-49F9-BDFC-5FF4A9122951}" type="parTrans" cxnId="{8C11F26E-9549-4793-A970-41C20F0FA81E}">
      <dgm:prSet/>
      <dgm:spPr/>
      <dgm:t>
        <a:bodyPr/>
        <a:lstStyle/>
        <a:p>
          <a:endParaRPr lang="ru-RU" sz="1400"/>
        </a:p>
      </dgm:t>
    </dgm:pt>
    <dgm:pt modelId="{5906CD69-638B-428F-BB18-CDCAB73C5B81}" type="sibTrans" cxnId="{8C11F26E-9549-4793-A970-41C20F0FA81E}">
      <dgm:prSet/>
      <dgm:spPr/>
      <dgm:t>
        <a:bodyPr/>
        <a:lstStyle/>
        <a:p>
          <a:endParaRPr lang="ru-RU" sz="1400"/>
        </a:p>
      </dgm:t>
    </dgm:pt>
    <dgm:pt modelId="{D946A510-9622-4C27-881F-490A4E22DC3F}">
      <dgm:prSet custT="1"/>
      <dgm:spPr>
        <a:xfrm>
          <a:off x="0" y="1286468"/>
          <a:ext cx="1601343" cy="408133"/>
        </a:xfrm>
        <a:gradFill rotWithShape="0">
          <a:gsLst>
            <a:gs pos="0">
              <a:sysClr val="window" lastClr="FFFFFF">
                <a:hueOff val="0"/>
                <a:satOff val="0"/>
                <a:lumOff val="0"/>
                <a:alphaOff val="0"/>
                <a:tint val="50000"/>
                <a:satMod val="300000"/>
              </a:sysClr>
            </a:gs>
            <a:gs pos="35000">
              <a:sysClr val="window" lastClr="FFFFFF">
                <a:hueOff val="0"/>
                <a:satOff val="0"/>
                <a:lumOff val="0"/>
                <a:alphaOff val="0"/>
                <a:tint val="37000"/>
                <a:satMod val="300000"/>
              </a:sysClr>
            </a:gs>
            <a:gs pos="100000">
              <a:sysClr val="window" lastClr="FFFFFF">
                <a:hueOff val="0"/>
                <a:satOff val="0"/>
                <a:lumOff val="0"/>
                <a:alphaOff val="0"/>
                <a:tint val="15000"/>
                <a:satMod val="350000"/>
              </a:sys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endParaRPr lang="ru-RU" sz="1400">
            <a:solidFill>
              <a:sysClr val="windowText" lastClr="000000">
                <a:hueOff val="0"/>
                <a:satOff val="0"/>
                <a:lumOff val="0"/>
                <a:alphaOff val="0"/>
              </a:sysClr>
            </a:solidFill>
            <a:latin typeface="Calibri"/>
            <a:ea typeface="+mn-ea"/>
            <a:cs typeface="+mn-cs"/>
          </a:endParaRPr>
        </a:p>
      </dgm:t>
    </dgm:pt>
    <dgm:pt modelId="{9F0DB61B-AB90-4110-B8B0-48FFEBFB1D60}" type="parTrans" cxnId="{106324E3-921B-4A80-85FB-729561643AF8}">
      <dgm:prSet/>
      <dgm:spPr/>
      <dgm:t>
        <a:bodyPr/>
        <a:lstStyle/>
        <a:p>
          <a:endParaRPr lang="ru-RU" sz="1400"/>
        </a:p>
      </dgm:t>
    </dgm:pt>
    <dgm:pt modelId="{D96553F5-E56C-47D3-A435-EFA4ED33ACE4}" type="sibTrans" cxnId="{106324E3-921B-4A80-85FB-729561643AF8}">
      <dgm:prSet/>
      <dgm:spPr/>
      <dgm:t>
        <a:bodyPr/>
        <a:lstStyle/>
        <a:p>
          <a:endParaRPr lang="ru-RU" sz="1400"/>
        </a:p>
      </dgm:t>
    </dgm:pt>
    <dgm:pt modelId="{F667D24D-18F3-4BB0-B758-88F461B9A8BD}">
      <dgm:prSet custT="1"/>
      <dgm:spPr>
        <a:xfrm rot="5400000">
          <a:off x="2861505" y="67118"/>
          <a:ext cx="326506" cy="2846832"/>
        </a:xfrm>
        <a:solidFill>
          <a:sysClr val="window" lastClr="FFFFFF">
            <a:alpha val="90000"/>
            <a:tint val="40000"/>
            <a:hueOff val="0"/>
            <a:satOff val="0"/>
            <a:lumOff val="0"/>
            <a:alphaOff val="0"/>
          </a:sysClr>
        </a:solidFill>
        <a:ln w="9525" cap="flat" cmpd="sng" algn="ctr">
          <a:solidFill>
            <a:sysClr val="windowText" lastClr="000000">
              <a:alpha val="90000"/>
              <a:hueOff val="0"/>
              <a:satOff val="0"/>
              <a:lumOff val="0"/>
              <a:alphaOff val="0"/>
            </a:sysClr>
          </a:solidFill>
          <a:prstDash val="solid"/>
        </a:ln>
        <a:effectLst/>
      </dgm:spPr>
      <dgm:t>
        <a:bodyPr/>
        <a:lstStyle/>
        <a:p>
          <a:r>
            <a:rPr lang="ru-RU" sz="1400">
              <a:solidFill>
                <a:sysClr val="windowText" lastClr="000000">
                  <a:hueOff val="0"/>
                  <a:satOff val="0"/>
                  <a:lumOff val="0"/>
                  <a:alphaOff val="0"/>
                </a:sysClr>
              </a:solidFill>
              <a:latin typeface="Calibri"/>
              <a:ea typeface="+mn-ea"/>
              <a:cs typeface="+mn-cs"/>
            </a:rPr>
            <a:t>Постоянные программы</a:t>
          </a:r>
        </a:p>
      </dgm:t>
    </dgm:pt>
    <dgm:pt modelId="{8F274FD4-95B3-4174-BC71-970D885E432C}" type="parTrans" cxnId="{F803153D-8F6B-4ADA-8A42-1C31EDE69B11}">
      <dgm:prSet/>
      <dgm:spPr/>
      <dgm:t>
        <a:bodyPr/>
        <a:lstStyle/>
        <a:p>
          <a:endParaRPr lang="ru-RU" sz="1400"/>
        </a:p>
      </dgm:t>
    </dgm:pt>
    <dgm:pt modelId="{0FA6CF52-2782-4020-A761-B2D7207AAAF0}" type="sibTrans" cxnId="{F803153D-8F6B-4ADA-8A42-1C31EDE69B11}">
      <dgm:prSet/>
      <dgm:spPr/>
      <dgm:t>
        <a:bodyPr/>
        <a:lstStyle/>
        <a:p>
          <a:endParaRPr lang="ru-RU" sz="1400"/>
        </a:p>
      </dgm:t>
    </dgm:pt>
    <dgm:pt modelId="{2959DFC3-8DA8-4ECB-87C3-8BAAE0AA0FAC}" type="pres">
      <dgm:prSet presAssocID="{E197A5C2-94ED-45BF-812F-A2847F60BEB0}" presName="Name0" presStyleCnt="0">
        <dgm:presLayoutVars>
          <dgm:dir/>
          <dgm:animLvl val="lvl"/>
          <dgm:resizeHandles val="exact"/>
        </dgm:presLayoutVars>
      </dgm:prSet>
      <dgm:spPr/>
      <dgm:t>
        <a:bodyPr/>
        <a:lstStyle/>
        <a:p>
          <a:endParaRPr lang="ru-RU"/>
        </a:p>
      </dgm:t>
    </dgm:pt>
    <dgm:pt modelId="{A322EFF6-0F75-4A71-B02F-F6736EEA2B49}" type="pres">
      <dgm:prSet presAssocID="{0D7BAFA2-E05B-4AAC-9A28-365F5AF04F89}" presName="linNode" presStyleCnt="0"/>
      <dgm:spPr/>
    </dgm:pt>
    <dgm:pt modelId="{46E827CE-2B4D-48C5-874F-D96A61C9897C}" type="pres">
      <dgm:prSet presAssocID="{0D7BAFA2-E05B-4AAC-9A28-365F5AF04F89}" presName="parentText" presStyleLbl="node1" presStyleIdx="0" presStyleCnt="4">
        <dgm:presLayoutVars>
          <dgm:chMax val="1"/>
          <dgm:bulletEnabled val="1"/>
        </dgm:presLayoutVars>
      </dgm:prSet>
      <dgm:spPr>
        <a:prstGeom prst="roundRect">
          <a:avLst/>
        </a:prstGeom>
      </dgm:spPr>
      <dgm:t>
        <a:bodyPr/>
        <a:lstStyle/>
        <a:p>
          <a:endParaRPr lang="ru-RU"/>
        </a:p>
      </dgm:t>
    </dgm:pt>
    <dgm:pt modelId="{8CB852C3-F5C7-453C-8EAB-FFD013FD6F0C}" type="pres">
      <dgm:prSet presAssocID="{0D7BAFA2-E05B-4AAC-9A28-365F5AF04F89}" presName="descendantText" presStyleLbl="alignAccFollowNode1" presStyleIdx="0" presStyleCnt="4">
        <dgm:presLayoutVars>
          <dgm:bulletEnabled val="1"/>
        </dgm:presLayoutVars>
      </dgm:prSet>
      <dgm:spPr>
        <a:prstGeom prst="round2SameRect">
          <a:avLst/>
        </a:prstGeom>
      </dgm:spPr>
      <dgm:t>
        <a:bodyPr/>
        <a:lstStyle/>
        <a:p>
          <a:endParaRPr lang="ru-RU"/>
        </a:p>
      </dgm:t>
    </dgm:pt>
    <dgm:pt modelId="{951D40A6-9C12-4819-8D4E-34E112081C41}" type="pres">
      <dgm:prSet presAssocID="{90434975-102F-48DA-8BCE-4A72F77DE0EB}" presName="sp" presStyleCnt="0"/>
      <dgm:spPr/>
    </dgm:pt>
    <dgm:pt modelId="{1A9BCC9A-6719-4BE6-8469-A8F88A3BE697}" type="pres">
      <dgm:prSet presAssocID="{14C8CB63-2A94-463C-B537-6A6BC3A812C2}" presName="linNode" presStyleCnt="0"/>
      <dgm:spPr/>
    </dgm:pt>
    <dgm:pt modelId="{B1E32D71-B051-4AA5-8021-9134F23A4D0B}" type="pres">
      <dgm:prSet presAssocID="{14C8CB63-2A94-463C-B537-6A6BC3A812C2}" presName="parentText" presStyleLbl="node1" presStyleIdx="1" presStyleCnt="4">
        <dgm:presLayoutVars>
          <dgm:chMax val="1"/>
          <dgm:bulletEnabled val="1"/>
        </dgm:presLayoutVars>
      </dgm:prSet>
      <dgm:spPr>
        <a:prstGeom prst="roundRect">
          <a:avLst/>
        </a:prstGeom>
      </dgm:spPr>
      <dgm:t>
        <a:bodyPr/>
        <a:lstStyle/>
        <a:p>
          <a:endParaRPr lang="ru-RU"/>
        </a:p>
      </dgm:t>
    </dgm:pt>
    <dgm:pt modelId="{E5AE926D-2B63-41FD-9D90-CA0B1F747580}" type="pres">
      <dgm:prSet presAssocID="{14C8CB63-2A94-463C-B537-6A6BC3A812C2}" presName="descendantText" presStyleLbl="alignAccFollowNode1" presStyleIdx="1" presStyleCnt="4">
        <dgm:presLayoutVars>
          <dgm:bulletEnabled val="1"/>
        </dgm:presLayoutVars>
      </dgm:prSet>
      <dgm:spPr>
        <a:prstGeom prst="round2SameRect">
          <a:avLst/>
        </a:prstGeom>
      </dgm:spPr>
      <dgm:t>
        <a:bodyPr/>
        <a:lstStyle/>
        <a:p>
          <a:endParaRPr lang="ru-RU"/>
        </a:p>
      </dgm:t>
    </dgm:pt>
    <dgm:pt modelId="{6AFEC46D-69E5-400D-9CC1-76483BF5B0FA}" type="pres">
      <dgm:prSet presAssocID="{1F60201B-195E-44F4-B21B-3CA7CACF3C1B}" presName="sp" presStyleCnt="0"/>
      <dgm:spPr/>
    </dgm:pt>
    <dgm:pt modelId="{B6C6302E-939F-40C7-933D-1855F3149BBF}" type="pres">
      <dgm:prSet presAssocID="{6EB40A13-184B-436D-BC2F-D1C6DD6948D8}" presName="linNode" presStyleCnt="0"/>
      <dgm:spPr/>
    </dgm:pt>
    <dgm:pt modelId="{5CBC022C-FD6B-46A3-B94F-059E850CEC13}" type="pres">
      <dgm:prSet presAssocID="{6EB40A13-184B-436D-BC2F-D1C6DD6948D8}" presName="parentText" presStyleLbl="node1" presStyleIdx="2" presStyleCnt="4">
        <dgm:presLayoutVars>
          <dgm:chMax val="1"/>
          <dgm:bulletEnabled val="1"/>
        </dgm:presLayoutVars>
      </dgm:prSet>
      <dgm:spPr>
        <a:prstGeom prst="roundRect">
          <a:avLst/>
        </a:prstGeom>
      </dgm:spPr>
      <dgm:t>
        <a:bodyPr/>
        <a:lstStyle/>
        <a:p>
          <a:endParaRPr lang="ru-RU"/>
        </a:p>
      </dgm:t>
    </dgm:pt>
    <dgm:pt modelId="{B517A5B8-D093-4532-962D-882639D3F17E}" type="pres">
      <dgm:prSet presAssocID="{6EB40A13-184B-436D-BC2F-D1C6DD6948D8}" presName="descendantText" presStyleLbl="alignAccFollowNode1" presStyleIdx="2" presStyleCnt="4">
        <dgm:presLayoutVars>
          <dgm:bulletEnabled val="1"/>
        </dgm:presLayoutVars>
      </dgm:prSet>
      <dgm:spPr>
        <a:prstGeom prst="round2SameRect">
          <a:avLst/>
        </a:prstGeom>
      </dgm:spPr>
      <dgm:t>
        <a:bodyPr/>
        <a:lstStyle/>
        <a:p>
          <a:endParaRPr lang="ru-RU"/>
        </a:p>
      </dgm:t>
    </dgm:pt>
    <dgm:pt modelId="{7507F89E-C331-43CF-AE37-653C33B26FF3}" type="pres">
      <dgm:prSet presAssocID="{3E76F0E1-08F0-4169-9583-236032B20725}" presName="sp" presStyleCnt="0"/>
      <dgm:spPr/>
    </dgm:pt>
    <dgm:pt modelId="{643D74FA-EFDF-4125-B96A-26A4ECE460AC}" type="pres">
      <dgm:prSet presAssocID="{D946A510-9622-4C27-881F-490A4E22DC3F}" presName="linNode" presStyleCnt="0"/>
      <dgm:spPr/>
    </dgm:pt>
    <dgm:pt modelId="{D8294E98-BC4E-4E4D-8D18-414B04054915}" type="pres">
      <dgm:prSet presAssocID="{D946A510-9622-4C27-881F-490A4E22DC3F}" presName="parentText" presStyleLbl="node1" presStyleIdx="3" presStyleCnt="4">
        <dgm:presLayoutVars>
          <dgm:chMax val="1"/>
          <dgm:bulletEnabled val="1"/>
        </dgm:presLayoutVars>
      </dgm:prSet>
      <dgm:spPr>
        <a:prstGeom prst="roundRect">
          <a:avLst/>
        </a:prstGeom>
      </dgm:spPr>
      <dgm:t>
        <a:bodyPr/>
        <a:lstStyle/>
        <a:p>
          <a:endParaRPr lang="ru-RU"/>
        </a:p>
      </dgm:t>
    </dgm:pt>
    <dgm:pt modelId="{735A062E-4EBC-4971-B646-968AEF5678E4}" type="pres">
      <dgm:prSet presAssocID="{D946A510-9622-4C27-881F-490A4E22DC3F}" presName="descendantText" presStyleLbl="alignAccFollowNode1" presStyleIdx="3" presStyleCnt="4">
        <dgm:presLayoutVars>
          <dgm:bulletEnabled val="1"/>
        </dgm:presLayoutVars>
      </dgm:prSet>
      <dgm:spPr>
        <a:prstGeom prst="round2SameRect">
          <a:avLst/>
        </a:prstGeom>
      </dgm:spPr>
      <dgm:t>
        <a:bodyPr/>
        <a:lstStyle/>
        <a:p>
          <a:endParaRPr lang="ru-RU"/>
        </a:p>
      </dgm:t>
    </dgm:pt>
  </dgm:ptLst>
  <dgm:cxnLst>
    <dgm:cxn modelId="{E46AD00A-0DC0-4F1F-B9BE-2613B3048B82}" srcId="{E197A5C2-94ED-45BF-812F-A2847F60BEB0}" destId="{14C8CB63-2A94-463C-B537-6A6BC3A812C2}" srcOrd="1" destOrd="0" parTransId="{255A87E9-1DF2-48BA-A771-75DFF21AF180}" sibTransId="{1F60201B-195E-44F4-B21B-3CA7CACF3C1B}"/>
    <dgm:cxn modelId="{72945CF6-4647-4DD7-B9DD-F6BC3A9BDEBC}" type="presOf" srcId="{FB97A500-DA06-4E28-90DF-C58BB6A6916D}" destId="{8CB852C3-F5C7-453C-8EAB-FFD013FD6F0C}" srcOrd="0" destOrd="0" presId="urn:microsoft.com/office/officeart/2005/8/layout/vList5"/>
    <dgm:cxn modelId="{0DFBA1F0-887C-4287-A92B-6A6CF87A9143}" srcId="{E197A5C2-94ED-45BF-812F-A2847F60BEB0}" destId="{0D7BAFA2-E05B-4AAC-9A28-365F5AF04F89}" srcOrd="0" destOrd="0" parTransId="{8BF15309-EE64-40E7-8636-791DFA7606D3}" sibTransId="{90434975-102F-48DA-8BCE-4A72F77DE0EB}"/>
    <dgm:cxn modelId="{C8BB7CF3-95A4-432D-BC1D-C647C2645C93}" type="presOf" srcId="{14C8CB63-2A94-463C-B537-6A6BC3A812C2}" destId="{B1E32D71-B051-4AA5-8021-9134F23A4D0B}" srcOrd="0" destOrd="0" presId="urn:microsoft.com/office/officeart/2005/8/layout/vList5"/>
    <dgm:cxn modelId="{B733EE40-D43F-4F6B-9862-D4D47893F0ED}" srcId="{E197A5C2-94ED-45BF-812F-A2847F60BEB0}" destId="{6EB40A13-184B-436D-BC2F-D1C6DD6948D8}" srcOrd="2" destOrd="0" parTransId="{554C85B9-4A2C-4378-9A9B-25642E5336DD}" sibTransId="{3E76F0E1-08F0-4169-9583-236032B20725}"/>
    <dgm:cxn modelId="{E5AAEA7A-AA40-462A-8B55-A297D0231C76}" type="presOf" srcId="{F667D24D-18F3-4BB0-B758-88F461B9A8BD}" destId="{735A062E-4EBC-4971-B646-968AEF5678E4}" srcOrd="0" destOrd="0" presId="urn:microsoft.com/office/officeart/2005/8/layout/vList5"/>
    <dgm:cxn modelId="{54C08735-8661-4C4F-A0B3-8076A855B99D}" type="presOf" srcId="{0D7BAFA2-E05B-4AAC-9A28-365F5AF04F89}" destId="{46E827CE-2B4D-48C5-874F-D96A61C9897C}" srcOrd="0" destOrd="0" presId="urn:microsoft.com/office/officeart/2005/8/layout/vList5"/>
    <dgm:cxn modelId="{C1351FA2-723E-4102-A4D8-E12549C32E86}" type="presOf" srcId="{D946A510-9622-4C27-881F-490A4E22DC3F}" destId="{D8294E98-BC4E-4E4D-8D18-414B04054915}" srcOrd="0" destOrd="0" presId="urn:microsoft.com/office/officeart/2005/8/layout/vList5"/>
    <dgm:cxn modelId="{F803153D-8F6B-4ADA-8A42-1C31EDE69B11}" srcId="{D946A510-9622-4C27-881F-490A4E22DC3F}" destId="{F667D24D-18F3-4BB0-B758-88F461B9A8BD}" srcOrd="0" destOrd="0" parTransId="{8F274FD4-95B3-4174-BC71-970D885E432C}" sibTransId="{0FA6CF52-2782-4020-A761-B2D7207AAAF0}"/>
    <dgm:cxn modelId="{6E4A066B-7218-4FBC-BB13-0B572800F5EE}" type="presOf" srcId="{E197A5C2-94ED-45BF-812F-A2847F60BEB0}" destId="{2959DFC3-8DA8-4ECB-87C3-8BAAE0AA0FAC}" srcOrd="0" destOrd="0" presId="urn:microsoft.com/office/officeart/2005/8/layout/vList5"/>
    <dgm:cxn modelId="{24EC675D-40E8-44C4-A2DC-9AF92943CF40}" srcId="{0D7BAFA2-E05B-4AAC-9A28-365F5AF04F89}" destId="{FB97A500-DA06-4E28-90DF-C58BB6A6916D}" srcOrd="0" destOrd="0" parTransId="{8A2C2A8C-AE25-4234-A40B-958F2929E678}" sibTransId="{2078B574-F9FE-4A64-8B7A-2A6F65395764}"/>
    <dgm:cxn modelId="{37658F89-1388-458E-A767-D1926B608CD0}" type="presOf" srcId="{0AC2BC9A-C806-4630-873B-8FDEAECE016B}" destId="{E5AE926D-2B63-41FD-9D90-CA0B1F747580}" srcOrd="0" destOrd="0" presId="urn:microsoft.com/office/officeart/2005/8/layout/vList5"/>
    <dgm:cxn modelId="{D2412F81-5D4A-4AD2-80F7-4857392622B0}" srcId="{14C8CB63-2A94-463C-B537-6A6BC3A812C2}" destId="{0AC2BC9A-C806-4630-873B-8FDEAECE016B}" srcOrd="0" destOrd="0" parTransId="{7ECD1CA2-DFE7-422A-BBBC-D73CB2433E6E}" sibTransId="{DB650788-D845-42B9-9963-565E2F1F8669}"/>
    <dgm:cxn modelId="{41986845-FA0C-4225-BE96-D7843D35D63A}" type="presOf" srcId="{6EB40A13-184B-436D-BC2F-D1C6DD6948D8}" destId="{5CBC022C-FD6B-46A3-B94F-059E850CEC13}" srcOrd="0" destOrd="0" presId="urn:microsoft.com/office/officeart/2005/8/layout/vList5"/>
    <dgm:cxn modelId="{106324E3-921B-4A80-85FB-729561643AF8}" srcId="{E197A5C2-94ED-45BF-812F-A2847F60BEB0}" destId="{D946A510-9622-4C27-881F-490A4E22DC3F}" srcOrd="3" destOrd="0" parTransId="{9F0DB61B-AB90-4110-B8B0-48FFEBFB1D60}" sibTransId="{D96553F5-E56C-47D3-A435-EFA4ED33ACE4}"/>
    <dgm:cxn modelId="{8C11F26E-9549-4793-A970-41C20F0FA81E}" srcId="{6EB40A13-184B-436D-BC2F-D1C6DD6948D8}" destId="{58296F81-CB76-468D-9C43-21B5D300D101}" srcOrd="0" destOrd="0" parTransId="{45C591F2-15BE-49F9-BDFC-5FF4A9122951}" sibTransId="{5906CD69-638B-428F-BB18-CDCAB73C5B81}"/>
    <dgm:cxn modelId="{569C29E5-480F-4713-8EB9-1BD18B079260}" type="presOf" srcId="{58296F81-CB76-468D-9C43-21B5D300D101}" destId="{B517A5B8-D093-4532-962D-882639D3F17E}" srcOrd="0" destOrd="0" presId="urn:microsoft.com/office/officeart/2005/8/layout/vList5"/>
    <dgm:cxn modelId="{5DBEE26D-ADD1-4092-8979-5E63D66A68A7}" type="presParOf" srcId="{2959DFC3-8DA8-4ECB-87C3-8BAAE0AA0FAC}" destId="{A322EFF6-0F75-4A71-B02F-F6736EEA2B49}" srcOrd="0" destOrd="0" presId="urn:microsoft.com/office/officeart/2005/8/layout/vList5"/>
    <dgm:cxn modelId="{75CD86FA-FE86-4791-82F7-834BD8B022A7}" type="presParOf" srcId="{A322EFF6-0F75-4A71-B02F-F6736EEA2B49}" destId="{46E827CE-2B4D-48C5-874F-D96A61C9897C}" srcOrd="0" destOrd="0" presId="urn:microsoft.com/office/officeart/2005/8/layout/vList5"/>
    <dgm:cxn modelId="{D19232BF-79A8-4E45-9381-838DE70E80DC}" type="presParOf" srcId="{A322EFF6-0F75-4A71-B02F-F6736EEA2B49}" destId="{8CB852C3-F5C7-453C-8EAB-FFD013FD6F0C}" srcOrd="1" destOrd="0" presId="urn:microsoft.com/office/officeart/2005/8/layout/vList5"/>
    <dgm:cxn modelId="{425BBAF6-438A-43D7-BD55-D2C6C18E8E7E}" type="presParOf" srcId="{2959DFC3-8DA8-4ECB-87C3-8BAAE0AA0FAC}" destId="{951D40A6-9C12-4819-8D4E-34E112081C41}" srcOrd="1" destOrd="0" presId="urn:microsoft.com/office/officeart/2005/8/layout/vList5"/>
    <dgm:cxn modelId="{4A2F863D-ACEC-4D18-91A0-B1F133048EE7}" type="presParOf" srcId="{2959DFC3-8DA8-4ECB-87C3-8BAAE0AA0FAC}" destId="{1A9BCC9A-6719-4BE6-8469-A8F88A3BE697}" srcOrd="2" destOrd="0" presId="urn:microsoft.com/office/officeart/2005/8/layout/vList5"/>
    <dgm:cxn modelId="{58F66C00-FAED-49B2-BF76-F638290A1C9A}" type="presParOf" srcId="{1A9BCC9A-6719-4BE6-8469-A8F88A3BE697}" destId="{B1E32D71-B051-4AA5-8021-9134F23A4D0B}" srcOrd="0" destOrd="0" presId="urn:microsoft.com/office/officeart/2005/8/layout/vList5"/>
    <dgm:cxn modelId="{34A8A81E-D20F-4184-AEBE-C5FCB1A0BC42}" type="presParOf" srcId="{1A9BCC9A-6719-4BE6-8469-A8F88A3BE697}" destId="{E5AE926D-2B63-41FD-9D90-CA0B1F747580}" srcOrd="1" destOrd="0" presId="urn:microsoft.com/office/officeart/2005/8/layout/vList5"/>
    <dgm:cxn modelId="{CA16B04B-7915-4613-A145-60B821190C87}" type="presParOf" srcId="{2959DFC3-8DA8-4ECB-87C3-8BAAE0AA0FAC}" destId="{6AFEC46D-69E5-400D-9CC1-76483BF5B0FA}" srcOrd="3" destOrd="0" presId="urn:microsoft.com/office/officeart/2005/8/layout/vList5"/>
    <dgm:cxn modelId="{D2297FF4-644A-45EA-ACC0-E94500AC18AD}" type="presParOf" srcId="{2959DFC3-8DA8-4ECB-87C3-8BAAE0AA0FAC}" destId="{B6C6302E-939F-40C7-933D-1855F3149BBF}" srcOrd="4" destOrd="0" presId="urn:microsoft.com/office/officeart/2005/8/layout/vList5"/>
    <dgm:cxn modelId="{097C8CC1-32C2-422D-88F6-B7BB69D56B41}" type="presParOf" srcId="{B6C6302E-939F-40C7-933D-1855F3149BBF}" destId="{5CBC022C-FD6B-46A3-B94F-059E850CEC13}" srcOrd="0" destOrd="0" presId="urn:microsoft.com/office/officeart/2005/8/layout/vList5"/>
    <dgm:cxn modelId="{0221FBE1-D45D-41A9-81E5-E5C732BFE1C9}" type="presParOf" srcId="{B6C6302E-939F-40C7-933D-1855F3149BBF}" destId="{B517A5B8-D093-4532-962D-882639D3F17E}" srcOrd="1" destOrd="0" presId="urn:microsoft.com/office/officeart/2005/8/layout/vList5"/>
    <dgm:cxn modelId="{13EFAD3C-552A-40B2-AD17-A3161A6316F6}" type="presParOf" srcId="{2959DFC3-8DA8-4ECB-87C3-8BAAE0AA0FAC}" destId="{7507F89E-C331-43CF-AE37-653C33B26FF3}" srcOrd="5" destOrd="0" presId="urn:microsoft.com/office/officeart/2005/8/layout/vList5"/>
    <dgm:cxn modelId="{BB595CA6-DB12-4BF2-9588-C083225BB9C5}" type="presParOf" srcId="{2959DFC3-8DA8-4ECB-87C3-8BAAE0AA0FAC}" destId="{643D74FA-EFDF-4125-B96A-26A4ECE460AC}" srcOrd="6" destOrd="0" presId="urn:microsoft.com/office/officeart/2005/8/layout/vList5"/>
    <dgm:cxn modelId="{D8FFD2FF-1333-4A48-B847-7F85E323C4C0}" type="presParOf" srcId="{643D74FA-EFDF-4125-B96A-26A4ECE460AC}" destId="{D8294E98-BC4E-4E4D-8D18-414B04054915}" srcOrd="0" destOrd="0" presId="urn:microsoft.com/office/officeart/2005/8/layout/vList5"/>
    <dgm:cxn modelId="{F17874C3-5395-43EE-BCD6-777353C13488}" type="presParOf" srcId="{643D74FA-EFDF-4125-B96A-26A4ECE460AC}" destId="{735A062E-4EBC-4971-B646-968AEF5678E4}" srcOrd="1" destOrd="0" presId="urn:microsoft.com/office/officeart/2005/8/layout/vList5"/>
  </dgm:cxnLst>
  <dgm:bg/>
  <dgm:whole/>
  <dgm:extLst>
    <a:ext uri="http://schemas.microsoft.com/office/drawing/2008/diagram">
      <dsp:dataModelExt xmlns:dsp="http://schemas.microsoft.com/office/drawing/2008/diagram" relId="rId1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CB852C3-F5C7-453C-8EAB-FFD013FD6F0C}">
      <dsp:nvSpPr>
        <dsp:cNvPr id="0" name=""/>
        <dsp:cNvSpPr/>
      </dsp:nvSpPr>
      <dsp:spPr>
        <a:xfrm rot="5400000">
          <a:off x="3180257" y="-1410238"/>
          <a:ext cx="220116" cy="3096768"/>
        </a:xfrm>
        <a:prstGeom prst="round2SameRect">
          <a:avLst/>
        </a:prstGeom>
        <a:solidFill>
          <a:sysClr val="window" lastClr="FFFFFF">
            <a:alpha val="90000"/>
            <a:tint val="40000"/>
            <a:hueOff val="0"/>
            <a:satOff val="0"/>
            <a:lumOff val="0"/>
            <a:alphaOff val="0"/>
          </a:sysClr>
        </a:solidFill>
        <a:ln w="9525" cap="flat" cmpd="sng" algn="ctr">
          <a:solidFill>
            <a:sysClr val="windowText" lastClr="000000">
              <a:alpha val="90000"/>
              <a:hueOff val="0"/>
              <a:satOff val="0"/>
              <a:lumOff val="0"/>
              <a:alphaOff val="0"/>
            </a:sys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622300">
            <a:lnSpc>
              <a:spcPct val="90000"/>
            </a:lnSpc>
            <a:spcBef>
              <a:spcPct val="0"/>
            </a:spcBef>
            <a:spcAft>
              <a:spcPct val="15000"/>
            </a:spcAft>
            <a:buChar char="••"/>
          </a:pPr>
          <a:r>
            <a:rPr lang="ru-RU" sz="1400" kern="1200">
              <a:solidFill>
                <a:sysClr val="windowText" lastClr="000000">
                  <a:hueOff val="0"/>
                  <a:satOff val="0"/>
                  <a:lumOff val="0"/>
                  <a:alphaOff val="0"/>
                </a:sysClr>
              </a:solidFill>
              <a:latin typeface="Calibri"/>
              <a:ea typeface="+mn-ea"/>
              <a:cs typeface="+mn-cs"/>
            </a:rPr>
            <a:t>Краткосрочные программы</a:t>
          </a:r>
        </a:p>
      </dsp:txBody>
      <dsp:txXfrm rot="-5400000">
        <a:off x="1741932" y="38832"/>
        <a:ext cx="3086023" cy="198626"/>
      </dsp:txXfrm>
    </dsp:sp>
    <dsp:sp modelId="{46E827CE-2B4D-48C5-874F-D96A61C9897C}">
      <dsp:nvSpPr>
        <dsp:cNvPr id="0" name=""/>
        <dsp:cNvSpPr/>
      </dsp:nvSpPr>
      <dsp:spPr>
        <a:xfrm>
          <a:off x="0" y="572"/>
          <a:ext cx="1741932" cy="275145"/>
        </a:xfrm>
        <a:prstGeom prst="roundRect">
          <a:avLst/>
        </a:prstGeom>
        <a:gradFill rotWithShape="0">
          <a:gsLst>
            <a:gs pos="0">
              <a:sysClr val="window" lastClr="FFFFFF">
                <a:hueOff val="0"/>
                <a:satOff val="0"/>
                <a:lumOff val="0"/>
                <a:alphaOff val="0"/>
                <a:tint val="50000"/>
                <a:satMod val="300000"/>
              </a:sysClr>
            </a:gs>
            <a:gs pos="35000">
              <a:sysClr val="window" lastClr="FFFFFF">
                <a:hueOff val="0"/>
                <a:satOff val="0"/>
                <a:lumOff val="0"/>
                <a:alphaOff val="0"/>
                <a:tint val="37000"/>
                <a:satMod val="300000"/>
              </a:sysClr>
            </a:gs>
            <a:gs pos="100000">
              <a:sysClr val="window" lastClr="FFFFFF">
                <a:hueOff val="0"/>
                <a:satOff val="0"/>
                <a:lumOff val="0"/>
                <a:alphaOff val="0"/>
                <a:tint val="15000"/>
                <a:satMod val="350000"/>
              </a:sys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26670" rIns="53340" bIns="26670" numCol="1" spcCol="1270" anchor="ctr" anchorCtr="0">
          <a:noAutofit/>
        </a:bodyPr>
        <a:lstStyle/>
        <a:p>
          <a:pPr lvl="0" algn="ctr" defTabSz="622300">
            <a:lnSpc>
              <a:spcPct val="90000"/>
            </a:lnSpc>
            <a:spcBef>
              <a:spcPct val="0"/>
            </a:spcBef>
            <a:spcAft>
              <a:spcPct val="35000"/>
            </a:spcAft>
          </a:pPr>
          <a:r>
            <a:rPr lang="ru-RU" sz="1400" kern="1200">
              <a:solidFill>
                <a:sysClr val="windowText" lastClr="000000">
                  <a:hueOff val="0"/>
                  <a:satOff val="0"/>
                  <a:lumOff val="0"/>
                  <a:alphaOff val="0"/>
                </a:sysClr>
              </a:solidFill>
              <a:latin typeface="Calibri"/>
              <a:ea typeface="+mn-ea"/>
              <a:cs typeface="+mn-cs"/>
            </a:rPr>
            <a:t>до 1 года</a:t>
          </a:r>
        </a:p>
      </dsp:txBody>
      <dsp:txXfrm>
        <a:off x="13431" y="14003"/>
        <a:ext cx="1715070" cy="248283"/>
      </dsp:txXfrm>
    </dsp:sp>
    <dsp:sp modelId="{E5AE926D-2B63-41FD-9D90-CA0B1F747580}">
      <dsp:nvSpPr>
        <dsp:cNvPr id="0" name=""/>
        <dsp:cNvSpPr/>
      </dsp:nvSpPr>
      <dsp:spPr>
        <a:xfrm rot="5400000">
          <a:off x="3180257" y="-1121335"/>
          <a:ext cx="220116" cy="3096768"/>
        </a:xfrm>
        <a:prstGeom prst="round2SameRect">
          <a:avLst/>
        </a:prstGeom>
        <a:solidFill>
          <a:sysClr val="window" lastClr="FFFFFF">
            <a:alpha val="90000"/>
            <a:tint val="40000"/>
            <a:hueOff val="0"/>
            <a:satOff val="0"/>
            <a:lumOff val="0"/>
            <a:alphaOff val="0"/>
          </a:sysClr>
        </a:solidFill>
        <a:ln w="9525" cap="flat" cmpd="sng" algn="ctr">
          <a:solidFill>
            <a:sysClr val="windowText" lastClr="000000">
              <a:alpha val="90000"/>
              <a:hueOff val="0"/>
              <a:satOff val="0"/>
              <a:lumOff val="0"/>
              <a:alphaOff val="0"/>
            </a:sys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622300">
            <a:lnSpc>
              <a:spcPct val="90000"/>
            </a:lnSpc>
            <a:spcBef>
              <a:spcPct val="0"/>
            </a:spcBef>
            <a:spcAft>
              <a:spcPct val="15000"/>
            </a:spcAft>
            <a:buChar char="••"/>
          </a:pPr>
          <a:r>
            <a:rPr lang="ru-RU" sz="1400" kern="1200">
              <a:solidFill>
                <a:sysClr val="windowText" lastClr="000000">
                  <a:hueOff val="0"/>
                  <a:satOff val="0"/>
                  <a:lumOff val="0"/>
                  <a:alphaOff val="0"/>
                </a:sysClr>
              </a:solidFill>
              <a:latin typeface="Calibri"/>
              <a:ea typeface="+mn-ea"/>
              <a:cs typeface="+mn-cs"/>
            </a:rPr>
            <a:t>Среднесрочные программы</a:t>
          </a:r>
        </a:p>
      </dsp:txBody>
      <dsp:txXfrm rot="-5400000">
        <a:off x="1741932" y="327735"/>
        <a:ext cx="3086023" cy="198626"/>
      </dsp:txXfrm>
    </dsp:sp>
    <dsp:sp modelId="{B1E32D71-B051-4AA5-8021-9134F23A4D0B}">
      <dsp:nvSpPr>
        <dsp:cNvPr id="0" name=""/>
        <dsp:cNvSpPr/>
      </dsp:nvSpPr>
      <dsp:spPr>
        <a:xfrm>
          <a:off x="0" y="289475"/>
          <a:ext cx="1741932" cy="275145"/>
        </a:xfrm>
        <a:prstGeom prst="roundRect">
          <a:avLst/>
        </a:prstGeom>
        <a:gradFill rotWithShape="0">
          <a:gsLst>
            <a:gs pos="0">
              <a:sysClr val="window" lastClr="FFFFFF">
                <a:hueOff val="0"/>
                <a:satOff val="0"/>
                <a:lumOff val="0"/>
                <a:alphaOff val="0"/>
                <a:tint val="50000"/>
                <a:satMod val="300000"/>
              </a:sysClr>
            </a:gs>
            <a:gs pos="35000">
              <a:sysClr val="window" lastClr="FFFFFF">
                <a:hueOff val="0"/>
                <a:satOff val="0"/>
                <a:lumOff val="0"/>
                <a:alphaOff val="0"/>
                <a:tint val="37000"/>
                <a:satMod val="300000"/>
              </a:sysClr>
            </a:gs>
            <a:gs pos="100000">
              <a:sysClr val="window" lastClr="FFFFFF">
                <a:hueOff val="0"/>
                <a:satOff val="0"/>
                <a:lumOff val="0"/>
                <a:alphaOff val="0"/>
                <a:tint val="15000"/>
                <a:satMod val="350000"/>
              </a:sys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26670" rIns="53340" bIns="26670" numCol="1" spcCol="1270" anchor="ctr" anchorCtr="0">
          <a:noAutofit/>
        </a:bodyPr>
        <a:lstStyle/>
        <a:p>
          <a:pPr lvl="0" algn="ctr" defTabSz="622300">
            <a:lnSpc>
              <a:spcPct val="90000"/>
            </a:lnSpc>
            <a:spcBef>
              <a:spcPct val="0"/>
            </a:spcBef>
            <a:spcAft>
              <a:spcPct val="35000"/>
            </a:spcAft>
          </a:pPr>
          <a:r>
            <a:rPr lang="ru-RU" sz="1400" kern="1200">
              <a:solidFill>
                <a:sysClr val="windowText" lastClr="000000">
                  <a:hueOff val="0"/>
                  <a:satOff val="0"/>
                  <a:lumOff val="0"/>
                  <a:alphaOff val="0"/>
                </a:sysClr>
              </a:solidFill>
              <a:latin typeface="Calibri"/>
              <a:ea typeface="+mn-ea"/>
              <a:cs typeface="+mn-cs"/>
            </a:rPr>
            <a:t>до 3 лет</a:t>
          </a:r>
        </a:p>
      </dsp:txBody>
      <dsp:txXfrm>
        <a:off x="13431" y="302906"/>
        <a:ext cx="1715070" cy="248283"/>
      </dsp:txXfrm>
    </dsp:sp>
    <dsp:sp modelId="{B517A5B8-D093-4532-962D-882639D3F17E}">
      <dsp:nvSpPr>
        <dsp:cNvPr id="0" name=""/>
        <dsp:cNvSpPr/>
      </dsp:nvSpPr>
      <dsp:spPr>
        <a:xfrm rot="5400000">
          <a:off x="3180257" y="-832432"/>
          <a:ext cx="220116" cy="3096768"/>
        </a:xfrm>
        <a:prstGeom prst="round2SameRect">
          <a:avLst/>
        </a:prstGeom>
        <a:solidFill>
          <a:sysClr val="window" lastClr="FFFFFF">
            <a:alpha val="90000"/>
            <a:tint val="40000"/>
            <a:hueOff val="0"/>
            <a:satOff val="0"/>
            <a:lumOff val="0"/>
            <a:alphaOff val="0"/>
          </a:sysClr>
        </a:solidFill>
        <a:ln w="9525" cap="flat" cmpd="sng" algn="ctr">
          <a:solidFill>
            <a:sysClr val="windowText" lastClr="000000">
              <a:alpha val="90000"/>
              <a:hueOff val="0"/>
              <a:satOff val="0"/>
              <a:lumOff val="0"/>
              <a:alphaOff val="0"/>
            </a:sys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622300">
            <a:lnSpc>
              <a:spcPct val="90000"/>
            </a:lnSpc>
            <a:spcBef>
              <a:spcPct val="0"/>
            </a:spcBef>
            <a:spcAft>
              <a:spcPct val="15000"/>
            </a:spcAft>
            <a:buChar char="••"/>
          </a:pPr>
          <a:r>
            <a:rPr lang="ru-RU" sz="1400" kern="1200">
              <a:solidFill>
                <a:sysClr val="windowText" lastClr="000000">
                  <a:hueOff val="0"/>
                  <a:satOff val="0"/>
                  <a:lumOff val="0"/>
                  <a:alphaOff val="0"/>
                </a:sysClr>
              </a:solidFill>
              <a:latin typeface="Calibri"/>
              <a:ea typeface="+mn-ea"/>
              <a:cs typeface="+mn-cs"/>
            </a:rPr>
            <a:t>Долгосрочные программы</a:t>
          </a:r>
        </a:p>
      </dsp:txBody>
      <dsp:txXfrm rot="-5400000">
        <a:off x="1741932" y="616638"/>
        <a:ext cx="3086023" cy="198626"/>
      </dsp:txXfrm>
    </dsp:sp>
    <dsp:sp modelId="{5CBC022C-FD6B-46A3-B94F-059E850CEC13}">
      <dsp:nvSpPr>
        <dsp:cNvPr id="0" name=""/>
        <dsp:cNvSpPr/>
      </dsp:nvSpPr>
      <dsp:spPr>
        <a:xfrm>
          <a:off x="0" y="578378"/>
          <a:ext cx="1741932" cy="275145"/>
        </a:xfrm>
        <a:prstGeom prst="roundRect">
          <a:avLst/>
        </a:prstGeom>
        <a:gradFill rotWithShape="0">
          <a:gsLst>
            <a:gs pos="0">
              <a:sysClr val="window" lastClr="FFFFFF">
                <a:hueOff val="0"/>
                <a:satOff val="0"/>
                <a:lumOff val="0"/>
                <a:alphaOff val="0"/>
                <a:tint val="50000"/>
                <a:satMod val="300000"/>
              </a:sysClr>
            </a:gs>
            <a:gs pos="35000">
              <a:sysClr val="window" lastClr="FFFFFF">
                <a:hueOff val="0"/>
                <a:satOff val="0"/>
                <a:lumOff val="0"/>
                <a:alphaOff val="0"/>
                <a:tint val="37000"/>
                <a:satMod val="300000"/>
              </a:sysClr>
            </a:gs>
            <a:gs pos="100000">
              <a:sysClr val="window" lastClr="FFFFFF">
                <a:hueOff val="0"/>
                <a:satOff val="0"/>
                <a:lumOff val="0"/>
                <a:alphaOff val="0"/>
                <a:tint val="15000"/>
                <a:satMod val="350000"/>
              </a:sys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26670" rIns="53340" bIns="26670" numCol="1" spcCol="1270" anchor="ctr" anchorCtr="0">
          <a:noAutofit/>
        </a:bodyPr>
        <a:lstStyle/>
        <a:p>
          <a:pPr lvl="0" algn="ctr" defTabSz="622300">
            <a:lnSpc>
              <a:spcPct val="90000"/>
            </a:lnSpc>
            <a:spcBef>
              <a:spcPct val="0"/>
            </a:spcBef>
            <a:spcAft>
              <a:spcPct val="35000"/>
            </a:spcAft>
          </a:pPr>
          <a:r>
            <a:rPr lang="ru-RU" sz="1400" kern="1200">
              <a:solidFill>
                <a:sysClr val="windowText" lastClr="000000">
                  <a:hueOff val="0"/>
                  <a:satOff val="0"/>
                  <a:lumOff val="0"/>
                  <a:alphaOff val="0"/>
                </a:sysClr>
              </a:solidFill>
              <a:latin typeface="Calibri"/>
              <a:ea typeface="+mn-ea"/>
              <a:cs typeface="+mn-cs"/>
            </a:rPr>
            <a:t>до 10 лет</a:t>
          </a:r>
        </a:p>
      </dsp:txBody>
      <dsp:txXfrm>
        <a:off x="13431" y="591809"/>
        <a:ext cx="1715070" cy="248283"/>
      </dsp:txXfrm>
    </dsp:sp>
    <dsp:sp modelId="{735A062E-4EBC-4971-B646-968AEF5678E4}">
      <dsp:nvSpPr>
        <dsp:cNvPr id="0" name=""/>
        <dsp:cNvSpPr/>
      </dsp:nvSpPr>
      <dsp:spPr>
        <a:xfrm rot="5400000">
          <a:off x="3180257" y="-543529"/>
          <a:ext cx="220116" cy="3096768"/>
        </a:xfrm>
        <a:prstGeom prst="round2SameRect">
          <a:avLst/>
        </a:prstGeom>
        <a:solidFill>
          <a:sysClr val="window" lastClr="FFFFFF">
            <a:alpha val="90000"/>
            <a:tint val="40000"/>
            <a:hueOff val="0"/>
            <a:satOff val="0"/>
            <a:lumOff val="0"/>
            <a:alphaOff val="0"/>
          </a:sysClr>
        </a:solidFill>
        <a:ln w="9525" cap="flat" cmpd="sng" algn="ctr">
          <a:solidFill>
            <a:sysClr val="windowText" lastClr="000000">
              <a:alpha val="90000"/>
              <a:hueOff val="0"/>
              <a:satOff val="0"/>
              <a:lumOff val="0"/>
              <a:alphaOff val="0"/>
            </a:sys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622300">
            <a:lnSpc>
              <a:spcPct val="90000"/>
            </a:lnSpc>
            <a:spcBef>
              <a:spcPct val="0"/>
            </a:spcBef>
            <a:spcAft>
              <a:spcPct val="15000"/>
            </a:spcAft>
            <a:buChar char="••"/>
          </a:pPr>
          <a:r>
            <a:rPr lang="ru-RU" sz="1400" kern="1200">
              <a:solidFill>
                <a:sysClr val="windowText" lastClr="000000">
                  <a:hueOff val="0"/>
                  <a:satOff val="0"/>
                  <a:lumOff val="0"/>
                  <a:alphaOff val="0"/>
                </a:sysClr>
              </a:solidFill>
              <a:latin typeface="Calibri"/>
              <a:ea typeface="+mn-ea"/>
              <a:cs typeface="+mn-cs"/>
            </a:rPr>
            <a:t>Постоянные программы</a:t>
          </a:r>
        </a:p>
      </dsp:txBody>
      <dsp:txXfrm rot="-5400000">
        <a:off x="1741932" y="905541"/>
        <a:ext cx="3086023" cy="198626"/>
      </dsp:txXfrm>
    </dsp:sp>
    <dsp:sp modelId="{D8294E98-BC4E-4E4D-8D18-414B04054915}">
      <dsp:nvSpPr>
        <dsp:cNvPr id="0" name=""/>
        <dsp:cNvSpPr/>
      </dsp:nvSpPr>
      <dsp:spPr>
        <a:xfrm>
          <a:off x="0" y="867281"/>
          <a:ext cx="1741932" cy="275145"/>
        </a:xfrm>
        <a:prstGeom prst="roundRect">
          <a:avLst/>
        </a:prstGeom>
        <a:gradFill rotWithShape="0">
          <a:gsLst>
            <a:gs pos="0">
              <a:sysClr val="window" lastClr="FFFFFF">
                <a:hueOff val="0"/>
                <a:satOff val="0"/>
                <a:lumOff val="0"/>
                <a:alphaOff val="0"/>
                <a:tint val="50000"/>
                <a:satMod val="300000"/>
              </a:sysClr>
            </a:gs>
            <a:gs pos="35000">
              <a:sysClr val="window" lastClr="FFFFFF">
                <a:hueOff val="0"/>
                <a:satOff val="0"/>
                <a:lumOff val="0"/>
                <a:alphaOff val="0"/>
                <a:tint val="37000"/>
                <a:satMod val="300000"/>
              </a:sysClr>
            </a:gs>
            <a:gs pos="100000">
              <a:sysClr val="window" lastClr="FFFFFF">
                <a:hueOff val="0"/>
                <a:satOff val="0"/>
                <a:lumOff val="0"/>
                <a:alphaOff val="0"/>
                <a:tint val="15000"/>
                <a:satMod val="350000"/>
              </a:sys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26670" rIns="53340" bIns="26670" numCol="1" spcCol="1270" anchor="ctr" anchorCtr="0">
          <a:noAutofit/>
        </a:bodyPr>
        <a:lstStyle/>
        <a:p>
          <a:pPr lvl="0" algn="ctr" defTabSz="622300">
            <a:lnSpc>
              <a:spcPct val="90000"/>
            </a:lnSpc>
            <a:spcBef>
              <a:spcPct val="0"/>
            </a:spcBef>
            <a:spcAft>
              <a:spcPct val="35000"/>
            </a:spcAft>
          </a:pPr>
          <a:endParaRPr lang="ru-RU" sz="1400" kern="1200">
            <a:solidFill>
              <a:sysClr val="windowText" lastClr="000000">
                <a:hueOff val="0"/>
                <a:satOff val="0"/>
                <a:lumOff val="0"/>
                <a:alphaOff val="0"/>
              </a:sysClr>
            </a:solidFill>
            <a:latin typeface="Calibri"/>
            <a:ea typeface="+mn-ea"/>
            <a:cs typeface="+mn-cs"/>
          </a:endParaRPr>
        </a:p>
      </dsp:txBody>
      <dsp:txXfrm>
        <a:off x="13431" y="880712"/>
        <a:ext cx="1715070" cy="248283"/>
      </dsp:txXfrm>
    </dsp:sp>
  </dsp:spTree>
</dsp:drawing>
</file>

<file path=word/diagrams/layout1.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42E2604-782D-4BCF-B360-F7B135BBC2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33</TotalTime>
  <Pages>7</Pages>
  <Words>2847</Words>
  <Characters>16230</Characters>
  <Application>Microsoft Office Word</Application>
  <DocSecurity>0</DocSecurity>
  <Lines>135</Lines>
  <Paragraphs>38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19039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Секретарь</cp:lastModifiedBy>
  <cp:revision>5</cp:revision>
  <cp:lastPrinted>2018-06-26T09:37:00Z</cp:lastPrinted>
  <dcterms:created xsi:type="dcterms:W3CDTF">2020-03-04T05:14:00Z</dcterms:created>
  <dcterms:modified xsi:type="dcterms:W3CDTF">2020-03-04T05:51:00Z</dcterms:modified>
</cp:coreProperties>
</file>